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27392" w14:textId="25D23B64" w:rsidR="00FE1E8A" w:rsidRPr="00FE1E8A" w:rsidRDefault="00FE1E8A" w:rsidP="00C43ED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E1E8A">
        <w:rPr>
          <w:rFonts w:ascii="Times New Roman" w:hAnsi="Times New Roman" w:cs="Times New Roman"/>
          <w:b/>
          <w:bCs/>
          <w:sz w:val="24"/>
          <w:szCs w:val="24"/>
          <w:lang w:val="en-US"/>
        </w:rPr>
        <w:t>Beyond Safety: Adverse Events and Unanticipated Advantages of SGLT2 Inhibitors</w:t>
      </w:r>
    </w:p>
    <w:p w14:paraId="63780A32" w14:textId="2E723F97" w:rsidR="00FE1E8A" w:rsidRPr="00FE1E8A" w:rsidRDefault="00FE1E8A" w:rsidP="00FE1E8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E8A">
        <w:rPr>
          <w:rFonts w:ascii="Times New Roman" w:hAnsi="Times New Roman" w:cs="Times New Roman"/>
          <w:sz w:val="24"/>
          <w:szCs w:val="24"/>
        </w:rPr>
        <w:t>Lorenzo Falsetti</w:t>
      </w:r>
      <w:r w:rsidR="00C43EDC">
        <w:rPr>
          <w:rFonts w:ascii="Times New Roman" w:hAnsi="Times New Roman" w:cs="Times New Roman"/>
          <w:sz w:val="24"/>
          <w:szCs w:val="24"/>
        </w:rPr>
        <w:t>,</w:t>
      </w:r>
      <w:r w:rsidRPr="00FE1E8A">
        <w:rPr>
          <w:rFonts w:ascii="Times New Roman" w:hAnsi="Times New Roman" w:cs="Times New Roman"/>
          <w:sz w:val="24"/>
          <w:szCs w:val="24"/>
        </w:rPr>
        <w:t xml:space="preserve"> Nicola Tarquinio</w:t>
      </w:r>
      <w:r w:rsidR="00C43EDC">
        <w:rPr>
          <w:rFonts w:ascii="Times New Roman" w:hAnsi="Times New Roman" w:cs="Times New Roman"/>
          <w:sz w:val="24"/>
          <w:szCs w:val="24"/>
        </w:rPr>
        <w:t xml:space="preserve">, </w:t>
      </w:r>
      <w:r w:rsidRPr="00FE1E8A">
        <w:rPr>
          <w:rFonts w:ascii="Times New Roman" w:hAnsi="Times New Roman" w:cs="Times New Roman"/>
          <w:sz w:val="24"/>
          <w:szCs w:val="24"/>
        </w:rPr>
        <w:t>Luciano Mucci</w:t>
      </w:r>
      <w:r w:rsidR="00C43EDC">
        <w:rPr>
          <w:rFonts w:ascii="Times New Roman" w:hAnsi="Times New Roman" w:cs="Times New Roman"/>
          <w:sz w:val="24"/>
          <w:szCs w:val="24"/>
        </w:rPr>
        <w:t xml:space="preserve">, </w:t>
      </w:r>
      <w:r w:rsidRPr="00FE1E8A">
        <w:rPr>
          <w:rFonts w:ascii="Times New Roman" w:hAnsi="Times New Roman" w:cs="Times New Roman"/>
          <w:sz w:val="24"/>
          <w:szCs w:val="24"/>
        </w:rPr>
        <w:t>Silvia Santini</w:t>
      </w:r>
      <w:r w:rsidR="00C43EDC">
        <w:rPr>
          <w:rFonts w:ascii="Times New Roman" w:hAnsi="Times New Roman" w:cs="Times New Roman"/>
          <w:sz w:val="24"/>
          <w:szCs w:val="24"/>
        </w:rPr>
        <w:t xml:space="preserve">, </w:t>
      </w:r>
      <w:r w:rsidRPr="00FE1E8A">
        <w:rPr>
          <w:rFonts w:ascii="Times New Roman" w:hAnsi="Times New Roman" w:cs="Times New Roman"/>
          <w:sz w:val="24"/>
          <w:szCs w:val="24"/>
        </w:rPr>
        <w:t>Emanuele Guerrieri</w:t>
      </w:r>
      <w:r w:rsidR="00C43EDC">
        <w:rPr>
          <w:rFonts w:ascii="Times New Roman" w:hAnsi="Times New Roman" w:cs="Times New Roman"/>
          <w:sz w:val="24"/>
          <w:szCs w:val="24"/>
        </w:rPr>
        <w:t xml:space="preserve">, </w:t>
      </w:r>
      <w:r w:rsidRPr="00FE1E8A">
        <w:rPr>
          <w:rFonts w:ascii="Times New Roman" w:hAnsi="Times New Roman" w:cs="Times New Roman"/>
          <w:sz w:val="24"/>
          <w:szCs w:val="24"/>
        </w:rPr>
        <w:t>Laura Giovenali</w:t>
      </w:r>
      <w:r w:rsidR="00C43EDC">
        <w:rPr>
          <w:rFonts w:ascii="Times New Roman" w:hAnsi="Times New Roman" w:cs="Times New Roman"/>
          <w:sz w:val="24"/>
          <w:szCs w:val="24"/>
        </w:rPr>
        <w:t xml:space="preserve">, </w:t>
      </w:r>
      <w:r w:rsidRPr="00FE1E8A">
        <w:rPr>
          <w:rFonts w:ascii="Times New Roman" w:hAnsi="Times New Roman" w:cs="Times New Roman"/>
          <w:sz w:val="24"/>
          <w:szCs w:val="24"/>
        </w:rPr>
        <w:t>Giulia Pierdomenico</w:t>
      </w:r>
      <w:r w:rsidR="00C43EDC">
        <w:rPr>
          <w:rFonts w:ascii="Times New Roman" w:hAnsi="Times New Roman" w:cs="Times New Roman"/>
          <w:sz w:val="24"/>
          <w:szCs w:val="24"/>
        </w:rPr>
        <w:t xml:space="preserve">, </w:t>
      </w:r>
      <w:r w:rsidRPr="00FE1E8A">
        <w:rPr>
          <w:rFonts w:ascii="Times New Roman" w:hAnsi="Times New Roman" w:cs="Times New Roman"/>
          <w:sz w:val="24"/>
          <w:szCs w:val="24"/>
        </w:rPr>
        <w:t>Vincenzo Zaccone</w:t>
      </w:r>
      <w:r w:rsidR="00C43EDC">
        <w:rPr>
          <w:rFonts w:ascii="Times New Roman" w:hAnsi="Times New Roman" w:cs="Times New Roman"/>
          <w:sz w:val="24"/>
          <w:szCs w:val="24"/>
        </w:rPr>
        <w:t xml:space="preserve">, </w:t>
      </w:r>
      <w:r w:rsidRPr="00FE1E8A">
        <w:rPr>
          <w:rFonts w:ascii="Times New Roman" w:hAnsi="Times New Roman" w:cs="Times New Roman"/>
          <w:sz w:val="24"/>
          <w:szCs w:val="24"/>
        </w:rPr>
        <w:t>Giovanna Viticchi</w:t>
      </w:r>
      <w:r w:rsidR="00C43EDC">
        <w:rPr>
          <w:rFonts w:ascii="Times New Roman" w:hAnsi="Times New Roman" w:cs="Times New Roman"/>
          <w:sz w:val="24"/>
          <w:szCs w:val="24"/>
        </w:rPr>
        <w:t xml:space="preserve"> </w:t>
      </w:r>
      <w:r w:rsidRPr="00FE1E8A">
        <w:rPr>
          <w:rFonts w:ascii="Times New Roman" w:hAnsi="Times New Roman" w:cs="Times New Roman"/>
          <w:sz w:val="24"/>
          <w:szCs w:val="24"/>
        </w:rPr>
        <w:t>and Gianluca Moroncini</w:t>
      </w:r>
    </w:p>
    <w:p w14:paraId="5C04D847" w14:textId="77777777" w:rsidR="00FE1E8A" w:rsidRDefault="00FE1E8A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D61A15" w14:textId="77777777" w:rsidR="00C43EDC" w:rsidRDefault="00C43EDC" w:rsidP="00C43ED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ADB5F1" w14:textId="77777777" w:rsidR="00C43EDC" w:rsidRDefault="00C43EDC" w:rsidP="00C43ED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1278D" w14:textId="77777777" w:rsidR="00C43EDC" w:rsidRDefault="00C43EDC" w:rsidP="00C43ED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4331E" w14:textId="77777777" w:rsidR="00C43EDC" w:rsidRDefault="00C43EDC" w:rsidP="00C43ED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91F6C8" w14:textId="77777777" w:rsidR="00C43EDC" w:rsidRDefault="00C43EDC" w:rsidP="00C43ED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B04F5" w14:textId="4E89FBE9" w:rsidR="00C43EDC" w:rsidRDefault="00C43EDC" w:rsidP="00C43EDC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ONLINE ONLY MATERIAL</w:t>
      </w:r>
    </w:p>
    <w:p w14:paraId="5DCD4183" w14:textId="77777777" w:rsidR="00C43EDC" w:rsidRPr="00FE1E8A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D69AC42" w14:textId="77777777" w:rsidR="00C43EDC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661CB5B" w14:textId="77777777" w:rsidR="00C43EDC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AD56FA3" w14:textId="77777777" w:rsidR="00C43EDC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2666265" w14:textId="77777777" w:rsidR="00C43EDC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E1E02DF" w14:textId="77777777" w:rsidR="00C43EDC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3CD467D" w14:textId="77777777" w:rsidR="00C43EDC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881C02F" w14:textId="77777777" w:rsidR="00C43EDC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94CAB72" w14:textId="77777777" w:rsidR="00C43EDC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01D37172" w14:textId="77777777" w:rsidR="00C43EDC" w:rsidRDefault="00C43EDC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673ACC" w14:textId="7D5A0735" w:rsidR="00983E1F" w:rsidRPr="00360B0F" w:rsidRDefault="00983E1F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Urinary Tract Infections</w:t>
      </w:r>
      <w:r w:rsidR="002765FF"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(48 results)</w:t>
      </w:r>
    </w:p>
    <w:p w14:paraId="3933CC77" w14:textId="5264595F" w:rsidR="000A4D38" w:rsidRPr="00360B0F" w:rsidRDefault="000A4D38" w:rsidP="00360B0F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</w:t>
      </w:r>
      <w:r w:rsidR="0028590E"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>type 2 diabetes mellitus</w:t>
      </w:r>
      <w:r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(3</w:t>
      </w:r>
      <w:r w:rsidR="00195924">
        <w:rPr>
          <w:rFonts w:ascii="Times New Roman" w:hAnsi="Times New Roman" w:cs="Times New Roman"/>
          <w:i/>
          <w:iCs/>
          <w:sz w:val="24"/>
          <w:szCs w:val="24"/>
          <w:lang w:val="en-US"/>
        </w:rPr>
        <w:t>5</w:t>
      </w:r>
      <w:r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results)</w:t>
      </w:r>
      <w:r w:rsidR="0028590E"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</w:p>
    <w:p w14:paraId="5BB9E779" w14:textId="77777777" w:rsidR="000A4D38" w:rsidRPr="00360B0F" w:rsidRDefault="000A4D38" w:rsidP="00360B0F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English, Humans, Adult: 19+ years, MEDLINE.</w:t>
      </w:r>
    </w:p>
    <w:p w14:paraId="6613AC01" w14:textId="0967EC21" w:rsidR="00983E1F" w:rsidRDefault="006A0AFA" w:rsidP="00360B0F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983E1F" w:rsidRPr="00360B0F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"Urinary Tract Infections"[Mesh]) AND "Diabetes Mellitus, Type 2"[Mesh]</w:t>
      </w:r>
    </w:p>
    <w:p w14:paraId="7889C703" w14:textId="6CD34707" w:rsidR="000A4D38" w:rsidRPr="00360B0F" w:rsidRDefault="000A4D38" w:rsidP="00360B0F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>In heart failure (7 results)</w:t>
      </w:r>
      <w:r w:rsidR="0028590E"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</w:p>
    <w:p w14:paraId="5F970C15" w14:textId="09F14415" w:rsidR="0028590E" w:rsidRPr="00360B0F" w:rsidRDefault="0028590E" w:rsidP="00360B0F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009E5878" w14:textId="71DEBF90" w:rsidR="000A4D38" w:rsidRPr="00360B0F" w:rsidRDefault="006A0AFA" w:rsidP="00360B0F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0A4D38" w:rsidRPr="00360B0F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"Urinary Tract Infections"[Mesh]) AND "Heart Failure"[Mesh]</w:t>
      </w:r>
    </w:p>
    <w:p w14:paraId="2DF33D7A" w14:textId="0058C431" w:rsidR="000A4D38" w:rsidRPr="00360B0F" w:rsidRDefault="000A4D38" w:rsidP="00360B0F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>In chronic kidney disease (8 results)</w:t>
      </w:r>
      <w:r w:rsidR="0028590E"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</w:p>
    <w:p w14:paraId="74E18883" w14:textId="7018FC38" w:rsidR="0028590E" w:rsidRPr="00360B0F" w:rsidRDefault="0028590E" w:rsidP="00360B0F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3BAAEE44" w14:textId="757703EE" w:rsidR="006559D6" w:rsidRPr="006559D6" w:rsidRDefault="006A0AFA" w:rsidP="00360B0F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2765FF" w:rsidRPr="00360B0F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"Urinary Tract Infections"[Mesh]) AND "Renal Insufficiency, Chronic"[Mesh]</w:t>
      </w:r>
    </w:p>
    <w:p w14:paraId="0392866C" w14:textId="3BCCD241" w:rsidR="002765FF" w:rsidRPr="00360B0F" w:rsidRDefault="002765FF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>Genital Infections</w:t>
      </w:r>
      <w:r w:rsidR="0028590E"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(38 results)</w:t>
      </w:r>
    </w:p>
    <w:p w14:paraId="2EF0DCFD" w14:textId="6E2C39BD" w:rsidR="002765FF" w:rsidRPr="00360B0F" w:rsidRDefault="002765FF" w:rsidP="00360B0F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In </w:t>
      </w:r>
      <w:r w:rsidR="0028590E"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>type 2 diabetes mellitus (29 results):</w:t>
      </w:r>
    </w:p>
    <w:p w14:paraId="2A1357F2" w14:textId="77777777" w:rsidR="0028590E" w:rsidRPr="00360B0F" w:rsidRDefault="0028590E" w:rsidP="00360B0F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6E8D9B21" w14:textId="72244BA6" w:rsidR="002765FF" w:rsidRPr="00360B0F" w:rsidRDefault="006A0AFA" w:rsidP="00360B0F">
      <w:pPr>
        <w:pStyle w:val="Paragrafoelenco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2765FF" w:rsidRPr="00360B0F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"Reproductive Tract Infections"[Mesh]) AND "Diabetes Mellitus, Type 2"[Mesh]</w:t>
      </w:r>
    </w:p>
    <w:p w14:paraId="1920F455" w14:textId="01C3D9FB" w:rsidR="0028590E" w:rsidRPr="00360B0F" w:rsidRDefault="0028590E" w:rsidP="00360B0F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t>In heart failure (4 results):</w:t>
      </w:r>
    </w:p>
    <w:p w14:paraId="0D936D76" w14:textId="310DCAA2" w:rsidR="0028590E" w:rsidRPr="00360B0F" w:rsidRDefault="0028590E" w:rsidP="00360B0F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29849B9A" w14:textId="7B11BA48" w:rsidR="0028590E" w:rsidRPr="00360B0F" w:rsidRDefault="006A0AFA" w:rsidP="00360B0F">
      <w:pPr>
        <w:pStyle w:val="Paragrafoelenco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28590E" w:rsidRPr="00360B0F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"Reproductive Tract Infections"[Mesh]) AND "Heart Failure"[Mesh]</w:t>
      </w:r>
    </w:p>
    <w:p w14:paraId="6109411A" w14:textId="083A7DB3" w:rsidR="0028590E" w:rsidRPr="00360B0F" w:rsidRDefault="0028590E" w:rsidP="00360B0F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In chronic kidney disease (5 results):</w:t>
      </w:r>
    </w:p>
    <w:p w14:paraId="7793E108" w14:textId="77777777" w:rsidR="0028590E" w:rsidRPr="00360B0F" w:rsidRDefault="0028590E" w:rsidP="00360B0F">
      <w:pPr>
        <w:pStyle w:val="Paragrafoelenco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2BC7A344" w14:textId="2BF1ECAF" w:rsidR="0028590E" w:rsidRPr="00360B0F" w:rsidRDefault="006A0AFA" w:rsidP="00360B0F">
      <w:pPr>
        <w:pStyle w:val="Paragrafoelenco"/>
        <w:numPr>
          <w:ilvl w:val="0"/>
          <w:numId w:val="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28590E" w:rsidRPr="00360B0F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"Reproductive Tract Infections"[Mesh]) AND "Renal Insufficiency, Chronic"[Mesh]</w:t>
      </w:r>
    </w:p>
    <w:p w14:paraId="14BB80D3" w14:textId="558C5480" w:rsidR="00E856BB" w:rsidRPr="00360B0F" w:rsidRDefault="005270C7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>Fournier Gangrene</w:t>
      </w:r>
      <w:r w:rsidR="000A4D38"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(14 results)</w:t>
      </w:r>
    </w:p>
    <w:p w14:paraId="0F06BA25" w14:textId="77777777" w:rsidR="000A4D38" w:rsidRPr="00360B0F" w:rsidRDefault="000A4D38" w:rsidP="00360B0F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English, Humans, Adult: 19+ years, MEDLINE.</w:t>
      </w:r>
    </w:p>
    <w:p w14:paraId="1756C528" w14:textId="76C56D80" w:rsidR="005270C7" w:rsidRPr="00360B0F" w:rsidRDefault="005270C7" w:rsidP="00360B0F">
      <w:pPr>
        <w:pStyle w:val="Paragrafoelenco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MeSH String: "Sodium-Glucose Transporter 2 Inhibitors"[Mesh] AND "Fournier Gangrene"[Mesh]</w:t>
      </w:r>
    </w:p>
    <w:p w14:paraId="43D370A0" w14:textId="6FD395FF" w:rsidR="00AC5181" w:rsidRPr="00360B0F" w:rsidRDefault="00AC5181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>Acute Kidney Injury (55 results)</w:t>
      </w:r>
    </w:p>
    <w:p w14:paraId="39C5F06E" w14:textId="61C42E0B" w:rsidR="00AC5181" w:rsidRPr="00360B0F" w:rsidRDefault="00AC5181" w:rsidP="00360B0F">
      <w:pPr>
        <w:pStyle w:val="Paragrafoelenco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English, Humans, Adult: 19+ years, MEDLINE.</w:t>
      </w:r>
    </w:p>
    <w:p w14:paraId="439F0845" w14:textId="72DA685B" w:rsidR="00AC5181" w:rsidRPr="00360B0F" w:rsidRDefault="006A0AFA" w:rsidP="00360B0F">
      <w:pPr>
        <w:pStyle w:val="Paragrafoelenco"/>
        <w:numPr>
          <w:ilvl w:val="0"/>
          <w:numId w:val="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AC5181" w:rsidRPr="00360B0F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Inhibitors"[Mesh]) AND "Acute Kidney Injury"[Mesh]</w:t>
      </w:r>
    </w:p>
    <w:p w14:paraId="1FBFF1F0" w14:textId="357FA2F6" w:rsidR="00D00D06" w:rsidRPr="00360B0F" w:rsidRDefault="00D00D06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>Nephrolitiasis</w:t>
      </w:r>
      <w:proofErr w:type="spellEnd"/>
      <w:r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(6 results)</w:t>
      </w:r>
    </w:p>
    <w:p w14:paraId="4C3305D1" w14:textId="293BAC75" w:rsidR="00D00D06" w:rsidRPr="00360B0F" w:rsidRDefault="00D00D06" w:rsidP="00360B0F">
      <w:pPr>
        <w:pStyle w:val="Paragrafoelenco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78800004" w14:textId="3FE25801" w:rsidR="00D00D06" w:rsidRPr="00360B0F" w:rsidRDefault="006A0AFA" w:rsidP="00360B0F">
      <w:pPr>
        <w:pStyle w:val="Paragrafoelenco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D00D06" w:rsidRPr="00360B0F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Inhibitors"[Mesh]) AND "Kidney Calculi"[Mesh]</w:t>
      </w:r>
    </w:p>
    <w:p w14:paraId="3951E9F8" w14:textId="4DB7304D" w:rsidR="00D00D06" w:rsidRPr="00360B0F" w:rsidRDefault="00360B0F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>Polycytemia</w:t>
      </w:r>
      <w:proofErr w:type="spellEnd"/>
      <w:r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(26 results)</w:t>
      </w:r>
    </w:p>
    <w:p w14:paraId="357C6DEC" w14:textId="0EC50B5F" w:rsidR="00360B0F" w:rsidRPr="00360B0F" w:rsidRDefault="00360B0F" w:rsidP="00360B0F">
      <w:pPr>
        <w:pStyle w:val="Paragrafoelenco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23975467" w14:textId="6956FC65" w:rsidR="00360B0F" w:rsidRDefault="006A0AFA" w:rsidP="00360B0F">
      <w:pPr>
        <w:pStyle w:val="Paragrafoelenco"/>
        <w:numPr>
          <w:ilvl w:val="0"/>
          <w:numId w:val="8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360B0F" w:rsidRPr="00360B0F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Inhibitors"[Mesh]) AND "Polycythemia"[Mesh]</w:t>
      </w:r>
    </w:p>
    <w:p w14:paraId="45A22694" w14:textId="40890E26" w:rsidR="00360B0F" w:rsidRPr="00360B0F" w:rsidRDefault="00A80097" w:rsidP="00360B0F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Euglycaemic</w:t>
      </w:r>
      <w:proofErr w:type="spellEnd"/>
      <w:r w:rsidR="00360B0F" w:rsidRPr="00360B0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ketoacidosis (178 results)</w:t>
      </w:r>
    </w:p>
    <w:p w14:paraId="5FBFE5E9" w14:textId="59AE902E" w:rsidR="00360B0F" w:rsidRDefault="00360B0F" w:rsidP="00360B0F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English, Humans, Adult: 19+ years, MEDLINE. </w:t>
      </w:r>
    </w:p>
    <w:p w14:paraId="024AA5AE" w14:textId="1FB1025E" w:rsidR="005270C7" w:rsidRDefault="006A0AFA" w:rsidP="00360B0F">
      <w:pPr>
        <w:pStyle w:val="Paragrafoelenco"/>
        <w:numPr>
          <w:ilvl w:val="0"/>
          <w:numId w:val="10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MeSH String: </w:t>
      </w:r>
      <w:r w:rsidR="00360B0F" w:rsidRPr="00A80097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"Diabetic Ketoacidosis"[Mesh]</w:t>
      </w:r>
    </w:p>
    <w:p w14:paraId="7E046307" w14:textId="6365CAD5" w:rsidR="00A80097" w:rsidRPr="00A80097" w:rsidRDefault="00A80097" w:rsidP="00A80097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80097">
        <w:rPr>
          <w:rFonts w:ascii="Times New Roman" w:hAnsi="Times New Roman" w:cs="Times New Roman"/>
          <w:b/>
          <w:bCs/>
          <w:sz w:val="24"/>
          <w:szCs w:val="24"/>
          <w:lang w:val="en-US"/>
        </w:rPr>
        <w:t>Fractures and osteoporosis (80 results)</w:t>
      </w:r>
    </w:p>
    <w:p w14:paraId="6E14075A" w14:textId="6C229655" w:rsidR="00A80097" w:rsidRPr="00A80097" w:rsidRDefault="00A80097" w:rsidP="00A80097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A80097">
        <w:rPr>
          <w:rFonts w:ascii="Times New Roman" w:hAnsi="Times New Roman" w:cs="Times New Roman"/>
          <w:i/>
          <w:iCs/>
          <w:sz w:val="24"/>
          <w:szCs w:val="24"/>
          <w:lang w:val="en-US"/>
        </w:rPr>
        <w:t>Fractures (59 results):</w:t>
      </w:r>
    </w:p>
    <w:p w14:paraId="58F24201" w14:textId="343E2115" w:rsidR="00A80097" w:rsidRPr="00A80097" w:rsidRDefault="00A80097" w:rsidP="00A80097">
      <w:pPr>
        <w:pStyle w:val="Paragrafoelenco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76EC1157" w14:textId="580A56CE" w:rsidR="00A80097" w:rsidRDefault="006A0AFA" w:rsidP="00A80097">
      <w:pPr>
        <w:pStyle w:val="Paragrafoelenco"/>
        <w:numPr>
          <w:ilvl w:val="0"/>
          <w:numId w:val="1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A80097" w:rsidRPr="00A80097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"Fractures, Bone"[Mesh]</w:t>
      </w:r>
    </w:p>
    <w:p w14:paraId="76A46D9D" w14:textId="05EE30D2" w:rsidR="00A80097" w:rsidRPr="00A80097" w:rsidRDefault="00A80097" w:rsidP="00A80097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A80097">
        <w:rPr>
          <w:rFonts w:ascii="Times New Roman" w:hAnsi="Times New Roman" w:cs="Times New Roman"/>
          <w:i/>
          <w:iCs/>
          <w:sz w:val="24"/>
          <w:szCs w:val="24"/>
          <w:lang w:val="en-US"/>
        </w:rPr>
        <w:t>Osteoporosis (3 results):</w:t>
      </w:r>
    </w:p>
    <w:p w14:paraId="7B1ADFCA" w14:textId="6EA3B2EE" w:rsidR="00A80097" w:rsidRPr="00A80097" w:rsidRDefault="00A80097" w:rsidP="00A80097">
      <w:pPr>
        <w:pStyle w:val="Paragrafoelenco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3374F8CC" w14:textId="03FB3AC5" w:rsidR="00A80097" w:rsidRDefault="006A0AFA" w:rsidP="00A80097">
      <w:pPr>
        <w:pStyle w:val="Paragrafoelenco"/>
        <w:numPr>
          <w:ilvl w:val="0"/>
          <w:numId w:val="12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A80097" w:rsidRPr="00A80097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"Osteoporosis"[Mesh]</w:t>
      </w:r>
    </w:p>
    <w:p w14:paraId="79BF6594" w14:textId="37DD0857" w:rsidR="00A80097" w:rsidRPr="00A80097" w:rsidRDefault="00A80097" w:rsidP="00A80097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A80097">
        <w:rPr>
          <w:rFonts w:ascii="Times New Roman" w:hAnsi="Times New Roman" w:cs="Times New Roman"/>
          <w:i/>
          <w:iCs/>
          <w:sz w:val="24"/>
          <w:szCs w:val="24"/>
          <w:lang w:val="en-US"/>
        </w:rPr>
        <w:t>Bone mineral density (18 results)</w:t>
      </w:r>
    </w:p>
    <w:p w14:paraId="060A03E3" w14:textId="55B6E424" w:rsidR="00A80097" w:rsidRPr="00A80097" w:rsidRDefault="00A80097" w:rsidP="00A80097">
      <w:pPr>
        <w:pStyle w:val="Paragrafoelenco"/>
        <w:numPr>
          <w:ilvl w:val="0"/>
          <w:numId w:val="14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4F76BCE7" w14:textId="46B0B421" w:rsidR="00A80097" w:rsidRDefault="006A0AFA" w:rsidP="00A80097">
      <w:pPr>
        <w:pStyle w:val="Paragrafoelenco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A80097" w:rsidRPr="00A80097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"Bone Density"[Mesh]</w:t>
      </w:r>
    </w:p>
    <w:p w14:paraId="363F6157" w14:textId="64204D9A" w:rsidR="0007207D" w:rsidRDefault="0007207D" w:rsidP="0007207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Hypotension and dehydration</w:t>
      </w:r>
      <w:r w:rsidR="00F7148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(27 results)</w:t>
      </w:r>
    </w:p>
    <w:p w14:paraId="319609EF" w14:textId="464E091A" w:rsidR="0007207D" w:rsidRPr="00F7148D" w:rsidRDefault="0007207D" w:rsidP="0007207D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7148D">
        <w:rPr>
          <w:rFonts w:ascii="Times New Roman" w:hAnsi="Times New Roman" w:cs="Times New Roman"/>
          <w:i/>
          <w:iCs/>
          <w:sz w:val="24"/>
          <w:szCs w:val="24"/>
          <w:lang w:val="en-US"/>
        </w:rPr>
        <w:t>Hypotension (14 results)</w:t>
      </w:r>
      <w:r w:rsidR="00F7148D"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</w:p>
    <w:p w14:paraId="090A202F" w14:textId="634F84C7" w:rsidR="0007207D" w:rsidRPr="00F7148D" w:rsidRDefault="0007207D" w:rsidP="0007207D">
      <w:pPr>
        <w:pStyle w:val="Paragrafoelenco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148D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62175A62" w14:textId="73E8D7EE" w:rsidR="0007207D" w:rsidRPr="00F7148D" w:rsidRDefault="006A0AFA" w:rsidP="0007207D">
      <w:pPr>
        <w:pStyle w:val="Paragrafoelenco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07207D" w:rsidRPr="00F7148D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"Hypotension"[Mesh]</w:t>
      </w:r>
    </w:p>
    <w:p w14:paraId="7DF95099" w14:textId="3AC00376" w:rsidR="0007207D" w:rsidRPr="00F7148D" w:rsidRDefault="00F7148D" w:rsidP="0007207D">
      <w:pPr>
        <w:spacing w:line="48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7148D">
        <w:rPr>
          <w:rFonts w:ascii="Times New Roman" w:hAnsi="Times New Roman" w:cs="Times New Roman"/>
          <w:i/>
          <w:iCs/>
          <w:sz w:val="24"/>
          <w:szCs w:val="24"/>
          <w:lang w:val="en-US"/>
        </w:rPr>
        <w:t>Dehydration (13 results)</w:t>
      </w: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:</w:t>
      </w:r>
    </w:p>
    <w:p w14:paraId="29A7A3EC" w14:textId="77777777" w:rsidR="00F7148D" w:rsidRPr="00F7148D" w:rsidRDefault="00F7148D" w:rsidP="00F7148D">
      <w:pPr>
        <w:pStyle w:val="Paragrafoelenco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148D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65B7DCC2" w14:textId="64824047" w:rsidR="00F7148D" w:rsidRPr="00F7148D" w:rsidRDefault="006A0AFA" w:rsidP="00F7148D">
      <w:pPr>
        <w:pStyle w:val="Paragrafoelenco"/>
        <w:numPr>
          <w:ilvl w:val="0"/>
          <w:numId w:val="15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MeSH String: </w:t>
      </w:r>
      <w:r w:rsidR="00F7148D" w:rsidRPr="00F7148D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"Dehydration"[Mesh]</w:t>
      </w:r>
    </w:p>
    <w:p w14:paraId="56D9600E" w14:textId="7A116D57" w:rsidR="00F7148D" w:rsidRDefault="00CA2A79" w:rsidP="00F7148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Syncope (3 results)</w:t>
      </w:r>
    </w:p>
    <w:p w14:paraId="04E70EE9" w14:textId="41763BC1" w:rsidR="00CA2A79" w:rsidRPr="00CA2A79" w:rsidRDefault="00CA2A79" w:rsidP="00CA2A79">
      <w:pPr>
        <w:pStyle w:val="Paragrafoelenco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7148D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569ACDEA" w14:textId="7991E1C0" w:rsidR="00CA2A79" w:rsidRPr="00CA2A79" w:rsidRDefault="006A0AFA" w:rsidP="00CA2A79">
      <w:pPr>
        <w:pStyle w:val="Paragrafoelenco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CA2A79" w:rsidRPr="00CA2A79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"Syncope"[Mesh]</w:t>
      </w:r>
    </w:p>
    <w:p w14:paraId="492C08AE" w14:textId="2D3F9DA0" w:rsidR="00CA2A79" w:rsidRDefault="00CA2A79" w:rsidP="00CA2A79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Amputations (67 results)</w:t>
      </w:r>
    </w:p>
    <w:p w14:paraId="50CCA87F" w14:textId="77777777" w:rsidR="00CA2A79" w:rsidRPr="00CA2A79" w:rsidRDefault="00CA2A79" w:rsidP="00CA2A79">
      <w:pPr>
        <w:pStyle w:val="Paragrafoelenco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A2A79">
        <w:rPr>
          <w:rFonts w:ascii="Times New Roman" w:hAnsi="Times New Roman" w:cs="Times New Roman"/>
          <w:sz w:val="24"/>
          <w:szCs w:val="24"/>
          <w:lang w:val="en-US"/>
        </w:rPr>
        <w:t>Filters applied: in the last 10 years, MEDLINE.</w:t>
      </w:r>
    </w:p>
    <w:p w14:paraId="0EA04E57" w14:textId="2E96A69A" w:rsidR="00CA2A79" w:rsidRPr="006559D6" w:rsidRDefault="006A0AFA" w:rsidP="00CA2A79">
      <w:pPr>
        <w:pStyle w:val="Paragrafoelenco"/>
        <w:numPr>
          <w:ilvl w:val="0"/>
          <w:numId w:val="16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60B0F">
        <w:rPr>
          <w:rFonts w:ascii="Times New Roman" w:hAnsi="Times New Roman" w:cs="Times New Roman"/>
          <w:sz w:val="24"/>
          <w:szCs w:val="24"/>
          <w:lang w:val="en-US"/>
        </w:rPr>
        <w:t xml:space="preserve">MeSH String: </w:t>
      </w:r>
      <w:r w:rsidR="00CA2A79" w:rsidRPr="00CA2A79">
        <w:rPr>
          <w:rFonts w:ascii="Times New Roman" w:hAnsi="Times New Roman" w:cs="Times New Roman"/>
          <w:sz w:val="24"/>
          <w:szCs w:val="24"/>
          <w:lang w:val="en-US"/>
        </w:rPr>
        <w:t>("Sodium-Glucose Transporter 2 Inhibitors"[Mesh] AND "Amputation, Surgical"[Mesh]</w:t>
      </w:r>
    </w:p>
    <w:p w14:paraId="1ABFD9A1" w14:textId="77777777" w:rsidR="0007207D" w:rsidRPr="0007207D" w:rsidRDefault="0007207D" w:rsidP="0007207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7207D" w:rsidRPr="000720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2844"/>
    <w:multiLevelType w:val="hybridMultilevel"/>
    <w:tmpl w:val="E0DE6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811F4"/>
    <w:multiLevelType w:val="hybridMultilevel"/>
    <w:tmpl w:val="C83640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400E5"/>
    <w:multiLevelType w:val="hybridMultilevel"/>
    <w:tmpl w:val="73F853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235B8"/>
    <w:multiLevelType w:val="hybridMultilevel"/>
    <w:tmpl w:val="29FABA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06B09"/>
    <w:multiLevelType w:val="hybridMultilevel"/>
    <w:tmpl w:val="31D04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B00EC"/>
    <w:multiLevelType w:val="hybridMultilevel"/>
    <w:tmpl w:val="149AB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30312"/>
    <w:multiLevelType w:val="hybridMultilevel"/>
    <w:tmpl w:val="D51651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EB1FCC"/>
    <w:multiLevelType w:val="hybridMultilevel"/>
    <w:tmpl w:val="FBEAE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473BC"/>
    <w:multiLevelType w:val="hybridMultilevel"/>
    <w:tmpl w:val="6D4EE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15C2E"/>
    <w:multiLevelType w:val="hybridMultilevel"/>
    <w:tmpl w:val="A1F258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44808"/>
    <w:multiLevelType w:val="hybridMultilevel"/>
    <w:tmpl w:val="2A148E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D376C5"/>
    <w:multiLevelType w:val="hybridMultilevel"/>
    <w:tmpl w:val="5F165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6970A7"/>
    <w:multiLevelType w:val="hybridMultilevel"/>
    <w:tmpl w:val="0B6477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8B5011"/>
    <w:multiLevelType w:val="hybridMultilevel"/>
    <w:tmpl w:val="D14866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DF05C7"/>
    <w:multiLevelType w:val="hybridMultilevel"/>
    <w:tmpl w:val="80A81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251608"/>
    <w:multiLevelType w:val="hybridMultilevel"/>
    <w:tmpl w:val="C7546F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53176">
    <w:abstractNumId w:val="2"/>
  </w:num>
  <w:num w:numId="2" w16cid:durableId="1683169552">
    <w:abstractNumId w:val="3"/>
  </w:num>
  <w:num w:numId="3" w16cid:durableId="1264417058">
    <w:abstractNumId w:val="12"/>
  </w:num>
  <w:num w:numId="4" w16cid:durableId="411661283">
    <w:abstractNumId w:val="4"/>
  </w:num>
  <w:num w:numId="5" w16cid:durableId="1662081911">
    <w:abstractNumId w:val="5"/>
  </w:num>
  <w:num w:numId="6" w16cid:durableId="1459060646">
    <w:abstractNumId w:val="10"/>
  </w:num>
  <w:num w:numId="7" w16cid:durableId="1779644644">
    <w:abstractNumId w:val="6"/>
  </w:num>
  <w:num w:numId="8" w16cid:durableId="770900022">
    <w:abstractNumId w:val="7"/>
  </w:num>
  <w:num w:numId="9" w16cid:durableId="1123035046">
    <w:abstractNumId w:val="8"/>
  </w:num>
  <w:num w:numId="10" w16cid:durableId="1834225400">
    <w:abstractNumId w:val="14"/>
  </w:num>
  <w:num w:numId="11" w16cid:durableId="1333679519">
    <w:abstractNumId w:val="15"/>
  </w:num>
  <w:num w:numId="12" w16cid:durableId="146942077">
    <w:abstractNumId w:val="11"/>
  </w:num>
  <w:num w:numId="13" w16cid:durableId="1747607400">
    <w:abstractNumId w:val="9"/>
  </w:num>
  <w:num w:numId="14" w16cid:durableId="119888110">
    <w:abstractNumId w:val="13"/>
  </w:num>
  <w:num w:numId="15" w16cid:durableId="2067337613">
    <w:abstractNumId w:val="0"/>
  </w:num>
  <w:num w:numId="16" w16cid:durableId="1547258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C7"/>
    <w:rsid w:val="00061A03"/>
    <w:rsid w:val="0007207D"/>
    <w:rsid w:val="000A4D38"/>
    <w:rsid w:val="00195924"/>
    <w:rsid w:val="002765FF"/>
    <w:rsid w:val="0028590E"/>
    <w:rsid w:val="00360B0F"/>
    <w:rsid w:val="005270C7"/>
    <w:rsid w:val="006559D6"/>
    <w:rsid w:val="006A0AFA"/>
    <w:rsid w:val="006D61C4"/>
    <w:rsid w:val="00913FC9"/>
    <w:rsid w:val="00983E1F"/>
    <w:rsid w:val="00A80097"/>
    <w:rsid w:val="00AC5181"/>
    <w:rsid w:val="00B612E2"/>
    <w:rsid w:val="00BD5220"/>
    <w:rsid w:val="00C2454A"/>
    <w:rsid w:val="00C43EDC"/>
    <w:rsid w:val="00CA2A79"/>
    <w:rsid w:val="00D00D06"/>
    <w:rsid w:val="00E10608"/>
    <w:rsid w:val="00E856BB"/>
    <w:rsid w:val="00F7148D"/>
    <w:rsid w:val="00FE1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C0DCEC"/>
  <w15:chartTrackingRefBased/>
  <w15:docId w15:val="{D6053FF6-6818-4362-853B-60AEB346D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70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270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70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70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70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70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70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70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70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70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270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70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70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70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70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70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70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70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70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70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70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70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70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70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70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70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70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70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70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FDDB3-8E0B-449B-8E29-583894C9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483</Words>
  <Characters>3444</Characters>
  <Application>Microsoft Office Word</Application>
  <DocSecurity>0</DocSecurity>
  <Lines>82</Lines>
  <Paragraphs>70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FALSETTI</dc:creator>
  <cp:keywords/>
  <dc:description/>
  <cp:lastModifiedBy>LORENZO FALSETTI</cp:lastModifiedBy>
  <cp:revision>10</cp:revision>
  <dcterms:created xsi:type="dcterms:W3CDTF">2025-09-16T06:24:00Z</dcterms:created>
  <dcterms:modified xsi:type="dcterms:W3CDTF">2025-11-16T08:27:00Z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c5bab9f3-cd9e-4772-a95e-613340ab5d2a</vt:lpwstr>
  </property>
</Properties>
</file>