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15" w:rsidRDefault="003D6315" w:rsidP="003D63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Legends for supplementary material</w:t>
      </w:r>
    </w:p>
    <w:p w:rsidR="003D6315" w:rsidRDefault="003D6315" w:rsidP="003D63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2892">
        <w:rPr>
          <w:rFonts w:ascii="Times New Roman" w:hAnsi="Times New Roman" w:cs="Times New Roman"/>
          <w:b/>
          <w:sz w:val="24"/>
          <w:szCs w:val="24"/>
        </w:rPr>
        <w:t>Supplementary Material 1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Tabulated data of the length of the CSPV in 200 normal fetuses in relation to their gestational age presented as minimum, maximum, mean and standard deviation from 18-37gw. See Figure 7.</w:t>
      </w:r>
    </w:p>
    <w:p w:rsidR="003D6315" w:rsidRPr="00071327" w:rsidRDefault="003D6315" w:rsidP="003D63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2892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Material 2: </w:t>
      </w:r>
      <w:r>
        <w:rPr>
          <w:rFonts w:ascii="Times New Roman" w:hAnsi="Times New Roman" w:cs="Times New Roman"/>
          <w:sz w:val="24"/>
          <w:szCs w:val="24"/>
        </w:rPr>
        <w:t xml:space="preserve">Tabulated data of the width of the cavum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pellucidi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200 normal fetuses in relation to their gestational age presented as minimum, maximum, mean and standard deviation from 18-37gw. See Figure 8.</w:t>
      </w:r>
    </w:p>
    <w:p w:rsidR="003D6315" w:rsidRDefault="003D6315" w:rsidP="003D63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2892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Material 3: </w:t>
      </w:r>
      <w:r>
        <w:rPr>
          <w:rFonts w:ascii="Times New Roman" w:hAnsi="Times New Roman" w:cs="Times New Roman"/>
          <w:sz w:val="24"/>
          <w:szCs w:val="24"/>
        </w:rPr>
        <w:t>Tabulated data of the width of the cavum vergae in 200 normal fetuses in relation to their gestational age presented as minimum, maximum, mean and standard deviation from 18-37gw. See Figure 9.</w:t>
      </w:r>
    </w:p>
    <w:p w:rsidR="003D6315" w:rsidRDefault="003D6315" w:rsidP="003D63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2892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Material 4: </w:t>
      </w:r>
      <w:r>
        <w:rPr>
          <w:rFonts w:ascii="Times New Roman" w:hAnsi="Times New Roman" w:cs="Times New Roman"/>
          <w:sz w:val="24"/>
          <w:szCs w:val="24"/>
        </w:rPr>
        <w:t>Tabulated data of the volume of the CSPV in 200 normal fetuses in relation to their gestational age presented as minimum, maximum, mean and standard deviation from 18-37gw. See Figure 10.</w:t>
      </w:r>
    </w:p>
    <w:p w:rsidR="00D90FC1" w:rsidRDefault="003D6315"/>
    <w:sectPr w:rsidR="00D90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15"/>
    <w:rsid w:val="001C256F"/>
    <w:rsid w:val="002C4E30"/>
    <w:rsid w:val="003D6315"/>
    <w:rsid w:val="005575DC"/>
    <w:rsid w:val="00A97B35"/>
    <w:rsid w:val="00EF73B2"/>
    <w:rsid w:val="00FA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25AE1D4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Griffiths, Paul (MRI)</dc:creator>
  <cp:lastModifiedBy>Griffiths, Paul (MRI)</cp:lastModifiedBy>
  <cp:revision>1</cp:revision>
  <dcterms:created xsi:type="dcterms:W3CDTF">2019-12-19T12:38:00Z</dcterms:created>
  <dcterms:modified xsi:type="dcterms:W3CDTF">2019-12-19T12:39:00Z</dcterms:modified>
</cp:coreProperties>
</file>