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61CD06" w14:textId="6255C083" w:rsidR="006D0A92" w:rsidRPr="00D34305" w:rsidRDefault="006D0A92" w:rsidP="006D0A92">
      <w:pPr>
        <w:spacing w:line="480" w:lineRule="auto"/>
        <w:rPr>
          <w:b/>
          <w:bCs/>
        </w:rPr>
      </w:pPr>
      <w:r w:rsidRPr="00D34305">
        <w:rPr>
          <w:b/>
          <w:bCs/>
        </w:rPr>
        <w:t>Supplementary Table A:</w:t>
      </w:r>
      <w:r w:rsidR="00865C13">
        <w:rPr>
          <w:b/>
          <w:bCs/>
        </w:rPr>
        <w:t xml:space="preserve">  Description of Parameters Examined</w:t>
      </w: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2425"/>
        <w:gridCol w:w="6925"/>
      </w:tblGrid>
      <w:tr w:rsidR="006D0A92" w14:paraId="0F7462A6" w14:textId="77777777" w:rsidTr="008026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50034143" w14:textId="77777777" w:rsidR="006D0A92" w:rsidRDefault="006D0A92" w:rsidP="0080264F">
            <w:r>
              <w:t>Imaging Parameter</w:t>
            </w:r>
          </w:p>
        </w:tc>
        <w:tc>
          <w:tcPr>
            <w:tcW w:w="6925" w:type="dxa"/>
          </w:tcPr>
          <w:p w14:paraId="27EB7857" w14:textId="77777777" w:rsidR="006D0A92" w:rsidRDefault="006D0A92" w:rsidP="0080264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</w:tr>
      <w:tr w:rsidR="006D0A92" w14:paraId="772F01DC" w14:textId="77777777" w:rsidTr="00802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7EF920E4" w14:textId="77777777" w:rsidR="006D0A92" w:rsidRDefault="006D0A92" w:rsidP="0080264F">
            <w:r>
              <w:t>Overall Image Quality</w:t>
            </w:r>
          </w:p>
        </w:tc>
        <w:tc>
          <w:tcPr>
            <w:tcW w:w="6925" w:type="dxa"/>
          </w:tcPr>
          <w:p w14:paraId="366FB993" w14:textId="77777777" w:rsidR="006D0A92" w:rsidRDefault="006D0A92" w:rsidP="008026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Assessment of which images look better overall taking all imaging facets into account.</w:t>
            </w:r>
          </w:p>
        </w:tc>
      </w:tr>
      <w:tr w:rsidR="006D0A92" w14:paraId="2F83A367" w14:textId="77777777" w:rsidTr="008026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61673D5F" w14:textId="77777777" w:rsidR="006D0A92" w:rsidRDefault="006D0A92" w:rsidP="0080264F">
            <w:r>
              <w:t>Subjective SNR</w:t>
            </w:r>
          </w:p>
        </w:tc>
        <w:tc>
          <w:tcPr>
            <w:tcW w:w="6925" w:type="dxa"/>
          </w:tcPr>
          <w:p w14:paraId="50AA4771" w14:textId="77777777" w:rsidR="006D0A92" w:rsidRDefault="006D0A92" w:rsidP="008026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Subjective assessment of the quality of image signal intensity compared to image noise on a given sequence.  </w:t>
            </w:r>
          </w:p>
        </w:tc>
      </w:tr>
      <w:tr w:rsidR="006D0A92" w14:paraId="4EEA1906" w14:textId="77777777" w:rsidTr="00802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682068BA" w14:textId="77777777" w:rsidR="006D0A92" w:rsidRDefault="006D0A92" w:rsidP="0080264F">
            <w:r>
              <w:t>Diagnostic Preference</w:t>
            </w:r>
          </w:p>
        </w:tc>
        <w:tc>
          <w:tcPr>
            <w:tcW w:w="6925" w:type="dxa"/>
          </w:tcPr>
          <w:p w14:paraId="3E5E9E42" w14:textId="77777777" w:rsidR="006D0A92" w:rsidRDefault="006D0A92" w:rsidP="008026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Assessment of one’s ability to make the correct diagnosis given the quality of a given sequence.</w:t>
            </w:r>
          </w:p>
        </w:tc>
      </w:tr>
      <w:tr w:rsidR="006D0A92" w14:paraId="4311197C" w14:textId="77777777" w:rsidTr="008026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5CEED39" w14:textId="77777777" w:rsidR="006D0A92" w:rsidRDefault="006D0A92" w:rsidP="0080264F">
            <w:r>
              <w:t>CSF Artifacts</w:t>
            </w:r>
          </w:p>
        </w:tc>
        <w:tc>
          <w:tcPr>
            <w:tcW w:w="6925" w:type="dxa"/>
          </w:tcPr>
          <w:p w14:paraId="6E6F68B7" w14:textId="77777777" w:rsidR="006D0A92" w:rsidRDefault="006D0A92" w:rsidP="008026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Evaluation of flow artifacts within the CSF (ventricles, cisterns, extra-axial CSF spaces).</w:t>
            </w:r>
          </w:p>
        </w:tc>
      </w:tr>
      <w:tr w:rsidR="006D0A92" w14:paraId="09B3416B" w14:textId="77777777" w:rsidTr="00802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20B7E32" w14:textId="77777777" w:rsidR="006D0A92" w:rsidRDefault="006D0A92" w:rsidP="0080264F">
            <w:r>
              <w:t>Motion Artifacts</w:t>
            </w:r>
          </w:p>
        </w:tc>
        <w:tc>
          <w:tcPr>
            <w:tcW w:w="6925" w:type="dxa"/>
          </w:tcPr>
          <w:p w14:paraId="0DF4F6F8" w14:textId="77777777" w:rsidR="006D0A92" w:rsidRDefault="006D0A92" w:rsidP="008026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Assessment of the degree of patient motion degrading the image quality.  </w:t>
            </w:r>
          </w:p>
        </w:tc>
      </w:tr>
      <w:tr w:rsidR="006D0A92" w14:paraId="3E3EE1B4" w14:textId="77777777" w:rsidTr="008026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3CE16EA1" w14:textId="77777777" w:rsidR="006D0A92" w:rsidRDefault="006D0A92" w:rsidP="0080264F">
            <w:r>
              <w:t>Susceptibility Artifacts</w:t>
            </w:r>
          </w:p>
        </w:tc>
        <w:tc>
          <w:tcPr>
            <w:tcW w:w="6925" w:type="dxa"/>
          </w:tcPr>
          <w:p w14:paraId="2F5DD847" w14:textId="77777777" w:rsidR="006D0A92" w:rsidRDefault="006D0A92" w:rsidP="008026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Degree of signal loss associated with areas of magnetic susceptibility, mainly air in mastoid air cells and paranasal sinuses</w:t>
            </w:r>
          </w:p>
        </w:tc>
      </w:tr>
      <w:tr w:rsidR="006D0A92" w14:paraId="5C8941D4" w14:textId="77777777" w:rsidTr="00802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0D657BED" w14:textId="77777777" w:rsidR="006D0A92" w:rsidRDefault="006D0A92" w:rsidP="0080264F">
            <w:r>
              <w:t>Grey-White Matter Differentiation</w:t>
            </w:r>
          </w:p>
        </w:tc>
        <w:tc>
          <w:tcPr>
            <w:tcW w:w="6925" w:type="dxa"/>
          </w:tcPr>
          <w:p w14:paraId="094FFC28" w14:textId="77777777" w:rsidR="006D0A92" w:rsidRDefault="006D0A92" w:rsidP="008026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Evaluation of one’s ability to accurately differentiate grey and white matter both in overall signal intensity and along their interfaces.   </w:t>
            </w:r>
          </w:p>
        </w:tc>
      </w:tr>
      <w:tr w:rsidR="006D0A92" w14:paraId="3926FBFB" w14:textId="77777777" w:rsidTr="008026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18AF3DCE" w14:textId="77777777" w:rsidR="006D0A92" w:rsidRDefault="006D0A92" w:rsidP="0080264F">
            <w:r>
              <w:t>Image Sharpness</w:t>
            </w:r>
          </w:p>
        </w:tc>
        <w:tc>
          <w:tcPr>
            <w:tcW w:w="6925" w:type="dxa"/>
          </w:tcPr>
          <w:p w14:paraId="15E2CEDF" w14:textId="77777777" w:rsidR="006D0A92" w:rsidRDefault="006D0A92" w:rsidP="008026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Subjective evaluation of spatial resolution of the intracranial structures.</w:t>
            </w:r>
          </w:p>
        </w:tc>
      </w:tr>
      <w:tr w:rsidR="006D0A92" w14:paraId="0BC7FE52" w14:textId="77777777" w:rsidTr="008026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279DA427" w14:textId="77777777" w:rsidR="006D0A92" w:rsidRDefault="006D0A92" w:rsidP="0080264F">
            <w:r>
              <w:t>Flow Void Visualization</w:t>
            </w:r>
          </w:p>
        </w:tc>
        <w:tc>
          <w:tcPr>
            <w:tcW w:w="6925" w:type="dxa"/>
          </w:tcPr>
          <w:p w14:paraId="65AF2915" w14:textId="77777777" w:rsidR="006D0A92" w:rsidRDefault="006D0A92" w:rsidP="0080264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Ability to accurately evaluate the major arterial flow voids (mainly cavernous internal carotid arteries on FLAIR images).</w:t>
            </w:r>
          </w:p>
        </w:tc>
      </w:tr>
      <w:tr w:rsidR="006D0A92" w14:paraId="1C5287E7" w14:textId="77777777" w:rsidTr="008026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5" w:type="dxa"/>
          </w:tcPr>
          <w:p w14:paraId="127454A7" w14:textId="77777777" w:rsidR="006D0A92" w:rsidRDefault="006D0A92" w:rsidP="0080264F">
            <w:r>
              <w:t>Extra-Cranial Structure Visualizatio</w:t>
            </w:r>
            <w:r>
              <w:rPr>
                <w:b w:val="0"/>
                <w:bCs w:val="0"/>
              </w:rPr>
              <w:t>n</w:t>
            </w:r>
          </w:p>
        </w:tc>
        <w:tc>
          <w:tcPr>
            <w:tcW w:w="6925" w:type="dxa"/>
          </w:tcPr>
          <w:p w14:paraId="13E03B60" w14:textId="77777777" w:rsidR="006D0A92" w:rsidRDefault="006D0A92" w:rsidP="0080264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Evaluation of quality of extra-calvarial soft tissues such as the scalp and orbits.  </w:t>
            </w:r>
          </w:p>
        </w:tc>
      </w:tr>
    </w:tbl>
    <w:p w14:paraId="25345AF9" w14:textId="77777777" w:rsidR="006D0A92" w:rsidRDefault="006D0A92" w:rsidP="006D0A92">
      <w:pPr>
        <w:tabs>
          <w:tab w:val="left" w:pos="3675"/>
        </w:tabs>
      </w:pPr>
    </w:p>
    <w:p w14:paraId="6492C2D2" w14:textId="77777777" w:rsidR="006D0A92" w:rsidRDefault="006D0A92" w:rsidP="006D0A92">
      <w:pPr>
        <w:tabs>
          <w:tab w:val="left" w:pos="3675"/>
        </w:tabs>
      </w:pPr>
    </w:p>
    <w:p w14:paraId="345DB92A" w14:textId="77777777" w:rsidR="00AF35E9" w:rsidRDefault="00AF35E9"/>
    <w:sectPr w:rsidR="00AF3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C66"/>
    <w:rsid w:val="004A3B80"/>
    <w:rsid w:val="006D0A92"/>
    <w:rsid w:val="00865C13"/>
    <w:rsid w:val="00951C66"/>
    <w:rsid w:val="00AF35E9"/>
    <w:rsid w:val="00E65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82434"/>
  <w15:chartTrackingRefBased/>
  <w15:docId w15:val="{43433A2B-42EC-410D-A5FB-C23117405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A92"/>
  </w:style>
  <w:style w:type="paragraph" w:styleId="Heading1">
    <w:name w:val="heading 1"/>
    <w:basedOn w:val="Normal"/>
    <w:next w:val="Normal"/>
    <w:link w:val="Heading1Char"/>
    <w:uiPriority w:val="9"/>
    <w:qFormat/>
    <w:rsid w:val="00951C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1C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1C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1C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1C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1C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1C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1C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1C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1C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1C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1C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1C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1C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1C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1C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1C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1C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1C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1C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1C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1C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1C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1C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1C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1C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1C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1C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1C66"/>
    <w:rPr>
      <w:b/>
      <w:bCs/>
      <w:smallCaps/>
      <w:color w:val="0F4761" w:themeColor="accent1" w:themeShade="BF"/>
      <w:spacing w:val="5"/>
    </w:rPr>
  </w:style>
  <w:style w:type="table" w:styleId="GridTable4">
    <w:name w:val="Grid Table 4"/>
    <w:basedOn w:val="TableNormal"/>
    <w:uiPriority w:val="49"/>
    <w:rsid w:val="006D0A9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1143</Characters>
  <Application>Microsoft Office Word</Application>
  <DocSecurity>0</DocSecurity>
  <Lines>9</Lines>
  <Paragraphs>2</Paragraphs>
  <ScaleCrop>false</ScaleCrop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Nagaraj, Usha</dc:creator>
  <cp:keywords/>
  <dc:description/>
  <cp:lastModifiedBy>Nagaraj, Usha</cp:lastModifiedBy>
  <cp:revision>3</cp:revision>
  <dcterms:created xsi:type="dcterms:W3CDTF">2024-04-22T18:51:00Z</dcterms:created>
  <dcterms:modified xsi:type="dcterms:W3CDTF">2024-04-22T18:53:00Z</dcterms:modified>
</cp:coreProperties>
</file>