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54B5" w14:textId="77777777" w:rsidR="009A4705" w:rsidRDefault="009A4705" w:rsidP="009A4705">
      <w:pPr>
        <w:rPr>
          <w:rFonts w:asciiTheme="majorBidi" w:hAnsiTheme="majorBidi" w:cstheme="majorBidi"/>
          <w:b/>
          <w:sz w:val="24"/>
          <w:szCs w:val="24"/>
          <w:lang w:val="en-US"/>
        </w:rPr>
      </w:pPr>
      <w:r w:rsidRPr="00B102A9">
        <w:rPr>
          <w:rFonts w:asciiTheme="majorBidi" w:hAnsiTheme="majorBidi" w:cstheme="majorBidi"/>
          <w:b/>
          <w:sz w:val="24"/>
          <w:szCs w:val="24"/>
          <w:lang w:val="en-US"/>
        </w:rPr>
        <w:t>Supplementary tables</w:t>
      </w:r>
    </w:p>
    <w:p w14:paraId="2B209592" w14:textId="77777777" w:rsidR="009A4705" w:rsidRPr="00B102A9" w:rsidRDefault="009A4705" w:rsidP="009A4705">
      <w:pPr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1C16D882" w14:textId="241AE800" w:rsidR="009A4705" w:rsidRPr="00A84C26" w:rsidRDefault="00861210" w:rsidP="009A4705">
      <w:pPr>
        <w:pStyle w:val="Rubrik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95118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Online Resource.</w:t>
      </w:r>
      <w:r w:rsidRPr="00195118">
        <w:rPr>
          <w:color w:val="auto"/>
          <w:lang w:val="en-US"/>
        </w:rPr>
        <w:t xml:space="preserve"> </w:t>
      </w:r>
      <w:r w:rsidR="009A47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Supplementary table 1</w:t>
      </w:r>
      <w:r w:rsidR="009A4705" w:rsidRPr="009C0AF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9A4705" w:rsidRPr="00A84C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Number of lesions per patient</w:t>
      </w:r>
    </w:p>
    <w:p w14:paraId="337CBE3B" w14:textId="77777777" w:rsidR="009A4705" w:rsidRPr="00A84C26" w:rsidRDefault="009A4705" w:rsidP="009A4705">
      <w:pPr>
        <w:rPr>
          <w:rFonts w:ascii="Times New Roman" w:hAnsi="Times New Roman" w:cs="Times New Roman"/>
          <w:lang w:val="en-US"/>
        </w:rPr>
      </w:pPr>
      <w:r w:rsidRPr="00A84C26">
        <w:rPr>
          <w:rFonts w:ascii="Times New Roman" w:hAnsi="Times New Roman" w:cs="Times New Roman"/>
          <w:lang w:val="en-US"/>
        </w:rPr>
        <w:t>Distribution of typical MS lesions (MSL), non-specific lesions in MS patients (</w:t>
      </w:r>
      <w:r>
        <w:rPr>
          <w:rFonts w:ascii="Times New Roman" w:hAnsi="Times New Roman" w:cs="Times New Roman"/>
          <w:lang w:val="en-US"/>
        </w:rPr>
        <w:t>nsWML</w:t>
      </w:r>
      <w:r w:rsidRPr="00A84C26">
        <w:rPr>
          <w:rFonts w:ascii="Times New Roman" w:hAnsi="Times New Roman" w:cs="Times New Roman"/>
          <w:lang w:val="en-US"/>
        </w:rPr>
        <w:t>-MS), and non-specific lesions in stroke patients (</w:t>
      </w:r>
      <w:r>
        <w:rPr>
          <w:rFonts w:ascii="Times New Roman" w:hAnsi="Times New Roman" w:cs="Times New Roman"/>
          <w:lang w:val="en-US"/>
        </w:rPr>
        <w:t>nsWML</w:t>
      </w:r>
      <w:r w:rsidRPr="00A84C26">
        <w:rPr>
          <w:rFonts w:ascii="Times New Roman" w:hAnsi="Times New Roman" w:cs="Times New Roman"/>
          <w:lang w:val="en-US"/>
        </w:rPr>
        <w:t>-S).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A4705" w:rsidRPr="0056752A" w14:paraId="1BCF7CC9" w14:textId="77777777" w:rsidTr="003F7BD3">
        <w:trPr>
          <w:trHeight w:val="348"/>
        </w:trPr>
        <w:tc>
          <w:tcPr>
            <w:tcW w:w="2160" w:type="dxa"/>
            <w:shd w:val="clear" w:color="auto" w:fill="D9D9D9" w:themeFill="background1" w:themeFillShade="D9"/>
          </w:tcPr>
          <w:p w14:paraId="539AB074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80" w:type="dxa"/>
            <w:gridSpan w:val="3"/>
            <w:shd w:val="clear" w:color="auto" w:fill="D9D9D9" w:themeFill="background1" w:themeFillShade="D9"/>
          </w:tcPr>
          <w:p w14:paraId="707035DE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Number of patients</w:t>
            </w:r>
          </w:p>
        </w:tc>
      </w:tr>
      <w:tr w:rsidR="009A4705" w:rsidRPr="0056752A" w14:paraId="2F517F2F" w14:textId="77777777" w:rsidTr="003F7BD3">
        <w:trPr>
          <w:trHeight w:val="348"/>
        </w:trPr>
        <w:tc>
          <w:tcPr>
            <w:tcW w:w="2160" w:type="dxa"/>
            <w:shd w:val="clear" w:color="auto" w:fill="D9D9D9" w:themeFill="background1" w:themeFillShade="D9"/>
          </w:tcPr>
          <w:p w14:paraId="01F2FDAB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Number of Lesions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61FA4A02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MSL (n)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59F6141B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nsWML</w:t>
            </w:r>
            <w:r w:rsidRPr="0056752A">
              <w:rPr>
                <w:rFonts w:ascii="Times New Roman" w:hAnsi="Times New Roman" w:cs="Times New Roman"/>
              </w:rPr>
              <w:t>-MS (n)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506E376F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nsWML</w:t>
            </w:r>
            <w:r w:rsidRPr="0056752A">
              <w:rPr>
                <w:rFonts w:ascii="Times New Roman" w:hAnsi="Times New Roman" w:cs="Times New Roman"/>
              </w:rPr>
              <w:t>-S (n)</w:t>
            </w:r>
          </w:p>
        </w:tc>
      </w:tr>
      <w:tr w:rsidR="009A4705" w:rsidRPr="0056752A" w14:paraId="6A96F5D2" w14:textId="77777777" w:rsidTr="003F7BD3">
        <w:trPr>
          <w:trHeight w:val="348"/>
        </w:trPr>
        <w:tc>
          <w:tcPr>
            <w:tcW w:w="2160" w:type="dxa"/>
          </w:tcPr>
          <w:p w14:paraId="6488EA17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0" w:type="dxa"/>
          </w:tcPr>
          <w:p w14:paraId="73896126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0" w:type="dxa"/>
          </w:tcPr>
          <w:p w14:paraId="7860E51D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60" w:type="dxa"/>
          </w:tcPr>
          <w:p w14:paraId="3842828C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5</w:t>
            </w:r>
          </w:p>
        </w:tc>
      </w:tr>
      <w:tr w:rsidR="009A4705" w:rsidRPr="0056752A" w14:paraId="060B3FC9" w14:textId="77777777" w:rsidTr="003F7BD3">
        <w:trPr>
          <w:trHeight w:val="348"/>
        </w:trPr>
        <w:tc>
          <w:tcPr>
            <w:tcW w:w="2160" w:type="dxa"/>
          </w:tcPr>
          <w:p w14:paraId="3C6165A3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</w:tcPr>
          <w:p w14:paraId="7F84EAB7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60" w:type="dxa"/>
          </w:tcPr>
          <w:p w14:paraId="292D59C8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60" w:type="dxa"/>
          </w:tcPr>
          <w:p w14:paraId="4BDA0554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9</w:t>
            </w:r>
          </w:p>
        </w:tc>
      </w:tr>
      <w:tr w:rsidR="009A4705" w:rsidRPr="0056752A" w14:paraId="503CCD37" w14:textId="77777777" w:rsidTr="003F7BD3">
        <w:trPr>
          <w:trHeight w:val="348"/>
        </w:trPr>
        <w:tc>
          <w:tcPr>
            <w:tcW w:w="2160" w:type="dxa"/>
          </w:tcPr>
          <w:p w14:paraId="789AB471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0" w:type="dxa"/>
          </w:tcPr>
          <w:p w14:paraId="62095C9E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0" w:type="dxa"/>
          </w:tcPr>
          <w:p w14:paraId="1C33061F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</w:tcPr>
          <w:p w14:paraId="6C7E9C3D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2</w:t>
            </w:r>
          </w:p>
        </w:tc>
      </w:tr>
      <w:tr w:rsidR="009A4705" w:rsidRPr="0056752A" w14:paraId="30BD0467" w14:textId="77777777" w:rsidTr="003F7BD3">
        <w:trPr>
          <w:trHeight w:val="348"/>
        </w:trPr>
        <w:tc>
          <w:tcPr>
            <w:tcW w:w="2160" w:type="dxa"/>
          </w:tcPr>
          <w:p w14:paraId="479996F7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</w:tcPr>
          <w:p w14:paraId="6A414F5B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</w:tcPr>
          <w:p w14:paraId="668E36CA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0" w:type="dxa"/>
          </w:tcPr>
          <w:p w14:paraId="78D8D053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</w:t>
            </w:r>
          </w:p>
        </w:tc>
      </w:tr>
      <w:tr w:rsidR="009A4705" w:rsidRPr="0056752A" w14:paraId="6DA7F170" w14:textId="77777777" w:rsidTr="003F7BD3">
        <w:trPr>
          <w:trHeight w:val="348"/>
        </w:trPr>
        <w:tc>
          <w:tcPr>
            <w:tcW w:w="2160" w:type="dxa"/>
          </w:tcPr>
          <w:p w14:paraId="5E5EADD2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0" w:type="dxa"/>
          </w:tcPr>
          <w:p w14:paraId="713F3949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0" w:type="dxa"/>
          </w:tcPr>
          <w:p w14:paraId="2185AA38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0" w:type="dxa"/>
          </w:tcPr>
          <w:p w14:paraId="1FDFF432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-</w:t>
            </w:r>
          </w:p>
        </w:tc>
      </w:tr>
      <w:tr w:rsidR="009A4705" w:rsidRPr="0056752A" w14:paraId="6B987453" w14:textId="77777777" w:rsidTr="003F7BD3">
        <w:trPr>
          <w:trHeight w:val="348"/>
        </w:trPr>
        <w:tc>
          <w:tcPr>
            <w:tcW w:w="2160" w:type="dxa"/>
          </w:tcPr>
          <w:p w14:paraId="5EE63645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60" w:type="dxa"/>
          </w:tcPr>
          <w:p w14:paraId="40BCD427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0" w:type="dxa"/>
          </w:tcPr>
          <w:p w14:paraId="2723A2E7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0" w:type="dxa"/>
          </w:tcPr>
          <w:p w14:paraId="1D2D3D61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</w:t>
            </w:r>
          </w:p>
        </w:tc>
      </w:tr>
      <w:tr w:rsidR="009A4705" w:rsidRPr="0056752A" w14:paraId="26B7CA75" w14:textId="77777777" w:rsidTr="003F7BD3">
        <w:trPr>
          <w:trHeight w:val="348"/>
        </w:trPr>
        <w:tc>
          <w:tcPr>
            <w:tcW w:w="2160" w:type="dxa"/>
          </w:tcPr>
          <w:p w14:paraId="52B375EF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60" w:type="dxa"/>
          </w:tcPr>
          <w:p w14:paraId="49C02D50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0" w:type="dxa"/>
          </w:tcPr>
          <w:p w14:paraId="6C972795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0" w:type="dxa"/>
          </w:tcPr>
          <w:p w14:paraId="7DD670F1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</w:t>
            </w:r>
          </w:p>
        </w:tc>
      </w:tr>
      <w:tr w:rsidR="009A4705" w:rsidRPr="0056752A" w14:paraId="7C6757F2" w14:textId="77777777" w:rsidTr="003F7BD3">
        <w:trPr>
          <w:trHeight w:val="348"/>
        </w:trPr>
        <w:tc>
          <w:tcPr>
            <w:tcW w:w="2160" w:type="dxa"/>
          </w:tcPr>
          <w:p w14:paraId="73DEBC8C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Total Patients</w:t>
            </w:r>
          </w:p>
        </w:tc>
        <w:tc>
          <w:tcPr>
            <w:tcW w:w="2160" w:type="dxa"/>
          </w:tcPr>
          <w:p w14:paraId="42F44317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60" w:type="dxa"/>
          </w:tcPr>
          <w:p w14:paraId="2FBEA97D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60" w:type="dxa"/>
          </w:tcPr>
          <w:p w14:paraId="4078FBF9" w14:textId="77777777" w:rsidR="009A4705" w:rsidRPr="0056752A" w:rsidRDefault="009A4705" w:rsidP="003F7BD3">
            <w:pPr>
              <w:rPr>
                <w:rFonts w:ascii="Times New Roman" w:hAnsi="Times New Roman" w:cs="Times New Roman"/>
              </w:rPr>
            </w:pPr>
            <w:r w:rsidRPr="0056752A">
              <w:rPr>
                <w:rFonts w:ascii="Times New Roman" w:hAnsi="Times New Roman" w:cs="Times New Roman"/>
              </w:rPr>
              <w:t>19</w:t>
            </w:r>
          </w:p>
        </w:tc>
      </w:tr>
    </w:tbl>
    <w:p w14:paraId="26FEB59A" w14:textId="77777777" w:rsidR="009A4705" w:rsidRDefault="009A4705" w:rsidP="009A4705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4899BE8" w14:textId="77777777" w:rsidR="009A4705" w:rsidRDefault="009A4705" w:rsidP="009A4705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E2EC747" w14:textId="77777777" w:rsidR="009A4705" w:rsidRDefault="009A4705" w:rsidP="009A4705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639FF13E" w14:textId="77777777" w:rsidR="009A4705" w:rsidRDefault="009A4705" w:rsidP="009A4705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9F6BA82" w14:textId="77777777" w:rsidR="009A4705" w:rsidRDefault="009A4705" w:rsidP="009A4705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BD93F50" w14:textId="161485B6" w:rsidR="009A4705" w:rsidRPr="00B102A9" w:rsidRDefault="00861210" w:rsidP="009A4705">
      <w:pPr>
        <w:rPr>
          <w:rFonts w:asciiTheme="majorBidi" w:hAnsiTheme="majorBidi" w:cstheme="majorBidi"/>
          <w:sz w:val="24"/>
          <w:szCs w:val="24"/>
          <w:lang w:val="en-US"/>
        </w:rPr>
      </w:pPr>
      <w:r w:rsidRPr="00195118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 Resource.</w:t>
      </w:r>
      <w:r w:rsidRPr="00195118">
        <w:rPr>
          <w:lang w:val="en-US"/>
        </w:rPr>
        <w:t xml:space="preserve"> </w:t>
      </w:r>
      <w:r w:rsidR="009A470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table </w:t>
      </w:r>
      <w:r w:rsidR="00AA2D88">
        <w:rPr>
          <w:rFonts w:asciiTheme="majorBidi" w:hAnsiTheme="majorBidi" w:cstheme="majorBidi"/>
          <w:b/>
          <w:bCs/>
          <w:sz w:val="24"/>
          <w:szCs w:val="24"/>
          <w:lang w:val="en-US"/>
        </w:rPr>
        <w:t>2</w:t>
      </w:r>
      <w:r w:rsidR="009A4705" w:rsidRPr="009C0AF9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  <w:r w:rsidR="009A4705" w:rsidRPr="00B102A9">
        <w:rPr>
          <w:rFonts w:asciiTheme="majorBidi" w:hAnsiTheme="majorBidi" w:cstheme="majorBidi"/>
          <w:sz w:val="24"/>
          <w:szCs w:val="24"/>
          <w:lang w:val="en-US"/>
        </w:rPr>
        <w:t xml:space="preserve"> Pearson correlations between SyMRI parameters and age in non-specific white matter lesions in MS (</w:t>
      </w:r>
      <w:r w:rsidR="009A4705">
        <w:rPr>
          <w:rFonts w:asciiTheme="majorBidi" w:hAnsiTheme="majorBidi" w:cstheme="majorBidi"/>
          <w:sz w:val="24"/>
          <w:szCs w:val="24"/>
          <w:lang w:val="en-US"/>
        </w:rPr>
        <w:t>nsWML</w:t>
      </w:r>
      <w:r w:rsidR="009A4705" w:rsidRPr="00B102A9">
        <w:rPr>
          <w:rFonts w:asciiTheme="majorBidi" w:hAnsiTheme="majorBidi" w:cstheme="majorBidi"/>
          <w:sz w:val="24"/>
          <w:szCs w:val="24"/>
          <w:lang w:val="en-US"/>
        </w:rPr>
        <w:t>-MS) and stroke (</w:t>
      </w:r>
      <w:r w:rsidR="009A4705">
        <w:rPr>
          <w:rFonts w:asciiTheme="majorBidi" w:hAnsiTheme="majorBidi" w:cstheme="majorBidi"/>
          <w:sz w:val="24"/>
          <w:szCs w:val="24"/>
          <w:lang w:val="en-US"/>
        </w:rPr>
        <w:t>nsWML</w:t>
      </w:r>
      <w:r w:rsidR="009A4705" w:rsidRPr="00B102A9">
        <w:rPr>
          <w:rFonts w:asciiTheme="majorBidi" w:hAnsiTheme="majorBidi" w:cstheme="majorBidi"/>
          <w:sz w:val="24"/>
          <w:szCs w:val="24"/>
          <w:lang w:val="en-US"/>
        </w:rPr>
        <w:t>-S).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A4705" w:rsidRPr="00B102A9" w14:paraId="71A9F65B" w14:textId="77777777" w:rsidTr="003F7BD3">
        <w:trPr>
          <w:trHeight w:val="347"/>
        </w:trPr>
        <w:tc>
          <w:tcPr>
            <w:tcW w:w="2160" w:type="dxa"/>
            <w:shd w:val="clear" w:color="auto" w:fill="D9D9D9" w:themeFill="background1" w:themeFillShade="D9"/>
          </w:tcPr>
          <w:p w14:paraId="285E8587" w14:textId="77777777" w:rsidR="009A4705" w:rsidRPr="00B6793B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6793B">
              <w:rPr>
                <w:rFonts w:asciiTheme="majorBidi" w:hAnsiTheme="majorBidi" w:cstheme="majorBidi"/>
                <w:sz w:val="24"/>
                <w:szCs w:val="24"/>
              </w:rPr>
              <w:t>Variable 1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4D355EFD" w14:textId="77777777" w:rsidR="009A4705" w:rsidRPr="00B6793B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6793B">
              <w:rPr>
                <w:rFonts w:asciiTheme="majorBidi" w:hAnsiTheme="majorBidi" w:cstheme="majorBidi"/>
                <w:sz w:val="24"/>
                <w:szCs w:val="24"/>
              </w:rPr>
              <w:t>Variable 2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1389ECAD" w14:textId="77777777" w:rsidR="009A4705" w:rsidRPr="00B6793B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6793B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2D495761" w14:textId="77777777" w:rsidR="009A4705" w:rsidRPr="00B6793B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6793B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9A4705" w:rsidRPr="00B102A9" w14:paraId="1612425D" w14:textId="77777777" w:rsidTr="003F7BD3">
        <w:trPr>
          <w:trHeight w:val="347"/>
        </w:trPr>
        <w:tc>
          <w:tcPr>
            <w:tcW w:w="2160" w:type="dxa"/>
          </w:tcPr>
          <w:p w14:paraId="205D044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2B7933EA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63C96CFA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-0.97</w:t>
            </w:r>
          </w:p>
        </w:tc>
        <w:tc>
          <w:tcPr>
            <w:tcW w:w="2160" w:type="dxa"/>
          </w:tcPr>
          <w:p w14:paraId="41668BE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52207313" w14:textId="77777777" w:rsidTr="003F7BD3">
        <w:trPr>
          <w:trHeight w:val="347"/>
        </w:trPr>
        <w:tc>
          <w:tcPr>
            <w:tcW w:w="2160" w:type="dxa"/>
          </w:tcPr>
          <w:p w14:paraId="55889FA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7561E0D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46FCB9F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2160" w:type="dxa"/>
          </w:tcPr>
          <w:p w14:paraId="6877AC7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24E235C3" w14:textId="77777777" w:rsidTr="003F7BD3">
        <w:trPr>
          <w:trHeight w:val="347"/>
        </w:trPr>
        <w:tc>
          <w:tcPr>
            <w:tcW w:w="2160" w:type="dxa"/>
          </w:tcPr>
          <w:p w14:paraId="41EB86E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03A428F0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4BC335C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0.69</w:t>
            </w:r>
          </w:p>
        </w:tc>
        <w:tc>
          <w:tcPr>
            <w:tcW w:w="2160" w:type="dxa"/>
          </w:tcPr>
          <w:p w14:paraId="1AF43000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2D282A1F" w14:textId="77777777" w:rsidTr="003F7BD3">
        <w:trPr>
          <w:trHeight w:val="347"/>
        </w:trPr>
        <w:tc>
          <w:tcPr>
            <w:tcW w:w="2160" w:type="dxa"/>
          </w:tcPr>
          <w:p w14:paraId="1535317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34B666F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5499AE75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-0.81</w:t>
            </w:r>
          </w:p>
        </w:tc>
        <w:tc>
          <w:tcPr>
            <w:tcW w:w="2160" w:type="dxa"/>
          </w:tcPr>
          <w:p w14:paraId="26C6A15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48745B3F" w14:textId="77777777" w:rsidTr="003F7BD3">
        <w:trPr>
          <w:trHeight w:val="347"/>
        </w:trPr>
        <w:tc>
          <w:tcPr>
            <w:tcW w:w="2160" w:type="dxa"/>
          </w:tcPr>
          <w:p w14:paraId="78E4C4D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7B608DA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42270AD2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-0.64</w:t>
            </w:r>
          </w:p>
        </w:tc>
        <w:tc>
          <w:tcPr>
            <w:tcW w:w="2160" w:type="dxa"/>
          </w:tcPr>
          <w:p w14:paraId="6ED6FB52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7B5D4CE7" w14:textId="77777777" w:rsidTr="003F7BD3">
        <w:trPr>
          <w:trHeight w:val="347"/>
        </w:trPr>
        <w:tc>
          <w:tcPr>
            <w:tcW w:w="2160" w:type="dxa"/>
          </w:tcPr>
          <w:p w14:paraId="32DD4D70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-MS)</w:t>
            </w:r>
          </w:p>
        </w:tc>
        <w:tc>
          <w:tcPr>
            <w:tcW w:w="2160" w:type="dxa"/>
          </w:tcPr>
          <w:p w14:paraId="6EF09B7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2160" w:type="dxa"/>
          </w:tcPr>
          <w:p w14:paraId="1F887BD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0.47</w:t>
            </w:r>
          </w:p>
        </w:tc>
        <w:tc>
          <w:tcPr>
            <w:tcW w:w="2160" w:type="dxa"/>
          </w:tcPr>
          <w:p w14:paraId="5203EB0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0.008</w:t>
            </w:r>
          </w:p>
        </w:tc>
      </w:tr>
      <w:tr w:rsidR="009A4705" w:rsidRPr="00B102A9" w14:paraId="078F66B5" w14:textId="77777777" w:rsidTr="003F7BD3">
        <w:trPr>
          <w:trHeight w:val="347"/>
        </w:trPr>
        <w:tc>
          <w:tcPr>
            <w:tcW w:w="2160" w:type="dxa"/>
          </w:tcPr>
          <w:p w14:paraId="455C2B6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7BFB225A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6C61DF8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-0.96</w:t>
            </w:r>
          </w:p>
        </w:tc>
        <w:tc>
          <w:tcPr>
            <w:tcW w:w="2160" w:type="dxa"/>
          </w:tcPr>
          <w:p w14:paraId="01C89882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60C43B2B" w14:textId="77777777" w:rsidTr="003F7BD3">
        <w:trPr>
          <w:trHeight w:val="347"/>
        </w:trPr>
        <w:tc>
          <w:tcPr>
            <w:tcW w:w="2160" w:type="dxa"/>
          </w:tcPr>
          <w:p w14:paraId="2363D91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488B2B32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1E04F97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2160" w:type="dxa"/>
          </w:tcPr>
          <w:p w14:paraId="3FE21EC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0C04D36A" w14:textId="77777777" w:rsidTr="003F7BD3">
        <w:trPr>
          <w:trHeight w:val="347"/>
        </w:trPr>
        <w:tc>
          <w:tcPr>
            <w:tcW w:w="2160" w:type="dxa"/>
          </w:tcPr>
          <w:p w14:paraId="631ED04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30288CE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1EB26FB5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2160" w:type="dxa"/>
          </w:tcPr>
          <w:p w14:paraId="3E743AE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3740DECA" w14:textId="77777777" w:rsidTr="003F7BD3">
        <w:trPr>
          <w:trHeight w:val="347"/>
        </w:trPr>
        <w:tc>
          <w:tcPr>
            <w:tcW w:w="2160" w:type="dxa"/>
          </w:tcPr>
          <w:p w14:paraId="302F4A0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21378AB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6AD173B5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-0.81</w:t>
            </w:r>
          </w:p>
        </w:tc>
        <w:tc>
          <w:tcPr>
            <w:tcW w:w="2160" w:type="dxa"/>
          </w:tcPr>
          <w:p w14:paraId="0050CFC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22A66331" w14:textId="77777777" w:rsidTr="003F7BD3">
        <w:trPr>
          <w:trHeight w:val="347"/>
        </w:trPr>
        <w:tc>
          <w:tcPr>
            <w:tcW w:w="2160" w:type="dxa"/>
          </w:tcPr>
          <w:p w14:paraId="4EAFB3C4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459039E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490A024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-0.72</w:t>
            </w:r>
          </w:p>
        </w:tc>
        <w:tc>
          <w:tcPr>
            <w:tcW w:w="2160" w:type="dxa"/>
          </w:tcPr>
          <w:p w14:paraId="2006097A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2EDDB7EC" w14:textId="77777777" w:rsidTr="003F7BD3">
        <w:trPr>
          <w:trHeight w:val="347"/>
        </w:trPr>
        <w:tc>
          <w:tcPr>
            <w:tcW w:w="2160" w:type="dxa"/>
          </w:tcPr>
          <w:p w14:paraId="6438086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nsWML</w:t>
            </w:r>
            <w:r w:rsidRPr="00B102A9">
              <w:rPr>
                <w:rFonts w:asciiTheme="majorBidi" w:hAnsiTheme="majorBidi" w:cstheme="majorBidi"/>
                <w:sz w:val="24"/>
                <w:szCs w:val="24"/>
              </w:rPr>
              <w:t>-S)</w:t>
            </w:r>
          </w:p>
        </w:tc>
        <w:tc>
          <w:tcPr>
            <w:tcW w:w="2160" w:type="dxa"/>
          </w:tcPr>
          <w:p w14:paraId="54A7E4D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2160" w:type="dxa"/>
          </w:tcPr>
          <w:p w14:paraId="4803ACA7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0.17</w:t>
            </w:r>
          </w:p>
        </w:tc>
        <w:tc>
          <w:tcPr>
            <w:tcW w:w="2160" w:type="dxa"/>
          </w:tcPr>
          <w:p w14:paraId="50036F9D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0.361</w:t>
            </w:r>
          </w:p>
        </w:tc>
      </w:tr>
    </w:tbl>
    <w:p w14:paraId="0AE5A311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6AD7DD9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</w:rPr>
      </w:pPr>
    </w:p>
    <w:p w14:paraId="68C1A9EC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</w:rPr>
      </w:pPr>
    </w:p>
    <w:p w14:paraId="68A0B67F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</w:rPr>
      </w:pPr>
    </w:p>
    <w:p w14:paraId="78861853" w14:textId="77777777" w:rsidR="009A4705" w:rsidRPr="00B102A9" w:rsidRDefault="009A4705" w:rsidP="009A4705">
      <w:pPr>
        <w:rPr>
          <w:rFonts w:asciiTheme="majorBidi" w:hAnsiTheme="majorBidi" w:cstheme="majorBidi"/>
          <w:sz w:val="24"/>
          <w:szCs w:val="24"/>
        </w:rPr>
      </w:pPr>
    </w:p>
    <w:p w14:paraId="4B602176" w14:textId="21FA57B7" w:rsidR="009A4705" w:rsidRPr="00B102A9" w:rsidRDefault="00861210" w:rsidP="009A4705">
      <w:pPr>
        <w:rPr>
          <w:rFonts w:asciiTheme="majorBidi" w:hAnsiTheme="majorBidi" w:cstheme="majorBidi"/>
          <w:sz w:val="24"/>
          <w:szCs w:val="24"/>
          <w:lang w:val="en-US"/>
        </w:rPr>
      </w:pPr>
      <w:r w:rsidRPr="00195118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 Resource.</w:t>
      </w:r>
      <w:r w:rsidRPr="00195118">
        <w:rPr>
          <w:lang w:val="en-US"/>
        </w:rPr>
        <w:t xml:space="preserve"> </w:t>
      </w:r>
      <w:r w:rsidR="009A470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table </w:t>
      </w:r>
      <w:r w:rsidR="00AA2D88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  <w:r w:rsidR="009A4705" w:rsidRPr="009C0AF9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  <w:r w:rsidR="009A4705" w:rsidRPr="00B102A9">
        <w:rPr>
          <w:rFonts w:asciiTheme="majorBidi" w:hAnsiTheme="majorBidi" w:cstheme="majorBidi"/>
          <w:sz w:val="24"/>
          <w:szCs w:val="24"/>
          <w:lang w:val="en-US"/>
        </w:rPr>
        <w:t xml:space="preserve"> Pearson correlations between SyMRI parameters and age in normal-appearing white matter (NAWM) of MS and stroke patients.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A4705" w:rsidRPr="00B102A9" w14:paraId="4DBEF13A" w14:textId="77777777" w:rsidTr="003F7BD3">
        <w:trPr>
          <w:trHeight w:val="342"/>
        </w:trPr>
        <w:tc>
          <w:tcPr>
            <w:tcW w:w="2160" w:type="dxa"/>
            <w:shd w:val="clear" w:color="auto" w:fill="D9D9D9" w:themeFill="background1" w:themeFillShade="D9"/>
          </w:tcPr>
          <w:p w14:paraId="41F088B4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Variable 1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43B93D4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Variable 2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346FB49D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3C70C83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9A4705" w:rsidRPr="00B102A9" w14:paraId="1DD20913" w14:textId="77777777" w:rsidTr="003F7BD3">
        <w:trPr>
          <w:trHeight w:val="342"/>
        </w:trPr>
        <w:tc>
          <w:tcPr>
            <w:tcW w:w="2160" w:type="dxa"/>
          </w:tcPr>
          <w:p w14:paraId="31391DD4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(MS)</w:t>
            </w:r>
          </w:p>
        </w:tc>
        <w:tc>
          <w:tcPr>
            <w:tcW w:w="2160" w:type="dxa"/>
          </w:tcPr>
          <w:p w14:paraId="773A2D1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(MS)</w:t>
            </w:r>
          </w:p>
        </w:tc>
        <w:tc>
          <w:tcPr>
            <w:tcW w:w="2160" w:type="dxa"/>
          </w:tcPr>
          <w:p w14:paraId="0DE1052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-0.95</w:t>
            </w:r>
          </w:p>
        </w:tc>
        <w:tc>
          <w:tcPr>
            <w:tcW w:w="2160" w:type="dxa"/>
          </w:tcPr>
          <w:p w14:paraId="0C907B2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04CB52F4" w14:textId="77777777" w:rsidTr="003F7BD3">
        <w:trPr>
          <w:trHeight w:val="342"/>
        </w:trPr>
        <w:tc>
          <w:tcPr>
            <w:tcW w:w="2160" w:type="dxa"/>
          </w:tcPr>
          <w:p w14:paraId="1DB2D95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(MS)</w:t>
            </w:r>
          </w:p>
        </w:tc>
        <w:tc>
          <w:tcPr>
            <w:tcW w:w="2160" w:type="dxa"/>
          </w:tcPr>
          <w:p w14:paraId="7147FA3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(MS)</w:t>
            </w:r>
          </w:p>
        </w:tc>
        <w:tc>
          <w:tcPr>
            <w:tcW w:w="2160" w:type="dxa"/>
          </w:tcPr>
          <w:p w14:paraId="7156677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0.88</w:t>
            </w:r>
          </w:p>
        </w:tc>
        <w:tc>
          <w:tcPr>
            <w:tcW w:w="2160" w:type="dxa"/>
          </w:tcPr>
          <w:p w14:paraId="1ACB501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1828D67F" w14:textId="77777777" w:rsidTr="003F7BD3">
        <w:trPr>
          <w:trHeight w:val="342"/>
        </w:trPr>
        <w:tc>
          <w:tcPr>
            <w:tcW w:w="2160" w:type="dxa"/>
          </w:tcPr>
          <w:p w14:paraId="073A05A7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(MS)</w:t>
            </w:r>
          </w:p>
        </w:tc>
        <w:tc>
          <w:tcPr>
            <w:tcW w:w="2160" w:type="dxa"/>
          </w:tcPr>
          <w:p w14:paraId="57F7952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(MS)</w:t>
            </w:r>
          </w:p>
        </w:tc>
        <w:tc>
          <w:tcPr>
            <w:tcW w:w="2160" w:type="dxa"/>
          </w:tcPr>
          <w:p w14:paraId="50230AC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2160" w:type="dxa"/>
          </w:tcPr>
          <w:p w14:paraId="6B618B45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236F2A12" w14:textId="77777777" w:rsidTr="003F7BD3">
        <w:trPr>
          <w:trHeight w:val="342"/>
        </w:trPr>
        <w:tc>
          <w:tcPr>
            <w:tcW w:w="2160" w:type="dxa"/>
          </w:tcPr>
          <w:p w14:paraId="71B9867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(MS)</w:t>
            </w:r>
          </w:p>
        </w:tc>
        <w:tc>
          <w:tcPr>
            <w:tcW w:w="2160" w:type="dxa"/>
          </w:tcPr>
          <w:p w14:paraId="7569B77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(MS)</w:t>
            </w:r>
          </w:p>
        </w:tc>
        <w:tc>
          <w:tcPr>
            <w:tcW w:w="2160" w:type="dxa"/>
          </w:tcPr>
          <w:p w14:paraId="73B0177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-0.89</w:t>
            </w:r>
          </w:p>
        </w:tc>
        <w:tc>
          <w:tcPr>
            <w:tcW w:w="2160" w:type="dxa"/>
          </w:tcPr>
          <w:p w14:paraId="4581E65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19F3F6C7" w14:textId="77777777" w:rsidTr="003F7BD3">
        <w:trPr>
          <w:trHeight w:val="342"/>
        </w:trPr>
        <w:tc>
          <w:tcPr>
            <w:tcW w:w="2160" w:type="dxa"/>
          </w:tcPr>
          <w:p w14:paraId="7AADB56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(MS)</w:t>
            </w:r>
          </w:p>
        </w:tc>
        <w:tc>
          <w:tcPr>
            <w:tcW w:w="2160" w:type="dxa"/>
          </w:tcPr>
          <w:p w14:paraId="7515FBF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(MS)</w:t>
            </w:r>
          </w:p>
        </w:tc>
        <w:tc>
          <w:tcPr>
            <w:tcW w:w="2160" w:type="dxa"/>
          </w:tcPr>
          <w:p w14:paraId="67707684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-0.75</w:t>
            </w:r>
          </w:p>
        </w:tc>
        <w:tc>
          <w:tcPr>
            <w:tcW w:w="2160" w:type="dxa"/>
          </w:tcPr>
          <w:p w14:paraId="607F97E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28AC24CF" w14:textId="77777777" w:rsidTr="003F7BD3">
        <w:trPr>
          <w:trHeight w:val="342"/>
        </w:trPr>
        <w:tc>
          <w:tcPr>
            <w:tcW w:w="2160" w:type="dxa"/>
          </w:tcPr>
          <w:p w14:paraId="3F4EF30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(MS)</w:t>
            </w:r>
          </w:p>
        </w:tc>
        <w:tc>
          <w:tcPr>
            <w:tcW w:w="2160" w:type="dxa"/>
          </w:tcPr>
          <w:p w14:paraId="52CF33D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2160" w:type="dxa"/>
          </w:tcPr>
          <w:p w14:paraId="7205353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0.33</w:t>
            </w:r>
          </w:p>
        </w:tc>
        <w:tc>
          <w:tcPr>
            <w:tcW w:w="2160" w:type="dxa"/>
          </w:tcPr>
          <w:p w14:paraId="4CD87FD0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0.120</w:t>
            </w:r>
          </w:p>
        </w:tc>
      </w:tr>
      <w:tr w:rsidR="009A4705" w:rsidRPr="00B102A9" w14:paraId="6A84DEBD" w14:textId="77777777" w:rsidTr="003F7BD3">
        <w:trPr>
          <w:trHeight w:val="342"/>
        </w:trPr>
        <w:tc>
          <w:tcPr>
            <w:tcW w:w="2160" w:type="dxa"/>
          </w:tcPr>
          <w:p w14:paraId="6F0CCF4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(Stroke)</w:t>
            </w:r>
          </w:p>
        </w:tc>
        <w:tc>
          <w:tcPr>
            <w:tcW w:w="2160" w:type="dxa"/>
          </w:tcPr>
          <w:p w14:paraId="597975F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(Stroke)</w:t>
            </w:r>
          </w:p>
        </w:tc>
        <w:tc>
          <w:tcPr>
            <w:tcW w:w="2160" w:type="dxa"/>
          </w:tcPr>
          <w:p w14:paraId="23B073F5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-0.94</w:t>
            </w:r>
          </w:p>
        </w:tc>
        <w:tc>
          <w:tcPr>
            <w:tcW w:w="2160" w:type="dxa"/>
          </w:tcPr>
          <w:p w14:paraId="435D39F2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05309EB7" w14:textId="77777777" w:rsidTr="003F7BD3">
        <w:trPr>
          <w:trHeight w:val="342"/>
        </w:trPr>
        <w:tc>
          <w:tcPr>
            <w:tcW w:w="2160" w:type="dxa"/>
          </w:tcPr>
          <w:p w14:paraId="0661F31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(Stroke)</w:t>
            </w:r>
          </w:p>
        </w:tc>
        <w:tc>
          <w:tcPr>
            <w:tcW w:w="2160" w:type="dxa"/>
          </w:tcPr>
          <w:p w14:paraId="76B7B1E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(Stroke)</w:t>
            </w:r>
          </w:p>
        </w:tc>
        <w:tc>
          <w:tcPr>
            <w:tcW w:w="2160" w:type="dxa"/>
          </w:tcPr>
          <w:p w14:paraId="003141D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0.91</w:t>
            </w:r>
          </w:p>
        </w:tc>
        <w:tc>
          <w:tcPr>
            <w:tcW w:w="2160" w:type="dxa"/>
          </w:tcPr>
          <w:p w14:paraId="7CB6A04D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337C16D4" w14:textId="77777777" w:rsidTr="003F7BD3">
        <w:trPr>
          <w:trHeight w:val="342"/>
        </w:trPr>
        <w:tc>
          <w:tcPr>
            <w:tcW w:w="2160" w:type="dxa"/>
          </w:tcPr>
          <w:p w14:paraId="35459432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(Stroke)</w:t>
            </w:r>
          </w:p>
        </w:tc>
        <w:tc>
          <w:tcPr>
            <w:tcW w:w="2160" w:type="dxa"/>
          </w:tcPr>
          <w:p w14:paraId="4953011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(Stroke)</w:t>
            </w:r>
          </w:p>
        </w:tc>
        <w:tc>
          <w:tcPr>
            <w:tcW w:w="2160" w:type="dxa"/>
          </w:tcPr>
          <w:p w14:paraId="105E3277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2160" w:type="dxa"/>
          </w:tcPr>
          <w:p w14:paraId="08C2C7EA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5C02F7A2" w14:textId="77777777" w:rsidTr="003F7BD3">
        <w:trPr>
          <w:trHeight w:val="342"/>
        </w:trPr>
        <w:tc>
          <w:tcPr>
            <w:tcW w:w="2160" w:type="dxa"/>
          </w:tcPr>
          <w:p w14:paraId="3A848D0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(Stroke)</w:t>
            </w:r>
          </w:p>
        </w:tc>
        <w:tc>
          <w:tcPr>
            <w:tcW w:w="2160" w:type="dxa"/>
          </w:tcPr>
          <w:p w14:paraId="0A23CA8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 (Stroke)</w:t>
            </w:r>
          </w:p>
        </w:tc>
        <w:tc>
          <w:tcPr>
            <w:tcW w:w="2160" w:type="dxa"/>
          </w:tcPr>
          <w:p w14:paraId="1A1D1CE5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-0.92</w:t>
            </w:r>
          </w:p>
        </w:tc>
        <w:tc>
          <w:tcPr>
            <w:tcW w:w="2160" w:type="dxa"/>
          </w:tcPr>
          <w:p w14:paraId="69EA4917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710D3F14" w14:textId="77777777" w:rsidTr="003F7BD3">
        <w:trPr>
          <w:trHeight w:val="342"/>
        </w:trPr>
        <w:tc>
          <w:tcPr>
            <w:tcW w:w="2160" w:type="dxa"/>
          </w:tcPr>
          <w:p w14:paraId="78E2DA7D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 (Stroke)</w:t>
            </w:r>
          </w:p>
        </w:tc>
        <w:tc>
          <w:tcPr>
            <w:tcW w:w="2160" w:type="dxa"/>
          </w:tcPr>
          <w:p w14:paraId="31E4E90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 (Stroke)</w:t>
            </w:r>
          </w:p>
        </w:tc>
        <w:tc>
          <w:tcPr>
            <w:tcW w:w="2160" w:type="dxa"/>
          </w:tcPr>
          <w:p w14:paraId="35CD19B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-0.84</w:t>
            </w:r>
          </w:p>
        </w:tc>
        <w:tc>
          <w:tcPr>
            <w:tcW w:w="2160" w:type="dxa"/>
          </w:tcPr>
          <w:p w14:paraId="18618A8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&lt;0.0001</w:t>
            </w:r>
          </w:p>
        </w:tc>
      </w:tr>
      <w:tr w:rsidR="009A4705" w:rsidRPr="00B102A9" w14:paraId="5E124457" w14:textId="77777777" w:rsidTr="003F7BD3">
        <w:trPr>
          <w:trHeight w:val="342"/>
        </w:trPr>
        <w:tc>
          <w:tcPr>
            <w:tcW w:w="2160" w:type="dxa"/>
          </w:tcPr>
          <w:p w14:paraId="2439C5C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 (Stroke)</w:t>
            </w:r>
          </w:p>
        </w:tc>
        <w:tc>
          <w:tcPr>
            <w:tcW w:w="2160" w:type="dxa"/>
          </w:tcPr>
          <w:p w14:paraId="5764F8C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2160" w:type="dxa"/>
          </w:tcPr>
          <w:p w14:paraId="57A988F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2160" w:type="dxa"/>
          </w:tcPr>
          <w:p w14:paraId="1DF86A4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0.792</w:t>
            </w:r>
          </w:p>
        </w:tc>
      </w:tr>
    </w:tbl>
    <w:p w14:paraId="7DD4A4EE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1C82ACE" w14:textId="5A94A7B8" w:rsidR="009A4705" w:rsidRPr="00B102A9" w:rsidRDefault="00861210" w:rsidP="009A4705">
      <w:pPr>
        <w:rPr>
          <w:rFonts w:asciiTheme="majorBidi" w:hAnsiTheme="majorBidi" w:cstheme="majorBidi"/>
          <w:sz w:val="24"/>
          <w:szCs w:val="24"/>
          <w:lang w:val="en-US"/>
        </w:rPr>
      </w:pPr>
      <w:r w:rsidRPr="00195118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 Resource.</w:t>
      </w:r>
      <w:r w:rsidRPr="00195118">
        <w:rPr>
          <w:lang w:val="en-US"/>
        </w:rPr>
        <w:t xml:space="preserve"> </w:t>
      </w:r>
      <w:r w:rsidR="009A470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Table</w:t>
      </w:r>
      <w:r w:rsidR="009A4705" w:rsidRPr="00B102A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AA2D88">
        <w:rPr>
          <w:rFonts w:asciiTheme="majorBidi" w:hAnsiTheme="majorBidi" w:cstheme="majorBidi"/>
          <w:b/>
          <w:bCs/>
          <w:sz w:val="24"/>
          <w:szCs w:val="24"/>
          <w:lang w:val="en-US"/>
        </w:rPr>
        <w:t>4</w:t>
      </w:r>
      <w:r w:rsidR="009A4705" w:rsidRPr="00B102A9">
        <w:rPr>
          <w:rFonts w:asciiTheme="majorBidi" w:hAnsiTheme="majorBidi" w:cstheme="majorBidi"/>
          <w:sz w:val="24"/>
          <w:szCs w:val="24"/>
          <w:lang w:val="en-US"/>
        </w:rPr>
        <w:t>. Comparison of normal-appearing white matter (NAWM) between MS and stroke patients.</w:t>
      </w:r>
    </w:p>
    <w:p w14:paraId="571F13DA" w14:textId="77777777" w:rsidR="009A4705" w:rsidRDefault="009A4705" w:rsidP="009A4705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tbl>
      <w:tblPr>
        <w:tblStyle w:val="Tabellrutnt"/>
        <w:tblW w:w="9776" w:type="dxa"/>
        <w:tblLook w:val="04A0" w:firstRow="1" w:lastRow="0" w:firstColumn="1" w:lastColumn="0" w:noHBand="0" w:noVBand="1"/>
      </w:tblPr>
      <w:tblGrid>
        <w:gridCol w:w="1283"/>
        <w:gridCol w:w="2234"/>
        <w:gridCol w:w="1440"/>
        <w:gridCol w:w="2268"/>
        <w:gridCol w:w="1559"/>
        <w:gridCol w:w="992"/>
      </w:tblGrid>
      <w:tr w:rsidR="009A4705" w:rsidRPr="00B102A9" w14:paraId="79C0D2E2" w14:textId="77777777" w:rsidTr="003F7BD3"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E496511" w14:textId="77777777" w:rsidR="009A4705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SyMRI</w:t>
            </w:r>
          </w:p>
          <w:p w14:paraId="40B712F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Parameter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22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5F8D1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MS Median (IQR)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B53CE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MS Min–Max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EEE3B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  <w:lang w:val="sv-SE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  <w:lang w:val="sv-SE"/>
              </w:rPr>
              <w:t>Stroke Median (IQR)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A3470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 xml:space="preserve">Stroke </w:t>
            </w:r>
          </w:p>
          <w:p w14:paraId="1EE916C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Min–Max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1AFF4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9A4705" w:rsidRPr="00B102A9" w14:paraId="33A44B37" w14:textId="77777777" w:rsidTr="003F7BD3">
        <w:trPr>
          <w:trHeight w:val="518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67250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MyC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038FC7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36.35 (35.60–38.20)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AF74D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30.90–44.40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2375F6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38.00 (36.10–40.40)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714E3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31.60–43.20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D334F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0.0930</w:t>
            </w:r>
          </w:p>
        </w:tc>
      </w:tr>
      <w:tr w:rsidR="009A4705" w:rsidRPr="00B102A9" w14:paraId="6996F81F" w14:textId="77777777" w:rsidTr="003F7BD3">
        <w:trPr>
          <w:trHeight w:val="518"/>
        </w:trPr>
        <w:tc>
          <w:tcPr>
            <w:tcW w:w="1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64224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PD</w:t>
            </w:r>
          </w:p>
        </w:tc>
        <w:tc>
          <w:tcPr>
            <w:tcW w:w="2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42BA7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61.85 (60.60–62.30)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8B97EF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56.50–65.40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085BC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60.70 (59.20–61.90)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77C4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57.30–64.90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86B3D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0.0968</w:t>
            </w:r>
          </w:p>
        </w:tc>
      </w:tr>
      <w:tr w:rsidR="009A4705" w:rsidRPr="00B102A9" w14:paraId="3C46750D" w14:textId="77777777" w:rsidTr="003F7BD3">
        <w:trPr>
          <w:trHeight w:val="518"/>
        </w:trPr>
        <w:tc>
          <w:tcPr>
            <w:tcW w:w="1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9ABD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R1</w:t>
            </w:r>
          </w:p>
        </w:tc>
        <w:tc>
          <w:tcPr>
            <w:tcW w:w="2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02CE4B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1.42 (1.37–1.46)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B0F60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1.29–1.62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A476E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1.45 (1.41–1.52)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2E9E0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1.31–1.57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328F1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0.0680</w:t>
            </w:r>
          </w:p>
        </w:tc>
      </w:tr>
      <w:tr w:rsidR="009A4705" w:rsidRPr="00B102A9" w14:paraId="2FC2F05F" w14:textId="77777777" w:rsidTr="003F7BD3">
        <w:trPr>
          <w:trHeight w:val="518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42D8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R2</w:t>
            </w:r>
          </w:p>
        </w:tc>
        <w:tc>
          <w:tcPr>
            <w:tcW w:w="2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517A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15.61 (14.98–16.13)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9CA5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14.13–16.54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524A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15.73 (15.22–16.46)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AD89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14.11–17.26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33A3" w14:textId="77777777" w:rsidR="009A4705" w:rsidRPr="00B102A9" w:rsidRDefault="009A4705" w:rsidP="003F7B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102A9">
              <w:rPr>
                <w:rFonts w:asciiTheme="majorBidi" w:hAnsiTheme="majorBidi" w:cstheme="majorBidi"/>
                <w:sz w:val="24"/>
                <w:szCs w:val="24"/>
              </w:rPr>
              <w:t>0.3053</w:t>
            </w:r>
          </w:p>
        </w:tc>
      </w:tr>
    </w:tbl>
    <w:p w14:paraId="648C4586" w14:textId="77777777" w:rsidR="009A4705" w:rsidRPr="00B102A9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4541DC9" w14:textId="77777777" w:rsidR="009A4705" w:rsidRPr="00B102A9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5A07AEBD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3C77946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468472DB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2372249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82B257B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A49CD28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C50398A" w14:textId="77777777" w:rsidR="009A4705" w:rsidRDefault="009A4705" w:rsidP="009A4705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AB8FB22" w14:textId="77777777" w:rsidR="00323332" w:rsidRDefault="00AA2D88"/>
    <w:sectPr w:rsidR="00323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C3"/>
    <w:rsid w:val="00195118"/>
    <w:rsid w:val="002D7152"/>
    <w:rsid w:val="003F563E"/>
    <w:rsid w:val="00743301"/>
    <w:rsid w:val="0085684B"/>
    <w:rsid w:val="00861210"/>
    <w:rsid w:val="008669C3"/>
    <w:rsid w:val="009A4705"/>
    <w:rsid w:val="00AA2D88"/>
    <w:rsid w:val="00C70C91"/>
    <w:rsid w:val="00E27040"/>
    <w:rsid w:val="00F5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D4A80F"/>
  <w15:chartTrackingRefBased/>
  <w15:docId w15:val="{1FC35B09-7EF9-4E0E-9C56-1CD4AAAE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705"/>
  </w:style>
  <w:style w:type="paragraph" w:styleId="Rubrik1">
    <w:name w:val="heading 1"/>
    <w:basedOn w:val="Normal"/>
    <w:next w:val="Normal"/>
    <w:link w:val="Rubrik1Char"/>
    <w:uiPriority w:val="9"/>
    <w:qFormat/>
    <w:rsid w:val="009A4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A47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59"/>
    <w:rsid w:val="009A470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351</Words>
  <Characters>1861</Characters>
  <Application>Microsoft Office Word</Application>
  <DocSecurity>0</DocSecurity>
  <Lines>15</Lines>
  <Paragraphs>4</Paragraphs>
  <ScaleCrop>false</ScaleCrop>
  <Company>Uppsala universitet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Evangelos Katsarogiannis</dc:creator>
  <cp:keywords/>
  <dc:description/>
  <cp:lastModifiedBy>Evangelos Katsarogiannis</cp:lastModifiedBy>
  <cp:revision>4</cp:revision>
  <dcterms:created xsi:type="dcterms:W3CDTF">2026-03-11T10:08:00Z</dcterms:created>
  <dcterms:modified xsi:type="dcterms:W3CDTF">2026-03-11T10:10:00Z</dcterms:modified>
</cp:coreProperties>
</file>