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Cerebellar and brainstem MRI alterations in Primary Brain Calcification: results from the Padova PBC cohort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  <w:rtl w:val="0"/>
        </w:rPr>
        <w:t xml:space="preserve">Supplementary Material</w:t>
      </w:r>
    </w:p>
    <w:p w:rsidR="00000000" w:rsidDel="00000000" w:rsidP="00000000" w:rsidRDefault="00000000" w:rsidRPr="00000000" w14:paraId="00000003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Renzo Manara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1,2†*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Giovanni Librizzi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1,2†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Simone Cauzzo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3†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Matilde Corazza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Silvia Valeggia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1,2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Francesca Pistonesi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3,4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Cinzia Bertolin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Leonardo Salviati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Angelo Antonini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1,3,4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Giulia Bonato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3,4,6‡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Miryam Carecchio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1,3,4‡*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</w:rPr>
        <w:drawing>
          <wp:inline distB="0" distT="0" distL="0" distR="0">
            <wp:extent cx="6122035" cy="2854960"/>
            <wp:effectExtent b="0" l="0" r="0" t="0"/>
            <wp:docPr id="14564698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854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Supplementary Figure S1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. Correlation of age and degree of atrophy in cerebellum (A) and brainstem (B)</w:t>
      </w:r>
    </w:p>
    <w:p w:rsidR="00000000" w:rsidDel="00000000" w:rsidP="00000000" w:rsidRDefault="00000000" w:rsidRPr="00000000" w14:paraId="00000009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Supplementary Table S1.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Susceptibility-weighted imaging (SWI) findings in Primary Brain Calcification patients and controls. *symmetric punctate hypointensity located posteriorly close to the midline, likely corresponding to the hypoglossal nuclei.</w:t>
      </w:r>
    </w:p>
    <w:tbl>
      <w:tblPr>
        <w:tblStyle w:val="Table1"/>
        <w:tblW w:w="9952.0" w:type="dxa"/>
        <w:jc w:val="left"/>
        <w:tblLayout w:type="fixed"/>
        <w:tblLook w:val="0400"/>
      </w:tblPr>
      <w:tblGrid>
        <w:gridCol w:w="3031"/>
        <w:gridCol w:w="1602"/>
        <w:gridCol w:w="2375"/>
        <w:gridCol w:w="1897"/>
        <w:gridCol w:w="1047"/>
        <w:tblGridChange w:id="0">
          <w:tblGrid>
            <w:gridCol w:w="3031"/>
            <w:gridCol w:w="1602"/>
            <w:gridCol w:w="2375"/>
            <w:gridCol w:w="1897"/>
            <w:gridCol w:w="1047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Structure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Severity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PBC patients (n=50)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Controls (n=50)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p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Dentate nuclei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45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p&lt;0.001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Moderate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Red nuclei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48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p=0.426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Moderate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Subthalamic nuclei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37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p=0.020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13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Moderate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Substantia nigra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46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p=0.053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Moderate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Cerebellar cortex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p&lt;0.001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Hypointense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Medulla oblongata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p=0.056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Hypointense*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Medullary corpora </w:t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(signal intensity)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p&lt;0.001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Medullary corpora </w:t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(affected area)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p&lt;0.001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Middle cerebellar peduncles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p&lt;0.001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Affected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Supplementary Table S2.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T1-weighted imaging findings in Primary Brain Calcification patients and controls. </w:t>
      </w:r>
    </w:p>
    <w:tbl>
      <w:tblPr>
        <w:tblStyle w:val="Table2"/>
        <w:tblW w:w="9952.0" w:type="dxa"/>
        <w:jc w:val="left"/>
        <w:tblLayout w:type="fixed"/>
        <w:tblLook w:val="0400"/>
      </w:tblPr>
      <w:tblGrid>
        <w:gridCol w:w="2035"/>
        <w:gridCol w:w="2875"/>
        <w:gridCol w:w="2268"/>
        <w:gridCol w:w="1811"/>
        <w:gridCol w:w="963"/>
        <w:tblGridChange w:id="0">
          <w:tblGrid>
            <w:gridCol w:w="2035"/>
            <w:gridCol w:w="2875"/>
            <w:gridCol w:w="2268"/>
            <w:gridCol w:w="1811"/>
            <w:gridCol w:w="963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Structure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MRI feature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PBC patients (n=50)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Controls (n=50)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p-value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Dentate nuclei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Isointense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&lt;0.001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Predominantly hyperintense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Predominantly hypointense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Red nuclei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Isointense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0.056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Hyperintense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Subthalamic nuclei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Isointense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Hyperintense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Substantia nigra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Isointense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Cerebellar cortex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Isointense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&lt;0.001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Hyperintense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Hypointense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Medulla oblongata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Isointense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E5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Supplementary Table S3.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Relation between dentate nuclei hila signal intensity, and cerebellar atrophy, brainstem atrophy and red nuclei T1 signal intensity.</w:t>
      </w:r>
    </w:p>
    <w:tbl>
      <w:tblPr>
        <w:tblStyle w:val="Table3"/>
        <w:tblW w:w="9952.0" w:type="dxa"/>
        <w:jc w:val="left"/>
        <w:tblLayout w:type="fixed"/>
        <w:tblLook w:val="0400"/>
      </w:tblPr>
      <w:tblGrid>
        <w:gridCol w:w="2775"/>
        <w:gridCol w:w="2442"/>
        <w:gridCol w:w="2094"/>
        <w:gridCol w:w="2641"/>
        <w:tblGridChange w:id="0">
          <w:tblGrid>
            <w:gridCol w:w="2775"/>
            <w:gridCol w:w="2442"/>
            <w:gridCol w:w="2094"/>
            <w:gridCol w:w="2641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Dentate nuclei hila FLAIR signal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Feature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Isointense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Hyperintense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Cerebellar atrophy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Moderate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Brainstem atrophy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Red nucleus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T1 isointense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T1 hyperintense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116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117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Supplementary Table S4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. Relation between PBC genetic subtype and radiological alterations severity.</w:t>
      </w:r>
    </w:p>
    <w:tbl>
      <w:tblPr>
        <w:tblStyle w:val="Table4"/>
        <w:tblW w:w="9945.0" w:type="dxa"/>
        <w:jc w:val="left"/>
        <w:tblLayout w:type="fixed"/>
        <w:tblLook w:val="0400"/>
      </w:tblPr>
      <w:tblGrid>
        <w:gridCol w:w="1800"/>
        <w:gridCol w:w="1980"/>
        <w:gridCol w:w="1170"/>
        <w:gridCol w:w="1275"/>
        <w:gridCol w:w="1275"/>
        <w:gridCol w:w="1275"/>
        <w:gridCol w:w="1170"/>
        <w:tblGridChange w:id="0">
          <w:tblGrid>
            <w:gridCol w:w="1800"/>
            <w:gridCol w:w="1980"/>
            <w:gridCol w:w="1170"/>
            <w:gridCol w:w="1275"/>
            <w:gridCol w:w="1275"/>
            <w:gridCol w:w="1275"/>
            <w:gridCol w:w="1170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Genetics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Structure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Severity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Unknown (n=16)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SLC20A2 (n=12)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MYORG (n=9)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PDGF(R)B</w:t>
            </w:r>
          </w:p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(n=8)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XPR1</w:t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(n=1)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Cerebellar atrophy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(n=25)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(n=13)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Moderate (n=6)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(n=2)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Brainstem atrophy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(n=35)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(n=6)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(n=5)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SWI hypointense dentate nuclei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(n=11)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(n=9)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Moderate (n=12)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(n=14)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SWI medullary corpora signal intensity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(n=22)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(n=9)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(n=15)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SWI medullary corpora hypointensity area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(n=22)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(n=10)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(n=14)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A0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Supplementary Table S5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. Associations between imaging findings and patients’ clinical picture (univariate analysis). MDS-UPDRS-III=Unified Parkinson’s Disease Rating Scale part III; MoCA=Montreal Cognitive Assessment; SWI=Susceptibility-Weighted Imaging; FLAIR=Fluid Attenuated Inversion Recovery;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the subgroup of 10 patients with predominantly T1 hypointense dentate nuclei had a worse clinical phenotype, with 5/10 having cerebellar disorders, 7/10 dysarthria and 8/10 had cognitive impairment (seven mild cognitive impairment and one dementia); #symmetric punctate hypointensity located posteriorly close to the midline, likely corresponding to the hypoglossal nuclei.</w:t>
      </w:r>
      <w:r w:rsidDel="00000000" w:rsidR="00000000" w:rsidRPr="00000000">
        <w:rPr>
          <w:rtl w:val="0"/>
        </w:rPr>
      </w:r>
    </w:p>
    <w:tbl>
      <w:tblPr>
        <w:tblStyle w:val="Table5"/>
        <w:tblW w:w="9952.0" w:type="dxa"/>
        <w:jc w:val="left"/>
        <w:tblLayout w:type="fixed"/>
        <w:tblLook w:val="0400"/>
      </w:tblPr>
      <w:tblGrid>
        <w:gridCol w:w="3980"/>
        <w:gridCol w:w="2205"/>
        <w:gridCol w:w="2082"/>
        <w:gridCol w:w="1685"/>
        <w:tblGridChange w:id="0">
          <w:tblGrid>
            <w:gridCol w:w="3980"/>
            <w:gridCol w:w="2205"/>
            <w:gridCol w:w="2082"/>
            <w:gridCol w:w="1685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Predictor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Clinical feature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Brainstem Vascular Involvement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MDS-UPDRS-III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17.8±13.1 vs. 5.3±10.2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freezing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4/9 vs. 2/41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falls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7/9 vs. 5/41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Oculomotor alterations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4/9 vs. 5/41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Cerebellar Atrophy presence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Cerebellar signs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10/23 vs. 1/27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Dysarthria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11/23 vs. 1/27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Cognitive impairment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13/22 vs. 7/27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Cerebellar atrophy severity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Cerebellar signs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none 1/26,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mild 3/14,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moderate 5/7,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severe 2/2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&lt;0.001, tau=0.56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dysarthria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none 1/26,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mild 3/14,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moderate 6/7,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severe 2/2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&lt;0.001, tau=0.61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24.2±3.2 </w:t>
            </w:r>
          </w:p>
          <w:p w:rsidR="00000000" w:rsidDel="00000000" w:rsidP="00000000" w:rsidRDefault="00000000" w:rsidRPr="00000000" w14:paraId="000001D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22.9±3.7 </w:t>
            </w:r>
          </w:p>
          <w:p w:rsidR="00000000" w:rsidDel="00000000" w:rsidP="00000000" w:rsidRDefault="00000000" w:rsidRPr="00000000" w14:paraId="000001D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moderate 19.7±5.5 </w:t>
            </w:r>
          </w:p>
          <w:p w:rsidR="00000000" w:rsidDel="00000000" w:rsidP="00000000" w:rsidRDefault="00000000" w:rsidRPr="00000000" w14:paraId="000001D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21.0±1.3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0.013, tau=-0.28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Brainstem atrophy presence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freezing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6/12 vs 0/38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falls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7/12 vs 5/38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Oculomotor dysfunction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7/12 vs 2/38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Brainstem atrophy severity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Motor symptoms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17/38 </w:t>
            </w:r>
          </w:p>
          <w:p w:rsidR="00000000" w:rsidDel="00000000" w:rsidP="00000000" w:rsidRDefault="00000000" w:rsidRPr="00000000" w14:paraId="000001E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5/6 </w:t>
            </w:r>
          </w:p>
          <w:p w:rsidR="00000000" w:rsidDel="00000000" w:rsidP="00000000" w:rsidRDefault="00000000" w:rsidRPr="00000000" w14:paraId="000001E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6/6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0.004, tau=0.40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MDS-UPDRS-III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none 3.9±10.1,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mild 17.0±20.8,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severe 21.2±14.2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&lt;0.001, tau=0.43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none 24.0±3.4,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mild 19.9±6.4,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severe 21.0±1.0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0.006, tau=-0.32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SWI dentate nuclei hypointensity presence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Cerebellar signs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11/38 vs. 0/12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Dysarthria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12/38 vs. 0/12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Cognitive impairment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17/38 vs. 3/11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0.02, ρ=0.34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SWI dentate nuclei hypointensity severity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none 25.4±2.7,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mild 24.2±4.1,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moderate 23.2±3.2,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severe 20.8±4.1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&lt;0.001, tau=-0.37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T1 dentate nuclei signal changes*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Cerebellar signs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9/26 vs. 2/24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Dysarthria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11/26 vs. 1/24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Dentate nucleus hilum FLAIR hyperintensity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Dysarthria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6/10 vs. 6/40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Cognitive impairment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7/10 vs. 3/39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20.2±5.0 vs. 23.9±3.3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SWI medullary corpora area of involvement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Cerebellar signs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1/24 </w:t>
            </w:r>
          </w:p>
          <w:p w:rsidR="00000000" w:rsidDel="00000000" w:rsidP="00000000" w:rsidRDefault="00000000" w:rsidRPr="00000000" w14:paraId="0000022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2/10 </w:t>
            </w:r>
          </w:p>
          <w:p w:rsidR="00000000" w:rsidDel="00000000" w:rsidP="00000000" w:rsidRDefault="00000000" w:rsidRPr="00000000" w14:paraId="0000022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8/16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0.001, tau=0.45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Dysarthria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1/24 </w:t>
            </w:r>
          </w:p>
          <w:p w:rsidR="00000000" w:rsidDel="00000000" w:rsidP="00000000" w:rsidRDefault="00000000" w:rsidRPr="00000000" w14:paraId="0000022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1/10 </w:t>
            </w:r>
          </w:p>
          <w:p w:rsidR="00000000" w:rsidDel="00000000" w:rsidP="00000000" w:rsidRDefault="00000000" w:rsidRPr="00000000" w14:paraId="0000022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10/16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&lt;0.001, tau=0.54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Cognitive impairment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6/23 </w:t>
            </w:r>
          </w:p>
          <w:p w:rsidR="00000000" w:rsidDel="00000000" w:rsidP="00000000" w:rsidRDefault="00000000" w:rsidRPr="00000000" w14:paraId="0000022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3/10 </w:t>
            </w:r>
          </w:p>
          <w:p w:rsidR="00000000" w:rsidDel="00000000" w:rsidP="00000000" w:rsidRDefault="00000000" w:rsidRPr="00000000" w14:paraId="0000022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11/16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0.01, tau=0.35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none 24.8±3.1,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mild 23.0±3.9,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severe 20.8±4.0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0.001, tau=-0.37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SWI medullary corpora hypointensity severity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Cerebellar signs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1/24 </w:t>
            </w:r>
          </w:p>
          <w:p w:rsidR="00000000" w:rsidDel="00000000" w:rsidP="00000000" w:rsidRDefault="00000000" w:rsidRPr="00000000" w14:paraId="0000023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3/9 </w:t>
            </w:r>
          </w:p>
          <w:p w:rsidR="00000000" w:rsidDel="00000000" w:rsidP="00000000" w:rsidRDefault="00000000" w:rsidRPr="00000000" w14:paraId="0000023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7/17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0.004, tau=0.39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Dysarthria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1/24 </w:t>
            </w:r>
          </w:p>
          <w:p w:rsidR="00000000" w:rsidDel="00000000" w:rsidP="00000000" w:rsidRDefault="00000000" w:rsidRPr="00000000" w14:paraId="0000023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2/9</w:t>
            </w:r>
          </w:p>
          <w:p w:rsidR="00000000" w:rsidDel="00000000" w:rsidP="00000000" w:rsidRDefault="00000000" w:rsidRPr="00000000" w14:paraId="0000024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9/17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 tau=0.498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Cognitive impairment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none 6/23 </w:t>
            </w:r>
          </w:p>
          <w:p w:rsidR="00000000" w:rsidDel="00000000" w:rsidP="00000000" w:rsidRDefault="00000000" w:rsidRPr="00000000" w14:paraId="0000024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mild 3/9</w:t>
            </w:r>
          </w:p>
          <w:p w:rsidR="00000000" w:rsidDel="00000000" w:rsidP="00000000" w:rsidRDefault="00000000" w:rsidRPr="00000000" w14:paraId="0000024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severe 11/17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0.014, tau=0.33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none 24.8±3.1,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mild 22.4±3.4,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severe 21.2±4.4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0.002, tau=-0.35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SWI middle cerebellar peduncles abnormalities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Cerebellar signs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8/12 vs. 3/38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Dysarthria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9/12 vs. 3/38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Cognitive impairment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9/12 vs. 11/37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20.4±4.8 vs. 24.0±3.2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Red nuclei T1 hyperintensity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Dysarthria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5/5 vs. 7/45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Cerebellar signs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4/5 vs. 7/45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Red nuclei SWI hypointensity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Dysarthria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3/4 vs. 9/46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Cerebellar signs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3/4 vs. 8/46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Medulla oblongata nuclei SWI hypointensity#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Dysarthria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5/5 vs. 7/45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Cerebellar signs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4/5 vs. 7/45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6">
      <w:pPr>
        <w:spacing w:line="4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7849C3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7849C3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7849C3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7849C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7849C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7849C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7849C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7849C3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7849C3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7849C3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7849C3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7849C3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7849C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7849C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7849C3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7849C3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7849C3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7849C3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7849C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7849C3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7849C3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lfQ2z7INuAGBigFMgeOcXFwabA==">CgMxLjA4AHIhMVRrR1JnWk1mU1g1aXNxVC1ycXZFaWtBRkFuZURLOE5l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2026-02-26T16:37:00Z</dcterms:created>
  <dc:creator>Bonato Giulia</dc:creator>
</cp:coreProperties>
</file>