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7AF32" w14:textId="332A09A4" w:rsidR="005B518F" w:rsidRPr="0084059E" w:rsidRDefault="0097090C">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EC0AC93" wp14:editId="5AB8BC41">
            <wp:extent cx="5287113" cy="4867954"/>
            <wp:effectExtent l="0" t="0" r="8890" b="8890"/>
            <wp:docPr id="13586948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694804" name="Picture 1358694804"/>
                    <pic:cNvPicPr/>
                  </pic:nvPicPr>
                  <pic:blipFill>
                    <a:blip r:embed="rId6">
                      <a:extLst>
                        <a:ext uri="{28A0092B-C50C-407E-A947-70E740481C1C}">
                          <a14:useLocalDpi xmlns:a14="http://schemas.microsoft.com/office/drawing/2010/main" val="0"/>
                        </a:ext>
                      </a:extLst>
                    </a:blip>
                    <a:stretch>
                      <a:fillRect/>
                    </a:stretch>
                  </pic:blipFill>
                  <pic:spPr>
                    <a:xfrm>
                      <a:off x="0" y="0"/>
                      <a:ext cx="5287113" cy="4867954"/>
                    </a:xfrm>
                    <a:prstGeom prst="rect">
                      <a:avLst/>
                    </a:prstGeom>
                  </pic:spPr>
                </pic:pic>
              </a:graphicData>
            </a:graphic>
          </wp:inline>
        </w:drawing>
      </w:r>
    </w:p>
    <w:p w14:paraId="2990BED8" w14:textId="77777777" w:rsidR="00765E93" w:rsidRPr="0084059E" w:rsidRDefault="00765E93" w:rsidP="00765E93">
      <w:pPr>
        <w:rPr>
          <w:rFonts w:ascii="Times New Roman" w:hAnsi="Times New Roman" w:cs="Times New Roman"/>
          <w:sz w:val="24"/>
          <w:szCs w:val="24"/>
        </w:rPr>
      </w:pPr>
      <w:r w:rsidRPr="0084059E">
        <w:rPr>
          <w:rFonts w:ascii="Times New Roman" w:hAnsi="Times New Roman" w:cs="Times New Roman"/>
          <w:sz w:val="24"/>
          <w:szCs w:val="24"/>
        </w:rPr>
        <w:t xml:space="preserve">Supplementary </w:t>
      </w:r>
      <w:r>
        <w:rPr>
          <w:rFonts w:ascii="Times New Roman" w:hAnsi="Times New Roman" w:cs="Times New Roman"/>
          <w:sz w:val="24"/>
          <w:szCs w:val="24"/>
        </w:rPr>
        <w:t>Figure 1</w:t>
      </w:r>
      <w:r w:rsidRPr="0084059E">
        <w:rPr>
          <w:rFonts w:ascii="Times New Roman" w:hAnsi="Times New Roman" w:cs="Times New Roman"/>
          <w:sz w:val="24"/>
          <w:szCs w:val="24"/>
        </w:rPr>
        <w:t xml:space="preserve">. </w:t>
      </w:r>
      <w:r>
        <w:rPr>
          <w:rFonts w:ascii="Times New Roman" w:hAnsi="Times New Roman" w:cs="Times New Roman"/>
          <w:sz w:val="24"/>
          <w:szCs w:val="24"/>
        </w:rPr>
        <w:t>Scatterplot comparing age with follow-up duration in group with TBI</w:t>
      </w:r>
    </w:p>
    <w:p w14:paraId="4B3EB2D7" w14:textId="77777777" w:rsidR="005B518F" w:rsidRDefault="005B518F">
      <w:pPr>
        <w:rPr>
          <w:rFonts w:ascii="Times New Roman" w:hAnsi="Times New Roman" w:cs="Times New Roman"/>
          <w:sz w:val="24"/>
          <w:szCs w:val="24"/>
        </w:rPr>
      </w:pPr>
    </w:p>
    <w:p w14:paraId="7667E75F" w14:textId="482CD4D1" w:rsidR="00C526D4" w:rsidRDefault="00F44EA6">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737D620" wp14:editId="65645EC9">
            <wp:extent cx="5934433" cy="3812875"/>
            <wp:effectExtent l="0" t="0" r="0" b="0"/>
            <wp:docPr id="20415342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711" cy="3816908"/>
                    </a:xfrm>
                    <a:prstGeom prst="rect">
                      <a:avLst/>
                    </a:prstGeom>
                    <a:noFill/>
                    <a:ln>
                      <a:noFill/>
                    </a:ln>
                  </pic:spPr>
                </pic:pic>
              </a:graphicData>
            </a:graphic>
          </wp:inline>
        </w:drawing>
      </w:r>
    </w:p>
    <w:p w14:paraId="1CEDAEA3" w14:textId="2818E638" w:rsidR="00F44EA6" w:rsidRDefault="00F44EA6">
      <w:pPr>
        <w:rPr>
          <w:rFonts w:ascii="Times New Roman" w:hAnsi="Times New Roman" w:cs="Times New Roman"/>
          <w:sz w:val="24"/>
          <w:szCs w:val="24"/>
        </w:rPr>
      </w:pPr>
      <w:r>
        <w:rPr>
          <w:rFonts w:ascii="Times New Roman" w:hAnsi="Times New Roman" w:cs="Times New Roman"/>
          <w:sz w:val="24"/>
          <w:szCs w:val="24"/>
        </w:rPr>
        <w:t xml:space="preserve">Supplementary Figure 2. Numerically labelled version of Figure 3 from the text, the associated numbers for this figure can be seen in Supplementary Table 3. </w:t>
      </w:r>
    </w:p>
    <w:p w14:paraId="04DAEBD1" w14:textId="77777777" w:rsidR="00C526D4" w:rsidRDefault="00C526D4">
      <w:pPr>
        <w:rPr>
          <w:rFonts w:ascii="Times New Roman" w:hAnsi="Times New Roman" w:cs="Times New Roman"/>
          <w:sz w:val="24"/>
          <w:szCs w:val="24"/>
        </w:rPr>
      </w:pPr>
    </w:p>
    <w:p w14:paraId="490E2002" w14:textId="77777777" w:rsidR="00C526D4" w:rsidRDefault="00C526D4">
      <w:pPr>
        <w:rPr>
          <w:rFonts w:ascii="Times New Roman" w:hAnsi="Times New Roman" w:cs="Times New Roman"/>
          <w:sz w:val="24"/>
          <w:szCs w:val="24"/>
        </w:rPr>
      </w:pPr>
    </w:p>
    <w:p w14:paraId="0F04BAAB" w14:textId="77777777" w:rsidR="00C526D4" w:rsidRDefault="00C526D4">
      <w:pPr>
        <w:rPr>
          <w:rFonts w:ascii="Times New Roman" w:hAnsi="Times New Roman" w:cs="Times New Roman"/>
          <w:sz w:val="24"/>
          <w:szCs w:val="24"/>
        </w:rPr>
      </w:pPr>
    </w:p>
    <w:p w14:paraId="79E9BECA" w14:textId="5E44AA63" w:rsidR="00F44EA6" w:rsidRDefault="00F44EA6">
      <w:pPr>
        <w:rPr>
          <w:rFonts w:ascii="Times New Roman" w:hAnsi="Times New Roman" w:cs="Times New Roman"/>
          <w:sz w:val="24"/>
          <w:szCs w:val="24"/>
        </w:rPr>
      </w:pPr>
      <w:r>
        <w:rPr>
          <w:rFonts w:ascii="Times New Roman" w:hAnsi="Times New Roman" w:cs="Times New Roman"/>
          <w:sz w:val="24"/>
          <w:szCs w:val="24"/>
        </w:rPr>
        <w:br w:type="page"/>
      </w:r>
    </w:p>
    <w:p w14:paraId="5777BC0D" w14:textId="54B95321" w:rsidR="005B518F" w:rsidRPr="0084059E" w:rsidRDefault="005B518F">
      <w:pPr>
        <w:rPr>
          <w:rFonts w:ascii="Times New Roman" w:hAnsi="Times New Roman" w:cs="Times New Roman"/>
          <w:sz w:val="24"/>
          <w:szCs w:val="24"/>
        </w:rPr>
      </w:pPr>
      <w:r w:rsidRPr="0084059E">
        <w:rPr>
          <w:rFonts w:ascii="Times New Roman" w:hAnsi="Times New Roman" w:cs="Times New Roman"/>
          <w:sz w:val="24"/>
          <w:szCs w:val="24"/>
        </w:rPr>
        <w:lastRenderedPageBreak/>
        <w:t xml:space="preserve">Supplementary Table </w:t>
      </w:r>
      <w:r w:rsidR="00AA0770">
        <w:rPr>
          <w:rFonts w:ascii="Times New Roman" w:hAnsi="Times New Roman" w:cs="Times New Roman"/>
          <w:sz w:val="24"/>
          <w:szCs w:val="24"/>
        </w:rPr>
        <w:t>1</w:t>
      </w:r>
      <w:r w:rsidRPr="0084059E">
        <w:rPr>
          <w:rFonts w:ascii="Times New Roman" w:hAnsi="Times New Roman" w:cs="Times New Roman"/>
          <w:sz w:val="24"/>
          <w:szCs w:val="24"/>
        </w:rPr>
        <w:t>. Gyri and Sulci included in each grouped cortical region</w:t>
      </w:r>
    </w:p>
    <w:tbl>
      <w:tblPr>
        <w:tblStyle w:val="TableGrid"/>
        <w:tblW w:w="9067" w:type="dxa"/>
        <w:tblLook w:val="04A0" w:firstRow="1" w:lastRow="0" w:firstColumn="1" w:lastColumn="0" w:noHBand="0" w:noVBand="1"/>
      </w:tblPr>
      <w:tblGrid>
        <w:gridCol w:w="2122"/>
        <w:gridCol w:w="6945"/>
      </w:tblGrid>
      <w:tr w:rsidR="005B518F" w:rsidRPr="0084059E" w14:paraId="680EF6FF" w14:textId="77777777" w:rsidTr="000968A6">
        <w:tc>
          <w:tcPr>
            <w:tcW w:w="2122" w:type="dxa"/>
          </w:tcPr>
          <w:p w14:paraId="24954B1E" w14:textId="77777777" w:rsidR="005B518F" w:rsidRPr="00F44EA6" w:rsidRDefault="005B518F" w:rsidP="000968A6">
            <w:pPr>
              <w:spacing w:line="360" w:lineRule="auto"/>
              <w:jc w:val="both"/>
              <w:rPr>
                <w:rFonts w:ascii="Times New Roman" w:hAnsi="Times New Roman" w:cs="Times New Roman"/>
                <w:sz w:val="20"/>
                <w:szCs w:val="20"/>
              </w:rPr>
            </w:pPr>
            <w:r w:rsidRPr="00F44EA6">
              <w:rPr>
                <w:rFonts w:ascii="Times New Roman" w:hAnsi="Times New Roman" w:cs="Times New Roman"/>
                <w:sz w:val="20"/>
                <w:szCs w:val="20"/>
              </w:rPr>
              <w:t>Brain Region:</w:t>
            </w:r>
          </w:p>
        </w:tc>
        <w:tc>
          <w:tcPr>
            <w:tcW w:w="6945" w:type="dxa"/>
          </w:tcPr>
          <w:p w14:paraId="0E6F8A07" w14:textId="77777777" w:rsidR="005B518F" w:rsidRPr="00F44EA6" w:rsidRDefault="005B518F" w:rsidP="000968A6">
            <w:pPr>
              <w:spacing w:line="360" w:lineRule="auto"/>
              <w:jc w:val="both"/>
              <w:rPr>
                <w:rFonts w:ascii="Times New Roman" w:hAnsi="Times New Roman" w:cs="Times New Roman"/>
                <w:sz w:val="20"/>
                <w:szCs w:val="20"/>
              </w:rPr>
            </w:pPr>
            <w:r w:rsidRPr="00F44EA6">
              <w:rPr>
                <w:rFonts w:ascii="Times New Roman" w:hAnsi="Times New Roman" w:cs="Times New Roman"/>
                <w:sz w:val="20"/>
                <w:szCs w:val="20"/>
              </w:rPr>
              <w:t>Included Areas</w:t>
            </w:r>
          </w:p>
        </w:tc>
      </w:tr>
      <w:tr w:rsidR="005B518F" w:rsidRPr="0084059E" w14:paraId="20A2467A" w14:textId="77777777" w:rsidTr="000968A6">
        <w:tc>
          <w:tcPr>
            <w:tcW w:w="2122" w:type="dxa"/>
          </w:tcPr>
          <w:p w14:paraId="21268747" w14:textId="77777777" w:rsidR="005B518F" w:rsidRPr="00F44EA6" w:rsidRDefault="005B518F" w:rsidP="000968A6">
            <w:pPr>
              <w:spacing w:line="360" w:lineRule="auto"/>
              <w:jc w:val="both"/>
              <w:rPr>
                <w:rFonts w:ascii="Times New Roman" w:hAnsi="Times New Roman" w:cs="Times New Roman"/>
                <w:sz w:val="20"/>
                <w:szCs w:val="20"/>
              </w:rPr>
            </w:pPr>
            <w:r w:rsidRPr="00F44EA6">
              <w:rPr>
                <w:rFonts w:ascii="Times New Roman" w:hAnsi="Times New Roman" w:cs="Times New Roman"/>
                <w:sz w:val="20"/>
                <w:szCs w:val="20"/>
              </w:rPr>
              <w:t>Frontal Lobe</w:t>
            </w:r>
          </w:p>
        </w:tc>
        <w:tc>
          <w:tcPr>
            <w:tcW w:w="6945" w:type="dxa"/>
          </w:tcPr>
          <w:p w14:paraId="5E20852F" w14:textId="77777777" w:rsidR="005B518F" w:rsidRPr="00F44EA6" w:rsidRDefault="005B518F" w:rsidP="000968A6">
            <w:pPr>
              <w:jc w:val="both"/>
              <w:rPr>
                <w:rFonts w:ascii="Times New Roman" w:hAnsi="Times New Roman" w:cs="Times New Roman"/>
                <w:sz w:val="20"/>
                <w:szCs w:val="20"/>
              </w:rPr>
            </w:pPr>
            <w:proofErr w:type="spellStart"/>
            <w:r w:rsidRPr="00F44EA6">
              <w:rPr>
                <w:rFonts w:ascii="Times New Roman" w:hAnsi="Times New Roman" w:cs="Times New Roman"/>
                <w:sz w:val="20"/>
                <w:szCs w:val="20"/>
              </w:rPr>
              <w:t>Frontomarginal</w:t>
            </w:r>
            <w:proofErr w:type="spellEnd"/>
            <w:r w:rsidRPr="00F44EA6">
              <w:rPr>
                <w:rFonts w:ascii="Times New Roman" w:hAnsi="Times New Roman" w:cs="Times New Roman"/>
                <w:sz w:val="20"/>
                <w:szCs w:val="20"/>
              </w:rPr>
              <w:t xml:space="preserve"> Gyrus and Sulcus, Gyrus Frontal Inferior Opercular Part, Gyrus Frontal Inferior Orbital Part, Gyrus Frontal Inferior Triangular Part, Gyrus Frontal Middle, Gyrus Frontal Superior, Gyrus Precentral, Sulcus Frontal Inferior, Sulcus Frontal Middle, Sulcus Frontal Superior, Sulcus Intermedius Primus (of Jensen), Gyrus Rectus, Gyrus Subcallosal, Gyrus Orbital, Gyrus and Sulcus Transverse Frontopolar, Sulcus Precentral Inferior Part, Sulcus Precentral Superior Part. </w:t>
            </w:r>
          </w:p>
        </w:tc>
      </w:tr>
      <w:tr w:rsidR="005B518F" w:rsidRPr="0084059E" w14:paraId="743655FB" w14:textId="77777777" w:rsidTr="000968A6">
        <w:tc>
          <w:tcPr>
            <w:tcW w:w="2122" w:type="dxa"/>
          </w:tcPr>
          <w:p w14:paraId="0C76671A" w14:textId="77777777" w:rsidR="005B518F" w:rsidRPr="00F44EA6" w:rsidRDefault="005B518F" w:rsidP="000968A6">
            <w:pPr>
              <w:spacing w:line="360" w:lineRule="auto"/>
              <w:jc w:val="both"/>
              <w:rPr>
                <w:rFonts w:ascii="Times New Roman" w:hAnsi="Times New Roman" w:cs="Times New Roman"/>
                <w:sz w:val="20"/>
                <w:szCs w:val="20"/>
              </w:rPr>
            </w:pPr>
            <w:r w:rsidRPr="00F44EA6">
              <w:rPr>
                <w:rFonts w:ascii="Times New Roman" w:hAnsi="Times New Roman" w:cs="Times New Roman"/>
                <w:sz w:val="20"/>
                <w:szCs w:val="20"/>
              </w:rPr>
              <w:t>Parietal Lobe</w:t>
            </w:r>
          </w:p>
        </w:tc>
        <w:tc>
          <w:tcPr>
            <w:tcW w:w="6945" w:type="dxa"/>
          </w:tcPr>
          <w:p w14:paraId="355E0D70" w14:textId="77777777" w:rsidR="005B518F" w:rsidRPr="00F44EA6" w:rsidRDefault="005B518F" w:rsidP="000968A6">
            <w:pPr>
              <w:jc w:val="both"/>
              <w:rPr>
                <w:rFonts w:ascii="Times New Roman" w:hAnsi="Times New Roman" w:cs="Times New Roman"/>
                <w:sz w:val="20"/>
                <w:szCs w:val="20"/>
              </w:rPr>
            </w:pPr>
            <w:r w:rsidRPr="00F44EA6">
              <w:rPr>
                <w:rFonts w:ascii="Times New Roman" w:hAnsi="Times New Roman" w:cs="Times New Roman"/>
                <w:sz w:val="20"/>
                <w:szCs w:val="20"/>
              </w:rPr>
              <w:t xml:space="preserve">Gyrus Parietal Inferior Angular, Gyrus Parietal Inferior Supramarginal, Gyrus Parietal Superior, Gyrus Postcentral, Sulcus Intraparietal and Parietal Transverse, Gyrus Precuneus, Sulcus </w:t>
            </w:r>
            <w:proofErr w:type="spellStart"/>
            <w:r w:rsidRPr="00F44EA6">
              <w:rPr>
                <w:rFonts w:ascii="Times New Roman" w:hAnsi="Times New Roman" w:cs="Times New Roman"/>
                <w:sz w:val="20"/>
                <w:szCs w:val="20"/>
              </w:rPr>
              <w:t>Subparietal</w:t>
            </w:r>
            <w:proofErr w:type="spellEnd"/>
            <w:r w:rsidRPr="00F44EA6">
              <w:rPr>
                <w:rFonts w:ascii="Times New Roman" w:hAnsi="Times New Roman" w:cs="Times New Roman"/>
                <w:sz w:val="20"/>
                <w:szCs w:val="20"/>
              </w:rPr>
              <w:t>, Sulcus Postcentral.</w:t>
            </w:r>
          </w:p>
        </w:tc>
      </w:tr>
      <w:tr w:rsidR="005B518F" w:rsidRPr="0084059E" w14:paraId="62F44E3B" w14:textId="77777777" w:rsidTr="000968A6">
        <w:tc>
          <w:tcPr>
            <w:tcW w:w="2122" w:type="dxa"/>
          </w:tcPr>
          <w:p w14:paraId="638D6548" w14:textId="77777777" w:rsidR="005B518F" w:rsidRPr="00F44EA6" w:rsidRDefault="005B518F" w:rsidP="000968A6">
            <w:pPr>
              <w:spacing w:line="360" w:lineRule="auto"/>
              <w:jc w:val="both"/>
              <w:rPr>
                <w:rFonts w:ascii="Times New Roman" w:hAnsi="Times New Roman" w:cs="Times New Roman"/>
                <w:sz w:val="20"/>
                <w:szCs w:val="20"/>
              </w:rPr>
            </w:pPr>
            <w:r w:rsidRPr="00F44EA6">
              <w:rPr>
                <w:rFonts w:ascii="Times New Roman" w:hAnsi="Times New Roman" w:cs="Times New Roman"/>
                <w:sz w:val="20"/>
                <w:szCs w:val="20"/>
              </w:rPr>
              <w:t>Temporal Lobe</w:t>
            </w:r>
          </w:p>
        </w:tc>
        <w:tc>
          <w:tcPr>
            <w:tcW w:w="6945" w:type="dxa"/>
          </w:tcPr>
          <w:p w14:paraId="427378F6" w14:textId="77777777" w:rsidR="005B518F" w:rsidRPr="00F44EA6" w:rsidRDefault="005B518F" w:rsidP="000968A6">
            <w:pPr>
              <w:jc w:val="both"/>
              <w:rPr>
                <w:rFonts w:ascii="Times New Roman" w:hAnsi="Times New Roman" w:cs="Times New Roman"/>
                <w:sz w:val="20"/>
                <w:szCs w:val="20"/>
              </w:rPr>
            </w:pPr>
            <w:r w:rsidRPr="00F44EA6">
              <w:rPr>
                <w:rFonts w:ascii="Times New Roman" w:hAnsi="Times New Roman" w:cs="Times New Roman"/>
                <w:sz w:val="20"/>
                <w:szCs w:val="20"/>
              </w:rPr>
              <w:t xml:space="preserve">Gyrus Temporal Superior and Gyrus Transverse Temporalis, Gyrus Temporal Superior Lateral, Gyrus Temporal Superior Planum </w:t>
            </w:r>
            <w:proofErr w:type="spellStart"/>
            <w:r w:rsidRPr="00F44EA6">
              <w:rPr>
                <w:rFonts w:ascii="Times New Roman" w:hAnsi="Times New Roman" w:cs="Times New Roman"/>
                <w:sz w:val="20"/>
                <w:szCs w:val="20"/>
              </w:rPr>
              <w:t>Polare</w:t>
            </w:r>
            <w:proofErr w:type="spellEnd"/>
            <w:r w:rsidRPr="00F44EA6">
              <w:rPr>
                <w:rFonts w:ascii="Times New Roman" w:hAnsi="Times New Roman" w:cs="Times New Roman"/>
                <w:sz w:val="20"/>
                <w:szCs w:val="20"/>
              </w:rPr>
              <w:t xml:space="preserve">, Gyrus Temporal Superior Planum </w:t>
            </w:r>
            <w:proofErr w:type="spellStart"/>
            <w:r w:rsidRPr="00F44EA6">
              <w:rPr>
                <w:rFonts w:ascii="Times New Roman" w:hAnsi="Times New Roman" w:cs="Times New Roman"/>
                <w:sz w:val="20"/>
                <w:szCs w:val="20"/>
              </w:rPr>
              <w:t>Temporale</w:t>
            </w:r>
            <w:proofErr w:type="spellEnd"/>
            <w:r w:rsidRPr="00F44EA6">
              <w:rPr>
                <w:rFonts w:ascii="Times New Roman" w:hAnsi="Times New Roman" w:cs="Times New Roman"/>
                <w:sz w:val="20"/>
                <w:szCs w:val="20"/>
              </w:rPr>
              <w:t xml:space="preserve">, Gyrus Temporal Middle, Gyrus Temporal Inferior, Sulcus Temporal Inferior, Sulcus Temporal Superior, Sulcus Temporal Transverse, Pole Temporal, Gyrus </w:t>
            </w:r>
            <w:proofErr w:type="spellStart"/>
            <w:r w:rsidRPr="00F44EA6">
              <w:rPr>
                <w:rFonts w:ascii="Times New Roman" w:hAnsi="Times New Roman" w:cs="Times New Roman"/>
                <w:sz w:val="20"/>
                <w:szCs w:val="20"/>
              </w:rPr>
              <w:t>Occipito</w:t>
            </w:r>
            <w:proofErr w:type="spellEnd"/>
            <w:r w:rsidRPr="00F44EA6">
              <w:rPr>
                <w:rFonts w:ascii="Times New Roman" w:hAnsi="Times New Roman" w:cs="Times New Roman"/>
                <w:sz w:val="20"/>
                <w:szCs w:val="20"/>
              </w:rPr>
              <w:t xml:space="preserve">-Temporal Lateral Fusiform, Gyrus </w:t>
            </w:r>
            <w:proofErr w:type="spellStart"/>
            <w:r w:rsidRPr="00F44EA6">
              <w:rPr>
                <w:rFonts w:ascii="Times New Roman" w:hAnsi="Times New Roman" w:cs="Times New Roman"/>
                <w:sz w:val="20"/>
                <w:szCs w:val="20"/>
              </w:rPr>
              <w:t>Occipito</w:t>
            </w:r>
            <w:proofErr w:type="spellEnd"/>
            <w:r w:rsidRPr="00F44EA6">
              <w:rPr>
                <w:rFonts w:ascii="Times New Roman" w:hAnsi="Times New Roman" w:cs="Times New Roman"/>
                <w:sz w:val="20"/>
                <w:szCs w:val="20"/>
              </w:rPr>
              <w:t xml:space="preserve">-Temporal Medial Lingual, Gyrus </w:t>
            </w:r>
            <w:proofErr w:type="spellStart"/>
            <w:r w:rsidRPr="00F44EA6">
              <w:rPr>
                <w:rFonts w:ascii="Times New Roman" w:hAnsi="Times New Roman" w:cs="Times New Roman"/>
                <w:sz w:val="20"/>
                <w:szCs w:val="20"/>
              </w:rPr>
              <w:t>Occipito</w:t>
            </w:r>
            <w:proofErr w:type="spellEnd"/>
            <w:r w:rsidRPr="00F44EA6">
              <w:rPr>
                <w:rFonts w:ascii="Times New Roman" w:hAnsi="Times New Roman" w:cs="Times New Roman"/>
                <w:sz w:val="20"/>
                <w:szCs w:val="20"/>
              </w:rPr>
              <w:t xml:space="preserve">-Temporal Medial Parahippocampal, Sulcus </w:t>
            </w:r>
            <w:proofErr w:type="spellStart"/>
            <w:r w:rsidRPr="00F44EA6">
              <w:rPr>
                <w:rFonts w:ascii="Times New Roman" w:hAnsi="Times New Roman" w:cs="Times New Roman"/>
                <w:sz w:val="20"/>
                <w:szCs w:val="20"/>
              </w:rPr>
              <w:t>Occipito</w:t>
            </w:r>
            <w:proofErr w:type="spellEnd"/>
            <w:r w:rsidRPr="00F44EA6">
              <w:rPr>
                <w:rFonts w:ascii="Times New Roman" w:hAnsi="Times New Roman" w:cs="Times New Roman"/>
                <w:sz w:val="20"/>
                <w:szCs w:val="20"/>
              </w:rPr>
              <w:t xml:space="preserve">-Temporal Lateral, Sulcus </w:t>
            </w:r>
            <w:proofErr w:type="spellStart"/>
            <w:r w:rsidRPr="00F44EA6">
              <w:rPr>
                <w:rFonts w:ascii="Times New Roman" w:hAnsi="Times New Roman" w:cs="Times New Roman"/>
                <w:sz w:val="20"/>
                <w:szCs w:val="20"/>
              </w:rPr>
              <w:t>Occipito</w:t>
            </w:r>
            <w:proofErr w:type="spellEnd"/>
            <w:r w:rsidRPr="00F44EA6">
              <w:rPr>
                <w:rFonts w:ascii="Times New Roman" w:hAnsi="Times New Roman" w:cs="Times New Roman"/>
                <w:sz w:val="20"/>
                <w:szCs w:val="20"/>
              </w:rPr>
              <w:t xml:space="preserve">-Temporal Medial and Lingual. </w:t>
            </w:r>
          </w:p>
        </w:tc>
      </w:tr>
      <w:tr w:rsidR="005B518F" w:rsidRPr="0084059E" w14:paraId="3CA31D00" w14:textId="77777777" w:rsidTr="000968A6">
        <w:tc>
          <w:tcPr>
            <w:tcW w:w="2122" w:type="dxa"/>
          </w:tcPr>
          <w:p w14:paraId="516A179B" w14:textId="77777777" w:rsidR="005B518F" w:rsidRPr="00F44EA6" w:rsidRDefault="005B518F" w:rsidP="000968A6">
            <w:pPr>
              <w:spacing w:line="360" w:lineRule="auto"/>
              <w:jc w:val="both"/>
              <w:rPr>
                <w:rFonts w:ascii="Times New Roman" w:hAnsi="Times New Roman" w:cs="Times New Roman"/>
                <w:sz w:val="20"/>
                <w:szCs w:val="20"/>
              </w:rPr>
            </w:pPr>
            <w:r w:rsidRPr="00F44EA6">
              <w:rPr>
                <w:rFonts w:ascii="Times New Roman" w:hAnsi="Times New Roman" w:cs="Times New Roman"/>
                <w:sz w:val="20"/>
                <w:szCs w:val="20"/>
              </w:rPr>
              <w:t>Occipital Lobe</w:t>
            </w:r>
          </w:p>
        </w:tc>
        <w:tc>
          <w:tcPr>
            <w:tcW w:w="6945" w:type="dxa"/>
          </w:tcPr>
          <w:p w14:paraId="6E187DE8" w14:textId="77777777" w:rsidR="005B518F" w:rsidRPr="00F44EA6" w:rsidRDefault="005B518F" w:rsidP="000968A6">
            <w:pPr>
              <w:jc w:val="both"/>
              <w:rPr>
                <w:rFonts w:ascii="Times New Roman" w:hAnsi="Times New Roman" w:cs="Times New Roman"/>
                <w:sz w:val="20"/>
                <w:szCs w:val="20"/>
              </w:rPr>
            </w:pPr>
            <w:r w:rsidRPr="00F44EA6">
              <w:rPr>
                <w:rFonts w:ascii="Times New Roman" w:hAnsi="Times New Roman" w:cs="Times New Roman"/>
                <w:sz w:val="20"/>
                <w:szCs w:val="20"/>
              </w:rPr>
              <w:t>Gyrus and Sulcus Occipital Inferior, Gyrus Cuneus, Gyrus Occipital Middle, Gyrus Occipital Superior, Sulcus Occipital Middle and Lunatus, Sulcus Occipital Superior and Transversal, Pole Occipital, Sulcus Occipital Anterior.</w:t>
            </w:r>
          </w:p>
        </w:tc>
      </w:tr>
      <w:tr w:rsidR="005B518F" w:rsidRPr="0084059E" w14:paraId="66CB7C4D" w14:textId="77777777" w:rsidTr="000968A6">
        <w:tc>
          <w:tcPr>
            <w:tcW w:w="2122" w:type="dxa"/>
          </w:tcPr>
          <w:p w14:paraId="589C5C3F" w14:textId="77777777" w:rsidR="005B518F" w:rsidRPr="00F44EA6" w:rsidRDefault="005B518F" w:rsidP="000968A6">
            <w:pPr>
              <w:spacing w:line="360" w:lineRule="auto"/>
              <w:jc w:val="both"/>
              <w:rPr>
                <w:rFonts w:ascii="Times New Roman" w:hAnsi="Times New Roman" w:cs="Times New Roman"/>
                <w:sz w:val="20"/>
                <w:szCs w:val="20"/>
              </w:rPr>
            </w:pPr>
            <w:r w:rsidRPr="00F44EA6">
              <w:rPr>
                <w:rFonts w:ascii="Times New Roman" w:hAnsi="Times New Roman" w:cs="Times New Roman"/>
                <w:sz w:val="20"/>
                <w:szCs w:val="20"/>
              </w:rPr>
              <w:t>Cingulate Gyrus</w:t>
            </w:r>
          </w:p>
        </w:tc>
        <w:tc>
          <w:tcPr>
            <w:tcW w:w="6945" w:type="dxa"/>
          </w:tcPr>
          <w:p w14:paraId="018BAF2A" w14:textId="77777777" w:rsidR="005B518F" w:rsidRPr="00F44EA6" w:rsidRDefault="005B518F" w:rsidP="000968A6">
            <w:pPr>
              <w:jc w:val="both"/>
              <w:rPr>
                <w:rFonts w:ascii="Times New Roman" w:hAnsi="Times New Roman" w:cs="Times New Roman"/>
                <w:sz w:val="20"/>
                <w:szCs w:val="20"/>
              </w:rPr>
            </w:pPr>
            <w:r w:rsidRPr="00F44EA6">
              <w:rPr>
                <w:rFonts w:ascii="Times New Roman" w:hAnsi="Times New Roman" w:cs="Times New Roman"/>
                <w:sz w:val="20"/>
                <w:szCs w:val="20"/>
              </w:rPr>
              <w:t xml:space="preserve">Gyrus and Sulcus Cingulate Anterior, Gyrus and Sulcus Cingulate Mid-Anterior, Gyrus and Sulcus Cingulate Mid-Posterior, Gyrus Cingulate Post-Dorsal, Gyrus Cingulate Post-Ventral, Sulcus Cingulate </w:t>
            </w:r>
            <w:proofErr w:type="spellStart"/>
            <w:r w:rsidRPr="00F44EA6">
              <w:rPr>
                <w:rFonts w:ascii="Times New Roman" w:hAnsi="Times New Roman" w:cs="Times New Roman"/>
                <w:sz w:val="20"/>
                <w:szCs w:val="20"/>
              </w:rPr>
              <w:t>Marginalis</w:t>
            </w:r>
            <w:proofErr w:type="spellEnd"/>
            <w:r w:rsidRPr="00F44EA6">
              <w:rPr>
                <w:rFonts w:ascii="Times New Roman" w:hAnsi="Times New Roman" w:cs="Times New Roman"/>
                <w:sz w:val="20"/>
                <w:szCs w:val="20"/>
              </w:rPr>
              <w:t>.</w:t>
            </w:r>
          </w:p>
        </w:tc>
      </w:tr>
      <w:tr w:rsidR="005B518F" w:rsidRPr="0084059E" w14:paraId="226C267F" w14:textId="77777777" w:rsidTr="000968A6">
        <w:tc>
          <w:tcPr>
            <w:tcW w:w="2122" w:type="dxa"/>
          </w:tcPr>
          <w:p w14:paraId="276C8FF5" w14:textId="77777777" w:rsidR="005B518F" w:rsidRPr="00F44EA6" w:rsidRDefault="005B518F" w:rsidP="000968A6">
            <w:pPr>
              <w:spacing w:line="360" w:lineRule="auto"/>
              <w:jc w:val="both"/>
              <w:rPr>
                <w:rFonts w:ascii="Times New Roman" w:hAnsi="Times New Roman" w:cs="Times New Roman"/>
                <w:sz w:val="20"/>
                <w:szCs w:val="20"/>
              </w:rPr>
            </w:pPr>
            <w:r w:rsidRPr="00F44EA6">
              <w:rPr>
                <w:rFonts w:ascii="Times New Roman" w:hAnsi="Times New Roman" w:cs="Times New Roman"/>
                <w:sz w:val="20"/>
                <w:szCs w:val="20"/>
              </w:rPr>
              <w:t>Insula</w:t>
            </w:r>
          </w:p>
        </w:tc>
        <w:tc>
          <w:tcPr>
            <w:tcW w:w="6945" w:type="dxa"/>
          </w:tcPr>
          <w:p w14:paraId="0ADB8439" w14:textId="77777777" w:rsidR="005B518F" w:rsidRPr="00F44EA6" w:rsidRDefault="005B518F" w:rsidP="000968A6">
            <w:pPr>
              <w:jc w:val="both"/>
              <w:rPr>
                <w:rFonts w:ascii="Times New Roman" w:hAnsi="Times New Roman" w:cs="Times New Roman"/>
                <w:sz w:val="20"/>
                <w:szCs w:val="20"/>
              </w:rPr>
            </w:pPr>
            <w:r w:rsidRPr="00F44EA6">
              <w:rPr>
                <w:rFonts w:ascii="Times New Roman" w:hAnsi="Times New Roman" w:cs="Times New Roman"/>
                <w:sz w:val="20"/>
                <w:szCs w:val="20"/>
              </w:rPr>
              <w:t xml:space="preserve">Gyrus Insulae Longus and Sulcus Centralis Insulae, Gyrus Insular Short, Sulcus Circularis Insulae Anterior, Sulcus Circularis Insulae Superior, Sulcus Circularis Insulae Inferior, Sulcus Suborbital. </w:t>
            </w:r>
          </w:p>
        </w:tc>
      </w:tr>
    </w:tbl>
    <w:p w14:paraId="6C077D7E" w14:textId="77777777" w:rsidR="005B518F" w:rsidRPr="0084059E" w:rsidRDefault="005B518F">
      <w:pPr>
        <w:rPr>
          <w:rFonts w:ascii="Times New Roman" w:hAnsi="Times New Roman" w:cs="Times New Roman"/>
          <w:sz w:val="24"/>
          <w:szCs w:val="24"/>
        </w:rPr>
      </w:pPr>
    </w:p>
    <w:p w14:paraId="3A0FBC0F" w14:textId="77777777" w:rsidR="005B518F" w:rsidRPr="0084059E" w:rsidRDefault="005B518F">
      <w:pPr>
        <w:rPr>
          <w:rFonts w:ascii="Times New Roman" w:hAnsi="Times New Roman" w:cs="Times New Roman"/>
          <w:sz w:val="24"/>
          <w:szCs w:val="24"/>
        </w:rPr>
      </w:pPr>
    </w:p>
    <w:p w14:paraId="261D11CC" w14:textId="77777777" w:rsidR="005B518F" w:rsidRDefault="005B518F"/>
    <w:p w14:paraId="7A97D235" w14:textId="77777777" w:rsidR="005B518F" w:rsidRDefault="005B518F"/>
    <w:p w14:paraId="1375C0FA" w14:textId="77777777" w:rsidR="005B518F" w:rsidRDefault="005B518F"/>
    <w:p w14:paraId="094AEE9B" w14:textId="77777777" w:rsidR="005B518F" w:rsidRDefault="005B518F" w:rsidP="005B518F">
      <w:pPr>
        <w:spacing w:line="360" w:lineRule="auto"/>
        <w:rPr>
          <w:rFonts w:ascii="Times New Roman" w:hAnsi="Times New Roman" w:cs="Times New Roman"/>
          <w:sz w:val="24"/>
          <w:szCs w:val="24"/>
        </w:rPr>
        <w:sectPr w:rsidR="005B518F">
          <w:headerReference w:type="even" r:id="rId8"/>
          <w:headerReference w:type="default" r:id="rId9"/>
          <w:headerReference w:type="first" r:id="rId10"/>
          <w:pgSz w:w="11906" w:h="16838"/>
          <w:pgMar w:top="1440" w:right="1440" w:bottom="1440" w:left="1440" w:header="708" w:footer="708" w:gutter="0"/>
          <w:cols w:space="708"/>
          <w:docGrid w:linePitch="360"/>
        </w:sectPr>
      </w:pPr>
    </w:p>
    <w:p w14:paraId="6EFB1409" w14:textId="6EB1A410" w:rsidR="005B518F" w:rsidRPr="00D67427" w:rsidRDefault="00AA0770" w:rsidP="005B518F">
      <w:pPr>
        <w:spacing w:line="360" w:lineRule="auto"/>
        <w:rPr>
          <w:rFonts w:ascii="Times New Roman" w:hAnsi="Times New Roman" w:cs="Times New Roman"/>
          <w:sz w:val="24"/>
          <w:szCs w:val="24"/>
        </w:rPr>
      </w:pPr>
      <w:r w:rsidRPr="00D67427">
        <w:rPr>
          <w:rFonts w:ascii="Times New Roman" w:hAnsi="Times New Roman" w:cs="Times New Roman"/>
          <w:sz w:val="24"/>
          <w:szCs w:val="24"/>
        </w:rPr>
        <w:lastRenderedPageBreak/>
        <w:t xml:space="preserve">Supplementary </w:t>
      </w:r>
      <w:r w:rsidR="005B518F" w:rsidRPr="00D67427">
        <w:rPr>
          <w:rFonts w:ascii="Times New Roman" w:hAnsi="Times New Roman" w:cs="Times New Roman"/>
          <w:sz w:val="24"/>
          <w:szCs w:val="24"/>
        </w:rPr>
        <w:t xml:space="preserve">Table </w:t>
      </w:r>
      <w:r w:rsidRPr="00D67427">
        <w:rPr>
          <w:rFonts w:ascii="Times New Roman" w:hAnsi="Times New Roman" w:cs="Times New Roman"/>
          <w:sz w:val="24"/>
          <w:szCs w:val="24"/>
        </w:rPr>
        <w:t>2</w:t>
      </w:r>
      <w:r w:rsidR="005B518F" w:rsidRPr="00D67427">
        <w:rPr>
          <w:rFonts w:ascii="Times New Roman" w:hAnsi="Times New Roman" w:cs="Times New Roman"/>
          <w:sz w:val="24"/>
          <w:szCs w:val="24"/>
        </w:rPr>
        <w:t>. Descriptive statistics and Wilcoxon tests for Cortical Surface Area Measurements (in mm</w:t>
      </w:r>
      <w:r w:rsidR="005B518F" w:rsidRPr="00D67427">
        <w:rPr>
          <w:rFonts w:ascii="Times New Roman" w:hAnsi="Times New Roman" w:cs="Times New Roman"/>
          <w:sz w:val="24"/>
          <w:szCs w:val="24"/>
          <w:vertAlign w:val="superscript"/>
        </w:rPr>
        <w:t>2</w:t>
      </w:r>
      <w:r w:rsidR="005B518F" w:rsidRPr="00D67427">
        <w:rPr>
          <w:rFonts w:ascii="Times New Roman" w:hAnsi="Times New Roman" w:cs="Times New Roman"/>
          <w:sz w:val="24"/>
          <w:szCs w:val="24"/>
        </w:rPr>
        <w:t xml:space="preserve">), Wilcoxon Signed-rank tests conducted for paired analyses between TBI 1 vs TBI 2, and for control comparisons. </w:t>
      </w:r>
    </w:p>
    <w:tbl>
      <w:tblPr>
        <w:tblStyle w:val="TableGrid"/>
        <w:tblW w:w="13745" w:type="dxa"/>
        <w:tblLayout w:type="fixed"/>
        <w:tblLook w:val="04A0" w:firstRow="1" w:lastRow="0" w:firstColumn="1" w:lastColumn="0" w:noHBand="0" w:noVBand="1"/>
      </w:tblPr>
      <w:tblGrid>
        <w:gridCol w:w="2122"/>
        <w:gridCol w:w="1937"/>
        <w:gridCol w:w="1937"/>
        <w:gridCol w:w="1937"/>
        <w:gridCol w:w="1937"/>
        <w:gridCol w:w="1937"/>
        <w:gridCol w:w="1938"/>
      </w:tblGrid>
      <w:tr w:rsidR="005B518F" w:rsidRPr="00D67427" w14:paraId="15FF6B09" w14:textId="77777777" w:rsidTr="000968A6">
        <w:tc>
          <w:tcPr>
            <w:tcW w:w="2122" w:type="dxa"/>
          </w:tcPr>
          <w:p w14:paraId="313C7DB4" w14:textId="77777777" w:rsidR="005B518F" w:rsidRPr="00D67427" w:rsidRDefault="005B518F" w:rsidP="000968A6">
            <w:pPr>
              <w:spacing w:line="360" w:lineRule="auto"/>
              <w:rPr>
                <w:rFonts w:ascii="Times New Roman" w:hAnsi="Times New Roman" w:cs="Times New Roman"/>
                <w:sz w:val="20"/>
                <w:szCs w:val="20"/>
              </w:rPr>
            </w:pPr>
          </w:p>
        </w:tc>
        <w:tc>
          <w:tcPr>
            <w:tcW w:w="5811" w:type="dxa"/>
            <w:gridSpan w:val="3"/>
          </w:tcPr>
          <w:p w14:paraId="78AF3389" w14:textId="77777777" w:rsidR="005B518F" w:rsidRPr="00D67427" w:rsidRDefault="005B518F" w:rsidP="000968A6">
            <w:pPr>
              <w:spacing w:line="360" w:lineRule="auto"/>
              <w:jc w:val="center"/>
              <w:rPr>
                <w:rFonts w:ascii="Times New Roman" w:hAnsi="Times New Roman" w:cs="Times New Roman"/>
                <w:sz w:val="20"/>
                <w:szCs w:val="20"/>
              </w:rPr>
            </w:pPr>
            <w:r w:rsidRPr="00D67427">
              <w:rPr>
                <w:rFonts w:ascii="Times New Roman" w:hAnsi="Times New Roman" w:cs="Times New Roman"/>
                <w:sz w:val="20"/>
                <w:szCs w:val="20"/>
              </w:rPr>
              <w:t>Mean ± SD</w:t>
            </w:r>
          </w:p>
        </w:tc>
        <w:tc>
          <w:tcPr>
            <w:tcW w:w="5812" w:type="dxa"/>
            <w:gridSpan w:val="3"/>
          </w:tcPr>
          <w:p w14:paraId="7459041B" w14:textId="77777777" w:rsidR="005B518F" w:rsidRPr="00D67427" w:rsidRDefault="005B518F" w:rsidP="000968A6">
            <w:pPr>
              <w:spacing w:line="360" w:lineRule="auto"/>
              <w:jc w:val="center"/>
              <w:rPr>
                <w:rFonts w:ascii="Times New Roman" w:hAnsi="Times New Roman" w:cs="Times New Roman"/>
                <w:sz w:val="20"/>
                <w:szCs w:val="20"/>
              </w:rPr>
            </w:pPr>
            <w:r w:rsidRPr="00D67427">
              <w:rPr>
                <w:rFonts w:ascii="Times New Roman" w:hAnsi="Times New Roman" w:cs="Times New Roman"/>
                <w:sz w:val="20"/>
                <w:szCs w:val="20"/>
              </w:rPr>
              <w:t>Wilcoxon Signed Rank Test z (d)</w:t>
            </w:r>
          </w:p>
        </w:tc>
      </w:tr>
      <w:tr w:rsidR="005B518F" w:rsidRPr="00D67427" w14:paraId="2AAE1DC7" w14:textId="77777777" w:rsidTr="000968A6">
        <w:tc>
          <w:tcPr>
            <w:tcW w:w="2122" w:type="dxa"/>
          </w:tcPr>
          <w:p w14:paraId="02B9E90D" w14:textId="77777777" w:rsidR="005B518F" w:rsidRPr="00D67427" w:rsidRDefault="005B518F" w:rsidP="000968A6">
            <w:pPr>
              <w:spacing w:line="360" w:lineRule="auto"/>
              <w:rPr>
                <w:rFonts w:ascii="Times New Roman" w:hAnsi="Times New Roman" w:cs="Times New Roman"/>
                <w:sz w:val="20"/>
                <w:szCs w:val="20"/>
              </w:rPr>
            </w:pPr>
            <w:r w:rsidRPr="00D67427">
              <w:rPr>
                <w:rFonts w:ascii="Times New Roman" w:hAnsi="Times New Roman" w:cs="Times New Roman"/>
                <w:sz w:val="20"/>
                <w:szCs w:val="20"/>
              </w:rPr>
              <w:t>Brain Region</w:t>
            </w:r>
          </w:p>
        </w:tc>
        <w:tc>
          <w:tcPr>
            <w:tcW w:w="1937" w:type="dxa"/>
          </w:tcPr>
          <w:p w14:paraId="312E54B7" w14:textId="77777777" w:rsidR="005B518F" w:rsidRPr="00D67427" w:rsidRDefault="005B518F" w:rsidP="000968A6">
            <w:pPr>
              <w:spacing w:line="360" w:lineRule="auto"/>
              <w:rPr>
                <w:rFonts w:ascii="Times New Roman" w:hAnsi="Times New Roman" w:cs="Times New Roman"/>
                <w:sz w:val="20"/>
                <w:szCs w:val="20"/>
              </w:rPr>
            </w:pPr>
            <w:r w:rsidRPr="00D67427">
              <w:rPr>
                <w:rFonts w:ascii="Times New Roman" w:hAnsi="Times New Roman" w:cs="Times New Roman"/>
                <w:sz w:val="20"/>
                <w:szCs w:val="20"/>
              </w:rPr>
              <w:t>Control</w:t>
            </w:r>
          </w:p>
        </w:tc>
        <w:tc>
          <w:tcPr>
            <w:tcW w:w="1937" w:type="dxa"/>
          </w:tcPr>
          <w:p w14:paraId="5974C4C7" w14:textId="77777777" w:rsidR="005B518F" w:rsidRPr="00D67427" w:rsidRDefault="005B518F" w:rsidP="000968A6">
            <w:pPr>
              <w:spacing w:line="360" w:lineRule="auto"/>
              <w:rPr>
                <w:rFonts w:ascii="Times New Roman" w:hAnsi="Times New Roman" w:cs="Times New Roman"/>
                <w:sz w:val="20"/>
                <w:szCs w:val="20"/>
              </w:rPr>
            </w:pPr>
            <w:r w:rsidRPr="00D67427">
              <w:rPr>
                <w:rFonts w:ascii="Times New Roman" w:hAnsi="Times New Roman" w:cs="Times New Roman"/>
                <w:sz w:val="20"/>
                <w:szCs w:val="20"/>
              </w:rPr>
              <w:t>TBI Initial Scan</w:t>
            </w:r>
          </w:p>
        </w:tc>
        <w:tc>
          <w:tcPr>
            <w:tcW w:w="1937" w:type="dxa"/>
          </w:tcPr>
          <w:p w14:paraId="6FADDE08" w14:textId="77777777" w:rsidR="005B518F" w:rsidRPr="00D67427" w:rsidRDefault="005B518F" w:rsidP="000968A6">
            <w:pPr>
              <w:spacing w:line="360" w:lineRule="auto"/>
              <w:rPr>
                <w:rFonts w:ascii="Times New Roman" w:hAnsi="Times New Roman" w:cs="Times New Roman"/>
                <w:sz w:val="20"/>
                <w:szCs w:val="20"/>
              </w:rPr>
            </w:pPr>
            <w:r w:rsidRPr="00D67427">
              <w:rPr>
                <w:rFonts w:ascii="Times New Roman" w:hAnsi="Times New Roman" w:cs="Times New Roman"/>
                <w:sz w:val="20"/>
                <w:szCs w:val="20"/>
              </w:rPr>
              <w:t>TBI Follow-up Scan</w:t>
            </w:r>
          </w:p>
        </w:tc>
        <w:tc>
          <w:tcPr>
            <w:tcW w:w="1937" w:type="dxa"/>
          </w:tcPr>
          <w:p w14:paraId="7C2BCDA4" w14:textId="77777777" w:rsidR="005B518F" w:rsidRPr="00D67427" w:rsidRDefault="005B518F" w:rsidP="000968A6">
            <w:pPr>
              <w:spacing w:line="360" w:lineRule="auto"/>
              <w:rPr>
                <w:rFonts w:ascii="Times New Roman" w:hAnsi="Times New Roman" w:cs="Times New Roman"/>
                <w:sz w:val="20"/>
                <w:szCs w:val="20"/>
              </w:rPr>
            </w:pPr>
            <w:r w:rsidRPr="00D67427">
              <w:rPr>
                <w:rFonts w:ascii="Times New Roman" w:hAnsi="Times New Roman" w:cs="Times New Roman"/>
                <w:sz w:val="20"/>
                <w:szCs w:val="20"/>
              </w:rPr>
              <w:t>Control vs TBI Initial</w:t>
            </w:r>
          </w:p>
        </w:tc>
        <w:tc>
          <w:tcPr>
            <w:tcW w:w="1937" w:type="dxa"/>
          </w:tcPr>
          <w:p w14:paraId="377D0CC8" w14:textId="77777777" w:rsidR="005B518F" w:rsidRPr="00D67427" w:rsidRDefault="005B518F" w:rsidP="000968A6">
            <w:pPr>
              <w:spacing w:line="360" w:lineRule="auto"/>
              <w:rPr>
                <w:rFonts w:ascii="Times New Roman" w:hAnsi="Times New Roman" w:cs="Times New Roman"/>
                <w:sz w:val="20"/>
                <w:szCs w:val="20"/>
              </w:rPr>
            </w:pPr>
            <w:r w:rsidRPr="00D67427">
              <w:rPr>
                <w:rFonts w:ascii="Times New Roman" w:hAnsi="Times New Roman" w:cs="Times New Roman"/>
                <w:sz w:val="20"/>
                <w:szCs w:val="20"/>
              </w:rPr>
              <w:t>Control vs TBI Follow-up</w:t>
            </w:r>
          </w:p>
        </w:tc>
        <w:tc>
          <w:tcPr>
            <w:tcW w:w="1938" w:type="dxa"/>
          </w:tcPr>
          <w:p w14:paraId="53602667" w14:textId="77777777" w:rsidR="005B518F" w:rsidRPr="00D67427" w:rsidRDefault="005B518F" w:rsidP="000968A6">
            <w:pPr>
              <w:spacing w:line="360" w:lineRule="auto"/>
              <w:rPr>
                <w:rFonts w:ascii="Times New Roman" w:hAnsi="Times New Roman" w:cs="Times New Roman"/>
                <w:sz w:val="20"/>
                <w:szCs w:val="20"/>
              </w:rPr>
            </w:pPr>
            <w:r w:rsidRPr="00D67427">
              <w:rPr>
                <w:rFonts w:ascii="Times New Roman" w:hAnsi="Times New Roman" w:cs="Times New Roman"/>
                <w:sz w:val="20"/>
                <w:szCs w:val="20"/>
              </w:rPr>
              <w:t xml:space="preserve">TBI Initial vs TBI </w:t>
            </w:r>
            <w:proofErr w:type="spellStart"/>
            <w:r w:rsidRPr="00D67427">
              <w:rPr>
                <w:rFonts w:ascii="Times New Roman" w:hAnsi="Times New Roman" w:cs="Times New Roman"/>
                <w:sz w:val="20"/>
                <w:szCs w:val="20"/>
              </w:rPr>
              <w:t>Followup</w:t>
            </w:r>
            <w:proofErr w:type="spellEnd"/>
          </w:p>
        </w:tc>
      </w:tr>
      <w:tr w:rsidR="00AA0770" w:rsidRPr="00D67427" w14:paraId="67D8D87E" w14:textId="77777777" w:rsidTr="000968A6">
        <w:tc>
          <w:tcPr>
            <w:tcW w:w="2122" w:type="dxa"/>
          </w:tcPr>
          <w:p w14:paraId="74B92565"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Left Frontal</w:t>
            </w:r>
          </w:p>
        </w:tc>
        <w:tc>
          <w:tcPr>
            <w:tcW w:w="1937" w:type="dxa"/>
            <w:vAlign w:val="bottom"/>
          </w:tcPr>
          <w:p w14:paraId="7DDC862E"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22446 ± 1970</w:t>
            </w:r>
          </w:p>
        </w:tc>
        <w:tc>
          <w:tcPr>
            <w:tcW w:w="1937" w:type="dxa"/>
            <w:vAlign w:val="bottom"/>
          </w:tcPr>
          <w:p w14:paraId="10148188"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22186 ± 2133</w:t>
            </w:r>
          </w:p>
        </w:tc>
        <w:tc>
          <w:tcPr>
            <w:tcW w:w="1937" w:type="dxa"/>
            <w:vAlign w:val="bottom"/>
          </w:tcPr>
          <w:p w14:paraId="7DBA0AC1"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22372 ± 2286</w:t>
            </w:r>
          </w:p>
        </w:tc>
        <w:tc>
          <w:tcPr>
            <w:tcW w:w="1937" w:type="dxa"/>
          </w:tcPr>
          <w:p w14:paraId="653B91D6" w14:textId="66A76962"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-0.25 (-0.13)</w:t>
            </w:r>
          </w:p>
        </w:tc>
        <w:tc>
          <w:tcPr>
            <w:tcW w:w="1937" w:type="dxa"/>
          </w:tcPr>
          <w:p w14:paraId="3956A52B" w14:textId="2FFF8718"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-0.15 (-0.02)</w:t>
            </w:r>
          </w:p>
        </w:tc>
        <w:tc>
          <w:tcPr>
            <w:tcW w:w="1938" w:type="dxa"/>
          </w:tcPr>
          <w:p w14:paraId="4C0B4813" w14:textId="174FA691"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-0.36 (-0.08)</w:t>
            </w:r>
          </w:p>
        </w:tc>
      </w:tr>
      <w:tr w:rsidR="00AA0770" w:rsidRPr="00D67427" w14:paraId="766966B7" w14:textId="77777777" w:rsidTr="000968A6">
        <w:tc>
          <w:tcPr>
            <w:tcW w:w="2122" w:type="dxa"/>
          </w:tcPr>
          <w:p w14:paraId="04F64094"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Right Frontal</w:t>
            </w:r>
          </w:p>
        </w:tc>
        <w:tc>
          <w:tcPr>
            <w:tcW w:w="1937" w:type="dxa"/>
            <w:vAlign w:val="bottom"/>
          </w:tcPr>
          <w:p w14:paraId="76182955"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22014 ± 3267</w:t>
            </w:r>
          </w:p>
        </w:tc>
        <w:tc>
          <w:tcPr>
            <w:tcW w:w="1937" w:type="dxa"/>
            <w:vAlign w:val="bottom"/>
          </w:tcPr>
          <w:p w14:paraId="17F68B3B"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21748 ± 2267</w:t>
            </w:r>
          </w:p>
        </w:tc>
        <w:tc>
          <w:tcPr>
            <w:tcW w:w="1937" w:type="dxa"/>
            <w:vAlign w:val="bottom"/>
          </w:tcPr>
          <w:p w14:paraId="684818E5"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20747 ± 2232</w:t>
            </w:r>
          </w:p>
        </w:tc>
        <w:tc>
          <w:tcPr>
            <w:tcW w:w="1937" w:type="dxa"/>
          </w:tcPr>
          <w:p w14:paraId="30EFE774" w14:textId="3F82C6DE"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-0.46 (-0.08)</w:t>
            </w:r>
          </w:p>
        </w:tc>
        <w:tc>
          <w:tcPr>
            <w:tcW w:w="1937" w:type="dxa"/>
          </w:tcPr>
          <w:p w14:paraId="7E8F13F2" w14:textId="78EE7DA1"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-0.87 (-0.32)</w:t>
            </w:r>
          </w:p>
        </w:tc>
        <w:tc>
          <w:tcPr>
            <w:tcW w:w="1938" w:type="dxa"/>
          </w:tcPr>
          <w:p w14:paraId="51FD1DB4" w14:textId="65B5BBDA"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1.38 (0.47)</w:t>
            </w:r>
          </w:p>
        </w:tc>
      </w:tr>
      <w:tr w:rsidR="00AA0770" w:rsidRPr="00D67427" w14:paraId="4A99B989" w14:textId="77777777" w:rsidTr="000968A6">
        <w:tc>
          <w:tcPr>
            <w:tcW w:w="2122" w:type="dxa"/>
          </w:tcPr>
          <w:p w14:paraId="44968300"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Left Parietal</w:t>
            </w:r>
          </w:p>
        </w:tc>
        <w:tc>
          <w:tcPr>
            <w:tcW w:w="1937" w:type="dxa"/>
            <w:vAlign w:val="bottom"/>
          </w:tcPr>
          <w:p w14:paraId="5D2C6F0A"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14086 ± 1723</w:t>
            </w:r>
          </w:p>
        </w:tc>
        <w:tc>
          <w:tcPr>
            <w:tcW w:w="1937" w:type="dxa"/>
            <w:vAlign w:val="bottom"/>
          </w:tcPr>
          <w:p w14:paraId="0CACBCE2"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13319 ± 736</w:t>
            </w:r>
          </w:p>
        </w:tc>
        <w:tc>
          <w:tcPr>
            <w:tcW w:w="1937" w:type="dxa"/>
            <w:vAlign w:val="bottom"/>
          </w:tcPr>
          <w:p w14:paraId="59D6F34E"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13907 ± 1624</w:t>
            </w:r>
          </w:p>
        </w:tc>
        <w:tc>
          <w:tcPr>
            <w:tcW w:w="1937" w:type="dxa"/>
          </w:tcPr>
          <w:p w14:paraId="2640E2EF" w14:textId="17140C91"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-1.78 (-0.53)</w:t>
            </w:r>
          </w:p>
        </w:tc>
        <w:tc>
          <w:tcPr>
            <w:tcW w:w="1937" w:type="dxa"/>
          </w:tcPr>
          <w:p w14:paraId="224EBE5F" w14:textId="705693FE"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-0.66 (-0.07)</w:t>
            </w:r>
          </w:p>
        </w:tc>
        <w:tc>
          <w:tcPr>
            <w:tcW w:w="1938" w:type="dxa"/>
          </w:tcPr>
          <w:p w14:paraId="41EA0A4B" w14:textId="07F4765C"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-1.17 (-0.44)</w:t>
            </w:r>
          </w:p>
        </w:tc>
      </w:tr>
      <w:tr w:rsidR="00AA0770" w:rsidRPr="00D67427" w14:paraId="24D5004E" w14:textId="77777777" w:rsidTr="000968A6">
        <w:tc>
          <w:tcPr>
            <w:tcW w:w="2122" w:type="dxa"/>
          </w:tcPr>
          <w:p w14:paraId="066F91E4"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Right Parietal</w:t>
            </w:r>
          </w:p>
        </w:tc>
        <w:tc>
          <w:tcPr>
            <w:tcW w:w="1937" w:type="dxa"/>
            <w:vAlign w:val="bottom"/>
          </w:tcPr>
          <w:p w14:paraId="013C987F"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13325 ± 2035</w:t>
            </w:r>
          </w:p>
        </w:tc>
        <w:tc>
          <w:tcPr>
            <w:tcW w:w="1937" w:type="dxa"/>
            <w:vAlign w:val="bottom"/>
          </w:tcPr>
          <w:p w14:paraId="0CB2EA40"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12711 ± 968</w:t>
            </w:r>
          </w:p>
        </w:tc>
        <w:tc>
          <w:tcPr>
            <w:tcW w:w="1937" w:type="dxa"/>
            <w:vAlign w:val="bottom"/>
          </w:tcPr>
          <w:p w14:paraId="46D14FE0"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12815 ± 1445</w:t>
            </w:r>
          </w:p>
        </w:tc>
        <w:tc>
          <w:tcPr>
            <w:tcW w:w="1937" w:type="dxa"/>
          </w:tcPr>
          <w:p w14:paraId="66F2134F" w14:textId="7732C8F3"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-1.48 (-0.35)</w:t>
            </w:r>
          </w:p>
        </w:tc>
        <w:tc>
          <w:tcPr>
            <w:tcW w:w="1937" w:type="dxa"/>
          </w:tcPr>
          <w:p w14:paraId="6FDBB86E" w14:textId="44785B4E"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-0.87 (-0.20)</w:t>
            </w:r>
          </w:p>
        </w:tc>
        <w:tc>
          <w:tcPr>
            <w:tcW w:w="1938" w:type="dxa"/>
          </w:tcPr>
          <w:p w14:paraId="5B3F4207" w14:textId="486D6AEF"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-0.25 (-0.11)</w:t>
            </w:r>
          </w:p>
        </w:tc>
      </w:tr>
      <w:tr w:rsidR="00AA0770" w:rsidRPr="00D67427" w14:paraId="1FE6F7EF" w14:textId="77777777" w:rsidTr="000968A6">
        <w:tc>
          <w:tcPr>
            <w:tcW w:w="2122" w:type="dxa"/>
          </w:tcPr>
          <w:p w14:paraId="1A796A2F"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Left Temporal</w:t>
            </w:r>
          </w:p>
        </w:tc>
        <w:tc>
          <w:tcPr>
            <w:tcW w:w="1937" w:type="dxa"/>
            <w:vAlign w:val="bottom"/>
          </w:tcPr>
          <w:p w14:paraId="3EEB493E"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18358 ± 2045</w:t>
            </w:r>
          </w:p>
        </w:tc>
        <w:tc>
          <w:tcPr>
            <w:tcW w:w="1937" w:type="dxa"/>
            <w:vAlign w:val="bottom"/>
          </w:tcPr>
          <w:p w14:paraId="6365A3E4"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18470 ± 2084</w:t>
            </w:r>
          </w:p>
        </w:tc>
        <w:tc>
          <w:tcPr>
            <w:tcW w:w="1937" w:type="dxa"/>
            <w:vAlign w:val="bottom"/>
          </w:tcPr>
          <w:p w14:paraId="4D4D4FE6"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17923 ± 1229</w:t>
            </w:r>
          </w:p>
        </w:tc>
        <w:tc>
          <w:tcPr>
            <w:tcW w:w="1937" w:type="dxa"/>
          </w:tcPr>
          <w:p w14:paraId="29FEFDE0" w14:textId="72540DE8"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-0.05 (0.06)</w:t>
            </w:r>
          </w:p>
        </w:tc>
        <w:tc>
          <w:tcPr>
            <w:tcW w:w="1937" w:type="dxa"/>
          </w:tcPr>
          <w:p w14:paraId="365E539E" w14:textId="585385B1"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-0.46 (-0.17)</w:t>
            </w:r>
          </w:p>
        </w:tc>
        <w:tc>
          <w:tcPr>
            <w:tcW w:w="1938" w:type="dxa"/>
          </w:tcPr>
          <w:p w14:paraId="5BBA94B0" w14:textId="28AC1F8D"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0.87 (0.25)</w:t>
            </w:r>
          </w:p>
        </w:tc>
      </w:tr>
      <w:tr w:rsidR="00AA0770" w:rsidRPr="00D67427" w14:paraId="13B78541" w14:textId="77777777" w:rsidTr="000968A6">
        <w:tc>
          <w:tcPr>
            <w:tcW w:w="2122" w:type="dxa"/>
          </w:tcPr>
          <w:p w14:paraId="7AC2570D"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Right Temporal</w:t>
            </w:r>
          </w:p>
        </w:tc>
        <w:tc>
          <w:tcPr>
            <w:tcW w:w="1937" w:type="dxa"/>
            <w:vAlign w:val="bottom"/>
          </w:tcPr>
          <w:p w14:paraId="0C9275A7"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18420 ± 2652</w:t>
            </w:r>
          </w:p>
        </w:tc>
        <w:tc>
          <w:tcPr>
            <w:tcW w:w="1937" w:type="dxa"/>
            <w:vAlign w:val="bottom"/>
          </w:tcPr>
          <w:p w14:paraId="69B838BE"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17917 ± 1740</w:t>
            </w:r>
          </w:p>
        </w:tc>
        <w:tc>
          <w:tcPr>
            <w:tcW w:w="1937" w:type="dxa"/>
            <w:vAlign w:val="bottom"/>
          </w:tcPr>
          <w:p w14:paraId="5B65D040"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17689 ± 2023</w:t>
            </w:r>
          </w:p>
        </w:tc>
        <w:tc>
          <w:tcPr>
            <w:tcW w:w="1937" w:type="dxa"/>
          </w:tcPr>
          <w:p w14:paraId="6BF3116C" w14:textId="1DA67266"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-0.97 (-0.31)</w:t>
            </w:r>
          </w:p>
        </w:tc>
        <w:tc>
          <w:tcPr>
            <w:tcW w:w="1937" w:type="dxa"/>
          </w:tcPr>
          <w:p w14:paraId="66F044D5" w14:textId="173CC6A6"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-1.07 (-0.35)</w:t>
            </w:r>
          </w:p>
        </w:tc>
        <w:tc>
          <w:tcPr>
            <w:tcW w:w="1938" w:type="dxa"/>
          </w:tcPr>
          <w:p w14:paraId="2A8D8F19" w14:textId="6E433E0F"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0.66 (0.12)</w:t>
            </w:r>
          </w:p>
        </w:tc>
      </w:tr>
      <w:tr w:rsidR="00AA0770" w:rsidRPr="00D67427" w14:paraId="662B4645" w14:textId="77777777" w:rsidTr="000968A6">
        <w:tc>
          <w:tcPr>
            <w:tcW w:w="2122" w:type="dxa"/>
          </w:tcPr>
          <w:p w14:paraId="027FD9EC"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Left Occipital</w:t>
            </w:r>
          </w:p>
        </w:tc>
        <w:tc>
          <w:tcPr>
            <w:tcW w:w="1937" w:type="dxa"/>
            <w:vAlign w:val="bottom"/>
          </w:tcPr>
          <w:p w14:paraId="7DD7D4E6"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7818 ± 1064</w:t>
            </w:r>
          </w:p>
        </w:tc>
        <w:tc>
          <w:tcPr>
            <w:tcW w:w="1937" w:type="dxa"/>
            <w:vAlign w:val="bottom"/>
          </w:tcPr>
          <w:p w14:paraId="5C0F752A"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7938 ± 1015</w:t>
            </w:r>
          </w:p>
        </w:tc>
        <w:tc>
          <w:tcPr>
            <w:tcW w:w="1937" w:type="dxa"/>
            <w:vAlign w:val="bottom"/>
          </w:tcPr>
          <w:p w14:paraId="580EB588"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8112 ± 1064</w:t>
            </w:r>
          </w:p>
        </w:tc>
        <w:tc>
          <w:tcPr>
            <w:tcW w:w="1937" w:type="dxa"/>
          </w:tcPr>
          <w:p w14:paraId="4757041D" w14:textId="157F62F0"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0.36 (0.17)</w:t>
            </w:r>
          </w:p>
        </w:tc>
        <w:tc>
          <w:tcPr>
            <w:tcW w:w="1937" w:type="dxa"/>
          </w:tcPr>
          <w:p w14:paraId="7045A0FA" w14:textId="119D7EA3"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0.66 (0.34)</w:t>
            </w:r>
          </w:p>
        </w:tc>
        <w:tc>
          <w:tcPr>
            <w:tcW w:w="1938" w:type="dxa"/>
          </w:tcPr>
          <w:p w14:paraId="3A3D8BDC" w14:textId="24B0BD7D"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-0.97 (-0.25)</w:t>
            </w:r>
          </w:p>
        </w:tc>
      </w:tr>
      <w:tr w:rsidR="00AA0770" w:rsidRPr="00D67427" w14:paraId="196A6B5E" w14:textId="77777777" w:rsidTr="000968A6">
        <w:tc>
          <w:tcPr>
            <w:tcW w:w="2122" w:type="dxa"/>
          </w:tcPr>
          <w:p w14:paraId="2533AC9F"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Right Occipital</w:t>
            </w:r>
          </w:p>
        </w:tc>
        <w:tc>
          <w:tcPr>
            <w:tcW w:w="1937" w:type="dxa"/>
            <w:vAlign w:val="bottom"/>
          </w:tcPr>
          <w:p w14:paraId="4A720449"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9244 ± 1760</w:t>
            </w:r>
          </w:p>
        </w:tc>
        <w:tc>
          <w:tcPr>
            <w:tcW w:w="1937" w:type="dxa"/>
            <w:vAlign w:val="bottom"/>
          </w:tcPr>
          <w:p w14:paraId="131B4B06"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9175 ± 1423</w:t>
            </w:r>
          </w:p>
        </w:tc>
        <w:tc>
          <w:tcPr>
            <w:tcW w:w="1937" w:type="dxa"/>
            <w:vAlign w:val="bottom"/>
          </w:tcPr>
          <w:p w14:paraId="1919EB3E"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9397 ± 934</w:t>
            </w:r>
          </w:p>
        </w:tc>
        <w:tc>
          <w:tcPr>
            <w:tcW w:w="1937" w:type="dxa"/>
          </w:tcPr>
          <w:p w14:paraId="126256A2" w14:textId="53034749"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-0.15 (-0.05)</w:t>
            </w:r>
          </w:p>
        </w:tc>
        <w:tc>
          <w:tcPr>
            <w:tcW w:w="1937" w:type="dxa"/>
          </w:tcPr>
          <w:p w14:paraId="61A245AA" w14:textId="620FECC2"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0.76 (0.11)</w:t>
            </w:r>
          </w:p>
        </w:tc>
        <w:tc>
          <w:tcPr>
            <w:tcW w:w="1938" w:type="dxa"/>
          </w:tcPr>
          <w:p w14:paraId="2957692B" w14:textId="2B621796"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-0.25 (-0.25)</w:t>
            </w:r>
          </w:p>
        </w:tc>
      </w:tr>
      <w:tr w:rsidR="00AA0770" w:rsidRPr="00D67427" w14:paraId="23380463" w14:textId="77777777" w:rsidTr="000968A6">
        <w:tc>
          <w:tcPr>
            <w:tcW w:w="2122" w:type="dxa"/>
          </w:tcPr>
          <w:p w14:paraId="22A5B956"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Left Cingulate Gyrus</w:t>
            </w:r>
          </w:p>
        </w:tc>
        <w:tc>
          <w:tcPr>
            <w:tcW w:w="1937" w:type="dxa"/>
            <w:vAlign w:val="bottom"/>
          </w:tcPr>
          <w:p w14:paraId="4AC3D6F5"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4564 ± 521</w:t>
            </w:r>
          </w:p>
        </w:tc>
        <w:tc>
          <w:tcPr>
            <w:tcW w:w="1937" w:type="dxa"/>
            <w:vAlign w:val="bottom"/>
          </w:tcPr>
          <w:p w14:paraId="561A501E"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4530 ± 517</w:t>
            </w:r>
          </w:p>
        </w:tc>
        <w:tc>
          <w:tcPr>
            <w:tcW w:w="1937" w:type="dxa"/>
            <w:vAlign w:val="bottom"/>
          </w:tcPr>
          <w:p w14:paraId="4A8063F1"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4456 ± 551</w:t>
            </w:r>
          </w:p>
        </w:tc>
        <w:tc>
          <w:tcPr>
            <w:tcW w:w="1937" w:type="dxa"/>
          </w:tcPr>
          <w:p w14:paraId="3A86F49C" w14:textId="3FD29AE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-1.07 (-0.05)</w:t>
            </w:r>
          </w:p>
        </w:tc>
        <w:tc>
          <w:tcPr>
            <w:tcW w:w="1937" w:type="dxa"/>
          </w:tcPr>
          <w:p w14:paraId="6662D944" w14:textId="17FABB80"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-0.66 (-0.12)</w:t>
            </w:r>
          </w:p>
        </w:tc>
        <w:tc>
          <w:tcPr>
            <w:tcW w:w="1938" w:type="dxa"/>
          </w:tcPr>
          <w:p w14:paraId="7935E250" w14:textId="6D2FB1A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0.46 (0.15)</w:t>
            </w:r>
          </w:p>
        </w:tc>
      </w:tr>
      <w:tr w:rsidR="00AA0770" w:rsidRPr="00D67427" w14:paraId="0A39FDCE" w14:textId="77777777" w:rsidTr="000968A6">
        <w:tc>
          <w:tcPr>
            <w:tcW w:w="2122" w:type="dxa"/>
          </w:tcPr>
          <w:p w14:paraId="370CFE0A"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Right Cingulate Gyrus</w:t>
            </w:r>
          </w:p>
        </w:tc>
        <w:tc>
          <w:tcPr>
            <w:tcW w:w="1937" w:type="dxa"/>
            <w:vAlign w:val="bottom"/>
          </w:tcPr>
          <w:p w14:paraId="087AA8B1"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5483 ± 872</w:t>
            </w:r>
          </w:p>
        </w:tc>
        <w:tc>
          <w:tcPr>
            <w:tcW w:w="1937" w:type="dxa"/>
            <w:vAlign w:val="bottom"/>
          </w:tcPr>
          <w:p w14:paraId="64A646B8"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5199 ± 676</w:t>
            </w:r>
          </w:p>
        </w:tc>
        <w:tc>
          <w:tcPr>
            <w:tcW w:w="1937" w:type="dxa"/>
            <w:vAlign w:val="bottom"/>
          </w:tcPr>
          <w:p w14:paraId="59F3F86E"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5000 ± 447</w:t>
            </w:r>
          </w:p>
        </w:tc>
        <w:tc>
          <w:tcPr>
            <w:tcW w:w="1937" w:type="dxa"/>
          </w:tcPr>
          <w:p w14:paraId="7F8E69E6" w14:textId="0D8D728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-1.38 (-0.38)</w:t>
            </w:r>
          </w:p>
        </w:tc>
        <w:tc>
          <w:tcPr>
            <w:tcW w:w="1937" w:type="dxa"/>
          </w:tcPr>
          <w:p w14:paraId="1581A9DF" w14:textId="08F7DBFE"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-1.48 (-0.45)</w:t>
            </w:r>
          </w:p>
        </w:tc>
        <w:tc>
          <w:tcPr>
            <w:tcW w:w="1938" w:type="dxa"/>
          </w:tcPr>
          <w:p w14:paraId="2A5E99AB" w14:textId="59BF3D8A"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0.66 (0.29)</w:t>
            </w:r>
          </w:p>
        </w:tc>
      </w:tr>
      <w:tr w:rsidR="00AA0770" w:rsidRPr="00D67427" w14:paraId="0B9A2D70" w14:textId="77777777" w:rsidTr="000968A6">
        <w:tc>
          <w:tcPr>
            <w:tcW w:w="2122" w:type="dxa"/>
          </w:tcPr>
          <w:p w14:paraId="6DCA82A7"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Left Insula</w:t>
            </w:r>
          </w:p>
        </w:tc>
        <w:tc>
          <w:tcPr>
            <w:tcW w:w="1937" w:type="dxa"/>
            <w:vAlign w:val="bottom"/>
          </w:tcPr>
          <w:p w14:paraId="0D033110"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3853 ± 406</w:t>
            </w:r>
          </w:p>
        </w:tc>
        <w:tc>
          <w:tcPr>
            <w:tcW w:w="1937" w:type="dxa"/>
            <w:vAlign w:val="bottom"/>
          </w:tcPr>
          <w:p w14:paraId="4E7DF7F9"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3813 ± 334</w:t>
            </w:r>
          </w:p>
        </w:tc>
        <w:tc>
          <w:tcPr>
            <w:tcW w:w="1937" w:type="dxa"/>
            <w:vAlign w:val="bottom"/>
          </w:tcPr>
          <w:p w14:paraId="519ED808"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3909 ± 432</w:t>
            </w:r>
          </w:p>
        </w:tc>
        <w:tc>
          <w:tcPr>
            <w:tcW w:w="1937" w:type="dxa"/>
          </w:tcPr>
          <w:p w14:paraId="55D29D2C" w14:textId="066F5A05"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-0.46 (-0.10)</w:t>
            </w:r>
          </w:p>
        </w:tc>
        <w:tc>
          <w:tcPr>
            <w:tcW w:w="1937" w:type="dxa"/>
          </w:tcPr>
          <w:p w14:paraId="0BE47AE7" w14:textId="27BF657C"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0.15 (0.12)</w:t>
            </w:r>
          </w:p>
        </w:tc>
        <w:tc>
          <w:tcPr>
            <w:tcW w:w="1938" w:type="dxa"/>
          </w:tcPr>
          <w:p w14:paraId="574BA232" w14:textId="18A8CA4D"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-1.17 (-0.48)</w:t>
            </w:r>
          </w:p>
        </w:tc>
      </w:tr>
      <w:tr w:rsidR="00AA0770" w:rsidRPr="00D67427" w14:paraId="6F8096A8" w14:textId="77777777" w:rsidTr="000968A6">
        <w:tc>
          <w:tcPr>
            <w:tcW w:w="2122" w:type="dxa"/>
          </w:tcPr>
          <w:p w14:paraId="34CDC9ED"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Right Insula</w:t>
            </w:r>
          </w:p>
        </w:tc>
        <w:tc>
          <w:tcPr>
            <w:tcW w:w="1937" w:type="dxa"/>
            <w:vAlign w:val="bottom"/>
          </w:tcPr>
          <w:p w14:paraId="55C85154"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3280 ± 386</w:t>
            </w:r>
          </w:p>
        </w:tc>
        <w:tc>
          <w:tcPr>
            <w:tcW w:w="1937" w:type="dxa"/>
            <w:vAlign w:val="bottom"/>
          </w:tcPr>
          <w:p w14:paraId="00E4E141"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3160 ± 487</w:t>
            </w:r>
          </w:p>
        </w:tc>
        <w:tc>
          <w:tcPr>
            <w:tcW w:w="1937" w:type="dxa"/>
            <w:vAlign w:val="bottom"/>
          </w:tcPr>
          <w:p w14:paraId="67A23701" w14:textId="77777777"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3202 ± 296</w:t>
            </w:r>
          </w:p>
        </w:tc>
        <w:tc>
          <w:tcPr>
            <w:tcW w:w="1937" w:type="dxa"/>
          </w:tcPr>
          <w:p w14:paraId="55250AA3" w14:textId="78DD3566"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-0.97 (-0.36)</w:t>
            </w:r>
          </w:p>
        </w:tc>
        <w:tc>
          <w:tcPr>
            <w:tcW w:w="1937" w:type="dxa"/>
          </w:tcPr>
          <w:p w14:paraId="0915FC64" w14:textId="74A50116"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-0.76 (-0.29)</w:t>
            </w:r>
          </w:p>
        </w:tc>
        <w:tc>
          <w:tcPr>
            <w:tcW w:w="1938" w:type="dxa"/>
          </w:tcPr>
          <w:p w14:paraId="2B802E65" w14:textId="1E65A66B" w:rsidR="00AA0770" w:rsidRPr="00D67427" w:rsidRDefault="00AA0770" w:rsidP="00AA0770">
            <w:pPr>
              <w:spacing w:line="360" w:lineRule="auto"/>
              <w:rPr>
                <w:rFonts w:ascii="Times New Roman" w:hAnsi="Times New Roman" w:cs="Times New Roman"/>
                <w:sz w:val="20"/>
                <w:szCs w:val="20"/>
              </w:rPr>
            </w:pPr>
            <w:r w:rsidRPr="00D67427">
              <w:rPr>
                <w:rFonts w:ascii="Times New Roman" w:hAnsi="Times New Roman" w:cs="Times New Roman"/>
                <w:sz w:val="20"/>
                <w:szCs w:val="20"/>
              </w:rPr>
              <w:t>-0.87 (-0.16)</w:t>
            </w:r>
          </w:p>
        </w:tc>
      </w:tr>
    </w:tbl>
    <w:p w14:paraId="3688ADCD" w14:textId="77777777" w:rsidR="00131543" w:rsidRPr="00D67427" w:rsidRDefault="00131543" w:rsidP="00131543">
      <w:pPr>
        <w:spacing w:line="360" w:lineRule="auto"/>
        <w:rPr>
          <w:rFonts w:ascii="Times New Roman" w:hAnsi="Times New Roman" w:cs="Times New Roman"/>
          <w:sz w:val="24"/>
          <w:szCs w:val="24"/>
        </w:rPr>
      </w:pPr>
      <w:r w:rsidRPr="00D67427">
        <w:rPr>
          <w:rFonts w:ascii="Times New Roman" w:hAnsi="Times New Roman" w:cs="Times New Roman"/>
          <w:sz w:val="24"/>
          <w:szCs w:val="24"/>
        </w:rPr>
        <w:t>*p&lt;.004 for significance, #p&lt;.008 for trending significance after Bonferroni correction for multiple comparisons</w:t>
      </w:r>
    </w:p>
    <w:p w14:paraId="667343C0" w14:textId="77777777" w:rsidR="005B518F" w:rsidRDefault="005B518F"/>
    <w:p w14:paraId="4B602120" w14:textId="209C0417" w:rsidR="00F44EA6" w:rsidRDefault="00F44EA6">
      <w:r>
        <w:br w:type="page"/>
      </w:r>
    </w:p>
    <w:p w14:paraId="1CAA7EA8" w14:textId="77777777" w:rsidR="00F44EA6" w:rsidRDefault="00F44EA6" w:rsidP="00F44EA6">
      <w:pPr>
        <w:tabs>
          <w:tab w:val="left" w:pos="3119"/>
        </w:tabs>
        <w:sectPr w:rsidR="00F44EA6" w:rsidSect="005B518F">
          <w:pgSz w:w="16838" w:h="11906" w:orient="landscape"/>
          <w:pgMar w:top="1440" w:right="1440" w:bottom="1440" w:left="1440" w:header="709" w:footer="709" w:gutter="0"/>
          <w:cols w:space="708"/>
          <w:docGrid w:linePitch="360"/>
        </w:sectPr>
      </w:pPr>
    </w:p>
    <w:p w14:paraId="1C55A513" w14:textId="1F1BDFE7" w:rsidR="005B518F" w:rsidRPr="00F44EA6" w:rsidRDefault="00F44EA6" w:rsidP="00F44EA6">
      <w:pPr>
        <w:tabs>
          <w:tab w:val="left" w:pos="3119"/>
        </w:tabs>
        <w:rPr>
          <w:rFonts w:ascii="Times New Roman" w:hAnsi="Times New Roman" w:cs="Times New Roman"/>
          <w:sz w:val="24"/>
          <w:szCs w:val="24"/>
        </w:rPr>
      </w:pPr>
      <w:r w:rsidRPr="00F44EA6">
        <w:rPr>
          <w:rFonts w:ascii="Times New Roman" w:hAnsi="Times New Roman" w:cs="Times New Roman"/>
          <w:sz w:val="24"/>
          <w:szCs w:val="24"/>
        </w:rPr>
        <w:lastRenderedPageBreak/>
        <w:t>Supplementary Table 3. Numerical associations for Supplementary Figure 2</w:t>
      </w:r>
    </w:p>
    <w:tbl>
      <w:tblPr>
        <w:tblStyle w:val="TableGrid"/>
        <w:tblW w:w="0" w:type="auto"/>
        <w:tblLook w:val="04A0" w:firstRow="1" w:lastRow="0" w:firstColumn="1" w:lastColumn="0" w:noHBand="0" w:noVBand="1"/>
      </w:tblPr>
      <w:tblGrid>
        <w:gridCol w:w="4508"/>
        <w:gridCol w:w="4508"/>
      </w:tblGrid>
      <w:tr w:rsidR="00F44EA6" w:rsidRPr="00F44EA6" w14:paraId="522921DF" w14:textId="77777777" w:rsidTr="0062061C">
        <w:tc>
          <w:tcPr>
            <w:tcW w:w="4508" w:type="dxa"/>
            <w:vAlign w:val="bottom"/>
          </w:tcPr>
          <w:p w14:paraId="1401E987" w14:textId="205C361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Number</w:t>
            </w:r>
          </w:p>
        </w:tc>
        <w:tc>
          <w:tcPr>
            <w:tcW w:w="4508" w:type="dxa"/>
            <w:vAlign w:val="bottom"/>
          </w:tcPr>
          <w:p w14:paraId="2868A906" w14:textId="0C94D5EC"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Region</w:t>
            </w:r>
          </w:p>
        </w:tc>
      </w:tr>
      <w:tr w:rsidR="00F44EA6" w:rsidRPr="00F44EA6" w14:paraId="4A80B42E" w14:textId="77777777" w:rsidTr="0062061C">
        <w:tc>
          <w:tcPr>
            <w:tcW w:w="4508" w:type="dxa"/>
            <w:vAlign w:val="bottom"/>
          </w:tcPr>
          <w:p w14:paraId="0F0547EC" w14:textId="44DF7AFA"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w:t>
            </w:r>
          </w:p>
        </w:tc>
        <w:tc>
          <w:tcPr>
            <w:tcW w:w="4508" w:type="dxa"/>
            <w:vAlign w:val="bottom"/>
          </w:tcPr>
          <w:p w14:paraId="58A4EF64" w14:textId="4C7DA428" w:rsidR="00F44EA6" w:rsidRPr="00F44EA6" w:rsidRDefault="00F44EA6" w:rsidP="00F44EA6">
            <w:pPr>
              <w:rPr>
                <w:rFonts w:ascii="Times New Roman" w:hAnsi="Times New Roman" w:cs="Times New Roman"/>
                <w:sz w:val="20"/>
                <w:szCs w:val="20"/>
              </w:rPr>
            </w:pPr>
            <w:proofErr w:type="spellStart"/>
            <w:r w:rsidRPr="00F44EA6">
              <w:rPr>
                <w:rFonts w:ascii="Times New Roman" w:hAnsi="Times New Roman" w:cs="Times New Roman"/>
                <w:color w:val="000000"/>
                <w:sz w:val="20"/>
                <w:szCs w:val="20"/>
              </w:rPr>
              <w:t>Bankssts</w:t>
            </w:r>
            <w:proofErr w:type="spellEnd"/>
          </w:p>
        </w:tc>
      </w:tr>
      <w:tr w:rsidR="00F44EA6" w:rsidRPr="00F44EA6" w14:paraId="261D2F40" w14:textId="77777777" w:rsidTr="0062061C">
        <w:tc>
          <w:tcPr>
            <w:tcW w:w="4508" w:type="dxa"/>
            <w:vAlign w:val="bottom"/>
          </w:tcPr>
          <w:p w14:paraId="468D3548" w14:textId="0B0F7C7C"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w:t>
            </w:r>
          </w:p>
        </w:tc>
        <w:tc>
          <w:tcPr>
            <w:tcW w:w="4508" w:type="dxa"/>
            <w:vAlign w:val="bottom"/>
          </w:tcPr>
          <w:p w14:paraId="3241EC90" w14:textId="6C274E60"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Caudal anterior cingulate</w:t>
            </w:r>
          </w:p>
        </w:tc>
      </w:tr>
      <w:tr w:rsidR="00F44EA6" w:rsidRPr="00F44EA6" w14:paraId="5017D426" w14:textId="77777777" w:rsidTr="0062061C">
        <w:tc>
          <w:tcPr>
            <w:tcW w:w="4508" w:type="dxa"/>
            <w:vAlign w:val="bottom"/>
          </w:tcPr>
          <w:p w14:paraId="48AA630C" w14:textId="3AF6B4F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3</w:t>
            </w:r>
          </w:p>
        </w:tc>
        <w:tc>
          <w:tcPr>
            <w:tcW w:w="4508" w:type="dxa"/>
            <w:vAlign w:val="bottom"/>
          </w:tcPr>
          <w:p w14:paraId="4BA6910F" w14:textId="2588ED0D"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Caudal middle frontal</w:t>
            </w:r>
          </w:p>
        </w:tc>
      </w:tr>
      <w:tr w:rsidR="00F44EA6" w:rsidRPr="00F44EA6" w14:paraId="42B1E08F" w14:textId="77777777" w:rsidTr="0062061C">
        <w:tc>
          <w:tcPr>
            <w:tcW w:w="4508" w:type="dxa"/>
            <w:vAlign w:val="bottom"/>
          </w:tcPr>
          <w:p w14:paraId="3D329EA1" w14:textId="10FAE198"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4</w:t>
            </w:r>
          </w:p>
        </w:tc>
        <w:tc>
          <w:tcPr>
            <w:tcW w:w="4508" w:type="dxa"/>
            <w:vAlign w:val="bottom"/>
          </w:tcPr>
          <w:p w14:paraId="59FC64BF" w14:textId="03AD3DD8"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Cuneus</w:t>
            </w:r>
          </w:p>
        </w:tc>
      </w:tr>
      <w:tr w:rsidR="00F44EA6" w:rsidRPr="00F44EA6" w14:paraId="3DB2620C" w14:textId="77777777" w:rsidTr="0062061C">
        <w:tc>
          <w:tcPr>
            <w:tcW w:w="4508" w:type="dxa"/>
            <w:vAlign w:val="bottom"/>
          </w:tcPr>
          <w:p w14:paraId="3D009A60" w14:textId="282A2EBC"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5</w:t>
            </w:r>
          </w:p>
        </w:tc>
        <w:tc>
          <w:tcPr>
            <w:tcW w:w="4508" w:type="dxa"/>
            <w:vAlign w:val="bottom"/>
          </w:tcPr>
          <w:p w14:paraId="5B2F3934" w14:textId="754F9CAA"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Entorhinal</w:t>
            </w:r>
          </w:p>
        </w:tc>
      </w:tr>
      <w:tr w:rsidR="00F44EA6" w:rsidRPr="00F44EA6" w14:paraId="07FADAC3" w14:textId="77777777" w:rsidTr="0062061C">
        <w:tc>
          <w:tcPr>
            <w:tcW w:w="4508" w:type="dxa"/>
            <w:vAlign w:val="bottom"/>
          </w:tcPr>
          <w:p w14:paraId="7F683E3F" w14:textId="0A3A12B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6</w:t>
            </w:r>
          </w:p>
        </w:tc>
        <w:tc>
          <w:tcPr>
            <w:tcW w:w="4508" w:type="dxa"/>
            <w:vAlign w:val="bottom"/>
          </w:tcPr>
          <w:p w14:paraId="5D28F98F" w14:textId="70EC616C"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Frontal pole</w:t>
            </w:r>
          </w:p>
        </w:tc>
      </w:tr>
      <w:tr w:rsidR="00F44EA6" w:rsidRPr="00F44EA6" w14:paraId="1B4C0CA8" w14:textId="77777777" w:rsidTr="0062061C">
        <w:tc>
          <w:tcPr>
            <w:tcW w:w="4508" w:type="dxa"/>
            <w:vAlign w:val="bottom"/>
          </w:tcPr>
          <w:p w14:paraId="3DA72F53" w14:textId="37626ADD"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7</w:t>
            </w:r>
          </w:p>
        </w:tc>
        <w:tc>
          <w:tcPr>
            <w:tcW w:w="4508" w:type="dxa"/>
            <w:vAlign w:val="bottom"/>
          </w:tcPr>
          <w:p w14:paraId="51CF5DBD" w14:textId="55AA7939"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Fusiform</w:t>
            </w:r>
          </w:p>
        </w:tc>
      </w:tr>
      <w:tr w:rsidR="00F44EA6" w:rsidRPr="00F44EA6" w14:paraId="0A11D5C2" w14:textId="77777777" w:rsidTr="0062061C">
        <w:tc>
          <w:tcPr>
            <w:tcW w:w="4508" w:type="dxa"/>
            <w:vAlign w:val="bottom"/>
          </w:tcPr>
          <w:p w14:paraId="4F8E3936" w14:textId="07F970DA"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8</w:t>
            </w:r>
          </w:p>
        </w:tc>
        <w:tc>
          <w:tcPr>
            <w:tcW w:w="4508" w:type="dxa"/>
            <w:vAlign w:val="bottom"/>
          </w:tcPr>
          <w:p w14:paraId="1E359E97" w14:textId="076B1951"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Inferior parietal</w:t>
            </w:r>
          </w:p>
        </w:tc>
      </w:tr>
      <w:tr w:rsidR="00F44EA6" w:rsidRPr="00F44EA6" w14:paraId="2941F179" w14:textId="77777777" w:rsidTr="0062061C">
        <w:tc>
          <w:tcPr>
            <w:tcW w:w="4508" w:type="dxa"/>
            <w:vAlign w:val="bottom"/>
          </w:tcPr>
          <w:p w14:paraId="69423137" w14:textId="32B6DBCB"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9</w:t>
            </w:r>
          </w:p>
        </w:tc>
        <w:tc>
          <w:tcPr>
            <w:tcW w:w="4508" w:type="dxa"/>
            <w:vAlign w:val="bottom"/>
          </w:tcPr>
          <w:p w14:paraId="2B66FE99" w14:textId="2C1ACA6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Inferior temporal</w:t>
            </w:r>
          </w:p>
        </w:tc>
      </w:tr>
      <w:tr w:rsidR="00F44EA6" w:rsidRPr="00F44EA6" w14:paraId="10C70315" w14:textId="77777777" w:rsidTr="0062061C">
        <w:tc>
          <w:tcPr>
            <w:tcW w:w="4508" w:type="dxa"/>
            <w:vAlign w:val="bottom"/>
          </w:tcPr>
          <w:p w14:paraId="61D98A25" w14:textId="1AD361C1"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10</w:t>
            </w:r>
          </w:p>
        </w:tc>
        <w:tc>
          <w:tcPr>
            <w:tcW w:w="4508" w:type="dxa"/>
            <w:vAlign w:val="bottom"/>
          </w:tcPr>
          <w:p w14:paraId="71958973" w14:textId="3A59F38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Insula</w:t>
            </w:r>
          </w:p>
        </w:tc>
      </w:tr>
      <w:tr w:rsidR="00F44EA6" w:rsidRPr="00F44EA6" w14:paraId="00548813" w14:textId="77777777" w:rsidTr="0062061C">
        <w:tc>
          <w:tcPr>
            <w:tcW w:w="4508" w:type="dxa"/>
            <w:vAlign w:val="bottom"/>
          </w:tcPr>
          <w:p w14:paraId="3DCDEB4F" w14:textId="27DFF6F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11</w:t>
            </w:r>
          </w:p>
        </w:tc>
        <w:tc>
          <w:tcPr>
            <w:tcW w:w="4508" w:type="dxa"/>
            <w:vAlign w:val="bottom"/>
          </w:tcPr>
          <w:p w14:paraId="1FC915C2" w14:textId="5611CCF9"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Isthmus cingulate</w:t>
            </w:r>
          </w:p>
        </w:tc>
      </w:tr>
      <w:tr w:rsidR="00F44EA6" w:rsidRPr="00F44EA6" w14:paraId="45206660" w14:textId="77777777" w:rsidTr="0062061C">
        <w:tc>
          <w:tcPr>
            <w:tcW w:w="4508" w:type="dxa"/>
            <w:vAlign w:val="bottom"/>
          </w:tcPr>
          <w:p w14:paraId="45F4F727" w14:textId="03F1609A"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12</w:t>
            </w:r>
          </w:p>
        </w:tc>
        <w:tc>
          <w:tcPr>
            <w:tcW w:w="4508" w:type="dxa"/>
            <w:vAlign w:val="bottom"/>
          </w:tcPr>
          <w:p w14:paraId="61BA5A20" w14:textId="5E1395E3"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Lateral occipital</w:t>
            </w:r>
          </w:p>
        </w:tc>
      </w:tr>
      <w:tr w:rsidR="00F44EA6" w:rsidRPr="00F44EA6" w14:paraId="2F8B4147" w14:textId="77777777" w:rsidTr="0062061C">
        <w:tc>
          <w:tcPr>
            <w:tcW w:w="4508" w:type="dxa"/>
            <w:vAlign w:val="bottom"/>
          </w:tcPr>
          <w:p w14:paraId="0704482C" w14:textId="306A0A2B"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13</w:t>
            </w:r>
          </w:p>
        </w:tc>
        <w:tc>
          <w:tcPr>
            <w:tcW w:w="4508" w:type="dxa"/>
            <w:vAlign w:val="bottom"/>
          </w:tcPr>
          <w:p w14:paraId="4A51648D" w14:textId="6F14F241"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Lateral orbitofrontal</w:t>
            </w:r>
          </w:p>
        </w:tc>
      </w:tr>
      <w:tr w:rsidR="00F44EA6" w:rsidRPr="00F44EA6" w14:paraId="2500A19B" w14:textId="77777777" w:rsidTr="0062061C">
        <w:tc>
          <w:tcPr>
            <w:tcW w:w="4508" w:type="dxa"/>
            <w:vAlign w:val="bottom"/>
          </w:tcPr>
          <w:p w14:paraId="0C540249" w14:textId="119E9144"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14</w:t>
            </w:r>
          </w:p>
        </w:tc>
        <w:tc>
          <w:tcPr>
            <w:tcW w:w="4508" w:type="dxa"/>
            <w:vAlign w:val="bottom"/>
          </w:tcPr>
          <w:p w14:paraId="0DE8548F" w14:textId="0B3795A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Lingual</w:t>
            </w:r>
          </w:p>
        </w:tc>
      </w:tr>
      <w:tr w:rsidR="00F44EA6" w:rsidRPr="00F44EA6" w14:paraId="5D10A463" w14:textId="77777777" w:rsidTr="0062061C">
        <w:tc>
          <w:tcPr>
            <w:tcW w:w="4508" w:type="dxa"/>
            <w:vAlign w:val="bottom"/>
          </w:tcPr>
          <w:p w14:paraId="24447EDE" w14:textId="6E75DB9F"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15</w:t>
            </w:r>
          </w:p>
        </w:tc>
        <w:tc>
          <w:tcPr>
            <w:tcW w:w="4508" w:type="dxa"/>
            <w:vAlign w:val="bottom"/>
          </w:tcPr>
          <w:p w14:paraId="72C3D007" w14:textId="3A77516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Medial orbitofrontal</w:t>
            </w:r>
          </w:p>
        </w:tc>
      </w:tr>
      <w:tr w:rsidR="00F44EA6" w:rsidRPr="00F44EA6" w14:paraId="0610E1E8" w14:textId="77777777" w:rsidTr="0062061C">
        <w:tc>
          <w:tcPr>
            <w:tcW w:w="4508" w:type="dxa"/>
            <w:vAlign w:val="bottom"/>
          </w:tcPr>
          <w:p w14:paraId="627F4FF1" w14:textId="0E7BCDB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16</w:t>
            </w:r>
          </w:p>
        </w:tc>
        <w:tc>
          <w:tcPr>
            <w:tcW w:w="4508" w:type="dxa"/>
            <w:vAlign w:val="bottom"/>
          </w:tcPr>
          <w:p w14:paraId="492AB28F" w14:textId="3E90B143"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Middle temporal</w:t>
            </w:r>
          </w:p>
        </w:tc>
      </w:tr>
      <w:tr w:rsidR="00F44EA6" w:rsidRPr="00F44EA6" w14:paraId="37B3598F" w14:textId="77777777" w:rsidTr="0062061C">
        <w:tc>
          <w:tcPr>
            <w:tcW w:w="4508" w:type="dxa"/>
            <w:vAlign w:val="bottom"/>
          </w:tcPr>
          <w:p w14:paraId="50B73F79" w14:textId="4FED3CD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17</w:t>
            </w:r>
          </w:p>
        </w:tc>
        <w:tc>
          <w:tcPr>
            <w:tcW w:w="4508" w:type="dxa"/>
            <w:vAlign w:val="bottom"/>
          </w:tcPr>
          <w:p w14:paraId="210AD5A8" w14:textId="5B44EF3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Paracentral</w:t>
            </w:r>
          </w:p>
        </w:tc>
      </w:tr>
      <w:tr w:rsidR="00F44EA6" w:rsidRPr="00F44EA6" w14:paraId="30B1A461" w14:textId="77777777" w:rsidTr="0062061C">
        <w:tc>
          <w:tcPr>
            <w:tcW w:w="4508" w:type="dxa"/>
            <w:vAlign w:val="bottom"/>
          </w:tcPr>
          <w:p w14:paraId="767FA062" w14:textId="7E99A6E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18</w:t>
            </w:r>
          </w:p>
        </w:tc>
        <w:tc>
          <w:tcPr>
            <w:tcW w:w="4508" w:type="dxa"/>
            <w:vAlign w:val="bottom"/>
          </w:tcPr>
          <w:p w14:paraId="1938BCDA" w14:textId="67A60121"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Parahippocampal</w:t>
            </w:r>
          </w:p>
        </w:tc>
      </w:tr>
      <w:tr w:rsidR="00F44EA6" w:rsidRPr="00F44EA6" w14:paraId="3DB59FED" w14:textId="77777777" w:rsidTr="0062061C">
        <w:tc>
          <w:tcPr>
            <w:tcW w:w="4508" w:type="dxa"/>
            <w:vAlign w:val="bottom"/>
          </w:tcPr>
          <w:p w14:paraId="29FBE505" w14:textId="668634D0"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19</w:t>
            </w:r>
          </w:p>
        </w:tc>
        <w:tc>
          <w:tcPr>
            <w:tcW w:w="4508" w:type="dxa"/>
            <w:vAlign w:val="bottom"/>
          </w:tcPr>
          <w:p w14:paraId="3F8DCB1B" w14:textId="45A509FF"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 xml:space="preserve">Pars </w:t>
            </w:r>
            <w:proofErr w:type="spellStart"/>
            <w:r w:rsidRPr="00F44EA6">
              <w:rPr>
                <w:rFonts w:ascii="Times New Roman" w:hAnsi="Times New Roman" w:cs="Times New Roman"/>
                <w:color w:val="000000"/>
                <w:sz w:val="20"/>
                <w:szCs w:val="20"/>
              </w:rPr>
              <w:t>opercularis</w:t>
            </w:r>
            <w:proofErr w:type="spellEnd"/>
          </w:p>
        </w:tc>
      </w:tr>
      <w:tr w:rsidR="00F44EA6" w:rsidRPr="00F44EA6" w14:paraId="20656638" w14:textId="77777777" w:rsidTr="0062061C">
        <w:tc>
          <w:tcPr>
            <w:tcW w:w="4508" w:type="dxa"/>
            <w:vAlign w:val="bottom"/>
          </w:tcPr>
          <w:p w14:paraId="7BC52E1F" w14:textId="677D4DD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20</w:t>
            </w:r>
          </w:p>
        </w:tc>
        <w:tc>
          <w:tcPr>
            <w:tcW w:w="4508" w:type="dxa"/>
            <w:vAlign w:val="bottom"/>
          </w:tcPr>
          <w:p w14:paraId="56875219" w14:textId="4D1FC82F"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Pars orbitalis</w:t>
            </w:r>
          </w:p>
        </w:tc>
      </w:tr>
      <w:tr w:rsidR="00F44EA6" w:rsidRPr="00F44EA6" w14:paraId="57125335" w14:textId="77777777" w:rsidTr="0062061C">
        <w:tc>
          <w:tcPr>
            <w:tcW w:w="4508" w:type="dxa"/>
            <w:vAlign w:val="bottom"/>
          </w:tcPr>
          <w:p w14:paraId="6D0F43B7" w14:textId="574F8AD0"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21</w:t>
            </w:r>
          </w:p>
        </w:tc>
        <w:tc>
          <w:tcPr>
            <w:tcW w:w="4508" w:type="dxa"/>
            <w:vAlign w:val="bottom"/>
          </w:tcPr>
          <w:p w14:paraId="7DA5A75B" w14:textId="218D424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Pars triangularis</w:t>
            </w:r>
          </w:p>
        </w:tc>
      </w:tr>
      <w:tr w:rsidR="00F44EA6" w:rsidRPr="00F44EA6" w14:paraId="43D9322F" w14:textId="77777777" w:rsidTr="0062061C">
        <w:tc>
          <w:tcPr>
            <w:tcW w:w="4508" w:type="dxa"/>
            <w:vAlign w:val="bottom"/>
          </w:tcPr>
          <w:p w14:paraId="750EE98C" w14:textId="43355DA9"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22</w:t>
            </w:r>
          </w:p>
        </w:tc>
        <w:tc>
          <w:tcPr>
            <w:tcW w:w="4508" w:type="dxa"/>
            <w:vAlign w:val="bottom"/>
          </w:tcPr>
          <w:p w14:paraId="5822A322" w14:textId="7157067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Pericalcarine</w:t>
            </w:r>
          </w:p>
        </w:tc>
      </w:tr>
      <w:tr w:rsidR="00F44EA6" w:rsidRPr="00F44EA6" w14:paraId="1CC1E9F7" w14:textId="77777777" w:rsidTr="0062061C">
        <w:tc>
          <w:tcPr>
            <w:tcW w:w="4508" w:type="dxa"/>
            <w:vAlign w:val="bottom"/>
          </w:tcPr>
          <w:p w14:paraId="7E66FEF3" w14:textId="32A0F168"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23</w:t>
            </w:r>
          </w:p>
        </w:tc>
        <w:tc>
          <w:tcPr>
            <w:tcW w:w="4508" w:type="dxa"/>
            <w:vAlign w:val="bottom"/>
          </w:tcPr>
          <w:p w14:paraId="504FB43A" w14:textId="6359F05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Postcentral</w:t>
            </w:r>
          </w:p>
        </w:tc>
      </w:tr>
      <w:tr w:rsidR="00F44EA6" w:rsidRPr="00F44EA6" w14:paraId="64FB40C4" w14:textId="77777777" w:rsidTr="0062061C">
        <w:tc>
          <w:tcPr>
            <w:tcW w:w="4508" w:type="dxa"/>
            <w:vAlign w:val="bottom"/>
          </w:tcPr>
          <w:p w14:paraId="56397ADA" w14:textId="0C65C6A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24</w:t>
            </w:r>
          </w:p>
        </w:tc>
        <w:tc>
          <w:tcPr>
            <w:tcW w:w="4508" w:type="dxa"/>
            <w:vAlign w:val="bottom"/>
          </w:tcPr>
          <w:p w14:paraId="762ADA07" w14:textId="378272A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Posterior cingulate</w:t>
            </w:r>
          </w:p>
        </w:tc>
      </w:tr>
      <w:tr w:rsidR="00F44EA6" w:rsidRPr="00F44EA6" w14:paraId="7920F695" w14:textId="77777777" w:rsidTr="0062061C">
        <w:tc>
          <w:tcPr>
            <w:tcW w:w="4508" w:type="dxa"/>
            <w:vAlign w:val="bottom"/>
          </w:tcPr>
          <w:p w14:paraId="15F093B8" w14:textId="22750174"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25</w:t>
            </w:r>
          </w:p>
        </w:tc>
        <w:tc>
          <w:tcPr>
            <w:tcW w:w="4508" w:type="dxa"/>
            <w:vAlign w:val="bottom"/>
          </w:tcPr>
          <w:p w14:paraId="495FBEA1" w14:textId="7DC58CFD"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Precentral</w:t>
            </w:r>
          </w:p>
        </w:tc>
      </w:tr>
      <w:tr w:rsidR="00F44EA6" w:rsidRPr="00F44EA6" w14:paraId="048F22E3" w14:textId="77777777" w:rsidTr="0062061C">
        <w:tc>
          <w:tcPr>
            <w:tcW w:w="4508" w:type="dxa"/>
            <w:vAlign w:val="bottom"/>
          </w:tcPr>
          <w:p w14:paraId="00A0B901" w14:textId="1EBEBB8D"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26</w:t>
            </w:r>
          </w:p>
        </w:tc>
        <w:tc>
          <w:tcPr>
            <w:tcW w:w="4508" w:type="dxa"/>
            <w:vAlign w:val="bottom"/>
          </w:tcPr>
          <w:p w14:paraId="30E60D0B" w14:textId="162DCA98"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Precuneus</w:t>
            </w:r>
          </w:p>
        </w:tc>
      </w:tr>
      <w:tr w:rsidR="00F44EA6" w:rsidRPr="00F44EA6" w14:paraId="0AA33A98" w14:textId="77777777" w:rsidTr="0062061C">
        <w:tc>
          <w:tcPr>
            <w:tcW w:w="4508" w:type="dxa"/>
            <w:vAlign w:val="bottom"/>
          </w:tcPr>
          <w:p w14:paraId="023A0CD0" w14:textId="75C1EFCC"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27</w:t>
            </w:r>
          </w:p>
        </w:tc>
        <w:tc>
          <w:tcPr>
            <w:tcW w:w="4508" w:type="dxa"/>
            <w:vAlign w:val="bottom"/>
          </w:tcPr>
          <w:p w14:paraId="080A3516" w14:textId="2C19695C"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Rostral anterior cingulate</w:t>
            </w:r>
          </w:p>
        </w:tc>
      </w:tr>
      <w:tr w:rsidR="00F44EA6" w:rsidRPr="00F44EA6" w14:paraId="4664D53C" w14:textId="77777777" w:rsidTr="0062061C">
        <w:tc>
          <w:tcPr>
            <w:tcW w:w="4508" w:type="dxa"/>
            <w:vAlign w:val="bottom"/>
          </w:tcPr>
          <w:p w14:paraId="330B7E6A" w14:textId="65EBB8D3"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28</w:t>
            </w:r>
          </w:p>
        </w:tc>
        <w:tc>
          <w:tcPr>
            <w:tcW w:w="4508" w:type="dxa"/>
            <w:vAlign w:val="bottom"/>
          </w:tcPr>
          <w:p w14:paraId="5AFD66FD" w14:textId="1F1E5EA8"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Rostral middle frontal</w:t>
            </w:r>
          </w:p>
        </w:tc>
      </w:tr>
      <w:tr w:rsidR="00F44EA6" w:rsidRPr="00F44EA6" w14:paraId="7D7CB0D4" w14:textId="77777777" w:rsidTr="0062061C">
        <w:tc>
          <w:tcPr>
            <w:tcW w:w="4508" w:type="dxa"/>
            <w:vAlign w:val="bottom"/>
          </w:tcPr>
          <w:p w14:paraId="25552E5F" w14:textId="6B220B00"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29</w:t>
            </w:r>
          </w:p>
        </w:tc>
        <w:tc>
          <w:tcPr>
            <w:tcW w:w="4508" w:type="dxa"/>
            <w:vAlign w:val="bottom"/>
          </w:tcPr>
          <w:p w14:paraId="4FE0C89B" w14:textId="140CF324"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Superior frontal</w:t>
            </w:r>
          </w:p>
        </w:tc>
      </w:tr>
      <w:tr w:rsidR="00F44EA6" w:rsidRPr="00F44EA6" w14:paraId="25EC2999" w14:textId="77777777" w:rsidTr="0062061C">
        <w:tc>
          <w:tcPr>
            <w:tcW w:w="4508" w:type="dxa"/>
            <w:vAlign w:val="bottom"/>
          </w:tcPr>
          <w:p w14:paraId="3398C301" w14:textId="4FD87488"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30</w:t>
            </w:r>
          </w:p>
        </w:tc>
        <w:tc>
          <w:tcPr>
            <w:tcW w:w="4508" w:type="dxa"/>
            <w:vAlign w:val="bottom"/>
          </w:tcPr>
          <w:p w14:paraId="067DDF4C" w14:textId="3DFB780C"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Superior parietal</w:t>
            </w:r>
          </w:p>
        </w:tc>
      </w:tr>
      <w:tr w:rsidR="00F44EA6" w:rsidRPr="00F44EA6" w14:paraId="3B01C801" w14:textId="77777777" w:rsidTr="0062061C">
        <w:tc>
          <w:tcPr>
            <w:tcW w:w="4508" w:type="dxa"/>
            <w:vAlign w:val="bottom"/>
          </w:tcPr>
          <w:p w14:paraId="700494E4" w14:textId="73393AC0"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31</w:t>
            </w:r>
          </w:p>
        </w:tc>
        <w:tc>
          <w:tcPr>
            <w:tcW w:w="4508" w:type="dxa"/>
            <w:vAlign w:val="bottom"/>
          </w:tcPr>
          <w:p w14:paraId="7AD0E583" w14:textId="758FC225"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Superior temporal</w:t>
            </w:r>
          </w:p>
        </w:tc>
      </w:tr>
      <w:tr w:rsidR="00F44EA6" w:rsidRPr="00F44EA6" w14:paraId="3E8F3E42" w14:textId="77777777" w:rsidTr="0062061C">
        <w:tc>
          <w:tcPr>
            <w:tcW w:w="4508" w:type="dxa"/>
            <w:vAlign w:val="bottom"/>
          </w:tcPr>
          <w:p w14:paraId="4E629A1D" w14:textId="271802F3"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32</w:t>
            </w:r>
          </w:p>
        </w:tc>
        <w:tc>
          <w:tcPr>
            <w:tcW w:w="4508" w:type="dxa"/>
            <w:vAlign w:val="bottom"/>
          </w:tcPr>
          <w:p w14:paraId="37BF3CE0" w14:textId="5F35E158"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Supramarginal</w:t>
            </w:r>
          </w:p>
        </w:tc>
      </w:tr>
      <w:tr w:rsidR="00F44EA6" w:rsidRPr="00F44EA6" w14:paraId="3E76BABC" w14:textId="77777777" w:rsidTr="0062061C">
        <w:tc>
          <w:tcPr>
            <w:tcW w:w="4508" w:type="dxa"/>
            <w:vAlign w:val="bottom"/>
          </w:tcPr>
          <w:p w14:paraId="18543E80" w14:textId="3112C83C"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33</w:t>
            </w:r>
          </w:p>
        </w:tc>
        <w:tc>
          <w:tcPr>
            <w:tcW w:w="4508" w:type="dxa"/>
            <w:vAlign w:val="bottom"/>
          </w:tcPr>
          <w:p w14:paraId="72EE63C7" w14:textId="3898626A"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Temporal pole</w:t>
            </w:r>
          </w:p>
        </w:tc>
      </w:tr>
      <w:tr w:rsidR="00F44EA6" w:rsidRPr="00F44EA6" w14:paraId="366A7F11" w14:textId="77777777" w:rsidTr="0062061C">
        <w:tc>
          <w:tcPr>
            <w:tcW w:w="4508" w:type="dxa"/>
            <w:vAlign w:val="bottom"/>
          </w:tcPr>
          <w:p w14:paraId="6BE6986F" w14:textId="49045453"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34</w:t>
            </w:r>
          </w:p>
        </w:tc>
        <w:tc>
          <w:tcPr>
            <w:tcW w:w="4508" w:type="dxa"/>
            <w:vAlign w:val="bottom"/>
          </w:tcPr>
          <w:p w14:paraId="0872C7E0" w14:textId="4623C97F"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Transverse temporal</w:t>
            </w:r>
          </w:p>
        </w:tc>
      </w:tr>
      <w:tr w:rsidR="00F44EA6" w:rsidRPr="00F44EA6" w14:paraId="0C8C2D71" w14:textId="77777777" w:rsidTr="0062061C">
        <w:tc>
          <w:tcPr>
            <w:tcW w:w="4508" w:type="dxa"/>
            <w:vAlign w:val="bottom"/>
          </w:tcPr>
          <w:p w14:paraId="2E998CD6" w14:textId="65F5E2B4"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35</w:t>
            </w:r>
          </w:p>
        </w:tc>
        <w:tc>
          <w:tcPr>
            <w:tcW w:w="4508" w:type="dxa"/>
            <w:vAlign w:val="bottom"/>
          </w:tcPr>
          <w:p w14:paraId="53BCC987" w14:textId="2506FDDE"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Corpus callosum</w:t>
            </w:r>
          </w:p>
        </w:tc>
      </w:tr>
      <w:tr w:rsidR="00F44EA6" w:rsidRPr="00F44EA6" w14:paraId="53361216" w14:textId="77777777" w:rsidTr="0062061C">
        <w:tc>
          <w:tcPr>
            <w:tcW w:w="4508" w:type="dxa"/>
            <w:vAlign w:val="bottom"/>
          </w:tcPr>
          <w:p w14:paraId="78B80304" w14:textId="1845E566"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36</w:t>
            </w:r>
          </w:p>
        </w:tc>
        <w:tc>
          <w:tcPr>
            <w:tcW w:w="4508" w:type="dxa"/>
            <w:vAlign w:val="bottom"/>
          </w:tcPr>
          <w:p w14:paraId="4658AEC8" w14:textId="4C7E32ED" w:rsidR="00F44EA6" w:rsidRPr="00F44EA6" w:rsidRDefault="00F44EA6" w:rsidP="00F44EA6">
            <w:pPr>
              <w:rPr>
                <w:rFonts w:ascii="Times New Roman" w:hAnsi="Times New Roman" w:cs="Times New Roman"/>
                <w:sz w:val="20"/>
                <w:szCs w:val="20"/>
              </w:rPr>
            </w:pPr>
            <w:r w:rsidRPr="00F44EA6">
              <w:rPr>
                <w:rFonts w:ascii="Times New Roman" w:hAnsi="Times New Roman" w:cs="Times New Roman"/>
                <w:color w:val="000000"/>
                <w:sz w:val="20"/>
                <w:szCs w:val="20"/>
              </w:rPr>
              <w:t>Medial wall</w:t>
            </w:r>
          </w:p>
        </w:tc>
      </w:tr>
    </w:tbl>
    <w:p w14:paraId="4F3EE132" w14:textId="77777777" w:rsidR="00F44EA6" w:rsidRPr="00F44EA6" w:rsidRDefault="00F44EA6">
      <w:pPr>
        <w:rPr>
          <w:rFonts w:ascii="Times New Roman" w:hAnsi="Times New Roman" w:cs="Times New Roman"/>
          <w:sz w:val="24"/>
          <w:szCs w:val="24"/>
        </w:rPr>
      </w:pPr>
    </w:p>
    <w:sectPr w:rsidR="00F44EA6" w:rsidRPr="00F44EA6" w:rsidSect="00F44EA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8B23E" w14:textId="77777777" w:rsidR="00041B20" w:rsidRDefault="00041B20" w:rsidP="005B518F">
      <w:pPr>
        <w:spacing w:after="0" w:line="240" w:lineRule="auto"/>
      </w:pPr>
      <w:r>
        <w:separator/>
      </w:r>
    </w:p>
  </w:endnote>
  <w:endnote w:type="continuationSeparator" w:id="0">
    <w:p w14:paraId="40F264C3" w14:textId="77777777" w:rsidR="00041B20" w:rsidRDefault="00041B20" w:rsidP="005B5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CA30F" w14:textId="77777777" w:rsidR="00041B20" w:rsidRDefault="00041B20" w:rsidP="005B518F">
      <w:pPr>
        <w:spacing w:after="0" w:line="240" w:lineRule="auto"/>
      </w:pPr>
      <w:r>
        <w:separator/>
      </w:r>
    </w:p>
  </w:footnote>
  <w:footnote w:type="continuationSeparator" w:id="0">
    <w:p w14:paraId="7B9E16AB" w14:textId="77777777" w:rsidR="00041B20" w:rsidRDefault="00041B20" w:rsidP="005B5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A5A0" w14:textId="1A60A6BE" w:rsidR="005B518F" w:rsidRDefault="005B518F">
    <w:pPr>
      <w:pStyle w:val="Header"/>
    </w:pPr>
    <w:r>
      <w:rPr>
        <w:noProof/>
      </w:rPr>
      <mc:AlternateContent>
        <mc:Choice Requires="wps">
          <w:drawing>
            <wp:anchor distT="0" distB="0" distL="0" distR="0" simplePos="0" relativeHeight="251659264" behindDoc="0" locked="0" layoutInCell="1" allowOverlap="1" wp14:anchorId="08E99600" wp14:editId="12506256">
              <wp:simplePos x="635" y="635"/>
              <wp:positionH relativeFrom="page">
                <wp:align>left</wp:align>
              </wp:positionH>
              <wp:positionV relativeFrom="page">
                <wp:align>top</wp:align>
              </wp:positionV>
              <wp:extent cx="762635" cy="391160"/>
              <wp:effectExtent l="0" t="0" r="18415" b="8890"/>
              <wp:wrapNone/>
              <wp:docPr id="1121459512"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391160"/>
                      </a:xfrm>
                      <a:prstGeom prst="rect">
                        <a:avLst/>
                      </a:prstGeom>
                      <a:noFill/>
                      <a:ln>
                        <a:noFill/>
                      </a:ln>
                    </wps:spPr>
                    <wps:txbx>
                      <w:txbxContent>
                        <w:p w14:paraId="1C579A85" w14:textId="67CF919E" w:rsidR="005B518F" w:rsidRPr="005B518F" w:rsidRDefault="005B518F" w:rsidP="005B518F">
                          <w:pPr>
                            <w:spacing w:after="0"/>
                            <w:rPr>
                              <w:rFonts w:ascii="Aptos" w:eastAsia="Aptos" w:hAnsi="Aptos" w:cs="Aptos"/>
                              <w:noProof/>
                              <w:color w:val="000000"/>
                              <w:sz w:val="24"/>
                              <w:szCs w:val="24"/>
                            </w:rPr>
                          </w:pPr>
                          <w:r w:rsidRPr="005B518F">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8E99600" id="_x0000_t202" coordsize="21600,21600" o:spt="202" path="m,l,21600r21600,l21600,xe">
              <v:stroke joinstyle="miter"/>
              <v:path gradientshapeok="t" o:connecttype="rect"/>
            </v:shapetype>
            <v:shape id="Text Box 2" o:spid="_x0000_s1026" type="#_x0000_t202" alt="Internal" style="position:absolute;margin-left:0;margin-top:0;width:60.05pt;height:30.8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" filled="f" stroked="f">
              <v:textbox style="mso-fit-shape-to-text:t" inset="20pt,15pt,0,0">
                <w:txbxContent>
                  <w:p w14:paraId="1C579A85" w14:textId="67CF919E" w:rsidR="005B518F" w:rsidRPr="005B518F" w:rsidRDefault="005B518F" w:rsidP="005B518F">
                    <w:pPr>
                      <w:spacing w:after="0"/>
                      <w:rPr>
                        <w:rFonts w:ascii="Aptos" w:eastAsia="Aptos" w:hAnsi="Aptos" w:cs="Aptos"/>
                        <w:noProof/>
                        <w:color w:val="000000"/>
                        <w:sz w:val="24"/>
                        <w:szCs w:val="24"/>
                      </w:rPr>
                    </w:pPr>
                    <w:r w:rsidRPr="005B518F">
                      <w:rPr>
                        <w:rFonts w:ascii="Aptos" w:eastAsia="Aptos" w:hAnsi="Aptos" w:cs="Aptos"/>
                        <w:noProof/>
                        <w:color w:val="000000"/>
                        <w:sz w:val="24"/>
                        <w:szCs w:val="24"/>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A6F2" w14:textId="16EF975D" w:rsidR="005B518F" w:rsidRDefault="005B518F">
    <w:pPr>
      <w:pStyle w:val="Header"/>
    </w:pPr>
    <w:r>
      <w:rPr>
        <w:noProof/>
      </w:rPr>
      <mc:AlternateContent>
        <mc:Choice Requires="wps">
          <w:drawing>
            <wp:anchor distT="0" distB="0" distL="0" distR="0" simplePos="0" relativeHeight="251660288" behindDoc="0" locked="0" layoutInCell="1" allowOverlap="1" wp14:anchorId="008E8BC1" wp14:editId="384EF594">
              <wp:simplePos x="914400" y="447675"/>
              <wp:positionH relativeFrom="page">
                <wp:align>left</wp:align>
              </wp:positionH>
              <wp:positionV relativeFrom="page">
                <wp:align>top</wp:align>
              </wp:positionV>
              <wp:extent cx="762635" cy="391160"/>
              <wp:effectExtent l="0" t="0" r="18415" b="8890"/>
              <wp:wrapNone/>
              <wp:docPr id="832854508"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391160"/>
                      </a:xfrm>
                      <a:prstGeom prst="rect">
                        <a:avLst/>
                      </a:prstGeom>
                      <a:noFill/>
                      <a:ln>
                        <a:noFill/>
                      </a:ln>
                    </wps:spPr>
                    <wps:txbx>
                      <w:txbxContent>
                        <w:p w14:paraId="327B7B06" w14:textId="462B52C5" w:rsidR="005B518F" w:rsidRPr="005B518F" w:rsidRDefault="005B518F" w:rsidP="005B518F">
                          <w:pPr>
                            <w:spacing w:after="0"/>
                            <w:rPr>
                              <w:rFonts w:ascii="Aptos" w:eastAsia="Aptos" w:hAnsi="Aptos" w:cs="Aptos"/>
                              <w:noProof/>
                              <w:color w:val="000000"/>
                              <w:sz w:val="24"/>
                              <w:szCs w:val="24"/>
                            </w:rPr>
                          </w:pPr>
                          <w:r w:rsidRPr="005B518F">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08E8BC1" id="_x0000_t202" coordsize="21600,21600" o:spt="202" path="m,l,21600r21600,l21600,xe">
              <v:stroke joinstyle="miter"/>
              <v:path gradientshapeok="t" o:connecttype="rect"/>
            </v:shapetype>
            <v:shape id="Text Box 3" o:spid="_x0000_s1027" type="#_x0000_t202" alt="Internal" style="position:absolute;margin-left:0;margin-top:0;width:60.05pt;height:30.8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" filled="f" stroked="f">
              <v:textbox style="mso-fit-shape-to-text:t" inset="20pt,15pt,0,0">
                <w:txbxContent>
                  <w:p w14:paraId="327B7B06" w14:textId="462B52C5" w:rsidR="005B518F" w:rsidRPr="005B518F" w:rsidRDefault="005B518F" w:rsidP="005B518F">
                    <w:pPr>
                      <w:spacing w:after="0"/>
                      <w:rPr>
                        <w:rFonts w:ascii="Aptos" w:eastAsia="Aptos" w:hAnsi="Aptos" w:cs="Aptos"/>
                        <w:noProof/>
                        <w:color w:val="000000"/>
                        <w:sz w:val="24"/>
                        <w:szCs w:val="24"/>
                      </w:rPr>
                    </w:pPr>
                    <w:r w:rsidRPr="005B518F">
                      <w:rPr>
                        <w:rFonts w:ascii="Aptos" w:eastAsia="Aptos" w:hAnsi="Aptos" w:cs="Aptos"/>
                        <w:noProof/>
                        <w:color w:val="000000"/>
                        <w:sz w:val="24"/>
                        <w:szCs w:val="24"/>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6E82D" w14:textId="08F8795D" w:rsidR="005B518F" w:rsidRDefault="005B518F">
    <w:pPr>
      <w:pStyle w:val="Header"/>
    </w:pPr>
    <w:r>
      <w:rPr>
        <w:noProof/>
      </w:rPr>
      <mc:AlternateContent>
        <mc:Choice Requires="wps">
          <w:drawing>
            <wp:anchor distT="0" distB="0" distL="0" distR="0" simplePos="0" relativeHeight="251658240" behindDoc="0" locked="0" layoutInCell="1" allowOverlap="1" wp14:anchorId="3F54A8E5" wp14:editId="6E2C86AE">
              <wp:simplePos x="635" y="635"/>
              <wp:positionH relativeFrom="page">
                <wp:align>left</wp:align>
              </wp:positionH>
              <wp:positionV relativeFrom="page">
                <wp:align>top</wp:align>
              </wp:positionV>
              <wp:extent cx="762635" cy="391160"/>
              <wp:effectExtent l="0" t="0" r="18415" b="8890"/>
              <wp:wrapNone/>
              <wp:docPr id="882421700"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62635" cy="391160"/>
                      </a:xfrm>
                      <a:prstGeom prst="rect">
                        <a:avLst/>
                      </a:prstGeom>
                      <a:noFill/>
                      <a:ln>
                        <a:noFill/>
                      </a:ln>
                    </wps:spPr>
                    <wps:txbx>
                      <w:txbxContent>
                        <w:p w14:paraId="292F19ED" w14:textId="0F025651" w:rsidR="005B518F" w:rsidRPr="005B518F" w:rsidRDefault="005B518F" w:rsidP="005B518F">
                          <w:pPr>
                            <w:spacing w:after="0"/>
                            <w:rPr>
                              <w:rFonts w:ascii="Aptos" w:eastAsia="Aptos" w:hAnsi="Aptos" w:cs="Aptos"/>
                              <w:noProof/>
                              <w:color w:val="000000"/>
                              <w:sz w:val="24"/>
                              <w:szCs w:val="24"/>
                            </w:rPr>
                          </w:pPr>
                          <w:r w:rsidRPr="005B518F">
                            <w:rPr>
                              <w:rFonts w:ascii="Aptos" w:eastAsia="Aptos" w:hAnsi="Aptos" w:cs="Aptos"/>
                              <w:noProof/>
                              <w:color w:val="000000"/>
                              <w:sz w:val="24"/>
                              <w:szCs w:val="24"/>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F54A8E5" id="_x0000_t202" coordsize="21600,21600" o:spt="202" path="m,l,21600r21600,l21600,xe">
              <v:stroke joinstyle="miter"/>
              <v:path gradientshapeok="t" o:connecttype="rect"/>
            </v:shapetype>
            <v:shape id="Text Box 1" o:spid="_x0000_s1028" type="#_x0000_t202" alt="Internal" style="position:absolute;margin-left:0;margin-top:0;width:60.05pt;height:30.8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" filled="f" stroked="f">
              <v:textbox style="mso-fit-shape-to-text:t" inset="20pt,15pt,0,0">
                <w:txbxContent>
                  <w:p w14:paraId="292F19ED" w14:textId="0F025651" w:rsidR="005B518F" w:rsidRPr="005B518F" w:rsidRDefault="005B518F" w:rsidP="005B518F">
                    <w:pPr>
                      <w:spacing w:after="0"/>
                      <w:rPr>
                        <w:rFonts w:ascii="Aptos" w:eastAsia="Aptos" w:hAnsi="Aptos" w:cs="Aptos"/>
                        <w:noProof/>
                        <w:color w:val="000000"/>
                        <w:sz w:val="24"/>
                        <w:szCs w:val="24"/>
                      </w:rPr>
                    </w:pPr>
                    <w:r w:rsidRPr="005B518F">
                      <w:rPr>
                        <w:rFonts w:ascii="Aptos" w:eastAsia="Aptos" w:hAnsi="Aptos" w:cs="Aptos"/>
                        <w:noProof/>
                        <w:color w:val="000000"/>
                        <w:sz w:val="24"/>
                        <w:szCs w:val="24"/>
                      </w:rPr>
                      <w:t>Internal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18F"/>
    <w:rsid w:val="00041B20"/>
    <w:rsid w:val="001174ED"/>
    <w:rsid w:val="00131543"/>
    <w:rsid w:val="001C7518"/>
    <w:rsid w:val="002361C0"/>
    <w:rsid w:val="002520E5"/>
    <w:rsid w:val="002D6CD8"/>
    <w:rsid w:val="00300B7E"/>
    <w:rsid w:val="00380FAC"/>
    <w:rsid w:val="0048729C"/>
    <w:rsid w:val="00556755"/>
    <w:rsid w:val="00566DB0"/>
    <w:rsid w:val="005B518F"/>
    <w:rsid w:val="006B59FE"/>
    <w:rsid w:val="00765E93"/>
    <w:rsid w:val="0084059E"/>
    <w:rsid w:val="008F5113"/>
    <w:rsid w:val="0097090C"/>
    <w:rsid w:val="00981847"/>
    <w:rsid w:val="00AA0770"/>
    <w:rsid w:val="00C526D4"/>
    <w:rsid w:val="00D273DE"/>
    <w:rsid w:val="00D67427"/>
    <w:rsid w:val="00DE5980"/>
    <w:rsid w:val="00E970BC"/>
    <w:rsid w:val="00EB5A28"/>
    <w:rsid w:val="00F44EA6"/>
    <w:rsid w:val="00FA28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7D408"/>
  <w15:chartTrackingRefBased/>
  <w15:docId w15:val="{CB6F0FB6-CE8A-47F5-A92C-9F75AF5B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5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5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51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51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51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51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51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51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51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1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51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51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51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51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51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1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1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18F"/>
    <w:rPr>
      <w:rFonts w:eastAsiaTheme="majorEastAsia" w:cstheme="majorBidi"/>
      <w:color w:val="272727" w:themeColor="text1" w:themeTint="D8"/>
    </w:rPr>
  </w:style>
  <w:style w:type="paragraph" w:styleId="Title">
    <w:name w:val="Title"/>
    <w:basedOn w:val="Normal"/>
    <w:next w:val="Normal"/>
    <w:link w:val="TitleChar"/>
    <w:uiPriority w:val="10"/>
    <w:qFormat/>
    <w:rsid w:val="005B5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51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1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51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18F"/>
    <w:pPr>
      <w:spacing w:before="160"/>
      <w:jc w:val="center"/>
    </w:pPr>
    <w:rPr>
      <w:i/>
      <w:iCs/>
      <w:color w:val="404040" w:themeColor="text1" w:themeTint="BF"/>
    </w:rPr>
  </w:style>
  <w:style w:type="character" w:customStyle="1" w:styleId="QuoteChar">
    <w:name w:val="Quote Char"/>
    <w:basedOn w:val="DefaultParagraphFont"/>
    <w:link w:val="Quote"/>
    <w:uiPriority w:val="29"/>
    <w:rsid w:val="005B518F"/>
    <w:rPr>
      <w:i/>
      <w:iCs/>
      <w:color w:val="404040" w:themeColor="text1" w:themeTint="BF"/>
    </w:rPr>
  </w:style>
  <w:style w:type="paragraph" w:styleId="ListParagraph">
    <w:name w:val="List Paragraph"/>
    <w:basedOn w:val="Normal"/>
    <w:uiPriority w:val="34"/>
    <w:qFormat/>
    <w:rsid w:val="005B518F"/>
    <w:pPr>
      <w:ind w:left="720"/>
      <w:contextualSpacing/>
    </w:pPr>
  </w:style>
  <w:style w:type="character" w:styleId="IntenseEmphasis">
    <w:name w:val="Intense Emphasis"/>
    <w:basedOn w:val="DefaultParagraphFont"/>
    <w:uiPriority w:val="21"/>
    <w:qFormat/>
    <w:rsid w:val="005B518F"/>
    <w:rPr>
      <w:i/>
      <w:iCs/>
      <w:color w:val="0F4761" w:themeColor="accent1" w:themeShade="BF"/>
    </w:rPr>
  </w:style>
  <w:style w:type="paragraph" w:styleId="IntenseQuote">
    <w:name w:val="Intense Quote"/>
    <w:basedOn w:val="Normal"/>
    <w:next w:val="Normal"/>
    <w:link w:val="IntenseQuoteChar"/>
    <w:uiPriority w:val="30"/>
    <w:qFormat/>
    <w:rsid w:val="005B5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518F"/>
    <w:rPr>
      <w:i/>
      <w:iCs/>
      <w:color w:val="0F4761" w:themeColor="accent1" w:themeShade="BF"/>
    </w:rPr>
  </w:style>
  <w:style w:type="character" w:styleId="IntenseReference">
    <w:name w:val="Intense Reference"/>
    <w:basedOn w:val="DefaultParagraphFont"/>
    <w:uiPriority w:val="32"/>
    <w:qFormat/>
    <w:rsid w:val="005B518F"/>
    <w:rPr>
      <w:b/>
      <w:bCs/>
      <w:smallCaps/>
      <w:color w:val="0F4761" w:themeColor="accent1" w:themeShade="BF"/>
      <w:spacing w:val="5"/>
    </w:rPr>
  </w:style>
  <w:style w:type="table" w:styleId="TableGrid">
    <w:name w:val="Table Grid"/>
    <w:basedOn w:val="TableNormal"/>
    <w:uiPriority w:val="39"/>
    <w:rsid w:val="005B5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51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583b3fa-365b-4fa2-9885-a560b35483b3}" enabled="1" method="Standard" siteId="{df7f7579-3e9c-4a7e-b844-420280f5385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Boulton</dc:creator>
  <cp:keywords/>
  <dc:description/>
  <cp:lastModifiedBy>MATTHEW BOULTON</cp:lastModifiedBy>
  <cp:revision>2</cp:revision>
  <dcterms:created xsi:type="dcterms:W3CDTF">2026-07-21T05:54:00Z</dcterms:created>
  <dcterms:modified xsi:type="dcterms:W3CDTF">2026-07-21T05:54:00Z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3498afc4,42d81d38,31a459ec</vt:lpwstr>
  </property>
  <property fmtid="{D5CDD505-2E9C-101B-9397-08002B2CF9AE}" pid="3" name="ClassificationContentMarkingHeaderFontProps">
    <vt:lpwstr>#000000,12,Aptos</vt:lpwstr>
  </property>
  <property fmtid="{D5CDD505-2E9C-101B-9397-08002B2CF9AE}" pid="4" name="ClassificationContentMarkingHeaderText">
    <vt:lpwstr>Internal</vt:lpwstr>
  </property>
</Properties>
</file>