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64F41" w14:textId="694EF261" w:rsidR="00496E2C" w:rsidRDefault="00C91E46" w:rsidP="00496E2C">
      <w:pPr>
        <w:spacing w:line="240" w:lineRule="auto"/>
        <w:jc w:val="both"/>
        <w:rPr>
          <w:b/>
          <w:bCs/>
        </w:rPr>
      </w:pPr>
      <w:r w:rsidRPr="00595AEA">
        <w:rPr>
          <w:b/>
          <w:bCs/>
        </w:rPr>
        <w:t>Supplemental Information</w:t>
      </w:r>
      <w:r>
        <w:rPr>
          <w:b/>
          <w:bCs/>
        </w:rPr>
        <w:t xml:space="preserve">: </w:t>
      </w:r>
      <w:r w:rsidR="00496E2C">
        <w:rPr>
          <w:b/>
          <w:bCs/>
        </w:rPr>
        <w:t xml:space="preserve">Genomic and structural analysis of gamete recognition proteins in a broadcast spawning echinoderm </w:t>
      </w:r>
      <w:proofErr w:type="spellStart"/>
      <w:r w:rsidR="00496E2C">
        <w:rPr>
          <w:b/>
          <w:bCs/>
          <w:i/>
          <w:iCs/>
        </w:rPr>
        <w:t>Mesocentrotus</w:t>
      </w:r>
      <w:proofErr w:type="spellEnd"/>
      <w:r w:rsidR="00496E2C">
        <w:rPr>
          <w:b/>
          <w:bCs/>
          <w:i/>
          <w:iCs/>
        </w:rPr>
        <w:t xml:space="preserve"> </w:t>
      </w:r>
      <w:proofErr w:type="spellStart"/>
      <w:r w:rsidR="00496E2C">
        <w:rPr>
          <w:b/>
          <w:bCs/>
          <w:i/>
          <w:iCs/>
        </w:rPr>
        <w:t>franciscanus</w:t>
      </w:r>
      <w:proofErr w:type="spellEnd"/>
    </w:p>
    <w:p w14:paraId="631B4B33" w14:textId="77777777" w:rsidR="00496E2C" w:rsidRDefault="00496E2C" w:rsidP="00496E2C">
      <w:pPr>
        <w:spacing w:line="360" w:lineRule="auto"/>
        <w:jc w:val="both"/>
      </w:pPr>
    </w:p>
    <w:p w14:paraId="2920D485" w14:textId="77777777" w:rsidR="00496E2C" w:rsidRDefault="00496E2C" w:rsidP="00496E2C">
      <w:pPr>
        <w:spacing w:line="360" w:lineRule="auto"/>
        <w:jc w:val="both"/>
      </w:pPr>
      <w:r>
        <w:t xml:space="preserve">Pearl R. Rivers Key*, Yueling Hao, Darin R. </w:t>
      </w:r>
      <w:proofErr w:type="spellStart"/>
      <w:r>
        <w:t>Rokyta</w:t>
      </w:r>
      <w:proofErr w:type="spellEnd"/>
      <w:r>
        <w:t>, Don R. Levitan*</w:t>
      </w:r>
    </w:p>
    <w:p w14:paraId="6B85C8DB" w14:textId="77777777" w:rsidR="00496E2C" w:rsidRDefault="00496E2C" w:rsidP="00496E2C">
      <w:pPr>
        <w:spacing w:line="360" w:lineRule="auto"/>
        <w:jc w:val="both"/>
      </w:pPr>
    </w:p>
    <w:p w14:paraId="067771E6" w14:textId="77777777" w:rsidR="00496E2C" w:rsidRDefault="00496E2C" w:rsidP="00496E2C">
      <w:pPr>
        <w:spacing w:line="360" w:lineRule="auto"/>
        <w:jc w:val="both"/>
      </w:pPr>
      <w:r>
        <w:t>Department of Biological Science, Florida State University, King Life Sciences Building, 319 Stadium Dr. Tallahassee, FL 32304</w:t>
      </w:r>
    </w:p>
    <w:p w14:paraId="2F592D3E" w14:textId="77777777" w:rsidR="00496E2C" w:rsidRDefault="00496E2C" w:rsidP="00496E2C">
      <w:pPr>
        <w:spacing w:line="360" w:lineRule="auto"/>
        <w:jc w:val="both"/>
      </w:pPr>
    </w:p>
    <w:p w14:paraId="0B296F34" w14:textId="77777777" w:rsidR="00496E2C" w:rsidRDefault="00496E2C" w:rsidP="00496E2C">
      <w:pPr>
        <w:spacing w:line="360" w:lineRule="auto"/>
        <w:jc w:val="both"/>
      </w:pPr>
      <w:r>
        <w:t xml:space="preserve">*Corresponding authors: Pearl R. Rivers Key </w:t>
      </w:r>
      <w:hyperlink r:id="rId8" w:history="1">
        <w:r>
          <w:rPr>
            <w:rStyle w:val="Hyperlink"/>
          </w:rPr>
          <w:t>privers@bio.fsu.edu</w:t>
        </w:r>
      </w:hyperlink>
      <w:r w:rsidRPr="00884F5B">
        <w:rPr>
          <w:rStyle w:val="Hyperlink"/>
          <w:color w:val="auto"/>
          <w:u w:val="none"/>
        </w:rPr>
        <w:t>; Don R. Levitan</w:t>
      </w:r>
      <w:r w:rsidRPr="00884F5B">
        <w:rPr>
          <w:rStyle w:val="Hyperlink"/>
          <w:color w:val="auto"/>
        </w:rPr>
        <w:t xml:space="preserve"> </w:t>
      </w:r>
      <w:r>
        <w:rPr>
          <w:rStyle w:val="Hyperlink"/>
        </w:rPr>
        <w:t>levitan@fsu.edu</w:t>
      </w:r>
    </w:p>
    <w:p w14:paraId="0D63D6C2" w14:textId="3598D32F" w:rsidR="00C91E46" w:rsidRDefault="00C91E46">
      <w:r>
        <w:br w:type="page"/>
      </w:r>
    </w:p>
    <w:p w14:paraId="4A327AE3" w14:textId="676551AA" w:rsidR="00C91E46" w:rsidRPr="00595AEA" w:rsidRDefault="00C91E46" w:rsidP="00C91E46">
      <w:pPr>
        <w:pStyle w:val="NormalWeb"/>
      </w:pPr>
      <w:r w:rsidRPr="00B6326A">
        <w:rPr>
          <w:noProof/>
        </w:rPr>
        <w:lastRenderedPageBreak/>
        <w:drawing>
          <wp:anchor distT="0" distB="0" distL="114300" distR="114300" simplePos="0" relativeHeight="251658240" behindDoc="0" locked="0" layoutInCell="1" allowOverlap="1" wp14:anchorId="10F76528" wp14:editId="7DF058E3">
            <wp:simplePos x="914400" y="2781300"/>
            <wp:positionH relativeFrom="column">
              <wp:align>left</wp:align>
            </wp:positionH>
            <wp:positionV relativeFrom="paragraph">
              <wp:align>top</wp:align>
            </wp:positionV>
            <wp:extent cx="4320000" cy="4320000"/>
            <wp:effectExtent l="0" t="0" r="4445" b="4445"/>
            <wp:wrapSquare wrapText="bothSides"/>
            <wp:docPr id="28" name="Picture 28" descr="P1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14#y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0000" cy="4320000"/>
                    </a:xfrm>
                    <a:prstGeom prst="rect">
                      <a:avLst/>
                    </a:prstGeom>
                    <a:noFill/>
                    <a:ln>
                      <a:noFill/>
                    </a:ln>
                  </pic:spPr>
                </pic:pic>
              </a:graphicData>
            </a:graphic>
          </wp:anchor>
        </w:drawing>
      </w:r>
      <w:r w:rsidRPr="00595AEA">
        <w:br w:type="textWrapping" w:clear="all"/>
      </w:r>
      <w:r w:rsidRPr="00595AEA">
        <w:rPr>
          <w:b/>
          <w:bCs/>
          <w:sz w:val="22"/>
          <w:szCs w:val="22"/>
        </w:rPr>
        <w:t xml:space="preserve">Figure </w:t>
      </w:r>
      <w:r w:rsidR="00792003">
        <w:rPr>
          <w:b/>
          <w:bCs/>
          <w:sz w:val="22"/>
          <w:szCs w:val="22"/>
        </w:rPr>
        <w:t>S1</w:t>
      </w:r>
      <w:r w:rsidRPr="00595AEA">
        <w:rPr>
          <w:b/>
          <w:bCs/>
          <w:sz w:val="22"/>
          <w:szCs w:val="22"/>
        </w:rPr>
        <w:t>:</w:t>
      </w:r>
      <w:r w:rsidRPr="00595AEA">
        <w:rPr>
          <w:sz w:val="22"/>
          <w:szCs w:val="22"/>
        </w:rPr>
        <w:t xml:space="preserve"> K-</w:t>
      </w:r>
      <w:proofErr w:type="spellStart"/>
      <w:r w:rsidRPr="00595AEA">
        <w:rPr>
          <w:sz w:val="22"/>
          <w:szCs w:val="22"/>
        </w:rPr>
        <w:t>mer</w:t>
      </w:r>
      <w:proofErr w:type="spellEnd"/>
      <w:r w:rsidRPr="00595AEA">
        <w:rPr>
          <w:sz w:val="22"/>
          <w:szCs w:val="22"/>
        </w:rPr>
        <w:t xml:space="preserve"> spectra output generated from PacBio HiFi data using </w:t>
      </w:r>
      <w:proofErr w:type="spellStart"/>
      <w:r w:rsidRPr="00595AEA">
        <w:rPr>
          <w:sz w:val="22"/>
          <w:szCs w:val="22"/>
        </w:rPr>
        <w:t>Genomescope</w:t>
      </w:r>
      <w:proofErr w:type="spellEnd"/>
      <w:r w:rsidRPr="00595AEA">
        <w:rPr>
          <w:sz w:val="22"/>
          <w:szCs w:val="22"/>
        </w:rPr>
        <w:t xml:space="preserve"> 2.0. </w:t>
      </w:r>
      <w:r w:rsidRPr="00595AEA">
        <w:br w:type="page"/>
      </w:r>
    </w:p>
    <w:p w14:paraId="0DA128F7" w14:textId="77777777" w:rsidR="00C91E46" w:rsidRPr="00595AEA" w:rsidRDefault="00C91E46" w:rsidP="00C91E46">
      <w:pPr>
        <w:spacing w:line="240" w:lineRule="auto"/>
        <w:jc w:val="both"/>
      </w:pPr>
      <w:r w:rsidRPr="00595AEA">
        <w:rPr>
          <w:b/>
          <w:bCs/>
        </w:rPr>
        <w:lastRenderedPageBreak/>
        <w:t>Table S1:</w:t>
      </w:r>
      <w:r w:rsidRPr="00595AEA">
        <w:t xml:space="preserve"> Comparison of </w:t>
      </w:r>
      <w:r w:rsidRPr="00B6326A">
        <w:rPr>
          <w:i/>
          <w:iCs/>
        </w:rPr>
        <w:t>M</w:t>
      </w:r>
      <w:r>
        <w:rPr>
          <w:i/>
          <w:iCs/>
        </w:rPr>
        <w:t>.</w:t>
      </w:r>
      <w:r w:rsidRPr="00B6326A">
        <w:rPr>
          <w:i/>
          <w:iCs/>
        </w:rPr>
        <w:t xml:space="preserve"> </w:t>
      </w:r>
      <w:proofErr w:type="spellStart"/>
      <w:r w:rsidRPr="00B6326A">
        <w:rPr>
          <w:i/>
          <w:iCs/>
        </w:rPr>
        <w:t>franciscanus</w:t>
      </w:r>
      <w:proofErr w:type="spellEnd"/>
      <w:r w:rsidRPr="00595AEA">
        <w:t xml:space="preserve"> reference genome (GMGI_Mfr-1.0) and our draft genome assembly.</w:t>
      </w:r>
    </w:p>
    <w:p w14:paraId="7AAD3EAE" w14:textId="77777777" w:rsidR="00C91E46" w:rsidRPr="00595AEA" w:rsidRDefault="00C91E46" w:rsidP="00C91E46">
      <w:pPr>
        <w:spacing w:line="240" w:lineRule="auto"/>
        <w:jc w:val="both"/>
      </w:pPr>
    </w:p>
    <w:tbl>
      <w:tblPr>
        <w:tblW w:w="7060" w:type="dxa"/>
        <w:tblLook w:val="0600" w:firstRow="0" w:lastRow="0" w:firstColumn="0" w:lastColumn="0" w:noHBand="1" w:noVBand="1"/>
      </w:tblPr>
      <w:tblGrid>
        <w:gridCol w:w="2500"/>
        <w:gridCol w:w="2280"/>
        <w:gridCol w:w="2280"/>
      </w:tblGrid>
      <w:tr w:rsidR="00C91E46" w:rsidRPr="00595AEA" w14:paraId="3533C247" w14:textId="77777777" w:rsidTr="00B6326A">
        <w:trPr>
          <w:trHeight w:val="300"/>
        </w:trPr>
        <w:tc>
          <w:tcPr>
            <w:tcW w:w="2500" w:type="dxa"/>
            <w:vMerge w:val="restart"/>
            <w:tcBorders>
              <w:top w:val="nil"/>
              <w:left w:val="nil"/>
              <w:bottom w:val="single" w:sz="12" w:space="0" w:color="000000"/>
              <w:right w:val="nil"/>
            </w:tcBorders>
            <w:shd w:val="clear" w:color="auto" w:fill="auto"/>
            <w:vAlign w:val="center"/>
            <w:hideMark/>
          </w:tcPr>
          <w:p w14:paraId="634A86D4" w14:textId="77777777" w:rsidR="00C91E46" w:rsidRPr="00595AEA" w:rsidRDefault="00C91E46" w:rsidP="00B6326A">
            <w:pPr>
              <w:spacing w:line="240" w:lineRule="auto"/>
              <w:rPr>
                <w:rFonts w:eastAsia="Times New Roman"/>
                <w:sz w:val="24"/>
                <w:szCs w:val="24"/>
              </w:rPr>
            </w:pPr>
          </w:p>
        </w:tc>
        <w:tc>
          <w:tcPr>
            <w:tcW w:w="2280" w:type="dxa"/>
            <w:tcBorders>
              <w:top w:val="nil"/>
              <w:left w:val="nil"/>
              <w:bottom w:val="nil"/>
              <w:right w:val="nil"/>
            </w:tcBorders>
            <w:shd w:val="clear" w:color="auto" w:fill="auto"/>
            <w:vAlign w:val="center"/>
            <w:hideMark/>
          </w:tcPr>
          <w:p w14:paraId="3D236954" w14:textId="77777777" w:rsidR="00C91E46" w:rsidRPr="00595AEA" w:rsidRDefault="00C91E46" w:rsidP="00B6326A">
            <w:pPr>
              <w:spacing w:line="240" w:lineRule="auto"/>
              <w:jc w:val="center"/>
              <w:rPr>
                <w:rFonts w:ascii="Calibri" w:eastAsia="Times New Roman" w:hAnsi="Calibri" w:cs="Calibri"/>
                <w:b/>
                <w:bCs/>
                <w:color w:val="000000"/>
              </w:rPr>
            </w:pPr>
            <w:r w:rsidRPr="00595AEA">
              <w:rPr>
                <w:rFonts w:ascii="Calibri" w:eastAsia="Times New Roman" w:hAnsi="Calibri" w:cs="Calibri"/>
                <w:b/>
                <w:bCs/>
                <w:color w:val="000000"/>
              </w:rPr>
              <w:t>GMGI_Mfr-1.0</w:t>
            </w:r>
          </w:p>
        </w:tc>
        <w:tc>
          <w:tcPr>
            <w:tcW w:w="2280" w:type="dxa"/>
            <w:vMerge w:val="restart"/>
            <w:tcBorders>
              <w:top w:val="nil"/>
              <w:left w:val="nil"/>
              <w:bottom w:val="single" w:sz="12" w:space="0" w:color="000000"/>
              <w:right w:val="nil"/>
            </w:tcBorders>
            <w:shd w:val="clear" w:color="auto" w:fill="auto"/>
            <w:vAlign w:val="center"/>
            <w:hideMark/>
          </w:tcPr>
          <w:p w14:paraId="128C8E17" w14:textId="77777777" w:rsidR="00C91E46" w:rsidRPr="00595AEA" w:rsidRDefault="00C91E46" w:rsidP="00B6326A">
            <w:pPr>
              <w:spacing w:line="240" w:lineRule="auto"/>
              <w:jc w:val="center"/>
              <w:rPr>
                <w:rFonts w:ascii="Calibri" w:eastAsia="Times New Roman" w:hAnsi="Calibri" w:cs="Calibri"/>
                <w:b/>
                <w:bCs/>
                <w:color w:val="000000"/>
              </w:rPr>
            </w:pPr>
            <w:r w:rsidRPr="00595AEA">
              <w:rPr>
                <w:rFonts w:ascii="Calibri" w:eastAsia="Times New Roman" w:hAnsi="Calibri" w:cs="Calibri"/>
                <w:b/>
                <w:bCs/>
                <w:color w:val="000000"/>
              </w:rPr>
              <w:t>Draft Genome</w:t>
            </w:r>
          </w:p>
        </w:tc>
      </w:tr>
      <w:tr w:rsidR="00C91E46" w:rsidRPr="00595AEA" w14:paraId="774BB453" w14:textId="77777777" w:rsidTr="00B6326A">
        <w:trPr>
          <w:trHeight w:val="480"/>
        </w:trPr>
        <w:tc>
          <w:tcPr>
            <w:tcW w:w="2500" w:type="dxa"/>
            <w:vMerge/>
            <w:tcBorders>
              <w:top w:val="nil"/>
              <w:left w:val="nil"/>
              <w:bottom w:val="single" w:sz="12" w:space="0" w:color="000000"/>
              <w:right w:val="nil"/>
            </w:tcBorders>
            <w:vAlign w:val="center"/>
            <w:hideMark/>
          </w:tcPr>
          <w:p w14:paraId="1DB0E0EE" w14:textId="77777777" w:rsidR="00C91E46" w:rsidRPr="00595AEA" w:rsidRDefault="00C91E46" w:rsidP="00B6326A">
            <w:pPr>
              <w:spacing w:line="240" w:lineRule="auto"/>
              <w:rPr>
                <w:rFonts w:eastAsia="Times New Roman"/>
                <w:sz w:val="24"/>
                <w:szCs w:val="24"/>
              </w:rPr>
            </w:pPr>
          </w:p>
        </w:tc>
        <w:tc>
          <w:tcPr>
            <w:tcW w:w="2280" w:type="dxa"/>
            <w:tcBorders>
              <w:top w:val="nil"/>
              <w:left w:val="nil"/>
              <w:bottom w:val="single" w:sz="12" w:space="0" w:color="auto"/>
              <w:right w:val="nil"/>
            </w:tcBorders>
            <w:shd w:val="clear" w:color="auto" w:fill="auto"/>
            <w:vAlign w:val="center"/>
            <w:hideMark/>
          </w:tcPr>
          <w:p w14:paraId="25B1DAB6" w14:textId="77777777" w:rsidR="00C91E46" w:rsidRPr="00595AEA" w:rsidRDefault="00C91E46" w:rsidP="00B6326A">
            <w:pPr>
              <w:spacing w:line="240" w:lineRule="auto"/>
              <w:jc w:val="center"/>
              <w:rPr>
                <w:rFonts w:ascii="Calibri" w:eastAsia="Times New Roman" w:hAnsi="Calibri" w:cs="Calibri"/>
                <w:b/>
                <w:bCs/>
                <w:color w:val="000000"/>
              </w:rPr>
            </w:pPr>
            <w:r w:rsidRPr="00595AEA">
              <w:rPr>
                <w:rFonts w:ascii="Calibri" w:eastAsia="Times New Roman" w:hAnsi="Calibri" w:cs="Calibri"/>
                <w:b/>
                <w:bCs/>
                <w:color w:val="000000"/>
              </w:rPr>
              <w:t>(Polinski et al. 2024)</w:t>
            </w:r>
          </w:p>
        </w:tc>
        <w:tc>
          <w:tcPr>
            <w:tcW w:w="2280" w:type="dxa"/>
            <w:vMerge/>
            <w:tcBorders>
              <w:top w:val="nil"/>
              <w:left w:val="nil"/>
              <w:bottom w:val="single" w:sz="12" w:space="0" w:color="000000"/>
              <w:right w:val="nil"/>
            </w:tcBorders>
            <w:vAlign w:val="center"/>
            <w:hideMark/>
          </w:tcPr>
          <w:p w14:paraId="33204033" w14:textId="77777777" w:rsidR="00C91E46" w:rsidRPr="00595AEA" w:rsidRDefault="00C91E46" w:rsidP="00B6326A">
            <w:pPr>
              <w:spacing w:line="240" w:lineRule="auto"/>
              <w:rPr>
                <w:rFonts w:ascii="Calibri" w:eastAsia="Times New Roman" w:hAnsi="Calibri" w:cs="Calibri"/>
                <w:b/>
                <w:bCs/>
                <w:color w:val="000000"/>
              </w:rPr>
            </w:pPr>
          </w:p>
        </w:tc>
      </w:tr>
      <w:tr w:rsidR="00C91E46" w:rsidRPr="00595AEA" w14:paraId="5151CFFE" w14:textId="77777777" w:rsidTr="00B6326A">
        <w:trPr>
          <w:trHeight w:val="315"/>
        </w:trPr>
        <w:tc>
          <w:tcPr>
            <w:tcW w:w="2500" w:type="dxa"/>
            <w:tcBorders>
              <w:top w:val="nil"/>
              <w:left w:val="nil"/>
              <w:bottom w:val="nil"/>
              <w:right w:val="nil"/>
            </w:tcBorders>
            <w:shd w:val="clear" w:color="auto" w:fill="auto"/>
            <w:vAlign w:val="center"/>
            <w:hideMark/>
          </w:tcPr>
          <w:p w14:paraId="2E51BF27"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Genome Size</w:t>
            </w:r>
          </w:p>
        </w:tc>
        <w:tc>
          <w:tcPr>
            <w:tcW w:w="2280" w:type="dxa"/>
            <w:tcBorders>
              <w:top w:val="nil"/>
              <w:left w:val="nil"/>
              <w:bottom w:val="nil"/>
              <w:right w:val="nil"/>
            </w:tcBorders>
            <w:shd w:val="clear" w:color="auto" w:fill="auto"/>
            <w:vAlign w:val="center"/>
            <w:hideMark/>
          </w:tcPr>
          <w:p w14:paraId="111EFD55"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773.2 Mb</w:t>
            </w:r>
          </w:p>
        </w:tc>
        <w:tc>
          <w:tcPr>
            <w:tcW w:w="2280" w:type="dxa"/>
            <w:tcBorders>
              <w:top w:val="nil"/>
              <w:left w:val="nil"/>
              <w:bottom w:val="nil"/>
              <w:right w:val="nil"/>
            </w:tcBorders>
            <w:shd w:val="clear" w:color="auto" w:fill="auto"/>
            <w:vAlign w:val="center"/>
            <w:hideMark/>
          </w:tcPr>
          <w:p w14:paraId="6CE96843"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738.6 Mb</w:t>
            </w:r>
          </w:p>
        </w:tc>
      </w:tr>
      <w:tr w:rsidR="00C91E46" w:rsidRPr="00595AEA" w14:paraId="30A6D4D6" w14:textId="77777777" w:rsidTr="00B6326A">
        <w:trPr>
          <w:trHeight w:val="300"/>
        </w:trPr>
        <w:tc>
          <w:tcPr>
            <w:tcW w:w="2500" w:type="dxa"/>
            <w:tcBorders>
              <w:top w:val="nil"/>
              <w:left w:val="nil"/>
              <w:bottom w:val="nil"/>
              <w:right w:val="nil"/>
            </w:tcBorders>
            <w:shd w:val="clear" w:color="auto" w:fill="auto"/>
            <w:vAlign w:val="center"/>
            <w:hideMark/>
          </w:tcPr>
          <w:p w14:paraId="4AA534A4"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Number of scaffolds</w:t>
            </w:r>
          </w:p>
        </w:tc>
        <w:tc>
          <w:tcPr>
            <w:tcW w:w="2280" w:type="dxa"/>
            <w:tcBorders>
              <w:top w:val="nil"/>
              <w:left w:val="nil"/>
              <w:bottom w:val="nil"/>
              <w:right w:val="nil"/>
            </w:tcBorders>
            <w:shd w:val="clear" w:color="auto" w:fill="auto"/>
            <w:vAlign w:val="center"/>
            <w:hideMark/>
          </w:tcPr>
          <w:p w14:paraId="3EE14A99"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21</w:t>
            </w:r>
          </w:p>
        </w:tc>
        <w:tc>
          <w:tcPr>
            <w:tcW w:w="2280" w:type="dxa"/>
            <w:tcBorders>
              <w:top w:val="nil"/>
              <w:left w:val="nil"/>
              <w:bottom w:val="nil"/>
              <w:right w:val="nil"/>
            </w:tcBorders>
            <w:shd w:val="clear" w:color="auto" w:fill="auto"/>
            <w:vAlign w:val="center"/>
            <w:hideMark/>
          </w:tcPr>
          <w:p w14:paraId="63F7B34F"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21 (+6 contigs)</w:t>
            </w:r>
          </w:p>
        </w:tc>
      </w:tr>
      <w:tr w:rsidR="00C91E46" w:rsidRPr="00595AEA" w14:paraId="32319DA4" w14:textId="77777777" w:rsidTr="00B6326A">
        <w:trPr>
          <w:trHeight w:val="300"/>
        </w:trPr>
        <w:tc>
          <w:tcPr>
            <w:tcW w:w="2500" w:type="dxa"/>
            <w:tcBorders>
              <w:top w:val="nil"/>
              <w:left w:val="nil"/>
              <w:bottom w:val="nil"/>
              <w:right w:val="nil"/>
            </w:tcBorders>
            <w:shd w:val="clear" w:color="auto" w:fill="auto"/>
            <w:vAlign w:val="center"/>
            <w:hideMark/>
          </w:tcPr>
          <w:p w14:paraId="0B3FE83E"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Scaffold N50</w:t>
            </w:r>
          </w:p>
        </w:tc>
        <w:tc>
          <w:tcPr>
            <w:tcW w:w="2280" w:type="dxa"/>
            <w:tcBorders>
              <w:top w:val="nil"/>
              <w:left w:val="nil"/>
              <w:bottom w:val="nil"/>
              <w:right w:val="nil"/>
            </w:tcBorders>
            <w:shd w:val="clear" w:color="auto" w:fill="auto"/>
            <w:vAlign w:val="center"/>
            <w:hideMark/>
          </w:tcPr>
          <w:p w14:paraId="2DBD457A"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36.1 Mb</w:t>
            </w:r>
          </w:p>
        </w:tc>
        <w:tc>
          <w:tcPr>
            <w:tcW w:w="2280" w:type="dxa"/>
            <w:tcBorders>
              <w:top w:val="nil"/>
              <w:left w:val="nil"/>
              <w:bottom w:val="nil"/>
              <w:right w:val="nil"/>
            </w:tcBorders>
            <w:shd w:val="clear" w:color="auto" w:fill="auto"/>
            <w:vAlign w:val="center"/>
            <w:hideMark/>
          </w:tcPr>
          <w:p w14:paraId="511F209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34.2 Mb</w:t>
            </w:r>
          </w:p>
        </w:tc>
      </w:tr>
      <w:tr w:rsidR="00C91E46" w:rsidRPr="00595AEA" w14:paraId="6C9D9D29" w14:textId="77777777" w:rsidTr="00B6326A">
        <w:trPr>
          <w:trHeight w:val="300"/>
        </w:trPr>
        <w:tc>
          <w:tcPr>
            <w:tcW w:w="2500" w:type="dxa"/>
            <w:tcBorders>
              <w:top w:val="nil"/>
              <w:left w:val="nil"/>
              <w:bottom w:val="nil"/>
              <w:right w:val="nil"/>
            </w:tcBorders>
            <w:shd w:val="clear" w:color="auto" w:fill="auto"/>
            <w:vAlign w:val="center"/>
            <w:hideMark/>
          </w:tcPr>
          <w:p w14:paraId="3479682F"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Scaffold L50</w:t>
            </w:r>
          </w:p>
        </w:tc>
        <w:tc>
          <w:tcPr>
            <w:tcW w:w="2280" w:type="dxa"/>
            <w:tcBorders>
              <w:top w:val="nil"/>
              <w:left w:val="nil"/>
              <w:bottom w:val="nil"/>
              <w:right w:val="nil"/>
            </w:tcBorders>
            <w:shd w:val="clear" w:color="auto" w:fill="auto"/>
            <w:vAlign w:val="center"/>
            <w:hideMark/>
          </w:tcPr>
          <w:p w14:paraId="309E911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9</w:t>
            </w:r>
          </w:p>
        </w:tc>
        <w:tc>
          <w:tcPr>
            <w:tcW w:w="2280" w:type="dxa"/>
            <w:tcBorders>
              <w:top w:val="nil"/>
              <w:left w:val="nil"/>
              <w:bottom w:val="nil"/>
              <w:right w:val="nil"/>
            </w:tcBorders>
            <w:shd w:val="clear" w:color="auto" w:fill="auto"/>
            <w:vAlign w:val="center"/>
            <w:hideMark/>
          </w:tcPr>
          <w:p w14:paraId="4E31EEA9"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10</w:t>
            </w:r>
          </w:p>
        </w:tc>
      </w:tr>
      <w:tr w:rsidR="00C91E46" w:rsidRPr="00595AEA" w14:paraId="3498DB8E" w14:textId="77777777" w:rsidTr="00B6326A">
        <w:trPr>
          <w:trHeight w:val="300"/>
        </w:trPr>
        <w:tc>
          <w:tcPr>
            <w:tcW w:w="2500" w:type="dxa"/>
            <w:tcBorders>
              <w:top w:val="nil"/>
              <w:left w:val="nil"/>
              <w:bottom w:val="nil"/>
              <w:right w:val="nil"/>
            </w:tcBorders>
            <w:shd w:val="clear" w:color="auto" w:fill="auto"/>
            <w:vAlign w:val="center"/>
            <w:hideMark/>
          </w:tcPr>
          <w:p w14:paraId="75A330F1"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Number of contigs</w:t>
            </w:r>
          </w:p>
        </w:tc>
        <w:tc>
          <w:tcPr>
            <w:tcW w:w="2280" w:type="dxa"/>
            <w:tcBorders>
              <w:top w:val="nil"/>
              <w:left w:val="nil"/>
              <w:bottom w:val="nil"/>
              <w:right w:val="nil"/>
            </w:tcBorders>
            <w:shd w:val="clear" w:color="auto" w:fill="auto"/>
            <w:vAlign w:val="center"/>
            <w:hideMark/>
          </w:tcPr>
          <w:p w14:paraId="109981EB"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4034</w:t>
            </w:r>
          </w:p>
        </w:tc>
        <w:tc>
          <w:tcPr>
            <w:tcW w:w="2280" w:type="dxa"/>
            <w:tcBorders>
              <w:top w:val="nil"/>
              <w:left w:val="nil"/>
              <w:bottom w:val="nil"/>
              <w:right w:val="nil"/>
            </w:tcBorders>
            <w:shd w:val="clear" w:color="auto" w:fill="auto"/>
            <w:vAlign w:val="center"/>
            <w:hideMark/>
          </w:tcPr>
          <w:p w14:paraId="6C19CB4B"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194</w:t>
            </w:r>
          </w:p>
        </w:tc>
      </w:tr>
      <w:tr w:rsidR="00C91E46" w:rsidRPr="00595AEA" w14:paraId="50DB5A98" w14:textId="77777777" w:rsidTr="00B6326A">
        <w:trPr>
          <w:trHeight w:val="300"/>
        </w:trPr>
        <w:tc>
          <w:tcPr>
            <w:tcW w:w="2500" w:type="dxa"/>
            <w:tcBorders>
              <w:top w:val="nil"/>
              <w:left w:val="nil"/>
              <w:bottom w:val="nil"/>
              <w:right w:val="nil"/>
            </w:tcBorders>
            <w:shd w:val="clear" w:color="auto" w:fill="auto"/>
            <w:vAlign w:val="center"/>
            <w:hideMark/>
          </w:tcPr>
          <w:p w14:paraId="672BB239"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Contig N50</w:t>
            </w:r>
          </w:p>
        </w:tc>
        <w:tc>
          <w:tcPr>
            <w:tcW w:w="2280" w:type="dxa"/>
            <w:tcBorders>
              <w:top w:val="nil"/>
              <w:left w:val="nil"/>
              <w:bottom w:val="nil"/>
              <w:right w:val="nil"/>
            </w:tcBorders>
            <w:shd w:val="clear" w:color="auto" w:fill="auto"/>
            <w:vAlign w:val="center"/>
            <w:hideMark/>
          </w:tcPr>
          <w:p w14:paraId="1261142B"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 xml:space="preserve">359.45 </w:t>
            </w:r>
            <w:proofErr w:type="spellStart"/>
            <w:r w:rsidRPr="00595AEA">
              <w:rPr>
                <w:rFonts w:ascii="Calibri" w:eastAsia="Times New Roman" w:hAnsi="Calibri" w:cs="Calibri"/>
                <w:color w:val="000000"/>
              </w:rPr>
              <w:t>Kb</w:t>
            </w:r>
            <w:proofErr w:type="spellEnd"/>
          </w:p>
        </w:tc>
        <w:tc>
          <w:tcPr>
            <w:tcW w:w="2280" w:type="dxa"/>
            <w:tcBorders>
              <w:top w:val="nil"/>
              <w:left w:val="nil"/>
              <w:bottom w:val="nil"/>
              <w:right w:val="nil"/>
            </w:tcBorders>
            <w:shd w:val="clear" w:color="auto" w:fill="auto"/>
            <w:vAlign w:val="center"/>
            <w:hideMark/>
          </w:tcPr>
          <w:p w14:paraId="314F78D5"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 xml:space="preserve">6958.95 </w:t>
            </w:r>
            <w:proofErr w:type="spellStart"/>
            <w:r w:rsidRPr="00595AEA">
              <w:rPr>
                <w:rFonts w:ascii="Calibri" w:eastAsia="Times New Roman" w:hAnsi="Calibri" w:cs="Calibri"/>
                <w:color w:val="000000"/>
              </w:rPr>
              <w:t>Kb</w:t>
            </w:r>
            <w:proofErr w:type="spellEnd"/>
          </w:p>
        </w:tc>
      </w:tr>
      <w:tr w:rsidR="00C91E46" w:rsidRPr="00595AEA" w14:paraId="00EF7F82" w14:textId="77777777" w:rsidTr="00B6326A">
        <w:trPr>
          <w:trHeight w:val="300"/>
        </w:trPr>
        <w:tc>
          <w:tcPr>
            <w:tcW w:w="2500" w:type="dxa"/>
            <w:tcBorders>
              <w:top w:val="nil"/>
              <w:left w:val="nil"/>
              <w:bottom w:val="nil"/>
              <w:right w:val="nil"/>
            </w:tcBorders>
            <w:shd w:val="clear" w:color="auto" w:fill="auto"/>
            <w:vAlign w:val="center"/>
            <w:hideMark/>
          </w:tcPr>
          <w:p w14:paraId="0A2F638C"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Contig L50</w:t>
            </w:r>
          </w:p>
        </w:tc>
        <w:tc>
          <w:tcPr>
            <w:tcW w:w="2280" w:type="dxa"/>
            <w:tcBorders>
              <w:top w:val="nil"/>
              <w:left w:val="nil"/>
              <w:bottom w:val="nil"/>
              <w:right w:val="nil"/>
            </w:tcBorders>
            <w:shd w:val="clear" w:color="auto" w:fill="auto"/>
            <w:vAlign w:val="center"/>
            <w:hideMark/>
          </w:tcPr>
          <w:p w14:paraId="570A9BAB"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656</w:t>
            </w:r>
          </w:p>
        </w:tc>
        <w:tc>
          <w:tcPr>
            <w:tcW w:w="2280" w:type="dxa"/>
            <w:tcBorders>
              <w:top w:val="nil"/>
              <w:left w:val="nil"/>
              <w:bottom w:val="nil"/>
              <w:right w:val="nil"/>
            </w:tcBorders>
            <w:shd w:val="clear" w:color="auto" w:fill="auto"/>
            <w:vAlign w:val="center"/>
            <w:hideMark/>
          </w:tcPr>
          <w:p w14:paraId="4D02D699"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35</w:t>
            </w:r>
          </w:p>
        </w:tc>
      </w:tr>
      <w:tr w:rsidR="00C91E46" w:rsidRPr="00595AEA" w14:paraId="3C26E5CE" w14:textId="77777777" w:rsidTr="00B6326A">
        <w:trPr>
          <w:trHeight w:val="645"/>
        </w:trPr>
        <w:tc>
          <w:tcPr>
            <w:tcW w:w="2500" w:type="dxa"/>
            <w:tcBorders>
              <w:top w:val="nil"/>
              <w:left w:val="nil"/>
              <w:bottom w:val="nil"/>
              <w:right w:val="nil"/>
            </w:tcBorders>
            <w:shd w:val="clear" w:color="auto" w:fill="auto"/>
            <w:vAlign w:val="center"/>
            <w:hideMark/>
          </w:tcPr>
          <w:p w14:paraId="7EFB3C1F"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Number of Gaps (Percent genome in gaps)</w:t>
            </w:r>
          </w:p>
        </w:tc>
        <w:tc>
          <w:tcPr>
            <w:tcW w:w="2280" w:type="dxa"/>
            <w:tcBorders>
              <w:top w:val="nil"/>
              <w:left w:val="nil"/>
              <w:bottom w:val="nil"/>
              <w:right w:val="nil"/>
            </w:tcBorders>
            <w:shd w:val="clear" w:color="auto" w:fill="auto"/>
            <w:vAlign w:val="center"/>
            <w:hideMark/>
          </w:tcPr>
          <w:p w14:paraId="073E5D50"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4013 (0.25%)</w:t>
            </w:r>
          </w:p>
        </w:tc>
        <w:tc>
          <w:tcPr>
            <w:tcW w:w="2280" w:type="dxa"/>
            <w:tcBorders>
              <w:top w:val="nil"/>
              <w:left w:val="nil"/>
              <w:bottom w:val="nil"/>
              <w:right w:val="nil"/>
            </w:tcBorders>
            <w:shd w:val="clear" w:color="auto" w:fill="auto"/>
            <w:vAlign w:val="center"/>
            <w:hideMark/>
          </w:tcPr>
          <w:p w14:paraId="7E8E823A"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166 (0.0022%)</w:t>
            </w:r>
          </w:p>
        </w:tc>
      </w:tr>
      <w:tr w:rsidR="00C91E46" w:rsidRPr="00595AEA" w14:paraId="233EC351" w14:textId="77777777" w:rsidTr="00B6326A">
        <w:trPr>
          <w:trHeight w:val="300"/>
        </w:trPr>
        <w:tc>
          <w:tcPr>
            <w:tcW w:w="2500" w:type="dxa"/>
            <w:tcBorders>
              <w:top w:val="nil"/>
              <w:left w:val="nil"/>
              <w:bottom w:val="nil"/>
              <w:right w:val="nil"/>
            </w:tcBorders>
            <w:shd w:val="clear" w:color="auto" w:fill="auto"/>
            <w:vAlign w:val="center"/>
            <w:hideMark/>
          </w:tcPr>
          <w:p w14:paraId="3B4AD7B1"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 GC content</w:t>
            </w:r>
          </w:p>
        </w:tc>
        <w:tc>
          <w:tcPr>
            <w:tcW w:w="2280" w:type="dxa"/>
            <w:tcBorders>
              <w:top w:val="nil"/>
              <w:left w:val="nil"/>
              <w:bottom w:val="nil"/>
              <w:right w:val="nil"/>
            </w:tcBorders>
            <w:shd w:val="clear" w:color="auto" w:fill="auto"/>
            <w:vAlign w:val="center"/>
            <w:hideMark/>
          </w:tcPr>
          <w:p w14:paraId="4141828F"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37.07%</w:t>
            </w:r>
          </w:p>
        </w:tc>
        <w:tc>
          <w:tcPr>
            <w:tcW w:w="2280" w:type="dxa"/>
            <w:tcBorders>
              <w:top w:val="nil"/>
              <w:left w:val="nil"/>
              <w:bottom w:val="nil"/>
              <w:right w:val="nil"/>
            </w:tcBorders>
            <w:shd w:val="clear" w:color="auto" w:fill="auto"/>
            <w:vAlign w:val="center"/>
            <w:hideMark/>
          </w:tcPr>
          <w:p w14:paraId="093A78F3"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37.24%</w:t>
            </w:r>
          </w:p>
        </w:tc>
      </w:tr>
      <w:tr w:rsidR="0015147D" w:rsidRPr="00595AEA" w14:paraId="77D83BA2" w14:textId="77777777" w:rsidTr="00B6326A">
        <w:trPr>
          <w:trHeight w:val="300"/>
        </w:trPr>
        <w:tc>
          <w:tcPr>
            <w:tcW w:w="2500" w:type="dxa"/>
            <w:tcBorders>
              <w:top w:val="nil"/>
              <w:left w:val="nil"/>
              <w:bottom w:val="nil"/>
              <w:right w:val="nil"/>
            </w:tcBorders>
            <w:shd w:val="clear" w:color="auto" w:fill="auto"/>
            <w:vAlign w:val="center"/>
          </w:tcPr>
          <w:p w14:paraId="65A7A848" w14:textId="77777777" w:rsidR="0015147D" w:rsidRPr="00595AEA" w:rsidRDefault="0015147D" w:rsidP="00B6326A">
            <w:pPr>
              <w:spacing w:line="240" w:lineRule="auto"/>
              <w:rPr>
                <w:rFonts w:ascii="Calibri" w:eastAsia="Times New Roman" w:hAnsi="Calibri" w:cs="Calibri"/>
                <w:b/>
                <w:bCs/>
                <w:color w:val="000000"/>
              </w:rPr>
            </w:pPr>
          </w:p>
        </w:tc>
        <w:tc>
          <w:tcPr>
            <w:tcW w:w="2280" w:type="dxa"/>
            <w:tcBorders>
              <w:top w:val="nil"/>
              <w:left w:val="nil"/>
              <w:bottom w:val="nil"/>
              <w:right w:val="nil"/>
            </w:tcBorders>
            <w:shd w:val="clear" w:color="auto" w:fill="auto"/>
            <w:vAlign w:val="center"/>
          </w:tcPr>
          <w:p w14:paraId="6BEFCDEF" w14:textId="77777777" w:rsidR="0015147D" w:rsidRPr="00595AEA" w:rsidRDefault="0015147D" w:rsidP="00B6326A">
            <w:pPr>
              <w:spacing w:line="240" w:lineRule="auto"/>
              <w:jc w:val="center"/>
              <w:rPr>
                <w:rFonts w:ascii="Calibri" w:eastAsia="Times New Roman" w:hAnsi="Calibri" w:cs="Calibri"/>
                <w:color w:val="000000"/>
              </w:rPr>
            </w:pPr>
          </w:p>
        </w:tc>
        <w:tc>
          <w:tcPr>
            <w:tcW w:w="2280" w:type="dxa"/>
            <w:tcBorders>
              <w:top w:val="nil"/>
              <w:left w:val="nil"/>
              <w:bottom w:val="nil"/>
              <w:right w:val="nil"/>
            </w:tcBorders>
            <w:shd w:val="clear" w:color="auto" w:fill="auto"/>
            <w:vAlign w:val="center"/>
          </w:tcPr>
          <w:p w14:paraId="69BC4CB9" w14:textId="77777777" w:rsidR="0015147D" w:rsidRPr="00595AEA" w:rsidRDefault="0015147D" w:rsidP="00B6326A">
            <w:pPr>
              <w:spacing w:line="240" w:lineRule="auto"/>
              <w:jc w:val="center"/>
              <w:rPr>
                <w:rFonts w:ascii="Calibri" w:eastAsia="Times New Roman" w:hAnsi="Calibri" w:cs="Calibri"/>
                <w:color w:val="000000"/>
              </w:rPr>
            </w:pPr>
          </w:p>
        </w:tc>
      </w:tr>
      <w:tr w:rsidR="00C91E46" w:rsidRPr="00595AEA" w14:paraId="01FF9E0E" w14:textId="77777777" w:rsidTr="00B6326A">
        <w:trPr>
          <w:trHeight w:val="300"/>
        </w:trPr>
        <w:tc>
          <w:tcPr>
            <w:tcW w:w="2500" w:type="dxa"/>
            <w:tcBorders>
              <w:top w:val="nil"/>
              <w:left w:val="nil"/>
              <w:bottom w:val="nil"/>
              <w:right w:val="nil"/>
            </w:tcBorders>
            <w:shd w:val="clear" w:color="auto" w:fill="auto"/>
            <w:vAlign w:val="center"/>
            <w:hideMark/>
          </w:tcPr>
          <w:p w14:paraId="39D7C761"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BUSCO (genome)</w:t>
            </w:r>
          </w:p>
        </w:tc>
        <w:tc>
          <w:tcPr>
            <w:tcW w:w="2280" w:type="dxa"/>
            <w:tcBorders>
              <w:top w:val="nil"/>
              <w:left w:val="nil"/>
              <w:bottom w:val="nil"/>
              <w:right w:val="nil"/>
            </w:tcBorders>
            <w:shd w:val="clear" w:color="auto" w:fill="auto"/>
            <w:noWrap/>
            <w:vAlign w:val="bottom"/>
            <w:hideMark/>
          </w:tcPr>
          <w:p w14:paraId="26089C9F" w14:textId="77777777" w:rsidR="00C91E46" w:rsidRPr="00595AEA" w:rsidRDefault="00C91E46" w:rsidP="00B6326A">
            <w:pPr>
              <w:spacing w:line="240" w:lineRule="auto"/>
              <w:rPr>
                <w:rFonts w:ascii="Calibri" w:eastAsia="Times New Roman" w:hAnsi="Calibri" w:cs="Calibri"/>
                <w:b/>
                <w:bCs/>
                <w:color w:val="000000"/>
              </w:rPr>
            </w:pPr>
          </w:p>
        </w:tc>
        <w:tc>
          <w:tcPr>
            <w:tcW w:w="2280" w:type="dxa"/>
            <w:tcBorders>
              <w:top w:val="nil"/>
              <w:left w:val="nil"/>
              <w:bottom w:val="nil"/>
              <w:right w:val="nil"/>
            </w:tcBorders>
            <w:shd w:val="clear" w:color="auto" w:fill="auto"/>
            <w:noWrap/>
            <w:vAlign w:val="bottom"/>
            <w:hideMark/>
          </w:tcPr>
          <w:p w14:paraId="336D4512" w14:textId="77777777" w:rsidR="00C91E46" w:rsidRPr="00595AEA" w:rsidRDefault="00C91E46" w:rsidP="00B6326A">
            <w:pPr>
              <w:spacing w:line="240" w:lineRule="auto"/>
              <w:jc w:val="center"/>
              <w:rPr>
                <w:rFonts w:eastAsia="Times New Roman"/>
                <w:sz w:val="20"/>
                <w:szCs w:val="20"/>
              </w:rPr>
            </w:pPr>
          </w:p>
        </w:tc>
      </w:tr>
      <w:tr w:rsidR="00C91E46" w:rsidRPr="00595AEA" w14:paraId="4E0FDC82" w14:textId="77777777" w:rsidTr="00B6326A">
        <w:trPr>
          <w:trHeight w:val="300"/>
        </w:trPr>
        <w:tc>
          <w:tcPr>
            <w:tcW w:w="2500" w:type="dxa"/>
            <w:tcBorders>
              <w:top w:val="nil"/>
              <w:left w:val="nil"/>
              <w:bottom w:val="nil"/>
              <w:right w:val="nil"/>
            </w:tcBorders>
            <w:shd w:val="clear" w:color="auto" w:fill="auto"/>
            <w:vAlign w:val="center"/>
            <w:hideMark/>
          </w:tcPr>
          <w:p w14:paraId="465F42BF"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 xml:space="preserve">% </w:t>
            </w:r>
            <w:proofErr w:type="gramStart"/>
            <w:r w:rsidRPr="00595AEA">
              <w:rPr>
                <w:rFonts w:ascii="Calibri" w:eastAsia="Times New Roman" w:hAnsi="Calibri" w:cs="Calibri"/>
                <w:b/>
                <w:bCs/>
                <w:color w:val="000000"/>
              </w:rPr>
              <w:t>complete</w:t>
            </w:r>
            <w:proofErr w:type="gramEnd"/>
            <w:r w:rsidRPr="00595AEA">
              <w:rPr>
                <w:rFonts w:ascii="Calibri" w:eastAsia="Times New Roman" w:hAnsi="Calibri" w:cs="Calibri"/>
                <w:b/>
                <w:bCs/>
                <w:color w:val="000000"/>
              </w:rPr>
              <w:t xml:space="preserve"> single copy</w:t>
            </w:r>
          </w:p>
        </w:tc>
        <w:tc>
          <w:tcPr>
            <w:tcW w:w="2280" w:type="dxa"/>
            <w:tcBorders>
              <w:top w:val="nil"/>
              <w:left w:val="nil"/>
              <w:bottom w:val="nil"/>
              <w:right w:val="nil"/>
            </w:tcBorders>
            <w:shd w:val="clear" w:color="auto" w:fill="auto"/>
            <w:vAlign w:val="center"/>
            <w:hideMark/>
          </w:tcPr>
          <w:p w14:paraId="4F90740D"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910 (95.4%)</w:t>
            </w:r>
          </w:p>
        </w:tc>
        <w:tc>
          <w:tcPr>
            <w:tcW w:w="2280" w:type="dxa"/>
            <w:tcBorders>
              <w:top w:val="nil"/>
              <w:left w:val="nil"/>
              <w:bottom w:val="nil"/>
              <w:right w:val="nil"/>
            </w:tcBorders>
            <w:shd w:val="clear" w:color="auto" w:fill="auto"/>
            <w:vAlign w:val="center"/>
            <w:hideMark/>
          </w:tcPr>
          <w:p w14:paraId="73C0FF52"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932 (97.7%)</w:t>
            </w:r>
          </w:p>
        </w:tc>
      </w:tr>
      <w:tr w:rsidR="00C91E46" w:rsidRPr="00595AEA" w14:paraId="03823718" w14:textId="77777777" w:rsidTr="00B6326A">
        <w:trPr>
          <w:trHeight w:val="300"/>
        </w:trPr>
        <w:tc>
          <w:tcPr>
            <w:tcW w:w="2500" w:type="dxa"/>
            <w:tcBorders>
              <w:top w:val="nil"/>
              <w:left w:val="nil"/>
              <w:bottom w:val="nil"/>
              <w:right w:val="nil"/>
            </w:tcBorders>
            <w:shd w:val="clear" w:color="auto" w:fill="auto"/>
            <w:vAlign w:val="center"/>
            <w:hideMark/>
          </w:tcPr>
          <w:p w14:paraId="518B3A79"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 xml:space="preserve">% </w:t>
            </w:r>
            <w:proofErr w:type="gramStart"/>
            <w:r w:rsidRPr="00595AEA">
              <w:rPr>
                <w:rFonts w:ascii="Calibri" w:eastAsia="Times New Roman" w:hAnsi="Calibri" w:cs="Calibri"/>
                <w:b/>
                <w:bCs/>
                <w:color w:val="000000"/>
              </w:rPr>
              <w:t>complete</w:t>
            </w:r>
            <w:proofErr w:type="gramEnd"/>
            <w:r w:rsidRPr="00595AEA">
              <w:rPr>
                <w:rFonts w:ascii="Calibri" w:eastAsia="Times New Roman" w:hAnsi="Calibri" w:cs="Calibri"/>
                <w:b/>
                <w:bCs/>
                <w:color w:val="000000"/>
              </w:rPr>
              <w:t xml:space="preserve"> duplicated</w:t>
            </w:r>
          </w:p>
        </w:tc>
        <w:tc>
          <w:tcPr>
            <w:tcW w:w="2280" w:type="dxa"/>
            <w:tcBorders>
              <w:top w:val="nil"/>
              <w:left w:val="nil"/>
              <w:bottom w:val="nil"/>
              <w:right w:val="nil"/>
            </w:tcBorders>
            <w:shd w:val="clear" w:color="auto" w:fill="auto"/>
            <w:noWrap/>
            <w:vAlign w:val="bottom"/>
            <w:hideMark/>
          </w:tcPr>
          <w:p w14:paraId="654F063A" w14:textId="46804F66"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13</w:t>
            </w:r>
            <w:r w:rsidR="00A63DD5">
              <w:rPr>
                <w:rFonts w:ascii="Calibri" w:eastAsia="Times New Roman" w:hAnsi="Calibri" w:cs="Calibri"/>
                <w:color w:val="000000"/>
              </w:rPr>
              <w:t xml:space="preserve"> </w:t>
            </w:r>
            <w:r w:rsidRPr="00595AEA">
              <w:rPr>
                <w:rFonts w:ascii="Calibri" w:eastAsia="Times New Roman" w:hAnsi="Calibri" w:cs="Calibri"/>
                <w:color w:val="000000"/>
              </w:rPr>
              <w:t>(1.4%)</w:t>
            </w:r>
          </w:p>
        </w:tc>
        <w:tc>
          <w:tcPr>
            <w:tcW w:w="2280" w:type="dxa"/>
            <w:tcBorders>
              <w:top w:val="nil"/>
              <w:left w:val="nil"/>
              <w:bottom w:val="nil"/>
              <w:right w:val="nil"/>
            </w:tcBorders>
            <w:shd w:val="clear" w:color="auto" w:fill="auto"/>
            <w:noWrap/>
            <w:vAlign w:val="bottom"/>
            <w:hideMark/>
          </w:tcPr>
          <w:p w14:paraId="23AEC9D8"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18 (1.9%)</w:t>
            </w:r>
          </w:p>
        </w:tc>
      </w:tr>
      <w:tr w:rsidR="00C91E46" w:rsidRPr="00595AEA" w14:paraId="778D5190" w14:textId="77777777" w:rsidTr="00B6326A">
        <w:trPr>
          <w:trHeight w:val="300"/>
        </w:trPr>
        <w:tc>
          <w:tcPr>
            <w:tcW w:w="2500" w:type="dxa"/>
            <w:tcBorders>
              <w:top w:val="nil"/>
              <w:left w:val="nil"/>
              <w:bottom w:val="nil"/>
              <w:right w:val="nil"/>
            </w:tcBorders>
            <w:shd w:val="clear" w:color="auto" w:fill="auto"/>
            <w:vAlign w:val="center"/>
            <w:hideMark/>
          </w:tcPr>
          <w:p w14:paraId="35883C1B"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 Fragmented</w:t>
            </w:r>
          </w:p>
        </w:tc>
        <w:tc>
          <w:tcPr>
            <w:tcW w:w="2280" w:type="dxa"/>
            <w:tcBorders>
              <w:top w:val="nil"/>
              <w:left w:val="nil"/>
              <w:bottom w:val="nil"/>
              <w:right w:val="nil"/>
            </w:tcBorders>
            <w:shd w:val="clear" w:color="auto" w:fill="auto"/>
            <w:noWrap/>
            <w:vAlign w:val="bottom"/>
            <w:hideMark/>
          </w:tcPr>
          <w:p w14:paraId="4676ADFA"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23 (2.4%)</w:t>
            </w:r>
          </w:p>
        </w:tc>
        <w:tc>
          <w:tcPr>
            <w:tcW w:w="2280" w:type="dxa"/>
            <w:tcBorders>
              <w:top w:val="nil"/>
              <w:left w:val="nil"/>
              <w:bottom w:val="nil"/>
              <w:right w:val="nil"/>
            </w:tcBorders>
            <w:shd w:val="clear" w:color="auto" w:fill="auto"/>
            <w:noWrap/>
            <w:vAlign w:val="bottom"/>
            <w:hideMark/>
          </w:tcPr>
          <w:p w14:paraId="51FD2550"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 (0.2%)</w:t>
            </w:r>
          </w:p>
        </w:tc>
      </w:tr>
      <w:tr w:rsidR="00C91E46" w:rsidRPr="00595AEA" w14:paraId="704CE3C7" w14:textId="77777777" w:rsidTr="00B6326A">
        <w:trPr>
          <w:trHeight w:val="300"/>
        </w:trPr>
        <w:tc>
          <w:tcPr>
            <w:tcW w:w="2500" w:type="dxa"/>
            <w:tcBorders>
              <w:top w:val="nil"/>
              <w:left w:val="nil"/>
              <w:bottom w:val="nil"/>
              <w:right w:val="nil"/>
            </w:tcBorders>
            <w:shd w:val="clear" w:color="auto" w:fill="auto"/>
            <w:vAlign w:val="center"/>
            <w:hideMark/>
          </w:tcPr>
          <w:p w14:paraId="037F09E9"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 Missing</w:t>
            </w:r>
          </w:p>
        </w:tc>
        <w:tc>
          <w:tcPr>
            <w:tcW w:w="2280" w:type="dxa"/>
            <w:tcBorders>
              <w:top w:val="nil"/>
              <w:left w:val="nil"/>
              <w:bottom w:val="nil"/>
              <w:right w:val="nil"/>
            </w:tcBorders>
            <w:shd w:val="clear" w:color="auto" w:fill="auto"/>
            <w:noWrap/>
            <w:vAlign w:val="bottom"/>
            <w:hideMark/>
          </w:tcPr>
          <w:p w14:paraId="3BABE837"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8 (0.8%)</w:t>
            </w:r>
          </w:p>
        </w:tc>
        <w:tc>
          <w:tcPr>
            <w:tcW w:w="2280" w:type="dxa"/>
            <w:tcBorders>
              <w:top w:val="nil"/>
              <w:left w:val="nil"/>
              <w:bottom w:val="nil"/>
              <w:right w:val="nil"/>
            </w:tcBorders>
            <w:shd w:val="clear" w:color="auto" w:fill="auto"/>
            <w:noWrap/>
            <w:vAlign w:val="bottom"/>
            <w:hideMark/>
          </w:tcPr>
          <w:p w14:paraId="4CF8652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 (0.2%)</w:t>
            </w:r>
          </w:p>
        </w:tc>
      </w:tr>
      <w:tr w:rsidR="00C91E46" w:rsidRPr="00595AEA" w14:paraId="0CC370C8" w14:textId="77777777" w:rsidTr="00B6326A">
        <w:trPr>
          <w:trHeight w:val="300"/>
        </w:trPr>
        <w:tc>
          <w:tcPr>
            <w:tcW w:w="2500" w:type="dxa"/>
            <w:tcBorders>
              <w:top w:val="nil"/>
              <w:left w:val="nil"/>
              <w:bottom w:val="nil"/>
              <w:right w:val="nil"/>
            </w:tcBorders>
            <w:shd w:val="clear" w:color="auto" w:fill="auto"/>
            <w:noWrap/>
            <w:vAlign w:val="bottom"/>
            <w:hideMark/>
          </w:tcPr>
          <w:p w14:paraId="50CB30FE" w14:textId="77777777" w:rsidR="00C91E46" w:rsidRPr="00595AEA" w:rsidRDefault="00C91E46" w:rsidP="00B6326A">
            <w:pPr>
              <w:spacing w:line="240" w:lineRule="auto"/>
              <w:jc w:val="center"/>
              <w:rPr>
                <w:rFonts w:ascii="Calibri" w:eastAsia="Times New Roman" w:hAnsi="Calibri" w:cs="Calibri"/>
                <w:color w:val="000000"/>
              </w:rPr>
            </w:pPr>
          </w:p>
        </w:tc>
        <w:tc>
          <w:tcPr>
            <w:tcW w:w="2280" w:type="dxa"/>
            <w:tcBorders>
              <w:top w:val="nil"/>
              <w:left w:val="nil"/>
              <w:bottom w:val="nil"/>
              <w:right w:val="nil"/>
            </w:tcBorders>
            <w:shd w:val="clear" w:color="auto" w:fill="auto"/>
            <w:noWrap/>
            <w:vAlign w:val="bottom"/>
            <w:hideMark/>
          </w:tcPr>
          <w:p w14:paraId="1E23691A" w14:textId="77777777" w:rsidR="00C91E46" w:rsidRPr="00595AEA" w:rsidRDefault="00C91E46" w:rsidP="00B6326A">
            <w:pPr>
              <w:spacing w:line="240" w:lineRule="auto"/>
              <w:rPr>
                <w:rFonts w:eastAsia="Times New Roman"/>
                <w:sz w:val="20"/>
                <w:szCs w:val="20"/>
              </w:rPr>
            </w:pPr>
          </w:p>
        </w:tc>
        <w:tc>
          <w:tcPr>
            <w:tcW w:w="2280" w:type="dxa"/>
            <w:tcBorders>
              <w:top w:val="nil"/>
              <w:left w:val="nil"/>
              <w:bottom w:val="nil"/>
              <w:right w:val="nil"/>
            </w:tcBorders>
            <w:shd w:val="clear" w:color="auto" w:fill="auto"/>
            <w:noWrap/>
            <w:vAlign w:val="bottom"/>
            <w:hideMark/>
          </w:tcPr>
          <w:p w14:paraId="4F83C257" w14:textId="77777777" w:rsidR="00C91E46" w:rsidRPr="00595AEA" w:rsidRDefault="00C91E46" w:rsidP="00B6326A">
            <w:pPr>
              <w:spacing w:line="240" w:lineRule="auto"/>
              <w:jc w:val="center"/>
              <w:rPr>
                <w:rFonts w:eastAsia="Times New Roman"/>
                <w:sz w:val="20"/>
                <w:szCs w:val="20"/>
              </w:rPr>
            </w:pPr>
          </w:p>
        </w:tc>
      </w:tr>
      <w:tr w:rsidR="00C91E46" w:rsidRPr="00595AEA" w14:paraId="6BC583F7" w14:textId="77777777" w:rsidTr="00B6326A">
        <w:trPr>
          <w:trHeight w:val="300"/>
        </w:trPr>
        <w:tc>
          <w:tcPr>
            <w:tcW w:w="2500" w:type="dxa"/>
            <w:tcBorders>
              <w:top w:val="nil"/>
              <w:left w:val="nil"/>
              <w:bottom w:val="nil"/>
              <w:right w:val="nil"/>
            </w:tcBorders>
            <w:shd w:val="clear" w:color="auto" w:fill="auto"/>
            <w:vAlign w:val="center"/>
            <w:hideMark/>
          </w:tcPr>
          <w:p w14:paraId="40CA4EB8"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Number Genes</w:t>
            </w:r>
          </w:p>
        </w:tc>
        <w:tc>
          <w:tcPr>
            <w:tcW w:w="2280" w:type="dxa"/>
            <w:tcBorders>
              <w:top w:val="nil"/>
              <w:left w:val="nil"/>
              <w:bottom w:val="nil"/>
              <w:right w:val="nil"/>
            </w:tcBorders>
            <w:shd w:val="clear" w:color="auto" w:fill="auto"/>
            <w:noWrap/>
            <w:vAlign w:val="bottom"/>
            <w:hideMark/>
          </w:tcPr>
          <w:p w14:paraId="2C3ACD2D"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22,240</w:t>
            </w:r>
          </w:p>
        </w:tc>
        <w:tc>
          <w:tcPr>
            <w:tcW w:w="2280" w:type="dxa"/>
            <w:tcBorders>
              <w:top w:val="nil"/>
              <w:left w:val="nil"/>
              <w:bottom w:val="nil"/>
              <w:right w:val="nil"/>
            </w:tcBorders>
            <w:shd w:val="clear" w:color="auto" w:fill="auto"/>
            <w:noWrap/>
            <w:vAlign w:val="bottom"/>
            <w:hideMark/>
          </w:tcPr>
          <w:p w14:paraId="66DDF323"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23,923</w:t>
            </w:r>
          </w:p>
        </w:tc>
      </w:tr>
      <w:tr w:rsidR="00C91E46" w:rsidRPr="00595AEA" w14:paraId="240250F6" w14:textId="77777777" w:rsidTr="00B6326A">
        <w:trPr>
          <w:trHeight w:val="300"/>
        </w:trPr>
        <w:tc>
          <w:tcPr>
            <w:tcW w:w="2500" w:type="dxa"/>
            <w:tcBorders>
              <w:top w:val="nil"/>
              <w:left w:val="nil"/>
              <w:bottom w:val="nil"/>
              <w:right w:val="nil"/>
            </w:tcBorders>
            <w:shd w:val="clear" w:color="auto" w:fill="auto"/>
            <w:vAlign w:val="center"/>
            <w:hideMark/>
          </w:tcPr>
          <w:p w14:paraId="13649D69"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Avg. Gene length</w:t>
            </w:r>
          </w:p>
        </w:tc>
        <w:tc>
          <w:tcPr>
            <w:tcW w:w="2280" w:type="dxa"/>
            <w:tcBorders>
              <w:top w:val="nil"/>
              <w:left w:val="nil"/>
              <w:bottom w:val="nil"/>
              <w:right w:val="nil"/>
            </w:tcBorders>
            <w:shd w:val="clear" w:color="auto" w:fill="auto"/>
            <w:noWrap/>
            <w:vAlign w:val="bottom"/>
            <w:hideMark/>
          </w:tcPr>
          <w:p w14:paraId="15F7703B"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13,408</w:t>
            </w:r>
          </w:p>
        </w:tc>
        <w:tc>
          <w:tcPr>
            <w:tcW w:w="2280" w:type="dxa"/>
            <w:tcBorders>
              <w:top w:val="nil"/>
              <w:left w:val="nil"/>
              <w:bottom w:val="nil"/>
              <w:right w:val="nil"/>
            </w:tcBorders>
            <w:shd w:val="clear" w:color="auto" w:fill="auto"/>
            <w:noWrap/>
            <w:vAlign w:val="bottom"/>
            <w:hideMark/>
          </w:tcPr>
          <w:p w14:paraId="50994BEB"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13,652</w:t>
            </w:r>
          </w:p>
        </w:tc>
      </w:tr>
      <w:tr w:rsidR="0015147D" w:rsidRPr="00595AEA" w14:paraId="277DF741" w14:textId="77777777" w:rsidTr="00B6326A">
        <w:trPr>
          <w:trHeight w:val="300"/>
        </w:trPr>
        <w:tc>
          <w:tcPr>
            <w:tcW w:w="2500" w:type="dxa"/>
            <w:tcBorders>
              <w:top w:val="nil"/>
              <w:left w:val="nil"/>
              <w:bottom w:val="nil"/>
              <w:right w:val="nil"/>
            </w:tcBorders>
            <w:shd w:val="clear" w:color="auto" w:fill="auto"/>
            <w:vAlign w:val="center"/>
          </w:tcPr>
          <w:p w14:paraId="5A45291A" w14:textId="77777777" w:rsidR="0015147D" w:rsidRPr="00595AEA" w:rsidRDefault="0015147D" w:rsidP="00B6326A">
            <w:pPr>
              <w:spacing w:line="240" w:lineRule="auto"/>
              <w:rPr>
                <w:rFonts w:ascii="Calibri" w:eastAsia="Times New Roman" w:hAnsi="Calibri" w:cs="Calibri"/>
                <w:b/>
                <w:bCs/>
                <w:color w:val="000000"/>
              </w:rPr>
            </w:pPr>
          </w:p>
        </w:tc>
        <w:tc>
          <w:tcPr>
            <w:tcW w:w="2280" w:type="dxa"/>
            <w:tcBorders>
              <w:top w:val="nil"/>
              <w:left w:val="nil"/>
              <w:bottom w:val="nil"/>
              <w:right w:val="nil"/>
            </w:tcBorders>
            <w:shd w:val="clear" w:color="auto" w:fill="auto"/>
            <w:noWrap/>
            <w:vAlign w:val="bottom"/>
          </w:tcPr>
          <w:p w14:paraId="2A46BE49" w14:textId="77777777" w:rsidR="0015147D" w:rsidRPr="00595AEA" w:rsidRDefault="0015147D" w:rsidP="00B6326A">
            <w:pPr>
              <w:spacing w:line="240" w:lineRule="auto"/>
              <w:jc w:val="center"/>
              <w:rPr>
                <w:rFonts w:ascii="Calibri" w:eastAsia="Times New Roman" w:hAnsi="Calibri" w:cs="Calibri"/>
                <w:color w:val="000000"/>
              </w:rPr>
            </w:pPr>
          </w:p>
        </w:tc>
        <w:tc>
          <w:tcPr>
            <w:tcW w:w="2280" w:type="dxa"/>
            <w:tcBorders>
              <w:top w:val="nil"/>
              <w:left w:val="nil"/>
              <w:bottom w:val="nil"/>
              <w:right w:val="nil"/>
            </w:tcBorders>
            <w:shd w:val="clear" w:color="auto" w:fill="auto"/>
            <w:noWrap/>
            <w:vAlign w:val="bottom"/>
          </w:tcPr>
          <w:p w14:paraId="76FEC950" w14:textId="77777777" w:rsidR="0015147D" w:rsidRPr="00595AEA" w:rsidRDefault="0015147D" w:rsidP="00B6326A">
            <w:pPr>
              <w:spacing w:line="240" w:lineRule="auto"/>
              <w:jc w:val="center"/>
              <w:rPr>
                <w:rFonts w:ascii="Calibri" w:eastAsia="Times New Roman" w:hAnsi="Calibri" w:cs="Calibri"/>
                <w:color w:val="000000"/>
              </w:rPr>
            </w:pPr>
          </w:p>
        </w:tc>
      </w:tr>
      <w:tr w:rsidR="00C91E46" w:rsidRPr="00595AEA" w14:paraId="6885EE79" w14:textId="77777777" w:rsidTr="00B6326A">
        <w:trPr>
          <w:trHeight w:val="300"/>
        </w:trPr>
        <w:tc>
          <w:tcPr>
            <w:tcW w:w="2500" w:type="dxa"/>
            <w:tcBorders>
              <w:top w:val="nil"/>
              <w:left w:val="nil"/>
              <w:bottom w:val="nil"/>
              <w:right w:val="nil"/>
            </w:tcBorders>
            <w:shd w:val="clear" w:color="auto" w:fill="auto"/>
            <w:vAlign w:val="center"/>
            <w:hideMark/>
          </w:tcPr>
          <w:p w14:paraId="07E8B800"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BUSCO (protein)</w:t>
            </w:r>
          </w:p>
        </w:tc>
        <w:tc>
          <w:tcPr>
            <w:tcW w:w="2280" w:type="dxa"/>
            <w:tcBorders>
              <w:top w:val="nil"/>
              <w:left w:val="nil"/>
              <w:bottom w:val="nil"/>
              <w:right w:val="nil"/>
            </w:tcBorders>
            <w:shd w:val="clear" w:color="auto" w:fill="auto"/>
            <w:noWrap/>
            <w:vAlign w:val="bottom"/>
            <w:hideMark/>
          </w:tcPr>
          <w:p w14:paraId="05E7882F" w14:textId="77777777" w:rsidR="00C91E46" w:rsidRPr="00595AEA" w:rsidRDefault="00C91E46" w:rsidP="00B6326A">
            <w:pPr>
              <w:spacing w:line="240" w:lineRule="auto"/>
              <w:rPr>
                <w:rFonts w:ascii="Calibri" w:eastAsia="Times New Roman" w:hAnsi="Calibri" w:cs="Calibri"/>
                <w:b/>
                <w:bCs/>
                <w:color w:val="000000"/>
              </w:rPr>
            </w:pPr>
          </w:p>
        </w:tc>
        <w:tc>
          <w:tcPr>
            <w:tcW w:w="2280" w:type="dxa"/>
            <w:tcBorders>
              <w:top w:val="nil"/>
              <w:left w:val="nil"/>
              <w:bottom w:val="nil"/>
              <w:right w:val="nil"/>
            </w:tcBorders>
            <w:shd w:val="clear" w:color="auto" w:fill="auto"/>
            <w:noWrap/>
            <w:vAlign w:val="bottom"/>
            <w:hideMark/>
          </w:tcPr>
          <w:p w14:paraId="1E601EAF" w14:textId="77777777" w:rsidR="00C91E46" w:rsidRPr="00595AEA" w:rsidRDefault="00C91E46" w:rsidP="00B6326A">
            <w:pPr>
              <w:spacing w:line="240" w:lineRule="auto"/>
              <w:jc w:val="center"/>
              <w:rPr>
                <w:rFonts w:eastAsia="Times New Roman"/>
                <w:sz w:val="20"/>
                <w:szCs w:val="20"/>
              </w:rPr>
            </w:pPr>
          </w:p>
        </w:tc>
      </w:tr>
      <w:tr w:rsidR="00C91E46" w:rsidRPr="00595AEA" w14:paraId="6796A03B" w14:textId="77777777" w:rsidTr="00B6326A">
        <w:trPr>
          <w:trHeight w:val="300"/>
        </w:trPr>
        <w:tc>
          <w:tcPr>
            <w:tcW w:w="2500" w:type="dxa"/>
            <w:tcBorders>
              <w:top w:val="nil"/>
              <w:left w:val="nil"/>
              <w:bottom w:val="nil"/>
              <w:right w:val="nil"/>
            </w:tcBorders>
            <w:shd w:val="clear" w:color="auto" w:fill="auto"/>
            <w:vAlign w:val="center"/>
            <w:hideMark/>
          </w:tcPr>
          <w:p w14:paraId="751A7C0F"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 xml:space="preserve">% </w:t>
            </w:r>
            <w:proofErr w:type="gramStart"/>
            <w:r w:rsidRPr="00595AEA">
              <w:rPr>
                <w:rFonts w:ascii="Calibri" w:eastAsia="Times New Roman" w:hAnsi="Calibri" w:cs="Calibri"/>
                <w:b/>
                <w:bCs/>
                <w:color w:val="000000"/>
              </w:rPr>
              <w:t>complete</w:t>
            </w:r>
            <w:proofErr w:type="gramEnd"/>
            <w:r w:rsidRPr="00595AEA">
              <w:rPr>
                <w:rFonts w:ascii="Calibri" w:eastAsia="Times New Roman" w:hAnsi="Calibri" w:cs="Calibri"/>
                <w:b/>
                <w:bCs/>
                <w:color w:val="000000"/>
              </w:rPr>
              <w:t xml:space="preserve"> single copy</w:t>
            </w:r>
          </w:p>
        </w:tc>
        <w:tc>
          <w:tcPr>
            <w:tcW w:w="2280" w:type="dxa"/>
            <w:tcBorders>
              <w:top w:val="nil"/>
              <w:left w:val="nil"/>
              <w:bottom w:val="nil"/>
              <w:right w:val="nil"/>
            </w:tcBorders>
            <w:shd w:val="clear" w:color="auto" w:fill="auto"/>
            <w:noWrap/>
            <w:vAlign w:val="bottom"/>
            <w:hideMark/>
          </w:tcPr>
          <w:p w14:paraId="14163F11"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887 (93.0%)</w:t>
            </w:r>
          </w:p>
        </w:tc>
        <w:tc>
          <w:tcPr>
            <w:tcW w:w="2280" w:type="dxa"/>
            <w:tcBorders>
              <w:top w:val="nil"/>
              <w:left w:val="nil"/>
              <w:bottom w:val="nil"/>
              <w:right w:val="nil"/>
            </w:tcBorders>
            <w:shd w:val="clear" w:color="auto" w:fill="auto"/>
            <w:noWrap/>
            <w:vAlign w:val="bottom"/>
            <w:hideMark/>
          </w:tcPr>
          <w:p w14:paraId="347E2D24" w14:textId="1328BA58" w:rsidR="00C91E46" w:rsidRPr="00595AEA" w:rsidRDefault="009F47A0" w:rsidP="00B6326A">
            <w:pPr>
              <w:spacing w:line="240" w:lineRule="auto"/>
              <w:jc w:val="center"/>
              <w:rPr>
                <w:rFonts w:ascii="Calibri" w:eastAsia="Times New Roman" w:hAnsi="Calibri" w:cs="Calibri"/>
                <w:color w:val="000000"/>
              </w:rPr>
            </w:pPr>
            <w:r>
              <w:rPr>
                <w:rFonts w:ascii="Calibri" w:eastAsia="Times New Roman" w:hAnsi="Calibri" w:cs="Calibri"/>
                <w:color w:val="000000"/>
              </w:rPr>
              <w:t>889</w:t>
            </w:r>
            <w:r w:rsidR="00C91E46" w:rsidRPr="00595AEA">
              <w:rPr>
                <w:rFonts w:ascii="Calibri" w:eastAsia="Times New Roman" w:hAnsi="Calibri" w:cs="Calibri"/>
                <w:color w:val="000000"/>
              </w:rPr>
              <w:t xml:space="preserve"> (9</w:t>
            </w:r>
            <w:r>
              <w:rPr>
                <w:rFonts w:ascii="Calibri" w:eastAsia="Times New Roman" w:hAnsi="Calibri" w:cs="Calibri"/>
                <w:color w:val="000000"/>
              </w:rPr>
              <w:t>6</w:t>
            </w:r>
            <w:r w:rsidR="00C91E46" w:rsidRPr="00595AEA">
              <w:rPr>
                <w:rFonts w:ascii="Calibri" w:eastAsia="Times New Roman" w:hAnsi="Calibri" w:cs="Calibri"/>
                <w:color w:val="000000"/>
              </w:rPr>
              <w:t>.2%)</w:t>
            </w:r>
          </w:p>
        </w:tc>
      </w:tr>
      <w:tr w:rsidR="00C91E46" w:rsidRPr="00595AEA" w14:paraId="24034484" w14:textId="77777777" w:rsidTr="00B6326A">
        <w:trPr>
          <w:trHeight w:val="300"/>
        </w:trPr>
        <w:tc>
          <w:tcPr>
            <w:tcW w:w="2500" w:type="dxa"/>
            <w:tcBorders>
              <w:top w:val="nil"/>
              <w:left w:val="nil"/>
              <w:bottom w:val="nil"/>
              <w:right w:val="nil"/>
            </w:tcBorders>
            <w:shd w:val="clear" w:color="auto" w:fill="auto"/>
            <w:vAlign w:val="center"/>
            <w:hideMark/>
          </w:tcPr>
          <w:p w14:paraId="188DF5B1"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 xml:space="preserve">% </w:t>
            </w:r>
            <w:proofErr w:type="gramStart"/>
            <w:r w:rsidRPr="00595AEA">
              <w:rPr>
                <w:rFonts w:ascii="Calibri" w:eastAsia="Times New Roman" w:hAnsi="Calibri" w:cs="Calibri"/>
                <w:b/>
                <w:bCs/>
                <w:color w:val="000000"/>
              </w:rPr>
              <w:t>complete</w:t>
            </w:r>
            <w:proofErr w:type="gramEnd"/>
            <w:r w:rsidRPr="00595AEA">
              <w:rPr>
                <w:rFonts w:ascii="Calibri" w:eastAsia="Times New Roman" w:hAnsi="Calibri" w:cs="Calibri"/>
                <w:b/>
                <w:bCs/>
                <w:color w:val="000000"/>
              </w:rPr>
              <w:t xml:space="preserve"> duplicated</w:t>
            </w:r>
          </w:p>
        </w:tc>
        <w:tc>
          <w:tcPr>
            <w:tcW w:w="2280" w:type="dxa"/>
            <w:tcBorders>
              <w:top w:val="nil"/>
              <w:left w:val="nil"/>
              <w:bottom w:val="nil"/>
              <w:right w:val="nil"/>
            </w:tcBorders>
            <w:shd w:val="clear" w:color="auto" w:fill="auto"/>
            <w:noWrap/>
            <w:vAlign w:val="bottom"/>
            <w:hideMark/>
          </w:tcPr>
          <w:p w14:paraId="19173D40"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27 (2.8%)</w:t>
            </w:r>
          </w:p>
        </w:tc>
        <w:tc>
          <w:tcPr>
            <w:tcW w:w="2280" w:type="dxa"/>
            <w:tcBorders>
              <w:top w:val="nil"/>
              <w:left w:val="nil"/>
              <w:bottom w:val="nil"/>
              <w:right w:val="nil"/>
            </w:tcBorders>
            <w:shd w:val="clear" w:color="auto" w:fill="auto"/>
            <w:noWrap/>
            <w:vAlign w:val="bottom"/>
            <w:hideMark/>
          </w:tcPr>
          <w:p w14:paraId="2B9591B3"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19 (2.0%)</w:t>
            </w:r>
          </w:p>
        </w:tc>
      </w:tr>
      <w:tr w:rsidR="00C91E46" w:rsidRPr="00595AEA" w14:paraId="79E93AC6" w14:textId="77777777" w:rsidTr="00B6326A">
        <w:trPr>
          <w:trHeight w:val="300"/>
        </w:trPr>
        <w:tc>
          <w:tcPr>
            <w:tcW w:w="2500" w:type="dxa"/>
            <w:tcBorders>
              <w:top w:val="nil"/>
              <w:left w:val="nil"/>
              <w:bottom w:val="nil"/>
              <w:right w:val="nil"/>
            </w:tcBorders>
            <w:shd w:val="clear" w:color="auto" w:fill="auto"/>
            <w:vAlign w:val="center"/>
            <w:hideMark/>
          </w:tcPr>
          <w:p w14:paraId="2C68302E"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 Fragmented</w:t>
            </w:r>
          </w:p>
        </w:tc>
        <w:tc>
          <w:tcPr>
            <w:tcW w:w="2280" w:type="dxa"/>
            <w:tcBorders>
              <w:top w:val="nil"/>
              <w:left w:val="nil"/>
              <w:bottom w:val="nil"/>
              <w:right w:val="nil"/>
            </w:tcBorders>
            <w:shd w:val="clear" w:color="auto" w:fill="auto"/>
            <w:noWrap/>
            <w:vAlign w:val="bottom"/>
            <w:hideMark/>
          </w:tcPr>
          <w:p w14:paraId="340D1F57"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31 (3.2%)</w:t>
            </w:r>
          </w:p>
        </w:tc>
        <w:tc>
          <w:tcPr>
            <w:tcW w:w="2280" w:type="dxa"/>
            <w:tcBorders>
              <w:top w:val="nil"/>
              <w:left w:val="nil"/>
              <w:bottom w:val="nil"/>
              <w:right w:val="nil"/>
            </w:tcBorders>
            <w:shd w:val="clear" w:color="auto" w:fill="auto"/>
            <w:noWrap/>
            <w:vAlign w:val="bottom"/>
            <w:hideMark/>
          </w:tcPr>
          <w:p w14:paraId="76782325"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11 (1.2%)</w:t>
            </w:r>
          </w:p>
        </w:tc>
      </w:tr>
      <w:tr w:rsidR="00C91E46" w:rsidRPr="00595AEA" w14:paraId="5D9ACF1B" w14:textId="77777777" w:rsidTr="00B6326A">
        <w:trPr>
          <w:trHeight w:val="300"/>
        </w:trPr>
        <w:tc>
          <w:tcPr>
            <w:tcW w:w="2500" w:type="dxa"/>
            <w:tcBorders>
              <w:top w:val="nil"/>
              <w:left w:val="nil"/>
              <w:bottom w:val="nil"/>
              <w:right w:val="nil"/>
            </w:tcBorders>
            <w:shd w:val="clear" w:color="auto" w:fill="auto"/>
            <w:vAlign w:val="center"/>
            <w:hideMark/>
          </w:tcPr>
          <w:p w14:paraId="0380B359"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 Missing</w:t>
            </w:r>
          </w:p>
        </w:tc>
        <w:tc>
          <w:tcPr>
            <w:tcW w:w="2280" w:type="dxa"/>
            <w:tcBorders>
              <w:top w:val="nil"/>
              <w:left w:val="nil"/>
              <w:bottom w:val="nil"/>
              <w:right w:val="nil"/>
            </w:tcBorders>
            <w:shd w:val="clear" w:color="auto" w:fill="auto"/>
            <w:noWrap/>
            <w:vAlign w:val="bottom"/>
            <w:hideMark/>
          </w:tcPr>
          <w:p w14:paraId="7B6D02B8"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9 (1.0%)</w:t>
            </w:r>
          </w:p>
        </w:tc>
        <w:tc>
          <w:tcPr>
            <w:tcW w:w="2280" w:type="dxa"/>
            <w:tcBorders>
              <w:top w:val="nil"/>
              <w:left w:val="nil"/>
              <w:bottom w:val="nil"/>
              <w:right w:val="nil"/>
            </w:tcBorders>
            <w:shd w:val="clear" w:color="auto" w:fill="auto"/>
            <w:noWrap/>
            <w:vAlign w:val="bottom"/>
            <w:hideMark/>
          </w:tcPr>
          <w:p w14:paraId="200E3F30"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6 (0.6%)</w:t>
            </w:r>
          </w:p>
        </w:tc>
      </w:tr>
    </w:tbl>
    <w:p w14:paraId="17082144" w14:textId="77777777" w:rsidR="00C91E46" w:rsidRPr="00595AEA" w:rsidRDefault="00C91E46" w:rsidP="00C91E46">
      <w:pPr>
        <w:spacing w:line="240" w:lineRule="auto"/>
        <w:jc w:val="both"/>
        <w:rPr>
          <w:rFonts w:eastAsia="Times New Roman"/>
          <w:color w:val="000000"/>
        </w:rPr>
      </w:pPr>
    </w:p>
    <w:p w14:paraId="10DE06A4" w14:textId="77777777" w:rsidR="00C91E46" w:rsidRPr="00595AEA" w:rsidRDefault="00C91E46" w:rsidP="00C91E46">
      <w:pPr>
        <w:rPr>
          <w:rFonts w:eastAsia="Times New Roman"/>
          <w:color w:val="000000"/>
        </w:rPr>
      </w:pPr>
      <w:r w:rsidRPr="00595AEA">
        <w:rPr>
          <w:rFonts w:eastAsia="Times New Roman"/>
          <w:color w:val="000000"/>
        </w:rPr>
        <w:br w:type="page"/>
      </w:r>
    </w:p>
    <w:p w14:paraId="30B16E29" w14:textId="77777777" w:rsidR="00C91E46" w:rsidRPr="00595AEA" w:rsidRDefault="00C91E46" w:rsidP="00C91E46">
      <w:pPr>
        <w:spacing w:line="240" w:lineRule="auto"/>
        <w:jc w:val="both"/>
        <w:rPr>
          <w:rFonts w:eastAsia="Times New Roman"/>
          <w:color w:val="000000"/>
        </w:rPr>
      </w:pPr>
      <w:r w:rsidRPr="00595AEA">
        <w:rPr>
          <w:rFonts w:eastAsia="Times New Roman"/>
          <w:b/>
          <w:bCs/>
          <w:color w:val="000000"/>
        </w:rPr>
        <w:lastRenderedPageBreak/>
        <w:t>Table S2:</w:t>
      </w:r>
      <w:r w:rsidRPr="00595AEA">
        <w:rPr>
          <w:rFonts w:eastAsia="Times New Roman"/>
          <w:color w:val="000000"/>
        </w:rPr>
        <w:t xml:space="preserve"> Comparison of repeat elements in our </w:t>
      </w:r>
      <w:r>
        <w:rPr>
          <w:rFonts w:eastAsia="Times New Roman"/>
          <w:color w:val="000000"/>
        </w:rPr>
        <w:t>d</w:t>
      </w:r>
      <w:r w:rsidRPr="00595AEA">
        <w:rPr>
          <w:rFonts w:eastAsia="Times New Roman"/>
          <w:color w:val="000000"/>
        </w:rPr>
        <w:t xml:space="preserve">raft </w:t>
      </w:r>
      <w:r w:rsidRPr="00B6326A">
        <w:rPr>
          <w:rFonts w:eastAsia="Times New Roman"/>
          <w:i/>
          <w:iCs/>
          <w:color w:val="000000"/>
        </w:rPr>
        <w:t>M</w:t>
      </w:r>
      <w:r>
        <w:rPr>
          <w:rFonts w:eastAsia="Times New Roman"/>
          <w:i/>
          <w:iCs/>
          <w:color w:val="000000"/>
        </w:rPr>
        <w:t>.</w:t>
      </w:r>
      <w:r w:rsidRPr="00B6326A">
        <w:rPr>
          <w:rFonts w:eastAsia="Times New Roman"/>
          <w:i/>
          <w:iCs/>
          <w:color w:val="000000"/>
        </w:rPr>
        <w:t xml:space="preserve"> </w:t>
      </w:r>
      <w:proofErr w:type="spellStart"/>
      <w:r w:rsidRPr="00B6326A">
        <w:rPr>
          <w:rFonts w:eastAsia="Times New Roman"/>
          <w:i/>
          <w:iCs/>
          <w:color w:val="000000"/>
        </w:rPr>
        <w:t>franciscanus</w:t>
      </w:r>
      <w:proofErr w:type="spellEnd"/>
      <w:r w:rsidRPr="00595AEA">
        <w:rPr>
          <w:rFonts w:eastAsia="Times New Roman"/>
          <w:color w:val="000000"/>
        </w:rPr>
        <w:t xml:space="preserve"> genome assembly, compared to the repeat elements in the Polinski et al. </w:t>
      </w:r>
      <w:r>
        <w:rPr>
          <w:rFonts w:eastAsia="Times New Roman"/>
          <w:color w:val="000000"/>
        </w:rPr>
        <w:t>(</w:t>
      </w:r>
      <w:r w:rsidRPr="00595AEA">
        <w:rPr>
          <w:rFonts w:eastAsia="Times New Roman"/>
          <w:color w:val="000000"/>
        </w:rPr>
        <w:t>2024</w:t>
      </w:r>
      <w:r>
        <w:rPr>
          <w:rFonts w:eastAsia="Times New Roman"/>
          <w:color w:val="000000"/>
        </w:rPr>
        <w:t>)</w:t>
      </w:r>
      <w:r w:rsidRPr="00595AEA">
        <w:rPr>
          <w:rFonts w:eastAsia="Times New Roman"/>
          <w:color w:val="000000"/>
        </w:rPr>
        <w:t xml:space="preserve"> </w:t>
      </w:r>
      <w:r w:rsidRPr="00B6326A">
        <w:rPr>
          <w:rFonts w:eastAsia="Times New Roman"/>
          <w:i/>
          <w:iCs/>
          <w:color w:val="000000"/>
        </w:rPr>
        <w:t>M</w:t>
      </w:r>
      <w:r>
        <w:rPr>
          <w:rFonts w:eastAsia="Times New Roman"/>
          <w:i/>
          <w:iCs/>
          <w:color w:val="000000"/>
        </w:rPr>
        <w:t>.</w:t>
      </w:r>
      <w:r w:rsidRPr="00B6326A">
        <w:rPr>
          <w:rFonts w:eastAsia="Times New Roman"/>
          <w:i/>
          <w:iCs/>
          <w:color w:val="000000"/>
        </w:rPr>
        <w:t xml:space="preserve"> </w:t>
      </w:r>
      <w:proofErr w:type="spellStart"/>
      <w:r w:rsidRPr="00B6326A">
        <w:rPr>
          <w:rFonts w:eastAsia="Times New Roman"/>
          <w:i/>
          <w:iCs/>
          <w:color w:val="000000"/>
        </w:rPr>
        <w:t>franciscanus</w:t>
      </w:r>
      <w:proofErr w:type="spellEnd"/>
      <w:r w:rsidRPr="00595AEA">
        <w:rPr>
          <w:rFonts w:eastAsia="Times New Roman"/>
          <w:color w:val="000000"/>
        </w:rPr>
        <w:t xml:space="preserve"> reference genome assembly.</w:t>
      </w:r>
    </w:p>
    <w:p w14:paraId="21DBF7A8" w14:textId="77777777" w:rsidR="00C91E46" w:rsidRPr="00595AEA" w:rsidRDefault="00C91E46" w:rsidP="00C91E46">
      <w:pPr>
        <w:spacing w:line="240" w:lineRule="auto"/>
        <w:jc w:val="both"/>
        <w:rPr>
          <w:b/>
          <w:bCs/>
        </w:rPr>
      </w:pPr>
    </w:p>
    <w:tbl>
      <w:tblPr>
        <w:tblW w:w="9720" w:type="dxa"/>
        <w:tblLook w:val="04A0" w:firstRow="1" w:lastRow="0" w:firstColumn="1" w:lastColumn="0" w:noHBand="0" w:noVBand="1"/>
      </w:tblPr>
      <w:tblGrid>
        <w:gridCol w:w="500"/>
        <w:gridCol w:w="520"/>
        <w:gridCol w:w="1957"/>
        <w:gridCol w:w="1559"/>
        <w:gridCol w:w="1560"/>
        <w:gridCol w:w="1417"/>
        <w:gridCol w:w="2207"/>
      </w:tblGrid>
      <w:tr w:rsidR="00C91E46" w:rsidRPr="00595AEA" w14:paraId="5C5F8F92" w14:textId="77777777" w:rsidTr="00B6326A">
        <w:trPr>
          <w:trHeight w:val="900"/>
        </w:trPr>
        <w:tc>
          <w:tcPr>
            <w:tcW w:w="2977" w:type="dxa"/>
            <w:gridSpan w:val="3"/>
            <w:tcBorders>
              <w:top w:val="nil"/>
              <w:left w:val="nil"/>
              <w:bottom w:val="single" w:sz="12" w:space="0" w:color="auto"/>
              <w:right w:val="nil"/>
            </w:tcBorders>
            <w:shd w:val="clear" w:color="auto" w:fill="auto"/>
            <w:noWrap/>
            <w:vAlign w:val="bottom"/>
            <w:hideMark/>
          </w:tcPr>
          <w:p w14:paraId="0EB8BCEE" w14:textId="77777777" w:rsidR="00C91E46" w:rsidRPr="00595AEA" w:rsidRDefault="00C91E46" w:rsidP="00B6326A">
            <w:pPr>
              <w:spacing w:line="240" w:lineRule="auto"/>
              <w:jc w:val="center"/>
              <w:rPr>
                <w:rFonts w:ascii="Calibri" w:eastAsia="Times New Roman" w:hAnsi="Calibri" w:cs="Calibri"/>
                <w:b/>
                <w:bCs/>
                <w:color w:val="000000"/>
              </w:rPr>
            </w:pPr>
            <w:r w:rsidRPr="00595AEA">
              <w:rPr>
                <w:rFonts w:ascii="Calibri" w:eastAsia="Times New Roman" w:hAnsi="Calibri" w:cs="Calibri"/>
                <w:b/>
                <w:bCs/>
                <w:color w:val="000000"/>
              </w:rPr>
              <w:t>Genome Assembly</w:t>
            </w:r>
          </w:p>
        </w:tc>
        <w:tc>
          <w:tcPr>
            <w:tcW w:w="4536" w:type="dxa"/>
            <w:gridSpan w:val="3"/>
            <w:tcBorders>
              <w:top w:val="nil"/>
              <w:left w:val="nil"/>
              <w:bottom w:val="single" w:sz="12" w:space="0" w:color="auto"/>
              <w:right w:val="nil"/>
            </w:tcBorders>
            <w:shd w:val="clear" w:color="auto" w:fill="auto"/>
            <w:noWrap/>
            <w:vAlign w:val="bottom"/>
            <w:hideMark/>
          </w:tcPr>
          <w:p w14:paraId="6034A238" w14:textId="77777777" w:rsidR="00C91E46" w:rsidRPr="00595AEA" w:rsidRDefault="00C91E46" w:rsidP="00B6326A">
            <w:pPr>
              <w:spacing w:line="240" w:lineRule="auto"/>
              <w:jc w:val="center"/>
              <w:rPr>
                <w:rFonts w:ascii="Calibri" w:eastAsia="Times New Roman" w:hAnsi="Calibri" w:cs="Calibri"/>
                <w:b/>
                <w:bCs/>
                <w:color w:val="000000"/>
              </w:rPr>
            </w:pPr>
            <w:r w:rsidRPr="00595AEA">
              <w:rPr>
                <w:rFonts w:ascii="Calibri" w:eastAsia="Times New Roman" w:hAnsi="Calibri" w:cs="Calibri"/>
                <w:b/>
                <w:bCs/>
                <w:color w:val="000000"/>
              </w:rPr>
              <w:t>Draft Assembly</w:t>
            </w:r>
          </w:p>
        </w:tc>
        <w:tc>
          <w:tcPr>
            <w:tcW w:w="2207" w:type="dxa"/>
            <w:tcBorders>
              <w:top w:val="nil"/>
              <w:left w:val="nil"/>
              <w:bottom w:val="single" w:sz="12" w:space="0" w:color="auto"/>
              <w:right w:val="nil"/>
            </w:tcBorders>
            <w:shd w:val="clear" w:color="auto" w:fill="auto"/>
            <w:vAlign w:val="bottom"/>
            <w:hideMark/>
          </w:tcPr>
          <w:p w14:paraId="5E401B2E" w14:textId="77777777" w:rsidR="00C91E46" w:rsidRPr="00595AEA" w:rsidRDefault="00C91E46" w:rsidP="00B6326A">
            <w:pPr>
              <w:spacing w:line="240" w:lineRule="auto"/>
              <w:jc w:val="center"/>
              <w:rPr>
                <w:rFonts w:ascii="Calibri" w:eastAsia="Times New Roman" w:hAnsi="Calibri" w:cs="Calibri"/>
                <w:b/>
                <w:bCs/>
                <w:color w:val="000000"/>
              </w:rPr>
            </w:pPr>
            <w:r w:rsidRPr="00595AEA">
              <w:rPr>
                <w:rFonts w:ascii="Calibri" w:eastAsia="Times New Roman" w:hAnsi="Calibri" w:cs="Calibri"/>
                <w:b/>
                <w:bCs/>
                <w:color w:val="000000"/>
              </w:rPr>
              <w:t>GMGI_Mfr-1.0 (Polinski et al. 2024)</w:t>
            </w:r>
          </w:p>
        </w:tc>
      </w:tr>
      <w:tr w:rsidR="00C91E46" w:rsidRPr="00595AEA" w14:paraId="06FB9F0D" w14:textId="77777777" w:rsidTr="00B6326A">
        <w:trPr>
          <w:trHeight w:val="600"/>
        </w:trPr>
        <w:tc>
          <w:tcPr>
            <w:tcW w:w="500" w:type="dxa"/>
            <w:tcBorders>
              <w:top w:val="single" w:sz="12" w:space="0" w:color="auto"/>
              <w:left w:val="nil"/>
              <w:bottom w:val="nil"/>
              <w:right w:val="nil"/>
            </w:tcBorders>
            <w:shd w:val="clear" w:color="auto" w:fill="auto"/>
            <w:vAlign w:val="bottom"/>
            <w:hideMark/>
          </w:tcPr>
          <w:p w14:paraId="5913C867"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single" w:sz="12" w:space="0" w:color="auto"/>
              <w:left w:val="nil"/>
              <w:bottom w:val="nil"/>
              <w:right w:val="nil"/>
            </w:tcBorders>
            <w:shd w:val="clear" w:color="auto" w:fill="auto"/>
            <w:vAlign w:val="bottom"/>
            <w:hideMark/>
          </w:tcPr>
          <w:p w14:paraId="66FBF4A0" w14:textId="77777777" w:rsidR="00C91E46" w:rsidRPr="00595AEA" w:rsidRDefault="00C91E46" w:rsidP="00B6326A">
            <w:pPr>
              <w:spacing w:line="240" w:lineRule="auto"/>
              <w:rPr>
                <w:rFonts w:eastAsia="Times New Roman"/>
                <w:b/>
                <w:bCs/>
                <w:sz w:val="20"/>
                <w:szCs w:val="20"/>
              </w:rPr>
            </w:pPr>
          </w:p>
        </w:tc>
        <w:tc>
          <w:tcPr>
            <w:tcW w:w="1957" w:type="dxa"/>
            <w:tcBorders>
              <w:top w:val="single" w:sz="12" w:space="0" w:color="auto"/>
              <w:left w:val="nil"/>
              <w:bottom w:val="nil"/>
              <w:right w:val="nil"/>
            </w:tcBorders>
            <w:shd w:val="clear" w:color="auto" w:fill="auto"/>
            <w:vAlign w:val="bottom"/>
            <w:hideMark/>
          </w:tcPr>
          <w:p w14:paraId="6AE49CD4" w14:textId="77777777" w:rsidR="00C91E46" w:rsidRPr="00595AEA" w:rsidRDefault="00C91E46" w:rsidP="00B6326A">
            <w:pPr>
              <w:spacing w:line="240" w:lineRule="auto"/>
              <w:rPr>
                <w:rFonts w:eastAsia="Times New Roman"/>
                <w:b/>
                <w:bCs/>
                <w:sz w:val="20"/>
                <w:szCs w:val="20"/>
              </w:rPr>
            </w:pPr>
          </w:p>
        </w:tc>
        <w:tc>
          <w:tcPr>
            <w:tcW w:w="1559" w:type="dxa"/>
            <w:tcBorders>
              <w:top w:val="single" w:sz="12" w:space="0" w:color="auto"/>
              <w:left w:val="nil"/>
              <w:bottom w:val="nil"/>
              <w:right w:val="nil"/>
            </w:tcBorders>
            <w:shd w:val="clear" w:color="auto" w:fill="auto"/>
            <w:vAlign w:val="bottom"/>
            <w:hideMark/>
          </w:tcPr>
          <w:p w14:paraId="5F6150C6"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number of elements</w:t>
            </w:r>
          </w:p>
        </w:tc>
        <w:tc>
          <w:tcPr>
            <w:tcW w:w="1560" w:type="dxa"/>
            <w:tcBorders>
              <w:top w:val="single" w:sz="12" w:space="0" w:color="auto"/>
              <w:left w:val="nil"/>
              <w:bottom w:val="nil"/>
              <w:right w:val="nil"/>
            </w:tcBorders>
            <w:shd w:val="clear" w:color="auto" w:fill="auto"/>
            <w:vAlign w:val="bottom"/>
            <w:hideMark/>
          </w:tcPr>
          <w:p w14:paraId="33649B2A"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length occupied</w:t>
            </w:r>
          </w:p>
        </w:tc>
        <w:tc>
          <w:tcPr>
            <w:tcW w:w="1417" w:type="dxa"/>
            <w:tcBorders>
              <w:top w:val="single" w:sz="12" w:space="0" w:color="auto"/>
              <w:left w:val="nil"/>
              <w:bottom w:val="nil"/>
              <w:right w:val="nil"/>
            </w:tcBorders>
            <w:shd w:val="clear" w:color="auto" w:fill="auto"/>
            <w:vAlign w:val="bottom"/>
            <w:hideMark/>
          </w:tcPr>
          <w:p w14:paraId="35A16EE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percentage of sequence</w:t>
            </w:r>
          </w:p>
        </w:tc>
        <w:tc>
          <w:tcPr>
            <w:tcW w:w="2207" w:type="dxa"/>
            <w:tcBorders>
              <w:top w:val="single" w:sz="12" w:space="0" w:color="auto"/>
              <w:left w:val="nil"/>
              <w:bottom w:val="nil"/>
              <w:right w:val="nil"/>
            </w:tcBorders>
            <w:shd w:val="clear" w:color="auto" w:fill="auto"/>
            <w:vAlign w:val="bottom"/>
            <w:hideMark/>
          </w:tcPr>
          <w:p w14:paraId="0D295DA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percentage of sequence</w:t>
            </w:r>
          </w:p>
        </w:tc>
      </w:tr>
      <w:tr w:rsidR="00C91E46" w:rsidRPr="00595AEA" w14:paraId="2A0FFA65" w14:textId="77777777" w:rsidTr="00B6326A">
        <w:trPr>
          <w:trHeight w:val="300"/>
        </w:trPr>
        <w:tc>
          <w:tcPr>
            <w:tcW w:w="2977" w:type="dxa"/>
            <w:gridSpan w:val="3"/>
            <w:tcBorders>
              <w:top w:val="nil"/>
              <w:left w:val="nil"/>
              <w:bottom w:val="nil"/>
              <w:right w:val="nil"/>
            </w:tcBorders>
            <w:shd w:val="clear" w:color="auto" w:fill="auto"/>
            <w:noWrap/>
            <w:vAlign w:val="bottom"/>
            <w:hideMark/>
          </w:tcPr>
          <w:p w14:paraId="7E116A18"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Retroelements</w:t>
            </w:r>
          </w:p>
        </w:tc>
        <w:tc>
          <w:tcPr>
            <w:tcW w:w="1559" w:type="dxa"/>
            <w:tcBorders>
              <w:top w:val="nil"/>
              <w:left w:val="nil"/>
              <w:bottom w:val="nil"/>
              <w:right w:val="nil"/>
            </w:tcBorders>
            <w:shd w:val="clear" w:color="auto" w:fill="auto"/>
            <w:noWrap/>
            <w:vAlign w:val="bottom"/>
            <w:hideMark/>
          </w:tcPr>
          <w:p w14:paraId="7D2019A5"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845079</w:t>
            </w:r>
          </w:p>
        </w:tc>
        <w:tc>
          <w:tcPr>
            <w:tcW w:w="1560" w:type="dxa"/>
            <w:tcBorders>
              <w:top w:val="nil"/>
              <w:left w:val="nil"/>
              <w:bottom w:val="nil"/>
              <w:right w:val="nil"/>
            </w:tcBorders>
            <w:shd w:val="clear" w:color="auto" w:fill="auto"/>
            <w:noWrap/>
            <w:vAlign w:val="bottom"/>
            <w:hideMark/>
          </w:tcPr>
          <w:p w14:paraId="5384C3C1"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180725234 bp</w:t>
            </w:r>
          </w:p>
        </w:tc>
        <w:tc>
          <w:tcPr>
            <w:tcW w:w="1417" w:type="dxa"/>
            <w:tcBorders>
              <w:top w:val="nil"/>
              <w:left w:val="nil"/>
              <w:bottom w:val="nil"/>
              <w:right w:val="nil"/>
            </w:tcBorders>
            <w:shd w:val="clear" w:color="auto" w:fill="auto"/>
            <w:noWrap/>
            <w:vAlign w:val="bottom"/>
            <w:hideMark/>
          </w:tcPr>
          <w:p w14:paraId="2756A3D9"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24.47%</w:t>
            </w:r>
          </w:p>
        </w:tc>
        <w:tc>
          <w:tcPr>
            <w:tcW w:w="2207" w:type="dxa"/>
            <w:tcBorders>
              <w:top w:val="nil"/>
              <w:left w:val="nil"/>
              <w:bottom w:val="nil"/>
              <w:right w:val="nil"/>
            </w:tcBorders>
            <w:shd w:val="clear" w:color="auto" w:fill="auto"/>
            <w:noWrap/>
            <w:vAlign w:val="bottom"/>
            <w:hideMark/>
          </w:tcPr>
          <w:p w14:paraId="41D8826A"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25.27%</w:t>
            </w:r>
          </w:p>
        </w:tc>
      </w:tr>
      <w:tr w:rsidR="00C91E46" w:rsidRPr="00595AEA" w14:paraId="03ABF3F7" w14:textId="77777777" w:rsidTr="00B6326A">
        <w:trPr>
          <w:trHeight w:val="300"/>
        </w:trPr>
        <w:tc>
          <w:tcPr>
            <w:tcW w:w="500" w:type="dxa"/>
            <w:tcBorders>
              <w:top w:val="nil"/>
              <w:left w:val="nil"/>
              <w:bottom w:val="nil"/>
              <w:right w:val="nil"/>
            </w:tcBorders>
            <w:shd w:val="clear" w:color="auto" w:fill="auto"/>
            <w:noWrap/>
            <w:vAlign w:val="bottom"/>
            <w:hideMark/>
          </w:tcPr>
          <w:p w14:paraId="4205BF05" w14:textId="77777777" w:rsidR="00C91E46" w:rsidRPr="00595AEA" w:rsidRDefault="00C91E46" w:rsidP="00B6326A">
            <w:pPr>
              <w:spacing w:line="240" w:lineRule="auto"/>
              <w:jc w:val="center"/>
              <w:rPr>
                <w:rFonts w:ascii="Calibri" w:eastAsia="Times New Roman" w:hAnsi="Calibri" w:cs="Calibri"/>
                <w:b/>
                <w:bCs/>
                <w:color w:val="000000"/>
              </w:rPr>
            </w:pPr>
          </w:p>
        </w:tc>
        <w:tc>
          <w:tcPr>
            <w:tcW w:w="2477" w:type="dxa"/>
            <w:gridSpan w:val="2"/>
            <w:tcBorders>
              <w:top w:val="nil"/>
              <w:left w:val="nil"/>
              <w:bottom w:val="nil"/>
              <w:right w:val="nil"/>
            </w:tcBorders>
            <w:shd w:val="clear" w:color="auto" w:fill="auto"/>
            <w:noWrap/>
            <w:vAlign w:val="bottom"/>
            <w:hideMark/>
          </w:tcPr>
          <w:p w14:paraId="717E03D9"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SINEs</w:t>
            </w:r>
          </w:p>
        </w:tc>
        <w:tc>
          <w:tcPr>
            <w:tcW w:w="1559" w:type="dxa"/>
            <w:tcBorders>
              <w:top w:val="nil"/>
              <w:left w:val="nil"/>
              <w:bottom w:val="nil"/>
              <w:right w:val="nil"/>
            </w:tcBorders>
            <w:shd w:val="clear" w:color="auto" w:fill="auto"/>
            <w:noWrap/>
            <w:vAlign w:val="bottom"/>
            <w:hideMark/>
          </w:tcPr>
          <w:p w14:paraId="0A667E4B"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194402</w:t>
            </w:r>
          </w:p>
        </w:tc>
        <w:tc>
          <w:tcPr>
            <w:tcW w:w="1560" w:type="dxa"/>
            <w:tcBorders>
              <w:top w:val="nil"/>
              <w:left w:val="nil"/>
              <w:bottom w:val="nil"/>
              <w:right w:val="nil"/>
            </w:tcBorders>
            <w:shd w:val="clear" w:color="auto" w:fill="auto"/>
            <w:noWrap/>
            <w:vAlign w:val="bottom"/>
            <w:hideMark/>
          </w:tcPr>
          <w:p w14:paraId="1907AA70"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33007892 bp</w:t>
            </w:r>
          </w:p>
        </w:tc>
        <w:tc>
          <w:tcPr>
            <w:tcW w:w="1417" w:type="dxa"/>
            <w:tcBorders>
              <w:top w:val="nil"/>
              <w:left w:val="nil"/>
              <w:bottom w:val="nil"/>
              <w:right w:val="nil"/>
            </w:tcBorders>
            <w:shd w:val="clear" w:color="auto" w:fill="auto"/>
            <w:noWrap/>
            <w:vAlign w:val="bottom"/>
            <w:hideMark/>
          </w:tcPr>
          <w:p w14:paraId="56223E16"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4.47%</w:t>
            </w:r>
          </w:p>
        </w:tc>
        <w:tc>
          <w:tcPr>
            <w:tcW w:w="2207" w:type="dxa"/>
            <w:tcBorders>
              <w:top w:val="nil"/>
              <w:left w:val="nil"/>
              <w:bottom w:val="nil"/>
              <w:right w:val="nil"/>
            </w:tcBorders>
            <w:shd w:val="clear" w:color="auto" w:fill="auto"/>
            <w:noWrap/>
            <w:vAlign w:val="bottom"/>
            <w:hideMark/>
          </w:tcPr>
          <w:p w14:paraId="7AB4C30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4.67%</w:t>
            </w:r>
          </w:p>
        </w:tc>
      </w:tr>
      <w:tr w:rsidR="00C91E46" w:rsidRPr="00595AEA" w14:paraId="10DAAC3E" w14:textId="77777777" w:rsidTr="00B6326A">
        <w:trPr>
          <w:trHeight w:val="300"/>
        </w:trPr>
        <w:tc>
          <w:tcPr>
            <w:tcW w:w="500" w:type="dxa"/>
            <w:tcBorders>
              <w:top w:val="nil"/>
              <w:left w:val="nil"/>
              <w:bottom w:val="nil"/>
              <w:right w:val="nil"/>
            </w:tcBorders>
            <w:shd w:val="clear" w:color="auto" w:fill="auto"/>
            <w:noWrap/>
            <w:vAlign w:val="bottom"/>
            <w:hideMark/>
          </w:tcPr>
          <w:p w14:paraId="76BAF237"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7CEB1D9D"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62DC1721"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Penelope</w:t>
            </w:r>
          </w:p>
        </w:tc>
        <w:tc>
          <w:tcPr>
            <w:tcW w:w="1559" w:type="dxa"/>
            <w:tcBorders>
              <w:top w:val="nil"/>
              <w:left w:val="nil"/>
              <w:bottom w:val="nil"/>
              <w:right w:val="nil"/>
            </w:tcBorders>
            <w:shd w:val="clear" w:color="auto" w:fill="auto"/>
            <w:noWrap/>
            <w:vAlign w:val="bottom"/>
            <w:hideMark/>
          </w:tcPr>
          <w:p w14:paraId="30703A03"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8603</w:t>
            </w:r>
          </w:p>
        </w:tc>
        <w:tc>
          <w:tcPr>
            <w:tcW w:w="1560" w:type="dxa"/>
            <w:tcBorders>
              <w:top w:val="nil"/>
              <w:left w:val="nil"/>
              <w:bottom w:val="nil"/>
              <w:right w:val="nil"/>
            </w:tcBorders>
            <w:shd w:val="clear" w:color="auto" w:fill="auto"/>
            <w:noWrap/>
            <w:vAlign w:val="bottom"/>
            <w:hideMark/>
          </w:tcPr>
          <w:p w14:paraId="5C6E439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1606949 bp</w:t>
            </w:r>
          </w:p>
        </w:tc>
        <w:tc>
          <w:tcPr>
            <w:tcW w:w="1417" w:type="dxa"/>
            <w:tcBorders>
              <w:top w:val="nil"/>
              <w:left w:val="nil"/>
              <w:bottom w:val="nil"/>
              <w:right w:val="nil"/>
            </w:tcBorders>
            <w:shd w:val="clear" w:color="auto" w:fill="auto"/>
            <w:noWrap/>
            <w:vAlign w:val="bottom"/>
            <w:hideMark/>
          </w:tcPr>
          <w:p w14:paraId="0D237157"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0.22%</w:t>
            </w:r>
          </w:p>
        </w:tc>
        <w:tc>
          <w:tcPr>
            <w:tcW w:w="2207" w:type="dxa"/>
            <w:tcBorders>
              <w:top w:val="nil"/>
              <w:left w:val="nil"/>
              <w:bottom w:val="nil"/>
              <w:right w:val="nil"/>
            </w:tcBorders>
            <w:shd w:val="clear" w:color="auto" w:fill="auto"/>
            <w:noWrap/>
            <w:vAlign w:val="bottom"/>
            <w:hideMark/>
          </w:tcPr>
          <w:p w14:paraId="23BFD1A7"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0.42%</w:t>
            </w:r>
          </w:p>
        </w:tc>
      </w:tr>
      <w:tr w:rsidR="00C91E46" w:rsidRPr="00595AEA" w14:paraId="251E3D37" w14:textId="77777777" w:rsidTr="00B6326A">
        <w:trPr>
          <w:trHeight w:val="300"/>
        </w:trPr>
        <w:tc>
          <w:tcPr>
            <w:tcW w:w="500" w:type="dxa"/>
            <w:tcBorders>
              <w:top w:val="nil"/>
              <w:left w:val="nil"/>
              <w:bottom w:val="nil"/>
              <w:right w:val="nil"/>
            </w:tcBorders>
            <w:shd w:val="clear" w:color="auto" w:fill="auto"/>
            <w:noWrap/>
            <w:vAlign w:val="bottom"/>
            <w:hideMark/>
          </w:tcPr>
          <w:p w14:paraId="300E7F52" w14:textId="77777777" w:rsidR="00C91E46" w:rsidRPr="00595AEA" w:rsidRDefault="00C91E46" w:rsidP="00B6326A">
            <w:pPr>
              <w:spacing w:line="240" w:lineRule="auto"/>
              <w:jc w:val="center"/>
              <w:rPr>
                <w:rFonts w:ascii="Calibri" w:eastAsia="Times New Roman" w:hAnsi="Calibri" w:cs="Calibri"/>
                <w:b/>
                <w:bCs/>
                <w:color w:val="000000"/>
              </w:rPr>
            </w:pPr>
          </w:p>
        </w:tc>
        <w:tc>
          <w:tcPr>
            <w:tcW w:w="2477" w:type="dxa"/>
            <w:gridSpan w:val="2"/>
            <w:tcBorders>
              <w:top w:val="nil"/>
              <w:left w:val="nil"/>
              <w:bottom w:val="nil"/>
              <w:right w:val="nil"/>
            </w:tcBorders>
            <w:shd w:val="clear" w:color="auto" w:fill="auto"/>
            <w:noWrap/>
            <w:vAlign w:val="bottom"/>
            <w:hideMark/>
          </w:tcPr>
          <w:p w14:paraId="37373A7E"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LINEs</w:t>
            </w:r>
          </w:p>
        </w:tc>
        <w:tc>
          <w:tcPr>
            <w:tcW w:w="1559" w:type="dxa"/>
            <w:tcBorders>
              <w:top w:val="nil"/>
              <w:left w:val="nil"/>
              <w:bottom w:val="nil"/>
              <w:right w:val="nil"/>
            </w:tcBorders>
            <w:shd w:val="clear" w:color="auto" w:fill="auto"/>
            <w:noWrap/>
            <w:vAlign w:val="bottom"/>
            <w:hideMark/>
          </w:tcPr>
          <w:p w14:paraId="5CCBB51C"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577335</w:t>
            </w:r>
          </w:p>
        </w:tc>
        <w:tc>
          <w:tcPr>
            <w:tcW w:w="1560" w:type="dxa"/>
            <w:tcBorders>
              <w:top w:val="nil"/>
              <w:left w:val="nil"/>
              <w:bottom w:val="nil"/>
              <w:right w:val="nil"/>
            </w:tcBorders>
            <w:shd w:val="clear" w:color="auto" w:fill="auto"/>
            <w:noWrap/>
            <w:vAlign w:val="bottom"/>
            <w:hideMark/>
          </w:tcPr>
          <w:p w14:paraId="0DEFDC00"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125656899 bp</w:t>
            </w:r>
          </w:p>
        </w:tc>
        <w:tc>
          <w:tcPr>
            <w:tcW w:w="1417" w:type="dxa"/>
            <w:tcBorders>
              <w:top w:val="nil"/>
              <w:left w:val="nil"/>
              <w:bottom w:val="nil"/>
              <w:right w:val="nil"/>
            </w:tcBorders>
            <w:shd w:val="clear" w:color="auto" w:fill="auto"/>
            <w:noWrap/>
            <w:vAlign w:val="bottom"/>
            <w:hideMark/>
          </w:tcPr>
          <w:p w14:paraId="45D7A3E5"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17.01%</w:t>
            </w:r>
          </w:p>
        </w:tc>
        <w:tc>
          <w:tcPr>
            <w:tcW w:w="2207" w:type="dxa"/>
            <w:tcBorders>
              <w:top w:val="nil"/>
              <w:left w:val="nil"/>
              <w:bottom w:val="nil"/>
              <w:right w:val="nil"/>
            </w:tcBorders>
            <w:shd w:val="clear" w:color="auto" w:fill="auto"/>
            <w:noWrap/>
            <w:vAlign w:val="bottom"/>
            <w:hideMark/>
          </w:tcPr>
          <w:p w14:paraId="7CB7755C"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17.62%</w:t>
            </w:r>
          </w:p>
        </w:tc>
      </w:tr>
      <w:tr w:rsidR="00C91E46" w:rsidRPr="00595AEA" w14:paraId="1DBA053E" w14:textId="77777777" w:rsidTr="00B6326A">
        <w:trPr>
          <w:trHeight w:val="300"/>
        </w:trPr>
        <w:tc>
          <w:tcPr>
            <w:tcW w:w="500" w:type="dxa"/>
            <w:tcBorders>
              <w:top w:val="nil"/>
              <w:left w:val="nil"/>
              <w:bottom w:val="nil"/>
              <w:right w:val="nil"/>
            </w:tcBorders>
            <w:shd w:val="clear" w:color="auto" w:fill="auto"/>
            <w:noWrap/>
            <w:vAlign w:val="bottom"/>
            <w:hideMark/>
          </w:tcPr>
          <w:p w14:paraId="141F24F3"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09D93A13"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6D959C6D"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CRE/SLACS</w:t>
            </w:r>
          </w:p>
        </w:tc>
        <w:tc>
          <w:tcPr>
            <w:tcW w:w="1559" w:type="dxa"/>
            <w:tcBorders>
              <w:top w:val="nil"/>
              <w:left w:val="nil"/>
              <w:bottom w:val="nil"/>
              <w:right w:val="nil"/>
            </w:tcBorders>
            <w:shd w:val="clear" w:color="auto" w:fill="auto"/>
            <w:noWrap/>
            <w:vAlign w:val="bottom"/>
            <w:hideMark/>
          </w:tcPr>
          <w:p w14:paraId="1F9F0446"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w:t>
            </w:r>
          </w:p>
        </w:tc>
        <w:tc>
          <w:tcPr>
            <w:tcW w:w="1560" w:type="dxa"/>
            <w:tcBorders>
              <w:top w:val="nil"/>
              <w:left w:val="nil"/>
              <w:bottom w:val="nil"/>
              <w:right w:val="nil"/>
            </w:tcBorders>
            <w:shd w:val="clear" w:color="auto" w:fill="auto"/>
            <w:noWrap/>
            <w:vAlign w:val="bottom"/>
            <w:hideMark/>
          </w:tcPr>
          <w:p w14:paraId="3273C2E1"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 bp</w:t>
            </w:r>
          </w:p>
        </w:tc>
        <w:tc>
          <w:tcPr>
            <w:tcW w:w="1417" w:type="dxa"/>
            <w:tcBorders>
              <w:top w:val="nil"/>
              <w:left w:val="nil"/>
              <w:bottom w:val="nil"/>
              <w:right w:val="nil"/>
            </w:tcBorders>
            <w:shd w:val="clear" w:color="auto" w:fill="auto"/>
            <w:noWrap/>
            <w:vAlign w:val="bottom"/>
            <w:hideMark/>
          </w:tcPr>
          <w:p w14:paraId="1E07F63A"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0.00%</w:t>
            </w:r>
          </w:p>
        </w:tc>
        <w:tc>
          <w:tcPr>
            <w:tcW w:w="2207" w:type="dxa"/>
            <w:tcBorders>
              <w:top w:val="nil"/>
              <w:left w:val="nil"/>
              <w:bottom w:val="nil"/>
              <w:right w:val="nil"/>
            </w:tcBorders>
            <w:shd w:val="clear" w:color="auto" w:fill="auto"/>
            <w:noWrap/>
            <w:vAlign w:val="bottom"/>
            <w:hideMark/>
          </w:tcPr>
          <w:p w14:paraId="327DC34C"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0.00%</w:t>
            </w:r>
          </w:p>
        </w:tc>
      </w:tr>
      <w:tr w:rsidR="00C91E46" w:rsidRPr="00595AEA" w14:paraId="58A36FDD" w14:textId="77777777" w:rsidTr="00B6326A">
        <w:trPr>
          <w:trHeight w:val="300"/>
        </w:trPr>
        <w:tc>
          <w:tcPr>
            <w:tcW w:w="500" w:type="dxa"/>
            <w:tcBorders>
              <w:top w:val="nil"/>
              <w:left w:val="nil"/>
              <w:bottom w:val="nil"/>
              <w:right w:val="nil"/>
            </w:tcBorders>
            <w:shd w:val="clear" w:color="auto" w:fill="auto"/>
            <w:noWrap/>
            <w:vAlign w:val="bottom"/>
            <w:hideMark/>
          </w:tcPr>
          <w:p w14:paraId="0467CBB5"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1CFE8A5D"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6C0EE0AF"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L2/CR1/Rex</w:t>
            </w:r>
          </w:p>
        </w:tc>
        <w:tc>
          <w:tcPr>
            <w:tcW w:w="1559" w:type="dxa"/>
            <w:tcBorders>
              <w:top w:val="nil"/>
              <w:left w:val="nil"/>
              <w:bottom w:val="nil"/>
              <w:right w:val="nil"/>
            </w:tcBorders>
            <w:shd w:val="clear" w:color="auto" w:fill="auto"/>
            <w:noWrap/>
            <w:vAlign w:val="bottom"/>
            <w:hideMark/>
          </w:tcPr>
          <w:p w14:paraId="11CE7DA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338673</w:t>
            </w:r>
          </w:p>
        </w:tc>
        <w:tc>
          <w:tcPr>
            <w:tcW w:w="1560" w:type="dxa"/>
            <w:tcBorders>
              <w:top w:val="nil"/>
              <w:left w:val="nil"/>
              <w:bottom w:val="nil"/>
              <w:right w:val="nil"/>
            </w:tcBorders>
            <w:shd w:val="clear" w:color="auto" w:fill="auto"/>
            <w:noWrap/>
            <w:vAlign w:val="bottom"/>
            <w:hideMark/>
          </w:tcPr>
          <w:p w14:paraId="39B84976"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74185387 bp</w:t>
            </w:r>
          </w:p>
        </w:tc>
        <w:tc>
          <w:tcPr>
            <w:tcW w:w="1417" w:type="dxa"/>
            <w:tcBorders>
              <w:top w:val="nil"/>
              <w:left w:val="nil"/>
              <w:bottom w:val="nil"/>
              <w:right w:val="nil"/>
            </w:tcBorders>
            <w:shd w:val="clear" w:color="auto" w:fill="auto"/>
            <w:noWrap/>
            <w:vAlign w:val="bottom"/>
            <w:hideMark/>
          </w:tcPr>
          <w:p w14:paraId="6DE7181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10.05%</w:t>
            </w:r>
          </w:p>
        </w:tc>
        <w:tc>
          <w:tcPr>
            <w:tcW w:w="2207" w:type="dxa"/>
            <w:tcBorders>
              <w:top w:val="nil"/>
              <w:left w:val="nil"/>
              <w:bottom w:val="nil"/>
              <w:right w:val="nil"/>
            </w:tcBorders>
            <w:shd w:val="clear" w:color="auto" w:fill="auto"/>
            <w:noWrap/>
            <w:vAlign w:val="bottom"/>
            <w:hideMark/>
          </w:tcPr>
          <w:p w14:paraId="55953873"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11.03%</w:t>
            </w:r>
          </w:p>
        </w:tc>
      </w:tr>
      <w:tr w:rsidR="00C91E46" w:rsidRPr="00595AEA" w14:paraId="2A20F2BA" w14:textId="77777777" w:rsidTr="00B6326A">
        <w:trPr>
          <w:trHeight w:val="300"/>
        </w:trPr>
        <w:tc>
          <w:tcPr>
            <w:tcW w:w="500" w:type="dxa"/>
            <w:tcBorders>
              <w:top w:val="nil"/>
              <w:left w:val="nil"/>
              <w:bottom w:val="nil"/>
              <w:right w:val="nil"/>
            </w:tcBorders>
            <w:shd w:val="clear" w:color="auto" w:fill="auto"/>
            <w:noWrap/>
            <w:vAlign w:val="bottom"/>
            <w:hideMark/>
          </w:tcPr>
          <w:p w14:paraId="11075432"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6135ACA6"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632D35C4"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R1/LOA/Jockey</w:t>
            </w:r>
          </w:p>
        </w:tc>
        <w:tc>
          <w:tcPr>
            <w:tcW w:w="1559" w:type="dxa"/>
            <w:tcBorders>
              <w:top w:val="nil"/>
              <w:left w:val="nil"/>
              <w:bottom w:val="nil"/>
              <w:right w:val="nil"/>
            </w:tcBorders>
            <w:shd w:val="clear" w:color="auto" w:fill="auto"/>
            <w:noWrap/>
            <w:vAlign w:val="bottom"/>
            <w:hideMark/>
          </w:tcPr>
          <w:p w14:paraId="58749BC2"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10651</w:t>
            </w:r>
          </w:p>
        </w:tc>
        <w:tc>
          <w:tcPr>
            <w:tcW w:w="1560" w:type="dxa"/>
            <w:tcBorders>
              <w:top w:val="nil"/>
              <w:left w:val="nil"/>
              <w:bottom w:val="nil"/>
              <w:right w:val="nil"/>
            </w:tcBorders>
            <w:shd w:val="clear" w:color="auto" w:fill="auto"/>
            <w:noWrap/>
            <w:vAlign w:val="bottom"/>
            <w:hideMark/>
          </w:tcPr>
          <w:p w14:paraId="0C884F7A"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2722849 bp</w:t>
            </w:r>
          </w:p>
        </w:tc>
        <w:tc>
          <w:tcPr>
            <w:tcW w:w="1417" w:type="dxa"/>
            <w:tcBorders>
              <w:top w:val="nil"/>
              <w:left w:val="nil"/>
              <w:bottom w:val="nil"/>
              <w:right w:val="nil"/>
            </w:tcBorders>
            <w:shd w:val="clear" w:color="auto" w:fill="auto"/>
            <w:noWrap/>
            <w:vAlign w:val="bottom"/>
            <w:hideMark/>
          </w:tcPr>
          <w:p w14:paraId="645DA14F"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0.37%</w:t>
            </w:r>
          </w:p>
        </w:tc>
        <w:tc>
          <w:tcPr>
            <w:tcW w:w="2207" w:type="dxa"/>
            <w:tcBorders>
              <w:top w:val="nil"/>
              <w:left w:val="nil"/>
              <w:bottom w:val="nil"/>
              <w:right w:val="nil"/>
            </w:tcBorders>
            <w:shd w:val="clear" w:color="auto" w:fill="auto"/>
            <w:noWrap/>
            <w:vAlign w:val="bottom"/>
            <w:hideMark/>
          </w:tcPr>
          <w:p w14:paraId="7702310F"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0.34%</w:t>
            </w:r>
          </w:p>
        </w:tc>
      </w:tr>
      <w:tr w:rsidR="00C91E46" w:rsidRPr="00595AEA" w14:paraId="2F3E637A" w14:textId="77777777" w:rsidTr="00B6326A">
        <w:trPr>
          <w:trHeight w:val="300"/>
        </w:trPr>
        <w:tc>
          <w:tcPr>
            <w:tcW w:w="500" w:type="dxa"/>
            <w:tcBorders>
              <w:top w:val="nil"/>
              <w:left w:val="nil"/>
              <w:bottom w:val="nil"/>
              <w:right w:val="nil"/>
            </w:tcBorders>
            <w:shd w:val="clear" w:color="auto" w:fill="auto"/>
            <w:noWrap/>
            <w:vAlign w:val="bottom"/>
            <w:hideMark/>
          </w:tcPr>
          <w:p w14:paraId="4D0CA129"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788F88B1"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357BF699"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R2/R4/</w:t>
            </w:r>
            <w:proofErr w:type="spellStart"/>
            <w:r w:rsidRPr="00595AEA">
              <w:rPr>
                <w:rFonts w:ascii="Calibri" w:eastAsia="Times New Roman" w:hAnsi="Calibri" w:cs="Calibri"/>
                <w:b/>
                <w:bCs/>
                <w:color w:val="000000"/>
              </w:rPr>
              <w:t>NeSL</w:t>
            </w:r>
            <w:proofErr w:type="spellEnd"/>
          </w:p>
        </w:tc>
        <w:tc>
          <w:tcPr>
            <w:tcW w:w="1559" w:type="dxa"/>
            <w:tcBorders>
              <w:top w:val="nil"/>
              <w:left w:val="nil"/>
              <w:bottom w:val="nil"/>
              <w:right w:val="nil"/>
            </w:tcBorders>
            <w:shd w:val="clear" w:color="auto" w:fill="auto"/>
            <w:noWrap/>
            <w:vAlign w:val="bottom"/>
            <w:hideMark/>
          </w:tcPr>
          <w:p w14:paraId="6FB00EA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4306</w:t>
            </w:r>
          </w:p>
        </w:tc>
        <w:tc>
          <w:tcPr>
            <w:tcW w:w="1560" w:type="dxa"/>
            <w:tcBorders>
              <w:top w:val="nil"/>
              <w:left w:val="nil"/>
              <w:bottom w:val="nil"/>
              <w:right w:val="nil"/>
            </w:tcBorders>
            <w:shd w:val="clear" w:color="auto" w:fill="auto"/>
            <w:noWrap/>
            <w:vAlign w:val="bottom"/>
            <w:hideMark/>
          </w:tcPr>
          <w:p w14:paraId="502E9938"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903360 bp</w:t>
            </w:r>
          </w:p>
        </w:tc>
        <w:tc>
          <w:tcPr>
            <w:tcW w:w="1417" w:type="dxa"/>
            <w:tcBorders>
              <w:top w:val="nil"/>
              <w:left w:val="nil"/>
              <w:bottom w:val="nil"/>
              <w:right w:val="nil"/>
            </w:tcBorders>
            <w:shd w:val="clear" w:color="auto" w:fill="auto"/>
            <w:noWrap/>
            <w:vAlign w:val="bottom"/>
            <w:hideMark/>
          </w:tcPr>
          <w:p w14:paraId="26B8EC10"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0.12%</w:t>
            </w:r>
          </w:p>
        </w:tc>
        <w:tc>
          <w:tcPr>
            <w:tcW w:w="2207" w:type="dxa"/>
            <w:tcBorders>
              <w:top w:val="nil"/>
              <w:left w:val="nil"/>
              <w:bottom w:val="nil"/>
              <w:right w:val="nil"/>
            </w:tcBorders>
            <w:shd w:val="clear" w:color="auto" w:fill="auto"/>
            <w:noWrap/>
            <w:vAlign w:val="bottom"/>
            <w:hideMark/>
          </w:tcPr>
          <w:p w14:paraId="1F44D8D0"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0.10%</w:t>
            </w:r>
          </w:p>
        </w:tc>
      </w:tr>
      <w:tr w:rsidR="00C91E46" w:rsidRPr="00595AEA" w14:paraId="0266F44F" w14:textId="77777777" w:rsidTr="00B6326A">
        <w:trPr>
          <w:trHeight w:val="300"/>
        </w:trPr>
        <w:tc>
          <w:tcPr>
            <w:tcW w:w="500" w:type="dxa"/>
            <w:tcBorders>
              <w:top w:val="nil"/>
              <w:left w:val="nil"/>
              <w:bottom w:val="nil"/>
              <w:right w:val="nil"/>
            </w:tcBorders>
            <w:shd w:val="clear" w:color="auto" w:fill="auto"/>
            <w:noWrap/>
            <w:vAlign w:val="bottom"/>
            <w:hideMark/>
          </w:tcPr>
          <w:p w14:paraId="077B16D7"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1827EF94"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4F1EC074"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RTE/</w:t>
            </w:r>
            <w:proofErr w:type="spellStart"/>
            <w:r w:rsidRPr="00595AEA">
              <w:rPr>
                <w:rFonts w:ascii="Calibri" w:eastAsia="Times New Roman" w:hAnsi="Calibri" w:cs="Calibri"/>
                <w:b/>
                <w:bCs/>
                <w:color w:val="000000"/>
              </w:rPr>
              <w:t>Bov</w:t>
            </w:r>
            <w:proofErr w:type="spellEnd"/>
            <w:r w:rsidRPr="00595AEA">
              <w:rPr>
                <w:rFonts w:ascii="Calibri" w:eastAsia="Times New Roman" w:hAnsi="Calibri" w:cs="Calibri"/>
                <w:b/>
                <w:bCs/>
                <w:color w:val="000000"/>
              </w:rPr>
              <w:t>-B</w:t>
            </w:r>
          </w:p>
        </w:tc>
        <w:tc>
          <w:tcPr>
            <w:tcW w:w="1559" w:type="dxa"/>
            <w:tcBorders>
              <w:top w:val="nil"/>
              <w:left w:val="nil"/>
              <w:bottom w:val="nil"/>
              <w:right w:val="nil"/>
            </w:tcBorders>
            <w:shd w:val="clear" w:color="auto" w:fill="auto"/>
            <w:noWrap/>
            <w:vAlign w:val="bottom"/>
            <w:hideMark/>
          </w:tcPr>
          <w:p w14:paraId="69CA0B1D"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75513</w:t>
            </w:r>
          </w:p>
        </w:tc>
        <w:tc>
          <w:tcPr>
            <w:tcW w:w="1560" w:type="dxa"/>
            <w:tcBorders>
              <w:top w:val="nil"/>
              <w:left w:val="nil"/>
              <w:bottom w:val="nil"/>
              <w:right w:val="nil"/>
            </w:tcBorders>
            <w:shd w:val="clear" w:color="auto" w:fill="auto"/>
            <w:noWrap/>
            <w:vAlign w:val="bottom"/>
            <w:hideMark/>
          </w:tcPr>
          <w:p w14:paraId="071943BC"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13877428 bp</w:t>
            </w:r>
          </w:p>
        </w:tc>
        <w:tc>
          <w:tcPr>
            <w:tcW w:w="1417" w:type="dxa"/>
            <w:tcBorders>
              <w:top w:val="nil"/>
              <w:left w:val="nil"/>
              <w:bottom w:val="nil"/>
              <w:right w:val="nil"/>
            </w:tcBorders>
            <w:shd w:val="clear" w:color="auto" w:fill="auto"/>
            <w:noWrap/>
            <w:vAlign w:val="bottom"/>
            <w:hideMark/>
          </w:tcPr>
          <w:p w14:paraId="6F4841DC"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1.88%</w:t>
            </w:r>
          </w:p>
        </w:tc>
        <w:tc>
          <w:tcPr>
            <w:tcW w:w="2207" w:type="dxa"/>
            <w:tcBorders>
              <w:top w:val="nil"/>
              <w:left w:val="nil"/>
              <w:bottom w:val="nil"/>
              <w:right w:val="nil"/>
            </w:tcBorders>
            <w:shd w:val="clear" w:color="auto" w:fill="auto"/>
            <w:noWrap/>
            <w:vAlign w:val="bottom"/>
            <w:hideMark/>
          </w:tcPr>
          <w:p w14:paraId="42138876"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1.90%</w:t>
            </w:r>
          </w:p>
        </w:tc>
      </w:tr>
      <w:tr w:rsidR="00C91E46" w:rsidRPr="00595AEA" w14:paraId="49DB30D4" w14:textId="77777777" w:rsidTr="00B6326A">
        <w:trPr>
          <w:trHeight w:val="300"/>
        </w:trPr>
        <w:tc>
          <w:tcPr>
            <w:tcW w:w="500" w:type="dxa"/>
            <w:tcBorders>
              <w:top w:val="nil"/>
              <w:left w:val="nil"/>
              <w:bottom w:val="nil"/>
              <w:right w:val="nil"/>
            </w:tcBorders>
            <w:shd w:val="clear" w:color="auto" w:fill="auto"/>
            <w:noWrap/>
            <w:vAlign w:val="bottom"/>
            <w:hideMark/>
          </w:tcPr>
          <w:p w14:paraId="42B71B38"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059C06BF"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4DBB77DF"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L1/CIN4</w:t>
            </w:r>
          </w:p>
        </w:tc>
        <w:tc>
          <w:tcPr>
            <w:tcW w:w="1559" w:type="dxa"/>
            <w:tcBorders>
              <w:top w:val="nil"/>
              <w:left w:val="nil"/>
              <w:bottom w:val="nil"/>
              <w:right w:val="nil"/>
            </w:tcBorders>
            <w:shd w:val="clear" w:color="auto" w:fill="auto"/>
            <w:noWrap/>
            <w:vAlign w:val="bottom"/>
            <w:hideMark/>
          </w:tcPr>
          <w:p w14:paraId="2BF27F7A"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17582</w:t>
            </w:r>
          </w:p>
        </w:tc>
        <w:tc>
          <w:tcPr>
            <w:tcW w:w="1560" w:type="dxa"/>
            <w:tcBorders>
              <w:top w:val="nil"/>
              <w:left w:val="nil"/>
              <w:bottom w:val="nil"/>
              <w:right w:val="nil"/>
            </w:tcBorders>
            <w:shd w:val="clear" w:color="auto" w:fill="auto"/>
            <w:noWrap/>
            <w:vAlign w:val="bottom"/>
            <w:hideMark/>
          </w:tcPr>
          <w:p w14:paraId="1111408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3595125 bp</w:t>
            </w:r>
          </w:p>
        </w:tc>
        <w:tc>
          <w:tcPr>
            <w:tcW w:w="1417" w:type="dxa"/>
            <w:tcBorders>
              <w:top w:val="nil"/>
              <w:left w:val="nil"/>
              <w:bottom w:val="nil"/>
              <w:right w:val="nil"/>
            </w:tcBorders>
            <w:shd w:val="clear" w:color="auto" w:fill="auto"/>
            <w:noWrap/>
            <w:vAlign w:val="bottom"/>
            <w:hideMark/>
          </w:tcPr>
          <w:p w14:paraId="5DE4CF95"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0.49%</w:t>
            </w:r>
          </w:p>
        </w:tc>
        <w:tc>
          <w:tcPr>
            <w:tcW w:w="2207" w:type="dxa"/>
            <w:tcBorders>
              <w:top w:val="nil"/>
              <w:left w:val="nil"/>
              <w:bottom w:val="nil"/>
              <w:right w:val="nil"/>
            </w:tcBorders>
            <w:shd w:val="clear" w:color="auto" w:fill="auto"/>
            <w:noWrap/>
            <w:vAlign w:val="bottom"/>
            <w:hideMark/>
          </w:tcPr>
          <w:p w14:paraId="2DFC79D8"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0.54%</w:t>
            </w:r>
          </w:p>
        </w:tc>
      </w:tr>
      <w:tr w:rsidR="00C91E46" w:rsidRPr="00595AEA" w14:paraId="22470546" w14:textId="77777777" w:rsidTr="00B6326A">
        <w:trPr>
          <w:trHeight w:val="300"/>
        </w:trPr>
        <w:tc>
          <w:tcPr>
            <w:tcW w:w="500" w:type="dxa"/>
            <w:tcBorders>
              <w:top w:val="nil"/>
              <w:left w:val="nil"/>
              <w:bottom w:val="nil"/>
              <w:right w:val="nil"/>
            </w:tcBorders>
            <w:shd w:val="clear" w:color="auto" w:fill="auto"/>
            <w:noWrap/>
            <w:vAlign w:val="bottom"/>
            <w:hideMark/>
          </w:tcPr>
          <w:p w14:paraId="78ED1B4A" w14:textId="77777777" w:rsidR="00C91E46" w:rsidRPr="00595AEA" w:rsidRDefault="00C91E46" w:rsidP="00B6326A">
            <w:pPr>
              <w:spacing w:line="240" w:lineRule="auto"/>
              <w:jc w:val="center"/>
              <w:rPr>
                <w:rFonts w:ascii="Calibri" w:eastAsia="Times New Roman" w:hAnsi="Calibri" w:cs="Calibri"/>
                <w:b/>
                <w:bCs/>
                <w:color w:val="000000"/>
              </w:rPr>
            </w:pPr>
          </w:p>
        </w:tc>
        <w:tc>
          <w:tcPr>
            <w:tcW w:w="2477" w:type="dxa"/>
            <w:gridSpan w:val="2"/>
            <w:tcBorders>
              <w:top w:val="nil"/>
              <w:left w:val="nil"/>
              <w:bottom w:val="nil"/>
              <w:right w:val="nil"/>
            </w:tcBorders>
            <w:shd w:val="clear" w:color="auto" w:fill="auto"/>
            <w:noWrap/>
            <w:vAlign w:val="bottom"/>
            <w:hideMark/>
          </w:tcPr>
          <w:p w14:paraId="3B3CE3C3"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LTR elements</w:t>
            </w:r>
          </w:p>
        </w:tc>
        <w:tc>
          <w:tcPr>
            <w:tcW w:w="1559" w:type="dxa"/>
            <w:tcBorders>
              <w:top w:val="nil"/>
              <w:left w:val="nil"/>
              <w:bottom w:val="nil"/>
              <w:right w:val="nil"/>
            </w:tcBorders>
            <w:shd w:val="clear" w:color="auto" w:fill="auto"/>
            <w:noWrap/>
            <w:vAlign w:val="bottom"/>
            <w:hideMark/>
          </w:tcPr>
          <w:p w14:paraId="29FA8FAD"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73342</w:t>
            </w:r>
          </w:p>
        </w:tc>
        <w:tc>
          <w:tcPr>
            <w:tcW w:w="1560" w:type="dxa"/>
            <w:tcBorders>
              <w:top w:val="nil"/>
              <w:left w:val="nil"/>
              <w:bottom w:val="nil"/>
              <w:right w:val="nil"/>
            </w:tcBorders>
            <w:shd w:val="clear" w:color="auto" w:fill="auto"/>
            <w:noWrap/>
            <w:vAlign w:val="bottom"/>
            <w:hideMark/>
          </w:tcPr>
          <w:p w14:paraId="0C669F8A"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22060443 bp</w:t>
            </w:r>
          </w:p>
        </w:tc>
        <w:tc>
          <w:tcPr>
            <w:tcW w:w="1417" w:type="dxa"/>
            <w:tcBorders>
              <w:top w:val="nil"/>
              <w:left w:val="nil"/>
              <w:bottom w:val="nil"/>
              <w:right w:val="nil"/>
            </w:tcBorders>
            <w:shd w:val="clear" w:color="auto" w:fill="auto"/>
            <w:noWrap/>
            <w:vAlign w:val="bottom"/>
            <w:hideMark/>
          </w:tcPr>
          <w:p w14:paraId="580333B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2.99%</w:t>
            </w:r>
          </w:p>
        </w:tc>
        <w:tc>
          <w:tcPr>
            <w:tcW w:w="2207" w:type="dxa"/>
            <w:tcBorders>
              <w:top w:val="nil"/>
              <w:left w:val="nil"/>
              <w:bottom w:val="nil"/>
              <w:right w:val="nil"/>
            </w:tcBorders>
            <w:shd w:val="clear" w:color="auto" w:fill="auto"/>
            <w:noWrap/>
            <w:vAlign w:val="bottom"/>
            <w:hideMark/>
          </w:tcPr>
          <w:p w14:paraId="0DE4EC39"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2.98%</w:t>
            </w:r>
          </w:p>
        </w:tc>
      </w:tr>
      <w:tr w:rsidR="00C91E46" w:rsidRPr="00595AEA" w14:paraId="20D19E10" w14:textId="77777777" w:rsidTr="00B6326A">
        <w:trPr>
          <w:trHeight w:val="300"/>
        </w:trPr>
        <w:tc>
          <w:tcPr>
            <w:tcW w:w="500" w:type="dxa"/>
            <w:tcBorders>
              <w:top w:val="nil"/>
              <w:left w:val="nil"/>
              <w:bottom w:val="nil"/>
              <w:right w:val="nil"/>
            </w:tcBorders>
            <w:shd w:val="clear" w:color="auto" w:fill="auto"/>
            <w:noWrap/>
            <w:vAlign w:val="bottom"/>
            <w:hideMark/>
          </w:tcPr>
          <w:p w14:paraId="19A21B9C"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7B09E697"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45E03487"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BEL/Pao</w:t>
            </w:r>
          </w:p>
        </w:tc>
        <w:tc>
          <w:tcPr>
            <w:tcW w:w="1559" w:type="dxa"/>
            <w:tcBorders>
              <w:top w:val="nil"/>
              <w:left w:val="nil"/>
              <w:bottom w:val="nil"/>
              <w:right w:val="nil"/>
            </w:tcBorders>
            <w:shd w:val="clear" w:color="auto" w:fill="auto"/>
            <w:noWrap/>
            <w:vAlign w:val="bottom"/>
            <w:hideMark/>
          </w:tcPr>
          <w:p w14:paraId="454BFAA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7409</w:t>
            </w:r>
          </w:p>
        </w:tc>
        <w:tc>
          <w:tcPr>
            <w:tcW w:w="1560" w:type="dxa"/>
            <w:tcBorders>
              <w:top w:val="nil"/>
              <w:left w:val="nil"/>
              <w:bottom w:val="nil"/>
              <w:right w:val="nil"/>
            </w:tcBorders>
            <w:shd w:val="clear" w:color="auto" w:fill="auto"/>
            <w:noWrap/>
            <w:vAlign w:val="bottom"/>
            <w:hideMark/>
          </w:tcPr>
          <w:p w14:paraId="0EDCC4AC"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2346479 bp</w:t>
            </w:r>
          </w:p>
        </w:tc>
        <w:tc>
          <w:tcPr>
            <w:tcW w:w="1417" w:type="dxa"/>
            <w:tcBorders>
              <w:top w:val="nil"/>
              <w:left w:val="nil"/>
              <w:bottom w:val="nil"/>
              <w:right w:val="nil"/>
            </w:tcBorders>
            <w:shd w:val="clear" w:color="auto" w:fill="auto"/>
            <w:noWrap/>
            <w:vAlign w:val="bottom"/>
            <w:hideMark/>
          </w:tcPr>
          <w:p w14:paraId="4671BDB2"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0.32%</w:t>
            </w:r>
          </w:p>
        </w:tc>
        <w:tc>
          <w:tcPr>
            <w:tcW w:w="2207" w:type="dxa"/>
            <w:tcBorders>
              <w:top w:val="nil"/>
              <w:left w:val="nil"/>
              <w:bottom w:val="nil"/>
              <w:right w:val="nil"/>
            </w:tcBorders>
            <w:shd w:val="clear" w:color="auto" w:fill="auto"/>
            <w:noWrap/>
            <w:vAlign w:val="bottom"/>
            <w:hideMark/>
          </w:tcPr>
          <w:p w14:paraId="14872CE2"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0.33%</w:t>
            </w:r>
          </w:p>
        </w:tc>
      </w:tr>
      <w:tr w:rsidR="00C91E46" w:rsidRPr="00595AEA" w14:paraId="75932A06" w14:textId="77777777" w:rsidTr="00B6326A">
        <w:trPr>
          <w:trHeight w:val="300"/>
        </w:trPr>
        <w:tc>
          <w:tcPr>
            <w:tcW w:w="500" w:type="dxa"/>
            <w:tcBorders>
              <w:top w:val="nil"/>
              <w:left w:val="nil"/>
              <w:bottom w:val="nil"/>
              <w:right w:val="nil"/>
            </w:tcBorders>
            <w:shd w:val="clear" w:color="auto" w:fill="auto"/>
            <w:noWrap/>
            <w:vAlign w:val="bottom"/>
            <w:hideMark/>
          </w:tcPr>
          <w:p w14:paraId="24A99BFD"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19D1FA07"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27718C1A"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Ty1/</w:t>
            </w:r>
            <w:proofErr w:type="spellStart"/>
            <w:r w:rsidRPr="00595AEA">
              <w:rPr>
                <w:rFonts w:ascii="Calibri" w:eastAsia="Times New Roman" w:hAnsi="Calibri" w:cs="Calibri"/>
                <w:b/>
                <w:bCs/>
                <w:color w:val="000000"/>
              </w:rPr>
              <w:t>Copia</w:t>
            </w:r>
            <w:proofErr w:type="spellEnd"/>
          </w:p>
        </w:tc>
        <w:tc>
          <w:tcPr>
            <w:tcW w:w="1559" w:type="dxa"/>
            <w:tcBorders>
              <w:top w:val="nil"/>
              <w:left w:val="nil"/>
              <w:bottom w:val="nil"/>
              <w:right w:val="nil"/>
            </w:tcBorders>
            <w:shd w:val="clear" w:color="auto" w:fill="auto"/>
            <w:noWrap/>
            <w:vAlign w:val="bottom"/>
            <w:hideMark/>
          </w:tcPr>
          <w:p w14:paraId="4A1885B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377</w:t>
            </w:r>
          </w:p>
        </w:tc>
        <w:tc>
          <w:tcPr>
            <w:tcW w:w="1560" w:type="dxa"/>
            <w:tcBorders>
              <w:top w:val="nil"/>
              <w:left w:val="nil"/>
              <w:bottom w:val="nil"/>
              <w:right w:val="nil"/>
            </w:tcBorders>
            <w:shd w:val="clear" w:color="auto" w:fill="auto"/>
            <w:noWrap/>
            <w:vAlign w:val="bottom"/>
            <w:hideMark/>
          </w:tcPr>
          <w:p w14:paraId="29CE3670"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299654 bp</w:t>
            </w:r>
          </w:p>
        </w:tc>
        <w:tc>
          <w:tcPr>
            <w:tcW w:w="1417" w:type="dxa"/>
            <w:tcBorders>
              <w:top w:val="nil"/>
              <w:left w:val="nil"/>
              <w:bottom w:val="nil"/>
              <w:right w:val="nil"/>
            </w:tcBorders>
            <w:shd w:val="clear" w:color="auto" w:fill="auto"/>
            <w:noWrap/>
            <w:vAlign w:val="bottom"/>
            <w:hideMark/>
          </w:tcPr>
          <w:p w14:paraId="670B3DAD"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0.04%</w:t>
            </w:r>
          </w:p>
        </w:tc>
        <w:tc>
          <w:tcPr>
            <w:tcW w:w="2207" w:type="dxa"/>
            <w:tcBorders>
              <w:top w:val="nil"/>
              <w:left w:val="nil"/>
              <w:bottom w:val="nil"/>
              <w:right w:val="nil"/>
            </w:tcBorders>
            <w:shd w:val="clear" w:color="auto" w:fill="auto"/>
            <w:noWrap/>
            <w:vAlign w:val="bottom"/>
            <w:hideMark/>
          </w:tcPr>
          <w:p w14:paraId="354A11A1"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0.02%</w:t>
            </w:r>
          </w:p>
        </w:tc>
      </w:tr>
      <w:tr w:rsidR="00C91E46" w:rsidRPr="00595AEA" w14:paraId="4433316F" w14:textId="77777777" w:rsidTr="00B6326A">
        <w:trPr>
          <w:trHeight w:val="300"/>
        </w:trPr>
        <w:tc>
          <w:tcPr>
            <w:tcW w:w="500" w:type="dxa"/>
            <w:tcBorders>
              <w:top w:val="nil"/>
              <w:left w:val="nil"/>
              <w:bottom w:val="nil"/>
              <w:right w:val="nil"/>
            </w:tcBorders>
            <w:shd w:val="clear" w:color="auto" w:fill="auto"/>
            <w:noWrap/>
            <w:vAlign w:val="bottom"/>
            <w:hideMark/>
          </w:tcPr>
          <w:p w14:paraId="29C00E89"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47FA560A"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69C3A748"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Gypsy/DIRS1</w:t>
            </w:r>
          </w:p>
        </w:tc>
        <w:tc>
          <w:tcPr>
            <w:tcW w:w="1559" w:type="dxa"/>
            <w:tcBorders>
              <w:top w:val="nil"/>
              <w:left w:val="nil"/>
              <w:bottom w:val="nil"/>
              <w:right w:val="nil"/>
            </w:tcBorders>
            <w:shd w:val="clear" w:color="auto" w:fill="auto"/>
            <w:noWrap/>
            <w:vAlign w:val="bottom"/>
            <w:hideMark/>
          </w:tcPr>
          <w:p w14:paraId="11F55358"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43909</w:t>
            </w:r>
          </w:p>
        </w:tc>
        <w:tc>
          <w:tcPr>
            <w:tcW w:w="1560" w:type="dxa"/>
            <w:tcBorders>
              <w:top w:val="nil"/>
              <w:left w:val="nil"/>
              <w:bottom w:val="nil"/>
              <w:right w:val="nil"/>
            </w:tcBorders>
            <w:shd w:val="clear" w:color="auto" w:fill="auto"/>
            <w:noWrap/>
            <w:vAlign w:val="bottom"/>
            <w:hideMark/>
          </w:tcPr>
          <w:p w14:paraId="0B8B16D0"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15448082 bp</w:t>
            </w:r>
          </w:p>
        </w:tc>
        <w:tc>
          <w:tcPr>
            <w:tcW w:w="1417" w:type="dxa"/>
            <w:tcBorders>
              <w:top w:val="nil"/>
              <w:left w:val="nil"/>
              <w:bottom w:val="nil"/>
              <w:right w:val="nil"/>
            </w:tcBorders>
            <w:shd w:val="clear" w:color="auto" w:fill="auto"/>
            <w:noWrap/>
            <w:vAlign w:val="bottom"/>
            <w:hideMark/>
          </w:tcPr>
          <w:p w14:paraId="71F6D3BF"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2.09%</w:t>
            </w:r>
          </w:p>
        </w:tc>
        <w:tc>
          <w:tcPr>
            <w:tcW w:w="2207" w:type="dxa"/>
            <w:tcBorders>
              <w:top w:val="nil"/>
              <w:left w:val="nil"/>
              <w:bottom w:val="nil"/>
              <w:right w:val="nil"/>
            </w:tcBorders>
            <w:shd w:val="clear" w:color="auto" w:fill="auto"/>
            <w:noWrap/>
            <w:vAlign w:val="bottom"/>
            <w:hideMark/>
          </w:tcPr>
          <w:p w14:paraId="25262A58"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2.11%</w:t>
            </w:r>
          </w:p>
        </w:tc>
      </w:tr>
      <w:tr w:rsidR="00C91E46" w:rsidRPr="00595AEA" w14:paraId="4EE563AE" w14:textId="77777777" w:rsidTr="00B6326A">
        <w:trPr>
          <w:trHeight w:val="300"/>
        </w:trPr>
        <w:tc>
          <w:tcPr>
            <w:tcW w:w="500" w:type="dxa"/>
            <w:tcBorders>
              <w:top w:val="nil"/>
              <w:left w:val="nil"/>
              <w:bottom w:val="nil"/>
              <w:right w:val="nil"/>
            </w:tcBorders>
            <w:shd w:val="clear" w:color="auto" w:fill="auto"/>
            <w:noWrap/>
            <w:vAlign w:val="bottom"/>
            <w:hideMark/>
          </w:tcPr>
          <w:p w14:paraId="7AFC4364"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3AB24BE3"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65162758"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Retroviral</w:t>
            </w:r>
          </w:p>
        </w:tc>
        <w:tc>
          <w:tcPr>
            <w:tcW w:w="1559" w:type="dxa"/>
            <w:tcBorders>
              <w:top w:val="nil"/>
              <w:left w:val="nil"/>
              <w:bottom w:val="nil"/>
              <w:right w:val="nil"/>
            </w:tcBorders>
            <w:shd w:val="clear" w:color="auto" w:fill="auto"/>
            <w:noWrap/>
            <w:vAlign w:val="bottom"/>
            <w:hideMark/>
          </w:tcPr>
          <w:p w14:paraId="1DF039A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19206</w:t>
            </w:r>
          </w:p>
        </w:tc>
        <w:tc>
          <w:tcPr>
            <w:tcW w:w="1560" w:type="dxa"/>
            <w:tcBorders>
              <w:top w:val="nil"/>
              <w:left w:val="nil"/>
              <w:bottom w:val="nil"/>
              <w:right w:val="nil"/>
            </w:tcBorders>
            <w:shd w:val="clear" w:color="auto" w:fill="auto"/>
            <w:noWrap/>
            <w:vAlign w:val="bottom"/>
            <w:hideMark/>
          </w:tcPr>
          <w:p w14:paraId="23E19278"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2997464 bp</w:t>
            </w:r>
          </w:p>
        </w:tc>
        <w:tc>
          <w:tcPr>
            <w:tcW w:w="1417" w:type="dxa"/>
            <w:tcBorders>
              <w:top w:val="nil"/>
              <w:left w:val="nil"/>
              <w:bottom w:val="nil"/>
              <w:right w:val="nil"/>
            </w:tcBorders>
            <w:shd w:val="clear" w:color="auto" w:fill="auto"/>
            <w:noWrap/>
            <w:vAlign w:val="bottom"/>
            <w:hideMark/>
          </w:tcPr>
          <w:p w14:paraId="1FBCB94C"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0.41%</w:t>
            </w:r>
          </w:p>
        </w:tc>
        <w:tc>
          <w:tcPr>
            <w:tcW w:w="2207" w:type="dxa"/>
            <w:tcBorders>
              <w:top w:val="nil"/>
              <w:left w:val="nil"/>
              <w:bottom w:val="nil"/>
              <w:right w:val="nil"/>
            </w:tcBorders>
            <w:shd w:val="clear" w:color="auto" w:fill="auto"/>
            <w:noWrap/>
            <w:vAlign w:val="bottom"/>
            <w:hideMark/>
          </w:tcPr>
          <w:p w14:paraId="261D58D3"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0.32%</w:t>
            </w:r>
          </w:p>
        </w:tc>
      </w:tr>
      <w:tr w:rsidR="00C91E46" w:rsidRPr="00595AEA" w14:paraId="6E3B0A23" w14:textId="77777777" w:rsidTr="00B6326A">
        <w:trPr>
          <w:trHeight w:val="300"/>
        </w:trPr>
        <w:tc>
          <w:tcPr>
            <w:tcW w:w="2977" w:type="dxa"/>
            <w:gridSpan w:val="3"/>
            <w:tcBorders>
              <w:top w:val="nil"/>
              <w:left w:val="nil"/>
              <w:bottom w:val="nil"/>
              <w:right w:val="nil"/>
            </w:tcBorders>
            <w:shd w:val="clear" w:color="auto" w:fill="auto"/>
            <w:noWrap/>
            <w:vAlign w:val="bottom"/>
            <w:hideMark/>
          </w:tcPr>
          <w:p w14:paraId="512DD98F"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 xml:space="preserve">DNA transposons </w:t>
            </w:r>
          </w:p>
        </w:tc>
        <w:tc>
          <w:tcPr>
            <w:tcW w:w="1559" w:type="dxa"/>
            <w:tcBorders>
              <w:top w:val="nil"/>
              <w:left w:val="nil"/>
              <w:bottom w:val="nil"/>
              <w:right w:val="nil"/>
            </w:tcBorders>
            <w:shd w:val="clear" w:color="auto" w:fill="auto"/>
            <w:noWrap/>
            <w:vAlign w:val="bottom"/>
            <w:hideMark/>
          </w:tcPr>
          <w:p w14:paraId="67002A80"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237610</w:t>
            </w:r>
          </w:p>
        </w:tc>
        <w:tc>
          <w:tcPr>
            <w:tcW w:w="1560" w:type="dxa"/>
            <w:tcBorders>
              <w:top w:val="nil"/>
              <w:left w:val="nil"/>
              <w:bottom w:val="nil"/>
              <w:right w:val="nil"/>
            </w:tcBorders>
            <w:shd w:val="clear" w:color="auto" w:fill="auto"/>
            <w:noWrap/>
            <w:vAlign w:val="bottom"/>
            <w:hideMark/>
          </w:tcPr>
          <w:p w14:paraId="0C6B4B6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40242642 bp</w:t>
            </w:r>
          </w:p>
        </w:tc>
        <w:tc>
          <w:tcPr>
            <w:tcW w:w="1417" w:type="dxa"/>
            <w:tcBorders>
              <w:top w:val="nil"/>
              <w:left w:val="nil"/>
              <w:bottom w:val="nil"/>
              <w:right w:val="nil"/>
            </w:tcBorders>
            <w:shd w:val="clear" w:color="auto" w:fill="auto"/>
            <w:noWrap/>
            <w:vAlign w:val="bottom"/>
            <w:hideMark/>
          </w:tcPr>
          <w:p w14:paraId="0B37FB78"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5.45%</w:t>
            </w:r>
          </w:p>
        </w:tc>
        <w:tc>
          <w:tcPr>
            <w:tcW w:w="2207" w:type="dxa"/>
            <w:tcBorders>
              <w:top w:val="nil"/>
              <w:left w:val="nil"/>
              <w:bottom w:val="nil"/>
              <w:right w:val="nil"/>
            </w:tcBorders>
            <w:shd w:val="clear" w:color="auto" w:fill="auto"/>
            <w:noWrap/>
            <w:vAlign w:val="bottom"/>
            <w:hideMark/>
          </w:tcPr>
          <w:p w14:paraId="7DB6F0A6"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5.35%</w:t>
            </w:r>
          </w:p>
        </w:tc>
      </w:tr>
      <w:tr w:rsidR="00C91E46" w:rsidRPr="00595AEA" w14:paraId="0CABA35F" w14:textId="77777777" w:rsidTr="00B6326A">
        <w:trPr>
          <w:trHeight w:val="300"/>
        </w:trPr>
        <w:tc>
          <w:tcPr>
            <w:tcW w:w="500" w:type="dxa"/>
            <w:tcBorders>
              <w:top w:val="nil"/>
              <w:left w:val="nil"/>
              <w:bottom w:val="nil"/>
              <w:right w:val="nil"/>
            </w:tcBorders>
            <w:shd w:val="clear" w:color="auto" w:fill="auto"/>
            <w:noWrap/>
            <w:vAlign w:val="bottom"/>
            <w:hideMark/>
          </w:tcPr>
          <w:p w14:paraId="6A00C80A"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3B07140E"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1999308F"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hobo-Activator</w:t>
            </w:r>
          </w:p>
        </w:tc>
        <w:tc>
          <w:tcPr>
            <w:tcW w:w="1559" w:type="dxa"/>
            <w:tcBorders>
              <w:top w:val="nil"/>
              <w:left w:val="nil"/>
              <w:bottom w:val="nil"/>
              <w:right w:val="nil"/>
            </w:tcBorders>
            <w:shd w:val="clear" w:color="auto" w:fill="auto"/>
            <w:noWrap/>
            <w:vAlign w:val="bottom"/>
            <w:hideMark/>
          </w:tcPr>
          <w:p w14:paraId="24E89EC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38871</w:t>
            </w:r>
          </w:p>
        </w:tc>
        <w:tc>
          <w:tcPr>
            <w:tcW w:w="1560" w:type="dxa"/>
            <w:tcBorders>
              <w:top w:val="nil"/>
              <w:left w:val="nil"/>
              <w:bottom w:val="nil"/>
              <w:right w:val="nil"/>
            </w:tcBorders>
            <w:shd w:val="clear" w:color="auto" w:fill="auto"/>
            <w:noWrap/>
            <w:vAlign w:val="bottom"/>
            <w:hideMark/>
          </w:tcPr>
          <w:p w14:paraId="0B1F7D41"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7755902 bp</w:t>
            </w:r>
          </w:p>
        </w:tc>
        <w:tc>
          <w:tcPr>
            <w:tcW w:w="1417" w:type="dxa"/>
            <w:tcBorders>
              <w:top w:val="nil"/>
              <w:left w:val="nil"/>
              <w:bottom w:val="nil"/>
              <w:right w:val="nil"/>
            </w:tcBorders>
            <w:shd w:val="clear" w:color="auto" w:fill="auto"/>
            <w:noWrap/>
            <w:vAlign w:val="bottom"/>
            <w:hideMark/>
          </w:tcPr>
          <w:p w14:paraId="5214D4F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1.05%</w:t>
            </w:r>
          </w:p>
        </w:tc>
        <w:tc>
          <w:tcPr>
            <w:tcW w:w="2207" w:type="dxa"/>
            <w:tcBorders>
              <w:top w:val="nil"/>
              <w:left w:val="nil"/>
              <w:bottom w:val="nil"/>
              <w:right w:val="nil"/>
            </w:tcBorders>
            <w:shd w:val="clear" w:color="auto" w:fill="auto"/>
            <w:noWrap/>
            <w:vAlign w:val="bottom"/>
            <w:hideMark/>
          </w:tcPr>
          <w:p w14:paraId="043BFED3"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0.67%</w:t>
            </w:r>
          </w:p>
        </w:tc>
      </w:tr>
      <w:tr w:rsidR="00C91E46" w:rsidRPr="00595AEA" w14:paraId="15A9EB4A" w14:textId="77777777" w:rsidTr="00B6326A">
        <w:trPr>
          <w:trHeight w:val="300"/>
        </w:trPr>
        <w:tc>
          <w:tcPr>
            <w:tcW w:w="500" w:type="dxa"/>
            <w:tcBorders>
              <w:top w:val="nil"/>
              <w:left w:val="nil"/>
              <w:bottom w:val="nil"/>
              <w:right w:val="nil"/>
            </w:tcBorders>
            <w:shd w:val="clear" w:color="auto" w:fill="auto"/>
            <w:noWrap/>
            <w:vAlign w:val="bottom"/>
            <w:hideMark/>
          </w:tcPr>
          <w:p w14:paraId="2FA72843"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3AC06762"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024AFAAA"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Tc1-IS630-Pogo</w:t>
            </w:r>
          </w:p>
        </w:tc>
        <w:tc>
          <w:tcPr>
            <w:tcW w:w="1559" w:type="dxa"/>
            <w:tcBorders>
              <w:top w:val="nil"/>
              <w:left w:val="nil"/>
              <w:bottom w:val="nil"/>
              <w:right w:val="nil"/>
            </w:tcBorders>
            <w:shd w:val="clear" w:color="auto" w:fill="auto"/>
            <w:noWrap/>
            <w:vAlign w:val="bottom"/>
            <w:hideMark/>
          </w:tcPr>
          <w:p w14:paraId="117EF9F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128325</w:t>
            </w:r>
          </w:p>
        </w:tc>
        <w:tc>
          <w:tcPr>
            <w:tcW w:w="1560" w:type="dxa"/>
            <w:tcBorders>
              <w:top w:val="nil"/>
              <w:left w:val="nil"/>
              <w:bottom w:val="nil"/>
              <w:right w:val="nil"/>
            </w:tcBorders>
            <w:shd w:val="clear" w:color="auto" w:fill="auto"/>
            <w:noWrap/>
            <w:vAlign w:val="bottom"/>
            <w:hideMark/>
          </w:tcPr>
          <w:p w14:paraId="4F493B86"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16715001 bp</w:t>
            </w:r>
          </w:p>
        </w:tc>
        <w:tc>
          <w:tcPr>
            <w:tcW w:w="1417" w:type="dxa"/>
            <w:tcBorders>
              <w:top w:val="nil"/>
              <w:left w:val="nil"/>
              <w:bottom w:val="nil"/>
              <w:right w:val="nil"/>
            </w:tcBorders>
            <w:shd w:val="clear" w:color="auto" w:fill="auto"/>
            <w:noWrap/>
            <w:vAlign w:val="bottom"/>
            <w:hideMark/>
          </w:tcPr>
          <w:p w14:paraId="477D61A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2.26%</w:t>
            </w:r>
          </w:p>
        </w:tc>
        <w:tc>
          <w:tcPr>
            <w:tcW w:w="2207" w:type="dxa"/>
            <w:tcBorders>
              <w:top w:val="nil"/>
              <w:left w:val="nil"/>
              <w:bottom w:val="nil"/>
              <w:right w:val="nil"/>
            </w:tcBorders>
            <w:shd w:val="clear" w:color="auto" w:fill="auto"/>
            <w:noWrap/>
            <w:vAlign w:val="bottom"/>
            <w:hideMark/>
          </w:tcPr>
          <w:p w14:paraId="3017A1E0"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2.21%</w:t>
            </w:r>
          </w:p>
        </w:tc>
      </w:tr>
      <w:tr w:rsidR="00C91E46" w:rsidRPr="00595AEA" w14:paraId="4D284A51" w14:textId="77777777" w:rsidTr="00B6326A">
        <w:trPr>
          <w:trHeight w:val="300"/>
        </w:trPr>
        <w:tc>
          <w:tcPr>
            <w:tcW w:w="500" w:type="dxa"/>
            <w:tcBorders>
              <w:top w:val="nil"/>
              <w:left w:val="nil"/>
              <w:bottom w:val="nil"/>
              <w:right w:val="nil"/>
            </w:tcBorders>
            <w:shd w:val="clear" w:color="auto" w:fill="auto"/>
            <w:noWrap/>
            <w:vAlign w:val="bottom"/>
            <w:hideMark/>
          </w:tcPr>
          <w:p w14:paraId="32B4325A"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45FC7093"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007794FE" w14:textId="77777777" w:rsidR="00C91E46" w:rsidRPr="00595AEA" w:rsidRDefault="00C91E46" w:rsidP="00B6326A">
            <w:pPr>
              <w:spacing w:line="240" w:lineRule="auto"/>
              <w:rPr>
                <w:rFonts w:ascii="Calibri" w:eastAsia="Times New Roman" w:hAnsi="Calibri" w:cs="Calibri"/>
                <w:b/>
                <w:bCs/>
                <w:color w:val="000000"/>
              </w:rPr>
            </w:pPr>
            <w:proofErr w:type="spellStart"/>
            <w:r w:rsidRPr="00595AEA">
              <w:rPr>
                <w:rFonts w:ascii="Calibri" w:eastAsia="Times New Roman" w:hAnsi="Calibri" w:cs="Calibri"/>
                <w:b/>
                <w:bCs/>
                <w:color w:val="000000"/>
              </w:rPr>
              <w:t>En-Spm</w:t>
            </w:r>
            <w:proofErr w:type="spellEnd"/>
          </w:p>
        </w:tc>
        <w:tc>
          <w:tcPr>
            <w:tcW w:w="1559" w:type="dxa"/>
            <w:tcBorders>
              <w:top w:val="nil"/>
              <w:left w:val="nil"/>
              <w:bottom w:val="nil"/>
              <w:right w:val="nil"/>
            </w:tcBorders>
            <w:shd w:val="clear" w:color="auto" w:fill="auto"/>
            <w:noWrap/>
            <w:vAlign w:val="bottom"/>
            <w:hideMark/>
          </w:tcPr>
          <w:p w14:paraId="069B82BC"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w:t>
            </w:r>
          </w:p>
        </w:tc>
        <w:tc>
          <w:tcPr>
            <w:tcW w:w="1560" w:type="dxa"/>
            <w:tcBorders>
              <w:top w:val="nil"/>
              <w:left w:val="nil"/>
              <w:bottom w:val="nil"/>
              <w:right w:val="nil"/>
            </w:tcBorders>
            <w:shd w:val="clear" w:color="auto" w:fill="auto"/>
            <w:noWrap/>
            <w:vAlign w:val="bottom"/>
            <w:hideMark/>
          </w:tcPr>
          <w:p w14:paraId="16F30B17"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 bp</w:t>
            </w:r>
          </w:p>
        </w:tc>
        <w:tc>
          <w:tcPr>
            <w:tcW w:w="1417" w:type="dxa"/>
            <w:tcBorders>
              <w:top w:val="nil"/>
              <w:left w:val="nil"/>
              <w:bottom w:val="nil"/>
              <w:right w:val="nil"/>
            </w:tcBorders>
            <w:shd w:val="clear" w:color="auto" w:fill="auto"/>
            <w:noWrap/>
            <w:vAlign w:val="bottom"/>
            <w:hideMark/>
          </w:tcPr>
          <w:p w14:paraId="04FD3773"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0.00%</w:t>
            </w:r>
          </w:p>
        </w:tc>
        <w:tc>
          <w:tcPr>
            <w:tcW w:w="2207" w:type="dxa"/>
            <w:tcBorders>
              <w:top w:val="nil"/>
              <w:left w:val="nil"/>
              <w:bottom w:val="nil"/>
              <w:right w:val="nil"/>
            </w:tcBorders>
            <w:shd w:val="clear" w:color="auto" w:fill="auto"/>
            <w:noWrap/>
            <w:vAlign w:val="bottom"/>
            <w:hideMark/>
          </w:tcPr>
          <w:p w14:paraId="0144F2E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0.00%</w:t>
            </w:r>
          </w:p>
        </w:tc>
      </w:tr>
      <w:tr w:rsidR="00C91E46" w:rsidRPr="00595AEA" w14:paraId="77340A1C" w14:textId="77777777" w:rsidTr="00B6326A">
        <w:trPr>
          <w:trHeight w:val="300"/>
        </w:trPr>
        <w:tc>
          <w:tcPr>
            <w:tcW w:w="500" w:type="dxa"/>
            <w:tcBorders>
              <w:top w:val="nil"/>
              <w:left w:val="nil"/>
              <w:bottom w:val="nil"/>
              <w:right w:val="nil"/>
            </w:tcBorders>
            <w:shd w:val="clear" w:color="auto" w:fill="auto"/>
            <w:noWrap/>
            <w:vAlign w:val="bottom"/>
            <w:hideMark/>
          </w:tcPr>
          <w:p w14:paraId="1DB7D7C2"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30DCE5D3"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256999E9"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MULE-</w:t>
            </w:r>
            <w:proofErr w:type="spellStart"/>
            <w:r w:rsidRPr="00595AEA">
              <w:rPr>
                <w:rFonts w:ascii="Calibri" w:eastAsia="Times New Roman" w:hAnsi="Calibri" w:cs="Calibri"/>
                <w:b/>
                <w:bCs/>
                <w:color w:val="000000"/>
              </w:rPr>
              <w:t>MuDR</w:t>
            </w:r>
            <w:proofErr w:type="spellEnd"/>
          </w:p>
        </w:tc>
        <w:tc>
          <w:tcPr>
            <w:tcW w:w="1559" w:type="dxa"/>
            <w:tcBorders>
              <w:top w:val="nil"/>
              <w:left w:val="nil"/>
              <w:bottom w:val="nil"/>
              <w:right w:val="nil"/>
            </w:tcBorders>
            <w:shd w:val="clear" w:color="auto" w:fill="auto"/>
            <w:noWrap/>
            <w:vAlign w:val="bottom"/>
            <w:hideMark/>
          </w:tcPr>
          <w:p w14:paraId="5F423358"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w:t>
            </w:r>
          </w:p>
        </w:tc>
        <w:tc>
          <w:tcPr>
            <w:tcW w:w="1560" w:type="dxa"/>
            <w:tcBorders>
              <w:top w:val="nil"/>
              <w:left w:val="nil"/>
              <w:bottom w:val="nil"/>
              <w:right w:val="nil"/>
            </w:tcBorders>
            <w:shd w:val="clear" w:color="auto" w:fill="auto"/>
            <w:noWrap/>
            <w:vAlign w:val="bottom"/>
            <w:hideMark/>
          </w:tcPr>
          <w:p w14:paraId="09B89D8D"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 bp</w:t>
            </w:r>
          </w:p>
        </w:tc>
        <w:tc>
          <w:tcPr>
            <w:tcW w:w="1417" w:type="dxa"/>
            <w:tcBorders>
              <w:top w:val="nil"/>
              <w:left w:val="nil"/>
              <w:bottom w:val="nil"/>
              <w:right w:val="nil"/>
            </w:tcBorders>
            <w:shd w:val="clear" w:color="auto" w:fill="auto"/>
            <w:noWrap/>
            <w:vAlign w:val="bottom"/>
            <w:hideMark/>
          </w:tcPr>
          <w:p w14:paraId="0A80D0E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0.00%</w:t>
            </w:r>
          </w:p>
        </w:tc>
        <w:tc>
          <w:tcPr>
            <w:tcW w:w="2207" w:type="dxa"/>
            <w:tcBorders>
              <w:top w:val="nil"/>
              <w:left w:val="nil"/>
              <w:bottom w:val="nil"/>
              <w:right w:val="nil"/>
            </w:tcBorders>
            <w:shd w:val="clear" w:color="auto" w:fill="auto"/>
            <w:noWrap/>
            <w:vAlign w:val="bottom"/>
            <w:hideMark/>
          </w:tcPr>
          <w:p w14:paraId="0ADA63D1"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0.00%</w:t>
            </w:r>
          </w:p>
        </w:tc>
      </w:tr>
      <w:tr w:rsidR="00C91E46" w:rsidRPr="00595AEA" w14:paraId="52922874" w14:textId="77777777" w:rsidTr="00B6326A">
        <w:trPr>
          <w:trHeight w:val="300"/>
        </w:trPr>
        <w:tc>
          <w:tcPr>
            <w:tcW w:w="500" w:type="dxa"/>
            <w:tcBorders>
              <w:top w:val="nil"/>
              <w:left w:val="nil"/>
              <w:bottom w:val="nil"/>
              <w:right w:val="nil"/>
            </w:tcBorders>
            <w:shd w:val="clear" w:color="auto" w:fill="auto"/>
            <w:noWrap/>
            <w:vAlign w:val="bottom"/>
            <w:hideMark/>
          </w:tcPr>
          <w:p w14:paraId="2274D56D"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772C76CF"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7FD6D696"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PiggyBac</w:t>
            </w:r>
          </w:p>
        </w:tc>
        <w:tc>
          <w:tcPr>
            <w:tcW w:w="1559" w:type="dxa"/>
            <w:tcBorders>
              <w:top w:val="nil"/>
              <w:left w:val="nil"/>
              <w:bottom w:val="nil"/>
              <w:right w:val="nil"/>
            </w:tcBorders>
            <w:shd w:val="clear" w:color="auto" w:fill="auto"/>
            <w:noWrap/>
            <w:vAlign w:val="bottom"/>
            <w:hideMark/>
          </w:tcPr>
          <w:p w14:paraId="6FF32E3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193</w:t>
            </w:r>
          </w:p>
        </w:tc>
        <w:tc>
          <w:tcPr>
            <w:tcW w:w="1560" w:type="dxa"/>
            <w:tcBorders>
              <w:top w:val="nil"/>
              <w:left w:val="nil"/>
              <w:bottom w:val="nil"/>
              <w:right w:val="nil"/>
            </w:tcBorders>
            <w:shd w:val="clear" w:color="auto" w:fill="auto"/>
            <w:noWrap/>
            <w:vAlign w:val="bottom"/>
            <w:hideMark/>
          </w:tcPr>
          <w:p w14:paraId="5F40688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54790 bp</w:t>
            </w:r>
          </w:p>
        </w:tc>
        <w:tc>
          <w:tcPr>
            <w:tcW w:w="1417" w:type="dxa"/>
            <w:tcBorders>
              <w:top w:val="nil"/>
              <w:left w:val="nil"/>
              <w:bottom w:val="nil"/>
              <w:right w:val="nil"/>
            </w:tcBorders>
            <w:shd w:val="clear" w:color="auto" w:fill="auto"/>
            <w:noWrap/>
            <w:vAlign w:val="bottom"/>
            <w:hideMark/>
          </w:tcPr>
          <w:p w14:paraId="44F671E2"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0.01%</w:t>
            </w:r>
          </w:p>
        </w:tc>
        <w:tc>
          <w:tcPr>
            <w:tcW w:w="2207" w:type="dxa"/>
            <w:tcBorders>
              <w:top w:val="nil"/>
              <w:left w:val="nil"/>
              <w:bottom w:val="nil"/>
              <w:right w:val="nil"/>
            </w:tcBorders>
            <w:shd w:val="clear" w:color="auto" w:fill="auto"/>
            <w:noWrap/>
            <w:vAlign w:val="bottom"/>
            <w:hideMark/>
          </w:tcPr>
          <w:p w14:paraId="3D7BD47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0.01%</w:t>
            </w:r>
          </w:p>
        </w:tc>
      </w:tr>
      <w:tr w:rsidR="00C91E46" w:rsidRPr="00595AEA" w14:paraId="0351ECC4" w14:textId="77777777" w:rsidTr="00B6326A">
        <w:trPr>
          <w:trHeight w:val="300"/>
        </w:trPr>
        <w:tc>
          <w:tcPr>
            <w:tcW w:w="500" w:type="dxa"/>
            <w:tcBorders>
              <w:top w:val="nil"/>
              <w:left w:val="nil"/>
              <w:bottom w:val="nil"/>
              <w:right w:val="nil"/>
            </w:tcBorders>
            <w:shd w:val="clear" w:color="auto" w:fill="auto"/>
            <w:noWrap/>
            <w:vAlign w:val="bottom"/>
            <w:hideMark/>
          </w:tcPr>
          <w:p w14:paraId="4C26BA77" w14:textId="77777777" w:rsidR="00C91E46" w:rsidRPr="00595AEA" w:rsidRDefault="00C91E46" w:rsidP="00B6326A">
            <w:pPr>
              <w:spacing w:line="240" w:lineRule="auto"/>
              <w:jc w:val="center"/>
              <w:rPr>
                <w:rFonts w:ascii="Calibri" w:eastAsia="Times New Roman" w:hAnsi="Calibri" w:cs="Calibri"/>
                <w:b/>
                <w:bCs/>
                <w:color w:val="000000"/>
              </w:rPr>
            </w:pPr>
          </w:p>
        </w:tc>
        <w:tc>
          <w:tcPr>
            <w:tcW w:w="520" w:type="dxa"/>
            <w:tcBorders>
              <w:top w:val="nil"/>
              <w:left w:val="nil"/>
              <w:bottom w:val="nil"/>
              <w:right w:val="nil"/>
            </w:tcBorders>
            <w:shd w:val="clear" w:color="auto" w:fill="auto"/>
            <w:noWrap/>
            <w:vAlign w:val="bottom"/>
            <w:hideMark/>
          </w:tcPr>
          <w:p w14:paraId="04CC3649" w14:textId="77777777" w:rsidR="00C91E46" w:rsidRPr="00595AEA" w:rsidRDefault="00C91E46" w:rsidP="00B6326A">
            <w:pPr>
              <w:spacing w:line="240" w:lineRule="auto"/>
              <w:rPr>
                <w:rFonts w:eastAsia="Times New Roman"/>
                <w:b/>
                <w:bCs/>
                <w:sz w:val="20"/>
                <w:szCs w:val="20"/>
              </w:rPr>
            </w:pPr>
          </w:p>
        </w:tc>
        <w:tc>
          <w:tcPr>
            <w:tcW w:w="1957" w:type="dxa"/>
            <w:tcBorders>
              <w:top w:val="nil"/>
              <w:left w:val="nil"/>
              <w:bottom w:val="nil"/>
              <w:right w:val="nil"/>
            </w:tcBorders>
            <w:shd w:val="clear" w:color="auto" w:fill="auto"/>
            <w:noWrap/>
            <w:vAlign w:val="bottom"/>
            <w:hideMark/>
          </w:tcPr>
          <w:p w14:paraId="294B33D6"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Tourist/Harbinger</w:t>
            </w:r>
          </w:p>
        </w:tc>
        <w:tc>
          <w:tcPr>
            <w:tcW w:w="1559" w:type="dxa"/>
            <w:tcBorders>
              <w:top w:val="nil"/>
              <w:left w:val="nil"/>
              <w:bottom w:val="nil"/>
              <w:right w:val="nil"/>
            </w:tcBorders>
            <w:shd w:val="clear" w:color="auto" w:fill="auto"/>
            <w:noWrap/>
            <w:vAlign w:val="bottom"/>
            <w:hideMark/>
          </w:tcPr>
          <w:p w14:paraId="45105DC0"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18929</w:t>
            </w:r>
          </w:p>
        </w:tc>
        <w:tc>
          <w:tcPr>
            <w:tcW w:w="1560" w:type="dxa"/>
            <w:tcBorders>
              <w:top w:val="nil"/>
              <w:left w:val="nil"/>
              <w:bottom w:val="nil"/>
              <w:right w:val="nil"/>
            </w:tcBorders>
            <w:shd w:val="clear" w:color="auto" w:fill="auto"/>
            <w:noWrap/>
            <w:vAlign w:val="bottom"/>
            <w:hideMark/>
          </w:tcPr>
          <w:p w14:paraId="1FE973C1"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4049574 bp</w:t>
            </w:r>
          </w:p>
        </w:tc>
        <w:tc>
          <w:tcPr>
            <w:tcW w:w="1417" w:type="dxa"/>
            <w:tcBorders>
              <w:top w:val="nil"/>
              <w:left w:val="nil"/>
              <w:bottom w:val="nil"/>
              <w:right w:val="nil"/>
            </w:tcBorders>
            <w:shd w:val="clear" w:color="auto" w:fill="auto"/>
            <w:noWrap/>
            <w:vAlign w:val="bottom"/>
            <w:hideMark/>
          </w:tcPr>
          <w:p w14:paraId="5A0A8742"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0.55%</w:t>
            </w:r>
          </w:p>
        </w:tc>
        <w:tc>
          <w:tcPr>
            <w:tcW w:w="2207" w:type="dxa"/>
            <w:tcBorders>
              <w:top w:val="nil"/>
              <w:left w:val="nil"/>
              <w:bottom w:val="nil"/>
              <w:right w:val="nil"/>
            </w:tcBorders>
            <w:shd w:val="clear" w:color="auto" w:fill="auto"/>
            <w:noWrap/>
            <w:vAlign w:val="bottom"/>
            <w:hideMark/>
          </w:tcPr>
          <w:p w14:paraId="60F3C82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0.44%</w:t>
            </w:r>
          </w:p>
        </w:tc>
      </w:tr>
      <w:tr w:rsidR="00C91E46" w:rsidRPr="00595AEA" w14:paraId="3B5F3F7E" w14:textId="77777777" w:rsidTr="00B6326A">
        <w:trPr>
          <w:trHeight w:val="300"/>
        </w:trPr>
        <w:tc>
          <w:tcPr>
            <w:tcW w:w="2977" w:type="dxa"/>
            <w:gridSpan w:val="3"/>
            <w:tcBorders>
              <w:top w:val="nil"/>
              <w:left w:val="nil"/>
              <w:bottom w:val="nil"/>
              <w:right w:val="nil"/>
            </w:tcBorders>
            <w:shd w:val="clear" w:color="auto" w:fill="auto"/>
            <w:vAlign w:val="bottom"/>
            <w:hideMark/>
          </w:tcPr>
          <w:p w14:paraId="78F4CCF4"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 xml:space="preserve">Other (Mirage, P-element, </w:t>
            </w:r>
            <w:proofErr w:type="spellStart"/>
            <w:r w:rsidRPr="00595AEA">
              <w:rPr>
                <w:rFonts w:ascii="Calibri" w:eastAsia="Times New Roman" w:hAnsi="Calibri" w:cs="Calibri"/>
                <w:b/>
                <w:bCs/>
                <w:color w:val="000000"/>
              </w:rPr>
              <w:t>Transib</w:t>
            </w:r>
            <w:proofErr w:type="spellEnd"/>
            <w:r w:rsidRPr="00595AEA">
              <w:rPr>
                <w:rFonts w:ascii="Calibri" w:eastAsia="Times New Roman" w:hAnsi="Calibri" w:cs="Calibri"/>
                <w:b/>
                <w:bCs/>
                <w:color w:val="000000"/>
              </w:rPr>
              <w:t>)</w:t>
            </w:r>
          </w:p>
        </w:tc>
        <w:tc>
          <w:tcPr>
            <w:tcW w:w="1559" w:type="dxa"/>
            <w:tcBorders>
              <w:top w:val="nil"/>
              <w:left w:val="nil"/>
              <w:bottom w:val="nil"/>
              <w:right w:val="nil"/>
            </w:tcBorders>
            <w:shd w:val="clear" w:color="auto" w:fill="auto"/>
            <w:noWrap/>
            <w:vAlign w:val="bottom"/>
            <w:hideMark/>
          </w:tcPr>
          <w:p w14:paraId="62679DDC"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1074</w:t>
            </w:r>
          </w:p>
        </w:tc>
        <w:tc>
          <w:tcPr>
            <w:tcW w:w="1560" w:type="dxa"/>
            <w:tcBorders>
              <w:top w:val="nil"/>
              <w:left w:val="nil"/>
              <w:bottom w:val="nil"/>
              <w:right w:val="nil"/>
            </w:tcBorders>
            <w:shd w:val="clear" w:color="auto" w:fill="auto"/>
            <w:noWrap/>
            <w:vAlign w:val="bottom"/>
            <w:hideMark/>
          </w:tcPr>
          <w:p w14:paraId="3C1FDD02"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839736 bp</w:t>
            </w:r>
          </w:p>
        </w:tc>
        <w:tc>
          <w:tcPr>
            <w:tcW w:w="1417" w:type="dxa"/>
            <w:tcBorders>
              <w:top w:val="nil"/>
              <w:left w:val="nil"/>
              <w:bottom w:val="nil"/>
              <w:right w:val="nil"/>
            </w:tcBorders>
            <w:shd w:val="clear" w:color="auto" w:fill="auto"/>
            <w:noWrap/>
            <w:vAlign w:val="bottom"/>
            <w:hideMark/>
          </w:tcPr>
          <w:p w14:paraId="2D6E78A2"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0.11%</w:t>
            </w:r>
          </w:p>
        </w:tc>
        <w:tc>
          <w:tcPr>
            <w:tcW w:w="2207" w:type="dxa"/>
            <w:tcBorders>
              <w:top w:val="nil"/>
              <w:left w:val="nil"/>
              <w:bottom w:val="nil"/>
              <w:right w:val="nil"/>
            </w:tcBorders>
            <w:shd w:val="clear" w:color="auto" w:fill="auto"/>
            <w:noWrap/>
            <w:vAlign w:val="bottom"/>
            <w:hideMark/>
          </w:tcPr>
          <w:p w14:paraId="0216AFB4"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0.17%</w:t>
            </w:r>
          </w:p>
        </w:tc>
      </w:tr>
      <w:tr w:rsidR="00C91E46" w:rsidRPr="00595AEA" w14:paraId="7DD52A6E" w14:textId="77777777" w:rsidTr="00B6326A">
        <w:trPr>
          <w:trHeight w:val="300"/>
        </w:trPr>
        <w:tc>
          <w:tcPr>
            <w:tcW w:w="2977" w:type="dxa"/>
            <w:gridSpan w:val="3"/>
            <w:tcBorders>
              <w:top w:val="nil"/>
              <w:left w:val="nil"/>
              <w:bottom w:val="nil"/>
              <w:right w:val="nil"/>
            </w:tcBorders>
            <w:shd w:val="clear" w:color="auto" w:fill="auto"/>
            <w:noWrap/>
            <w:vAlign w:val="bottom"/>
            <w:hideMark/>
          </w:tcPr>
          <w:p w14:paraId="501399F8" w14:textId="77777777" w:rsidR="00C91E46" w:rsidRPr="00595AEA" w:rsidRDefault="00C91E46" w:rsidP="00B6326A">
            <w:pPr>
              <w:spacing w:line="240" w:lineRule="auto"/>
              <w:rPr>
                <w:rFonts w:ascii="Calibri" w:eastAsia="Times New Roman" w:hAnsi="Calibri" w:cs="Calibri"/>
                <w:b/>
                <w:bCs/>
                <w:color w:val="000000"/>
              </w:rPr>
            </w:pPr>
            <w:proofErr w:type="gramStart"/>
            <w:r w:rsidRPr="00595AEA">
              <w:rPr>
                <w:rFonts w:ascii="Calibri" w:eastAsia="Times New Roman" w:hAnsi="Calibri" w:cs="Calibri"/>
                <w:b/>
                <w:bCs/>
                <w:color w:val="000000"/>
              </w:rPr>
              <w:t>Rolling-circles</w:t>
            </w:r>
            <w:proofErr w:type="gramEnd"/>
          </w:p>
        </w:tc>
        <w:tc>
          <w:tcPr>
            <w:tcW w:w="1559" w:type="dxa"/>
            <w:tcBorders>
              <w:top w:val="nil"/>
              <w:left w:val="nil"/>
              <w:bottom w:val="nil"/>
              <w:right w:val="nil"/>
            </w:tcBorders>
            <w:shd w:val="clear" w:color="auto" w:fill="auto"/>
            <w:noWrap/>
            <w:vAlign w:val="bottom"/>
            <w:hideMark/>
          </w:tcPr>
          <w:p w14:paraId="1B069DBB"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27260</w:t>
            </w:r>
          </w:p>
        </w:tc>
        <w:tc>
          <w:tcPr>
            <w:tcW w:w="1560" w:type="dxa"/>
            <w:tcBorders>
              <w:top w:val="nil"/>
              <w:left w:val="nil"/>
              <w:bottom w:val="nil"/>
              <w:right w:val="nil"/>
            </w:tcBorders>
            <w:shd w:val="clear" w:color="auto" w:fill="auto"/>
            <w:noWrap/>
            <w:vAlign w:val="bottom"/>
            <w:hideMark/>
          </w:tcPr>
          <w:p w14:paraId="67DDD238"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5966504 bp</w:t>
            </w:r>
          </w:p>
        </w:tc>
        <w:tc>
          <w:tcPr>
            <w:tcW w:w="1417" w:type="dxa"/>
            <w:tcBorders>
              <w:top w:val="nil"/>
              <w:left w:val="nil"/>
              <w:bottom w:val="nil"/>
              <w:right w:val="nil"/>
            </w:tcBorders>
            <w:shd w:val="clear" w:color="auto" w:fill="auto"/>
            <w:noWrap/>
            <w:vAlign w:val="bottom"/>
            <w:hideMark/>
          </w:tcPr>
          <w:p w14:paraId="43D68C87"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0.81%</w:t>
            </w:r>
          </w:p>
        </w:tc>
        <w:tc>
          <w:tcPr>
            <w:tcW w:w="2207" w:type="dxa"/>
            <w:tcBorders>
              <w:top w:val="nil"/>
              <w:left w:val="nil"/>
              <w:bottom w:val="nil"/>
              <w:right w:val="nil"/>
            </w:tcBorders>
            <w:shd w:val="clear" w:color="auto" w:fill="auto"/>
            <w:noWrap/>
            <w:vAlign w:val="bottom"/>
            <w:hideMark/>
          </w:tcPr>
          <w:p w14:paraId="18D9FD3F"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0.95%</w:t>
            </w:r>
          </w:p>
        </w:tc>
      </w:tr>
      <w:tr w:rsidR="00C91E46" w:rsidRPr="00595AEA" w14:paraId="39CF2133" w14:textId="77777777" w:rsidTr="00B6326A">
        <w:trPr>
          <w:trHeight w:val="300"/>
        </w:trPr>
        <w:tc>
          <w:tcPr>
            <w:tcW w:w="2977" w:type="dxa"/>
            <w:gridSpan w:val="3"/>
            <w:tcBorders>
              <w:top w:val="nil"/>
              <w:left w:val="nil"/>
              <w:bottom w:val="nil"/>
              <w:right w:val="nil"/>
            </w:tcBorders>
            <w:shd w:val="clear" w:color="auto" w:fill="auto"/>
            <w:noWrap/>
            <w:vAlign w:val="bottom"/>
            <w:hideMark/>
          </w:tcPr>
          <w:p w14:paraId="75C9C847"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Unclassified</w:t>
            </w:r>
          </w:p>
        </w:tc>
        <w:tc>
          <w:tcPr>
            <w:tcW w:w="1559" w:type="dxa"/>
            <w:tcBorders>
              <w:top w:val="nil"/>
              <w:left w:val="nil"/>
              <w:bottom w:val="nil"/>
              <w:right w:val="nil"/>
            </w:tcBorders>
            <w:shd w:val="clear" w:color="auto" w:fill="auto"/>
            <w:noWrap/>
            <w:vAlign w:val="bottom"/>
            <w:hideMark/>
          </w:tcPr>
          <w:p w14:paraId="5915319F"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918683</w:t>
            </w:r>
          </w:p>
        </w:tc>
        <w:tc>
          <w:tcPr>
            <w:tcW w:w="1560" w:type="dxa"/>
            <w:tcBorders>
              <w:top w:val="nil"/>
              <w:left w:val="nil"/>
              <w:bottom w:val="nil"/>
              <w:right w:val="nil"/>
            </w:tcBorders>
            <w:shd w:val="clear" w:color="auto" w:fill="auto"/>
            <w:noWrap/>
            <w:vAlign w:val="bottom"/>
            <w:hideMark/>
          </w:tcPr>
          <w:p w14:paraId="1D1D74E9"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204418077 bp</w:t>
            </w:r>
          </w:p>
        </w:tc>
        <w:tc>
          <w:tcPr>
            <w:tcW w:w="1417" w:type="dxa"/>
            <w:tcBorders>
              <w:top w:val="nil"/>
              <w:left w:val="nil"/>
              <w:bottom w:val="nil"/>
              <w:right w:val="nil"/>
            </w:tcBorders>
            <w:shd w:val="clear" w:color="auto" w:fill="auto"/>
            <w:noWrap/>
            <w:vAlign w:val="bottom"/>
            <w:hideMark/>
          </w:tcPr>
          <w:p w14:paraId="0E1AC173"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27.68%</w:t>
            </w:r>
          </w:p>
        </w:tc>
        <w:tc>
          <w:tcPr>
            <w:tcW w:w="2207" w:type="dxa"/>
            <w:tcBorders>
              <w:top w:val="nil"/>
              <w:left w:val="nil"/>
              <w:bottom w:val="nil"/>
              <w:right w:val="nil"/>
            </w:tcBorders>
            <w:shd w:val="clear" w:color="auto" w:fill="auto"/>
            <w:noWrap/>
            <w:vAlign w:val="bottom"/>
            <w:hideMark/>
          </w:tcPr>
          <w:p w14:paraId="337C1219"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28.71%</w:t>
            </w:r>
          </w:p>
        </w:tc>
      </w:tr>
      <w:tr w:rsidR="00C91E46" w:rsidRPr="00595AEA" w14:paraId="432BEDBD" w14:textId="77777777" w:rsidTr="00B6326A">
        <w:trPr>
          <w:trHeight w:val="300"/>
        </w:trPr>
        <w:tc>
          <w:tcPr>
            <w:tcW w:w="2977" w:type="dxa"/>
            <w:gridSpan w:val="3"/>
            <w:tcBorders>
              <w:top w:val="nil"/>
              <w:left w:val="nil"/>
              <w:bottom w:val="nil"/>
              <w:right w:val="nil"/>
            </w:tcBorders>
            <w:shd w:val="clear" w:color="auto" w:fill="auto"/>
            <w:noWrap/>
            <w:vAlign w:val="bottom"/>
            <w:hideMark/>
          </w:tcPr>
          <w:p w14:paraId="5A396C61"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Total interspersed repeats</w:t>
            </w:r>
          </w:p>
        </w:tc>
        <w:tc>
          <w:tcPr>
            <w:tcW w:w="1559" w:type="dxa"/>
            <w:tcBorders>
              <w:top w:val="nil"/>
              <w:left w:val="nil"/>
              <w:bottom w:val="nil"/>
              <w:right w:val="nil"/>
            </w:tcBorders>
            <w:shd w:val="clear" w:color="auto" w:fill="auto"/>
            <w:noWrap/>
            <w:vAlign w:val="bottom"/>
            <w:hideMark/>
          </w:tcPr>
          <w:p w14:paraId="67FFB0AF" w14:textId="77777777" w:rsidR="00C91E46" w:rsidRPr="00595AEA" w:rsidRDefault="00C91E46" w:rsidP="00B6326A">
            <w:pPr>
              <w:spacing w:line="240" w:lineRule="auto"/>
              <w:rPr>
                <w:rFonts w:ascii="Calibri" w:eastAsia="Times New Roman" w:hAnsi="Calibri" w:cs="Calibri"/>
                <w:color w:val="000000"/>
              </w:rPr>
            </w:pPr>
          </w:p>
        </w:tc>
        <w:tc>
          <w:tcPr>
            <w:tcW w:w="1560" w:type="dxa"/>
            <w:tcBorders>
              <w:top w:val="nil"/>
              <w:left w:val="nil"/>
              <w:bottom w:val="nil"/>
              <w:right w:val="nil"/>
            </w:tcBorders>
            <w:shd w:val="clear" w:color="auto" w:fill="auto"/>
            <w:noWrap/>
            <w:vAlign w:val="bottom"/>
            <w:hideMark/>
          </w:tcPr>
          <w:p w14:paraId="572A158B"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426992902 bp</w:t>
            </w:r>
          </w:p>
        </w:tc>
        <w:tc>
          <w:tcPr>
            <w:tcW w:w="1417" w:type="dxa"/>
            <w:tcBorders>
              <w:top w:val="nil"/>
              <w:left w:val="nil"/>
              <w:bottom w:val="nil"/>
              <w:right w:val="nil"/>
            </w:tcBorders>
            <w:shd w:val="clear" w:color="auto" w:fill="auto"/>
            <w:noWrap/>
            <w:vAlign w:val="bottom"/>
            <w:hideMark/>
          </w:tcPr>
          <w:p w14:paraId="04896BE3"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57.82%</w:t>
            </w:r>
          </w:p>
        </w:tc>
        <w:tc>
          <w:tcPr>
            <w:tcW w:w="2207" w:type="dxa"/>
            <w:tcBorders>
              <w:top w:val="nil"/>
              <w:left w:val="nil"/>
              <w:bottom w:val="nil"/>
              <w:right w:val="nil"/>
            </w:tcBorders>
            <w:shd w:val="clear" w:color="auto" w:fill="auto"/>
            <w:noWrap/>
            <w:vAlign w:val="bottom"/>
            <w:hideMark/>
          </w:tcPr>
          <w:p w14:paraId="26FC96A5"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59.33%</w:t>
            </w:r>
          </w:p>
        </w:tc>
      </w:tr>
      <w:tr w:rsidR="00C91E46" w:rsidRPr="00595AEA" w14:paraId="647E3A7B" w14:textId="77777777" w:rsidTr="00B6326A">
        <w:trPr>
          <w:trHeight w:val="300"/>
        </w:trPr>
        <w:tc>
          <w:tcPr>
            <w:tcW w:w="2977" w:type="dxa"/>
            <w:gridSpan w:val="3"/>
            <w:tcBorders>
              <w:top w:val="nil"/>
              <w:left w:val="nil"/>
              <w:bottom w:val="nil"/>
              <w:right w:val="nil"/>
            </w:tcBorders>
            <w:shd w:val="clear" w:color="auto" w:fill="auto"/>
            <w:noWrap/>
            <w:vAlign w:val="bottom"/>
            <w:hideMark/>
          </w:tcPr>
          <w:p w14:paraId="074C558A"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Small RNA</w:t>
            </w:r>
          </w:p>
        </w:tc>
        <w:tc>
          <w:tcPr>
            <w:tcW w:w="1559" w:type="dxa"/>
            <w:tcBorders>
              <w:top w:val="nil"/>
              <w:left w:val="nil"/>
              <w:bottom w:val="nil"/>
              <w:right w:val="nil"/>
            </w:tcBorders>
            <w:shd w:val="clear" w:color="auto" w:fill="auto"/>
            <w:noWrap/>
            <w:vAlign w:val="bottom"/>
            <w:hideMark/>
          </w:tcPr>
          <w:p w14:paraId="167A3580"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137424</w:t>
            </w:r>
          </w:p>
        </w:tc>
        <w:tc>
          <w:tcPr>
            <w:tcW w:w="1560" w:type="dxa"/>
            <w:tcBorders>
              <w:top w:val="nil"/>
              <w:left w:val="nil"/>
              <w:bottom w:val="nil"/>
              <w:right w:val="nil"/>
            </w:tcBorders>
            <w:shd w:val="clear" w:color="auto" w:fill="auto"/>
            <w:noWrap/>
            <w:vAlign w:val="bottom"/>
            <w:hideMark/>
          </w:tcPr>
          <w:p w14:paraId="696322F9"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26047830 bp</w:t>
            </w:r>
          </w:p>
        </w:tc>
        <w:tc>
          <w:tcPr>
            <w:tcW w:w="1417" w:type="dxa"/>
            <w:tcBorders>
              <w:top w:val="nil"/>
              <w:left w:val="nil"/>
              <w:bottom w:val="nil"/>
              <w:right w:val="nil"/>
            </w:tcBorders>
            <w:shd w:val="clear" w:color="auto" w:fill="auto"/>
            <w:noWrap/>
            <w:vAlign w:val="bottom"/>
            <w:hideMark/>
          </w:tcPr>
          <w:p w14:paraId="1B41A27F"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3.53%</w:t>
            </w:r>
          </w:p>
        </w:tc>
        <w:tc>
          <w:tcPr>
            <w:tcW w:w="2207" w:type="dxa"/>
            <w:tcBorders>
              <w:top w:val="nil"/>
              <w:left w:val="nil"/>
              <w:bottom w:val="nil"/>
              <w:right w:val="nil"/>
            </w:tcBorders>
            <w:shd w:val="clear" w:color="auto" w:fill="auto"/>
            <w:noWrap/>
            <w:vAlign w:val="bottom"/>
            <w:hideMark/>
          </w:tcPr>
          <w:p w14:paraId="4003952A"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3.44%</w:t>
            </w:r>
          </w:p>
        </w:tc>
      </w:tr>
      <w:tr w:rsidR="00C91E46" w:rsidRPr="00595AEA" w14:paraId="54CF42A3" w14:textId="77777777" w:rsidTr="00B6326A">
        <w:trPr>
          <w:trHeight w:val="300"/>
        </w:trPr>
        <w:tc>
          <w:tcPr>
            <w:tcW w:w="2977" w:type="dxa"/>
            <w:gridSpan w:val="3"/>
            <w:tcBorders>
              <w:top w:val="nil"/>
              <w:left w:val="nil"/>
              <w:bottom w:val="nil"/>
              <w:right w:val="nil"/>
            </w:tcBorders>
            <w:shd w:val="clear" w:color="auto" w:fill="auto"/>
            <w:noWrap/>
            <w:vAlign w:val="bottom"/>
            <w:hideMark/>
          </w:tcPr>
          <w:p w14:paraId="599672CC"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Satellites</w:t>
            </w:r>
          </w:p>
        </w:tc>
        <w:tc>
          <w:tcPr>
            <w:tcW w:w="1559" w:type="dxa"/>
            <w:tcBorders>
              <w:top w:val="nil"/>
              <w:left w:val="nil"/>
              <w:bottom w:val="nil"/>
              <w:right w:val="nil"/>
            </w:tcBorders>
            <w:shd w:val="clear" w:color="auto" w:fill="auto"/>
            <w:noWrap/>
            <w:vAlign w:val="bottom"/>
            <w:hideMark/>
          </w:tcPr>
          <w:p w14:paraId="7BBEEE72"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11656</w:t>
            </w:r>
          </w:p>
        </w:tc>
        <w:tc>
          <w:tcPr>
            <w:tcW w:w="1560" w:type="dxa"/>
            <w:tcBorders>
              <w:top w:val="nil"/>
              <w:left w:val="nil"/>
              <w:bottom w:val="nil"/>
              <w:right w:val="nil"/>
            </w:tcBorders>
            <w:shd w:val="clear" w:color="auto" w:fill="auto"/>
            <w:noWrap/>
            <w:vAlign w:val="bottom"/>
            <w:hideMark/>
          </w:tcPr>
          <w:p w14:paraId="66CE92A8"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2204654 bp</w:t>
            </w:r>
          </w:p>
        </w:tc>
        <w:tc>
          <w:tcPr>
            <w:tcW w:w="1417" w:type="dxa"/>
            <w:tcBorders>
              <w:top w:val="nil"/>
              <w:left w:val="nil"/>
              <w:bottom w:val="nil"/>
              <w:right w:val="nil"/>
            </w:tcBorders>
            <w:shd w:val="clear" w:color="auto" w:fill="auto"/>
            <w:noWrap/>
            <w:vAlign w:val="bottom"/>
            <w:hideMark/>
          </w:tcPr>
          <w:p w14:paraId="1DDD31F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0.30%</w:t>
            </w:r>
          </w:p>
        </w:tc>
        <w:tc>
          <w:tcPr>
            <w:tcW w:w="2207" w:type="dxa"/>
            <w:tcBorders>
              <w:top w:val="nil"/>
              <w:left w:val="nil"/>
              <w:bottom w:val="nil"/>
              <w:right w:val="nil"/>
            </w:tcBorders>
            <w:shd w:val="clear" w:color="auto" w:fill="auto"/>
            <w:noWrap/>
            <w:vAlign w:val="bottom"/>
            <w:hideMark/>
          </w:tcPr>
          <w:p w14:paraId="49D39385"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0.31%</w:t>
            </w:r>
          </w:p>
        </w:tc>
      </w:tr>
      <w:tr w:rsidR="00C91E46" w:rsidRPr="00595AEA" w14:paraId="2B3D2B2F" w14:textId="77777777" w:rsidTr="00B6326A">
        <w:trPr>
          <w:trHeight w:val="300"/>
        </w:trPr>
        <w:tc>
          <w:tcPr>
            <w:tcW w:w="2977" w:type="dxa"/>
            <w:gridSpan w:val="3"/>
            <w:tcBorders>
              <w:top w:val="nil"/>
              <w:left w:val="nil"/>
              <w:bottom w:val="nil"/>
              <w:right w:val="nil"/>
            </w:tcBorders>
            <w:shd w:val="clear" w:color="auto" w:fill="auto"/>
            <w:noWrap/>
            <w:vAlign w:val="bottom"/>
            <w:hideMark/>
          </w:tcPr>
          <w:p w14:paraId="2E3C4194"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Simple repeats</w:t>
            </w:r>
          </w:p>
        </w:tc>
        <w:tc>
          <w:tcPr>
            <w:tcW w:w="1559" w:type="dxa"/>
            <w:tcBorders>
              <w:top w:val="nil"/>
              <w:left w:val="nil"/>
              <w:bottom w:val="nil"/>
              <w:right w:val="nil"/>
            </w:tcBorders>
            <w:shd w:val="clear" w:color="auto" w:fill="auto"/>
            <w:noWrap/>
            <w:vAlign w:val="bottom"/>
            <w:hideMark/>
          </w:tcPr>
          <w:p w14:paraId="58ACA6DA"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208869</w:t>
            </w:r>
          </w:p>
        </w:tc>
        <w:tc>
          <w:tcPr>
            <w:tcW w:w="1560" w:type="dxa"/>
            <w:tcBorders>
              <w:top w:val="nil"/>
              <w:left w:val="nil"/>
              <w:bottom w:val="nil"/>
              <w:right w:val="nil"/>
            </w:tcBorders>
            <w:shd w:val="clear" w:color="auto" w:fill="auto"/>
            <w:noWrap/>
            <w:vAlign w:val="bottom"/>
            <w:hideMark/>
          </w:tcPr>
          <w:p w14:paraId="7289DC19"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12304111 bp</w:t>
            </w:r>
          </w:p>
        </w:tc>
        <w:tc>
          <w:tcPr>
            <w:tcW w:w="1417" w:type="dxa"/>
            <w:tcBorders>
              <w:top w:val="nil"/>
              <w:left w:val="nil"/>
              <w:bottom w:val="nil"/>
              <w:right w:val="nil"/>
            </w:tcBorders>
            <w:shd w:val="clear" w:color="auto" w:fill="auto"/>
            <w:noWrap/>
            <w:vAlign w:val="bottom"/>
            <w:hideMark/>
          </w:tcPr>
          <w:p w14:paraId="2DCDA24B"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1.67%</w:t>
            </w:r>
          </w:p>
        </w:tc>
        <w:tc>
          <w:tcPr>
            <w:tcW w:w="2207" w:type="dxa"/>
            <w:tcBorders>
              <w:top w:val="nil"/>
              <w:left w:val="nil"/>
              <w:bottom w:val="nil"/>
              <w:right w:val="nil"/>
            </w:tcBorders>
            <w:shd w:val="clear" w:color="auto" w:fill="auto"/>
            <w:noWrap/>
            <w:vAlign w:val="bottom"/>
            <w:hideMark/>
          </w:tcPr>
          <w:p w14:paraId="44D7F0C9"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1.59%</w:t>
            </w:r>
          </w:p>
        </w:tc>
      </w:tr>
      <w:tr w:rsidR="00C91E46" w:rsidRPr="00595AEA" w14:paraId="07CE0A99" w14:textId="77777777" w:rsidTr="00B6326A">
        <w:trPr>
          <w:trHeight w:val="300"/>
        </w:trPr>
        <w:tc>
          <w:tcPr>
            <w:tcW w:w="2977" w:type="dxa"/>
            <w:gridSpan w:val="3"/>
            <w:tcBorders>
              <w:top w:val="nil"/>
              <w:left w:val="nil"/>
              <w:bottom w:val="nil"/>
              <w:right w:val="nil"/>
            </w:tcBorders>
            <w:shd w:val="clear" w:color="auto" w:fill="auto"/>
            <w:noWrap/>
            <w:vAlign w:val="bottom"/>
            <w:hideMark/>
          </w:tcPr>
          <w:p w14:paraId="64AE6D95" w14:textId="77777777" w:rsidR="00C91E46" w:rsidRPr="00595AEA" w:rsidRDefault="00C91E46" w:rsidP="00B6326A">
            <w:pPr>
              <w:spacing w:line="240" w:lineRule="auto"/>
              <w:rPr>
                <w:rFonts w:ascii="Calibri" w:eastAsia="Times New Roman" w:hAnsi="Calibri" w:cs="Calibri"/>
                <w:b/>
                <w:bCs/>
                <w:color w:val="000000"/>
              </w:rPr>
            </w:pPr>
            <w:r w:rsidRPr="00595AEA">
              <w:rPr>
                <w:rFonts w:ascii="Calibri" w:eastAsia="Times New Roman" w:hAnsi="Calibri" w:cs="Calibri"/>
                <w:b/>
                <w:bCs/>
                <w:color w:val="000000"/>
              </w:rPr>
              <w:t>Low complexity</w:t>
            </w:r>
          </w:p>
        </w:tc>
        <w:tc>
          <w:tcPr>
            <w:tcW w:w="1559" w:type="dxa"/>
            <w:tcBorders>
              <w:top w:val="nil"/>
              <w:left w:val="nil"/>
              <w:bottom w:val="nil"/>
              <w:right w:val="nil"/>
            </w:tcBorders>
            <w:shd w:val="clear" w:color="auto" w:fill="auto"/>
            <w:noWrap/>
            <w:vAlign w:val="bottom"/>
            <w:hideMark/>
          </w:tcPr>
          <w:p w14:paraId="12AEE039"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27509</w:t>
            </w:r>
          </w:p>
        </w:tc>
        <w:tc>
          <w:tcPr>
            <w:tcW w:w="1560" w:type="dxa"/>
            <w:tcBorders>
              <w:top w:val="nil"/>
              <w:left w:val="nil"/>
              <w:bottom w:val="nil"/>
              <w:right w:val="nil"/>
            </w:tcBorders>
            <w:shd w:val="clear" w:color="auto" w:fill="auto"/>
            <w:noWrap/>
            <w:vAlign w:val="bottom"/>
            <w:hideMark/>
          </w:tcPr>
          <w:p w14:paraId="59DC9E2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1829065 bp</w:t>
            </w:r>
          </w:p>
        </w:tc>
        <w:tc>
          <w:tcPr>
            <w:tcW w:w="1417" w:type="dxa"/>
            <w:tcBorders>
              <w:top w:val="nil"/>
              <w:left w:val="nil"/>
              <w:bottom w:val="nil"/>
              <w:right w:val="nil"/>
            </w:tcBorders>
            <w:shd w:val="clear" w:color="auto" w:fill="auto"/>
            <w:noWrap/>
            <w:vAlign w:val="bottom"/>
            <w:hideMark/>
          </w:tcPr>
          <w:p w14:paraId="7FAD42BE"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0.25%</w:t>
            </w:r>
          </w:p>
        </w:tc>
        <w:tc>
          <w:tcPr>
            <w:tcW w:w="2207" w:type="dxa"/>
            <w:tcBorders>
              <w:top w:val="nil"/>
              <w:left w:val="nil"/>
              <w:bottom w:val="nil"/>
              <w:right w:val="nil"/>
            </w:tcBorders>
            <w:shd w:val="clear" w:color="auto" w:fill="auto"/>
            <w:noWrap/>
            <w:vAlign w:val="bottom"/>
            <w:hideMark/>
          </w:tcPr>
          <w:p w14:paraId="34E672C7" w14:textId="77777777" w:rsidR="00C91E46" w:rsidRPr="00595AEA" w:rsidRDefault="00C91E46" w:rsidP="00B6326A">
            <w:pPr>
              <w:spacing w:line="240" w:lineRule="auto"/>
              <w:jc w:val="center"/>
              <w:rPr>
                <w:rFonts w:ascii="Calibri" w:eastAsia="Times New Roman" w:hAnsi="Calibri" w:cs="Calibri"/>
                <w:color w:val="000000"/>
              </w:rPr>
            </w:pPr>
            <w:r w:rsidRPr="00595AEA">
              <w:rPr>
                <w:rFonts w:ascii="Calibri" w:eastAsia="Times New Roman" w:hAnsi="Calibri" w:cs="Calibri"/>
                <w:color w:val="000000"/>
              </w:rPr>
              <w:t>0.22%</w:t>
            </w:r>
          </w:p>
        </w:tc>
      </w:tr>
    </w:tbl>
    <w:p w14:paraId="0735D9C7" w14:textId="77777777" w:rsidR="00C91E46" w:rsidRDefault="00C91E46" w:rsidP="00C91E46">
      <w:pPr>
        <w:spacing w:line="360" w:lineRule="auto"/>
        <w:jc w:val="both"/>
        <w:rPr>
          <w:b/>
          <w:bCs/>
        </w:rPr>
      </w:pPr>
    </w:p>
    <w:p w14:paraId="1BDF7D58" w14:textId="3AC68E57" w:rsidR="0061673A" w:rsidRDefault="0061673A">
      <w:pPr>
        <w:rPr>
          <w:b/>
          <w:bCs/>
        </w:rPr>
      </w:pPr>
      <w:r>
        <w:rPr>
          <w:b/>
          <w:bCs/>
        </w:rPr>
        <w:br w:type="page"/>
      </w:r>
    </w:p>
    <w:p w14:paraId="5D68C77C" w14:textId="77777777" w:rsidR="003C665A" w:rsidRDefault="003C665A">
      <w:pPr>
        <w:rPr>
          <w:b/>
          <w:bCs/>
        </w:rPr>
      </w:pPr>
      <w:r>
        <w:rPr>
          <w:b/>
          <w:bCs/>
          <w:noProof/>
        </w:rPr>
        <w:lastRenderedPageBreak/>
        <w:drawing>
          <wp:inline distT="0" distB="0" distL="0" distR="0" wp14:anchorId="7C928B74" wp14:editId="05FC0F43">
            <wp:extent cx="5000625" cy="4286250"/>
            <wp:effectExtent l="0" t="0" r="9525" b="0"/>
            <wp:docPr id="5" name="Graphic 5" descr="P3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P356#yIS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000625" cy="4286250"/>
                    </a:xfrm>
                    <a:prstGeom prst="rect">
                      <a:avLst/>
                    </a:prstGeom>
                  </pic:spPr>
                </pic:pic>
              </a:graphicData>
            </a:graphic>
          </wp:inline>
        </w:drawing>
      </w:r>
    </w:p>
    <w:p w14:paraId="6A2EE15B" w14:textId="2CF96E4C" w:rsidR="003C665A" w:rsidRDefault="003C665A">
      <w:pPr>
        <w:rPr>
          <w:b/>
          <w:bCs/>
        </w:rPr>
      </w:pPr>
      <w:r>
        <w:rPr>
          <w:b/>
          <w:bCs/>
        </w:rPr>
        <w:t xml:space="preserve">Figure </w:t>
      </w:r>
      <w:r w:rsidR="00792003">
        <w:rPr>
          <w:b/>
          <w:bCs/>
        </w:rPr>
        <w:t>S2</w:t>
      </w:r>
      <w:r>
        <w:rPr>
          <w:b/>
          <w:bCs/>
        </w:rPr>
        <w:t>:</w:t>
      </w:r>
      <w:r>
        <w:t xml:space="preserve"> </w:t>
      </w:r>
      <w:proofErr w:type="spellStart"/>
      <w:r>
        <w:t>MUMmer</w:t>
      </w:r>
      <w:proofErr w:type="spellEnd"/>
      <w:r>
        <w:t xml:space="preserve"> </w:t>
      </w:r>
      <w:proofErr w:type="spellStart"/>
      <w:r>
        <w:t>dotplot</w:t>
      </w:r>
      <w:proofErr w:type="spellEnd"/>
      <w:r>
        <w:t xml:space="preserve"> showing alignment of our genome assembly against the Polinski et al. (2024) genome assembly. </w:t>
      </w:r>
      <w:r>
        <w:rPr>
          <w:b/>
          <w:bCs/>
        </w:rPr>
        <w:br w:type="page"/>
      </w:r>
    </w:p>
    <w:p w14:paraId="064B64A1" w14:textId="706D0EFB" w:rsidR="00F648B0" w:rsidRDefault="00F648B0">
      <w:pPr>
        <w:rPr>
          <w:b/>
          <w:bCs/>
        </w:rPr>
      </w:pPr>
      <w:r>
        <w:rPr>
          <w:b/>
          <w:bCs/>
        </w:rPr>
        <w:lastRenderedPageBreak/>
        <w:t xml:space="preserve">Table S3: </w:t>
      </w:r>
      <w:r w:rsidR="00EC62DF" w:rsidRPr="00FF05FF">
        <w:t>Comparison of BUSCO groups missing or fragmented in the genome assembly or annotation</w:t>
      </w:r>
      <w:r w:rsidR="008A791C">
        <w:t>.</w:t>
      </w:r>
      <w:r w:rsidR="00EC62DF" w:rsidRPr="00FF05FF">
        <w:t xml:space="preserve"> BUSCO v5.7.1; lineage: metazoa_odb10</w:t>
      </w:r>
    </w:p>
    <w:p w14:paraId="658629C7" w14:textId="77777777" w:rsidR="00F648B0" w:rsidRDefault="00F648B0">
      <w:pPr>
        <w:rPr>
          <w:b/>
          <w:bCs/>
        </w:rPr>
      </w:pPr>
    </w:p>
    <w:tbl>
      <w:tblPr>
        <w:tblW w:w="9072" w:type="dxa"/>
        <w:tblCellMar>
          <w:left w:w="0" w:type="dxa"/>
          <w:right w:w="0" w:type="dxa"/>
        </w:tblCellMar>
        <w:tblLook w:val="04A0" w:firstRow="1" w:lastRow="0" w:firstColumn="1" w:lastColumn="0" w:noHBand="0" w:noVBand="1"/>
      </w:tblPr>
      <w:tblGrid>
        <w:gridCol w:w="1560"/>
        <w:gridCol w:w="4961"/>
        <w:gridCol w:w="1276"/>
        <w:gridCol w:w="1275"/>
      </w:tblGrid>
      <w:tr w:rsidR="00F648B0" w14:paraId="5159063C" w14:textId="77777777" w:rsidTr="00FF05FF">
        <w:trPr>
          <w:trHeight w:val="300"/>
        </w:trPr>
        <w:tc>
          <w:tcPr>
            <w:tcW w:w="1560" w:type="dxa"/>
            <w:tcBorders>
              <w:top w:val="nil"/>
              <w:left w:val="nil"/>
              <w:bottom w:val="single" w:sz="12" w:space="0" w:color="auto"/>
              <w:right w:val="nil"/>
            </w:tcBorders>
            <w:shd w:val="clear" w:color="auto" w:fill="auto"/>
            <w:noWrap/>
            <w:tcMar>
              <w:top w:w="15" w:type="dxa"/>
              <w:left w:w="15" w:type="dxa"/>
              <w:bottom w:w="0" w:type="dxa"/>
              <w:right w:w="15" w:type="dxa"/>
            </w:tcMar>
            <w:vAlign w:val="bottom"/>
            <w:hideMark/>
          </w:tcPr>
          <w:p w14:paraId="42182974" w14:textId="59F29147" w:rsidR="00F648B0" w:rsidRPr="00FF05FF" w:rsidRDefault="00F648B0" w:rsidP="00FF05FF">
            <w:pPr>
              <w:jc w:val="center"/>
              <w:rPr>
                <w:rFonts w:ascii="Calibri" w:hAnsi="Calibri" w:cs="Calibri"/>
                <w:b/>
                <w:bCs/>
                <w:color w:val="000000"/>
              </w:rPr>
            </w:pPr>
            <w:r w:rsidRPr="00FF05FF">
              <w:rPr>
                <w:rFonts w:ascii="Calibri" w:hAnsi="Calibri" w:cs="Calibri"/>
                <w:b/>
                <w:bCs/>
                <w:color w:val="000000"/>
              </w:rPr>
              <w:t>BUSCO ID</w:t>
            </w:r>
          </w:p>
        </w:tc>
        <w:tc>
          <w:tcPr>
            <w:tcW w:w="4961" w:type="dxa"/>
            <w:tcBorders>
              <w:top w:val="nil"/>
              <w:left w:val="nil"/>
              <w:bottom w:val="single" w:sz="12" w:space="0" w:color="auto"/>
              <w:right w:val="nil"/>
            </w:tcBorders>
            <w:shd w:val="clear" w:color="auto" w:fill="auto"/>
            <w:noWrap/>
            <w:tcMar>
              <w:top w:w="15" w:type="dxa"/>
              <w:left w:w="15" w:type="dxa"/>
              <w:bottom w:w="0" w:type="dxa"/>
              <w:right w:w="15" w:type="dxa"/>
            </w:tcMar>
            <w:vAlign w:val="center"/>
            <w:hideMark/>
          </w:tcPr>
          <w:p w14:paraId="33FB1451" w14:textId="77777777" w:rsidR="00F648B0" w:rsidRPr="00FF05FF" w:rsidRDefault="00F648B0" w:rsidP="00FF05FF">
            <w:pPr>
              <w:jc w:val="center"/>
              <w:rPr>
                <w:rFonts w:ascii="Calibri" w:hAnsi="Calibri" w:cs="Calibri"/>
                <w:b/>
                <w:bCs/>
                <w:color w:val="000000"/>
              </w:rPr>
            </w:pPr>
            <w:r w:rsidRPr="00FF05FF">
              <w:rPr>
                <w:rFonts w:ascii="Calibri" w:hAnsi="Calibri" w:cs="Calibri"/>
                <w:b/>
                <w:bCs/>
                <w:color w:val="000000"/>
              </w:rPr>
              <w:t>Description</w:t>
            </w:r>
          </w:p>
        </w:tc>
        <w:tc>
          <w:tcPr>
            <w:tcW w:w="1276" w:type="dxa"/>
            <w:tcBorders>
              <w:top w:val="nil"/>
              <w:left w:val="nil"/>
              <w:bottom w:val="single" w:sz="12" w:space="0" w:color="auto"/>
              <w:right w:val="nil"/>
            </w:tcBorders>
            <w:shd w:val="clear" w:color="auto" w:fill="auto"/>
            <w:noWrap/>
            <w:tcMar>
              <w:top w:w="15" w:type="dxa"/>
              <w:left w:w="15" w:type="dxa"/>
              <w:bottom w:w="0" w:type="dxa"/>
              <w:right w:w="15" w:type="dxa"/>
            </w:tcMar>
            <w:vAlign w:val="center"/>
            <w:hideMark/>
          </w:tcPr>
          <w:p w14:paraId="424744B6" w14:textId="77777777" w:rsidR="00F648B0" w:rsidRPr="00FF05FF" w:rsidRDefault="00F648B0" w:rsidP="00FF05FF">
            <w:pPr>
              <w:jc w:val="center"/>
              <w:rPr>
                <w:rFonts w:ascii="Calibri" w:hAnsi="Calibri" w:cs="Calibri"/>
                <w:b/>
                <w:bCs/>
                <w:color w:val="000000"/>
              </w:rPr>
            </w:pPr>
            <w:r w:rsidRPr="00FF05FF">
              <w:rPr>
                <w:rFonts w:ascii="Calibri" w:hAnsi="Calibri" w:cs="Calibri"/>
                <w:b/>
                <w:bCs/>
                <w:color w:val="000000"/>
              </w:rPr>
              <w:t>Genome</w:t>
            </w:r>
          </w:p>
        </w:tc>
        <w:tc>
          <w:tcPr>
            <w:tcW w:w="1275" w:type="dxa"/>
            <w:tcBorders>
              <w:top w:val="nil"/>
              <w:left w:val="nil"/>
              <w:bottom w:val="single" w:sz="12" w:space="0" w:color="auto"/>
              <w:right w:val="nil"/>
            </w:tcBorders>
            <w:shd w:val="clear" w:color="auto" w:fill="auto"/>
            <w:noWrap/>
            <w:tcMar>
              <w:top w:w="15" w:type="dxa"/>
              <w:left w:w="15" w:type="dxa"/>
              <w:bottom w:w="0" w:type="dxa"/>
              <w:right w:w="15" w:type="dxa"/>
            </w:tcMar>
            <w:vAlign w:val="center"/>
            <w:hideMark/>
          </w:tcPr>
          <w:p w14:paraId="4323D96D" w14:textId="77777777" w:rsidR="00F648B0" w:rsidRPr="00FF05FF" w:rsidRDefault="00F648B0" w:rsidP="00FF05FF">
            <w:pPr>
              <w:jc w:val="center"/>
              <w:rPr>
                <w:rFonts w:ascii="Calibri" w:hAnsi="Calibri" w:cs="Calibri"/>
                <w:b/>
                <w:bCs/>
                <w:color w:val="000000"/>
              </w:rPr>
            </w:pPr>
            <w:r w:rsidRPr="00FF05FF">
              <w:rPr>
                <w:rFonts w:ascii="Calibri" w:hAnsi="Calibri" w:cs="Calibri"/>
                <w:b/>
                <w:bCs/>
                <w:color w:val="000000"/>
              </w:rPr>
              <w:t>Annotation</w:t>
            </w:r>
          </w:p>
        </w:tc>
      </w:tr>
      <w:tr w:rsidR="00F648B0" w14:paraId="49BD9672" w14:textId="77777777" w:rsidTr="00FF05FF">
        <w:trPr>
          <w:trHeight w:val="300"/>
        </w:trPr>
        <w:tc>
          <w:tcPr>
            <w:tcW w:w="1560" w:type="dxa"/>
            <w:tcBorders>
              <w:top w:val="single" w:sz="12" w:space="0" w:color="auto"/>
              <w:left w:val="nil"/>
              <w:bottom w:val="nil"/>
              <w:right w:val="nil"/>
            </w:tcBorders>
            <w:shd w:val="clear" w:color="auto" w:fill="auto"/>
            <w:noWrap/>
            <w:tcMar>
              <w:top w:w="15" w:type="dxa"/>
              <w:left w:w="15" w:type="dxa"/>
              <w:bottom w:w="0" w:type="dxa"/>
              <w:right w:w="15" w:type="dxa"/>
            </w:tcMar>
            <w:vAlign w:val="center"/>
            <w:hideMark/>
          </w:tcPr>
          <w:p w14:paraId="5F510B41" w14:textId="77777777" w:rsidR="00F648B0" w:rsidRDefault="00F648B0" w:rsidP="00FF05FF">
            <w:pPr>
              <w:jc w:val="center"/>
              <w:rPr>
                <w:rFonts w:ascii="Calibri" w:hAnsi="Calibri" w:cs="Calibri"/>
                <w:color w:val="000000"/>
              </w:rPr>
            </w:pPr>
            <w:r>
              <w:rPr>
                <w:rFonts w:ascii="Calibri" w:hAnsi="Calibri" w:cs="Calibri"/>
                <w:color w:val="000000"/>
              </w:rPr>
              <w:t>324249at33208</w:t>
            </w:r>
          </w:p>
        </w:tc>
        <w:tc>
          <w:tcPr>
            <w:tcW w:w="4961" w:type="dxa"/>
            <w:tcBorders>
              <w:top w:val="single" w:sz="12" w:space="0" w:color="auto"/>
              <w:left w:val="nil"/>
              <w:bottom w:val="nil"/>
              <w:right w:val="nil"/>
            </w:tcBorders>
            <w:shd w:val="clear" w:color="auto" w:fill="auto"/>
            <w:noWrap/>
            <w:tcMar>
              <w:top w:w="15" w:type="dxa"/>
              <w:left w:w="15" w:type="dxa"/>
              <w:bottom w:w="0" w:type="dxa"/>
              <w:right w:w="15" w:type="dxa"/>
            </w:tcMar>
            <w:vAlign w:val="center"/>
            <w:hideMark/>
          </w:tcPr>
          <w:p w14:paraId="4329A630" w14:textId="77777777" w:rsidR="00F648B0" w:rsidRDefault="00F648B0">
            <w:pPr>
              <w:rPr>
                <w:rFonts w:ascii="Calibri" w:hAnsi="Calibri" w:cs="Calibri"/>
                <w:color w:val="000000"/>
              </w:rPr>
            </w:pPr>
            <w:r>
              <w:rPr>
                <w:rFonts w:ascii="Calibri" w:hAnsi="Calibri" w:cs="Calibri"/>
                <w:color w:val="000000"/>
              </w:rPr>
              <w:t>Transcription factor IIIC subunit 5, HTH domain</w:t>
            </w:r>
          </w:p>
        </w:tc>
        <w:tc>
          <w:tcPr>
            <w:tcW w:w="1276" w:type="dxa"/>
            <w:tcBorders>
              <w:top w:val="single" w:sz="12" w:space="0" w:color="auto"/>
              <w:left w:val="nil"/>
              <w:bottom w:val="nil"/>
              <w:right w:val="nil"/>
            </w:tcBorders>
            <w:shd w:val="clear" w:color="auto" w:fill="auto"/>
            <w:noWrap/>
            <w:tcMar>
              <w:top w:w="15" w:type="dxa"/>
              <w:left w:w="15" w:type="dxa"/>
              <w:bottom w:w="0" w:type="dxa"/>
              <w:right w:w="15" w:type="dxa"/>
            </w:tcMar>
            <w:vAlign w:val="center"/>
            <w:hideMark/>
          </w:tcPr>
          <w:p w14:paraId="2FD956A8"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single" w:sz="12" w:space="0" w:color="auto"/>
              <w:left w:val="nil"/>
              <w:bottom w:val="nil"/>
              <w:right w:val="nil"/>
            </w:tcBorders>
            <w:shd w:val="clear" w:color="auto" w:fill="auto"/>
            <w:noWrap/>
            <w:tcMar>
              <w:top w:w="15" w:type="dxa"/>
              <w:left w:w="15" w:type="dxa"/>
              <w:bottom w:w="0" w:type="dxa"/>
              <w:right w:w="15" w:type="dxa"/>
            </w:tcMar>
            <w:vAlign w:val="center"/>
            <w:hideMark/>
          </w:tcPr>
          <w:p w14:paraId="3FDE2EFE" w14:textId="77777777" w:rsidR="00F648B0" w:rsidRDefault="00F648B0" w:rsidP="00FF05FF">
            <w:pPr>
              <w:jc w:val="center"/>
              <w:rPr>
                <w:rFonts w:ascii="Calibri" w:hAnsi="Calibri" w:cs="Calibri"/>
                <w:color w:val="000000"/>
              </w:rPr>
            </w:pPr>
            <w:r>
              <w:rPr>
                <w:rFonts w:ascii="Calibri" w:hAnsi="Calibri" w:cs="Calibri"/>
                <w:color w:val="000000"/>
              </w:rPr>
              <w:t>Fragmented</w:t>
            </w:r>
          </w:p>
        </w:tc>
      </w:tr>
      <w:tr w:rsidR="00F648B0" w14:paraId="18ACC4ED"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09417AE5" w14:textId="77777777" w:rsidR="00F648B0" w:rsidRDefault="00F648B0" w:rsidP="00FF05FF">
            <w:pPr>
              <w:jc w:val="center"/>
              <w:rPr>
                <w:rFonts w:ascii="Calibri" w:hAnsi="Calibri" w:cs="Calibri"/>
                <w:color w:val="000000"/>
              </w:rPr>
            </w:pPr>
            <w:r>
              <w:rPr>
                <w:rFonts w:ascii="Calibri" w:hAnsi="Calibri" w:cs="Calibri"/>
                <w:color w:val="000000"/>
              </w:rPr>
              <w:t>367596at33208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301450C0" w14:textId="77777777" w:rsidR="00F648B0" w:rsidRDefault="00F648B0">
            <w:pPr>
              <w:rPr>
                <w:rFonts w:ascii="Calibri" w:hAnsi="Calibri" w:cs="Calibri"/>
                <w:color w:val="000000"/>
              </w:rPr>
            </w:pPr>
            <w:r>
              <w:rPr>
                <w:rFonts w:ascii="Calibri" w:hAnsi="Calibri" w:cs="Calibri"/>
                <w:color w:val="000000"/>
              </w:rPr>
              <w:t>Zinc finger, CCHC-type</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166A9A03"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12A32AC7" w14:textId="77777777" w:rsidR="00F648B0" w:rsidRDefault="00F648B0" w:rsidP="00FF05FF">
            <w:pPr>
              <w:jc w:val="center"/>
              <w:rPr>
                <w:rFonts w:ascii="Calibri" w:hAnsi="Calibri" w:cs="Calibri"/>
                <w:color w:val="000000"/>
              </w:rPr>
            </w:pPr>
            <w:r>
              <w:rPr>
                <w:rFonts w:ascii="Calibri" w:hAnsi="Calibri" w:cs="Calibri"/>
                <w:color w:val="000000"/>
              </w:rPr>
              <w:t>Fragmented</w:t>
            </w:r>
          </w:p>
        </w:tc>
      </w:tr>
      <w:tr w:rsidR="00F648B0" w14:paraId="25BDA3F1"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370B6727" w14:textId="77777777" w:rsidR="00F648B0" w:rsidRDefault="00F648B0" w:rsidP="00FF05FF">
            <w:pPr>
              <w:jc w:val="center"/>
              <w:rPr>
                <w:rFonts w:ascii="Calibri" w:hAnsi="Calibri" w:cs="Calibri"/>
                <w:color w:val="000000"/>
              </w:rPr>
            </w:pPr>
            <w:r>
              <w:rPr>
                <w:rFonts w:ascii="Calibri" w:hAnsi="Calibri" w:cs="Calibri"/>
                <w:color w:val="000000"/>
              </w:rPr>
              <w:t>389591at33208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4B811FB4" w14:textId="77777777" w:rsidR="00F648B0" w:rsidRDefault="00F648B0">
            <w:pPr>
              <w:rPr>
                <w:rFonts w:ascii="Calibri" w:hAnsi="Calibri" w:cs="Calibri"/>
                <w:color w:val="000000"/>
              </w:rPr>
            </w:pPr>
            <w:r>
              <w:rPr>
                <w:rFonts w:ascii="Calibri" w:hAnsi="Calibri" w:cs="Calibri"/>
                <w:color w:val="000000"/>
              </w:rPr>
              <w:t>ATP-dependent (S)-NAD(P)H-hydrate dehydratase</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33AA22BE"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2103B183" w14:textId="77777777" w:rsidR="00F648B0" w:rsidRDefault="00F648B0" w:rsidP="00FF05FF">
            <w:pPr>
              <w:jc w:val="center"/>
              <w:rPr>
                <w:rFonts w:ascii="Calibri" w:hAnsi="Calibri" w:cs="Calibri"/>
                <w:color w:val="000000"/>
              </w:rPr>
            </w:pPr>
            <w:r>
              <w:rPr>
                <w:rFonts w:ascii="Calibri" w:hAnsi="Calibri" w:cs="Calibri"/>
                <w:color w:val="000000"/>
              </w:rPr>
              <w:t>Fragmented</w:t>
            </w:r>
          </w:p>
        </w:tc>
      </w:tr>
      <w:tr w:rsidR="00F648B0" w14:paraId="7809B721"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7747149D" w14:textId="77777777" w:rsidR="00F648B0" w:rsidRDefault="00F648B0" w:rsidP="00FF05FF">
            <w:pPr>
              <w:jc w:val="center"/>
              <w:rPr>
                <w:rFonts w:ascii="Calibri" w:hAnsi="Calibri" w:cs="Calibri"/>
                <w:color w:val="000000"/>
              </w:rPr>
            </w:pPr>
            <w:r>
              <w:rPr>
                <w:rFonts w:ascii="Calibri" w:hAnsi="Calibri" w:cs="Calibri"/>
                <w:color w:val="000000"/>
              </w:rPr>
              <w:t>500808at33208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7CEEB07C" w14:textId="77777777" w:rsidR="00F648B0" w:rsidRDefault="00F648B0">
            <w:pPr>
              <w:rPr>
                <w:rFonts w:ascii="Calibri" w:hAnsi="Calibri" w:cs="Calibri"/>
                <w:color w:val="000000"/>
              </w:rPr>
            </w:pPr>
            <w:r>
              <w:rPr>
                <w:rFonts w:ascii="Calibri" w:hAnsi="Calibri" w:cs="Calibri"/>
                <w:color w:val="000000"/>
              </w:rPr>
              <w:t>SET domain</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6BF58326"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44B53D9E" w14:textId="77777777" w:rsidR="00F648B0" w:rsidRDefault="00F648B0" w:rsidP="00FF05FF">
            <w:pPr>
              <w:jc w:val="center"/>
              <w:rPr>
                <w:rFonts w:ascii="Calibri" w:hAnsi="Calibri" w:cs="Calibri"/>
                <w:color w:val="000000"/>
              </w:rPr>
            </w:pPr>
            <w:r>
              <w:rPr>
                <w:rFonts w:ascii="Calibri" w:hAnsi="Calibri" w:cs="Calibri"/>
                <w:color w:val="000000"/>
              </w:rPr>
              <w:t>Fragmented</w:t>
            </w:r>
          </w:p>
        </w:tc>
      </w:tr>
      <w:tr w:rsidR="00F648B0" w14:paraId="6D8F9546"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27C359F0" w14:textId="77777777" w:rsidR="00F648B0" w:rsidRDefault="00F648B0" w:rsidP="00FF05FF">
            <w:pPr>
              <w:jc w:val="center"/>
              <w:rPr>
                <w:rFonts w:ascii="Calibri" w:hAnsi="Calibri" w:cs="Calibri"/>
                <w:color w:val="000000"/>
              </w:rPr>
            </w:pPr>
            <w:r>
              <w:rPr>
                <w:rFonts w:ascii="Calibri" w:hAnsi="Calibri" w:cs="Calibri"/>
                <w:color w:val="000000"/>
              </w:rPr>
              <w:t>529852at33208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0C5E03DD" w14:textId="77777777" w:rsidR="00F648B0" w:rsidRDefault="00F648B0">
            <w:pPr>
              <w:rPr>
                <w:rFonts w:ascii="Calibri" w:hAnsi="Calibri" w:cs="Calibri"/>
                <w:color w:val="000000"/>
              </w:rPr>
            </w:pPr>
            <w:r>
              <w:rPr>
                <w:rFonts w:ascii="Calibri" w:hAnsi="Calibri" w:cs="Calibri"/>
                <w:color w:val="000000"/>
              </w:rPr>
              <w:t>Signal peptidase complex subunit 2</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0DC6E731"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229FF53B" w14:textId="77777777" w:rsidR="00F648B0" w:rsidRDefault="00F648B0" w:rsidP="00FF05FF">
            <w:pPr>
              <w:jc w:val="center"/>
              <w:rPr>
                <w:rFonts w:ascii="Calibri" w:hAnsi="Calibri" w:cs="Calibri"/>
                <w:color w:val="000000"/>
              </w:rPr>
            </w:pPr>
            <w:r>
              <w:rPr>
                <w:rFonts w:ascii="Calibri" w:hAnsi="Calibri" w:cs="Calibri"/>
                <w:color w:val="000000"/>
              </w:rPr>
              <w:t>Fragmented</w:t>
            </w:r>
          </w:p>
        </w:tc>
      </w:tr>
      <w:tr w:rsidR="00F648B0" w14:paraId="5498934B"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385E8B27" w14:textId="77777777" w:rsidR="00F648B0" w:rsidRDefault="00F648B0" w:rsidP="00FF05FF">
            <w:pPr>
              <w:jc w:val="center"/>
              <w:rPr>
                <w:rFonts w:ascii="Calibri" w:hAnsi="Calibri" w:cs="Calibri"/>
                <w:color w:val="000000"/>
              </w:rPr>
            </w:pPr>
            <w:r>
              <w:rPr>
                <w:rFonts w:ascii="Calibri" w:hAnsi="Calibri" w:cs="Calibri"/>
                <w:color w:val="000000"/>
              </w:rPr>
              <w:t>535664at33208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1E0D203A" w14:textId="77777777" w:rsidR="00F648B0" w:rsidRDefault="00F648B0">
            <w:pPr>
              <w:rPr>
                <w:rFonts w:ascii="Calibri" w:hAnsi="Calibri" w:cs="Calibri"/>
                <w:color w:val="000000"/>
              </w:rPr>
            </w:pPr>
            <w:r>
              <w:rPr>
                <w:rFonts w:ascii="Calibri" w:hAnsi="Calibri" w:cs="Calibri"/>
                <w:color w:val="000000"/>
              </w:rPr>
              <w:t xml:space="preserve">NADH dehydrogenase </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789A085D"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483FD9EF" w14:textId="77777777" w:rsidR="00F648B0" w:rsidRDefault="00F648B0" w:rsidP="00FF05FF">
            <w:pPr>
              <w:jc w:val="center"/>
              <w:rPr>
                <w:rFonts w:ascii="Calibri" w:hAnsi="Calibri" w:cs="Calibri"/>
                <w:color w:val="000000"/>
              </w:rPr>
            </w:pPr>
            <w:r>
              <w:rPr>
                <w:rFonts w:ascii="Calibri" w:hAnsi="Calibri" w:cs="Calibri"/>
                <w:color w:val="000000"/>
              </w:rPr>
              <w:t>Fragmented</w:t>
            </w:r>
          </w:p>
        </w:tc>
      </w:tr>
      <w:tr w:rsidR="00F648B0" w14:paraId="22C5E0C5"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7C578C8B" w14:textId="77777777" w:rsidR="00F648B0" w:rsidRDefault="00F648B0" w:rsidP="00FF05FF">
            <w:pPr>
              <w:jc w:val="center"/>
              <w:rPr>
                <w:rFonts w:ascii="Calibri" w:hAnsi="Calibri" w:cs="Calibri"/>
                <w:color w:val="000000"/>
              </w:rPr>
            </w:pPr>
            <w:r>
              <w:rPr>
                <w:rFonts w:ascii="Calibri" w:hAnsi="Calibri" w:cs="Calibri"/>
                <w:color w:val="000000"/>
              </w:rPr>
              <w:t>541231at33208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45B7AAB4" w14:textId="77777777" w:rsidR="00F648B0" w:rsidRDefault="00F648B0">
            <w:pPr>
              <w:rPr>
                <w:rFonts w:ascii="Calibri" w:hAnsi="Calibri" w:cs="Calibri"/>
                <w:color w:val="000000"/>
              </w:rPr>
            </w:pPr>
            <w:r>
              <w:rPr>
                <w:rFonts w:ascii="Calibri" w:hAnsi="Calibri" w:cs="Calibri"/>
                <w:color w:val="000000"/>
              </w:rPr>
              <w:t>FAM192A/Fyv6, N-terminal</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321C9F1F"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0F11390A" w14:textId="77777777" w:rsidR="00F648B0" w:rsidRDefault="00F648B0" w:rsidP="00FF05FF">
            <w:pPr>
              <w:jc w:val="center"/>
              <w:rPr>
                <w:rFonts w:ascii="Calibri" w:hAnsi="Calibri" w:cs="Calibri"/>
                <w:color w:val="000000"/>
              </w:rPr>
            </w:pPr>
            <w:r>
              <w:rPr>
                <w:rFonts w:ascii="Calibri" w:hAnsi="Calibri" w:cs="Calibri"/>
                <w:color w:val="000000"/>
              </w:rPr>
              <w:t>Fragmented</w:t>
            </w:r>
          </w:p>
        </w:tc>
      </w:tr>
      <w:tr w:rsidR="00F648B0" w14:paraId="0CEACA2C"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1C4C9885" w14:textId="77777777" w:rsidR="00F648B0" w:rsidRDefault="00F648B0" w:rsidP="00FF05FF">
            <w:pPr>
              <w:jc w:val="center"/>
              <w:rPr>
                <w:rFonts w:ascii="Calibri" w:hAnsi="Calibri" w:cs="Calibri"/>
                <w:color w:val="000000"/>
              </w:rPr>
            </w:pPr>
            <w:r>
              <w:rPr>
                <w:rFonts w:ascii="Calibri" w:hAnsi="Calibri" w:cs="Calibri"/>
                <w:color w:val="000000"/>
              </w:rPr>
              <w:t>557962at33208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4183ED93" w14:textId="77777777" w:rsidR="00F648B0" w:rsidRDefault="00F648B0">
            <w:pPr>
              <w:rPr>
                <w:rFonts w:ascii="Calibri" w:hAnsi="Calibri" w:cs="Calibri"/>
                <w:color w:val="000000"/>
              </w:rPr>
            </w:pPr>
            <w:r>
              <w:rPr>
                <w:rFonts w:ascii="Calibri" w:hAnsi="Calibri" w:cs="Calibri"/>
                <w:color w:val="000000"/>
              </w:rPr>
              <w:t>NUDIX hydrolase domain</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7D3DF046"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4C379F65" w14:textId="77777777" w:rsidR="00F648B0" w:rsidRDefault="00F648B0" w:rsidP="00FF05FF">
            <w:pPr>
              <w:jc w:val="center"/>
              <w:rPr>
                <w:rFonts w:ascii="Calibri" w:hAnsi="Calibri" w:cs="Calibri"/>
                <w:color w:val="000000"/>
              </w:rPr>
            </w:pPr>
            <w:r>
              <w:rPr>
                <w:rFonts w:ascii="Calibri" w:hAnsi="Calibri" w:cs="Calibri"/>
                <w:color w:val="000000"/>
              </w:rPr>
              <w:t>Fragmented</w:t>
            </w:r>
          </w:p>
        </w:tc>
      </w:tr>
      <w:tr w:rsidR="00F648B0" w14:paraId="168059A2"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265AC3B7" w14:textId="77777777" w:rsidR="00F648B0" w:rsidRDefault="00F648B0" w:rsidP="00FF05FF">
            <w:pPr>
              <w:jc w:val="center"/>
              <w:rPr>
                <w:rFonts w:ascii="Calibri" w:hAnsi="Calibri" w:cs="Calibri"/>
                <w:color w:val="000000"/>
              </w:rPr>
            </w:pPr>
            <w:r>
              <w:rPr>
                <w:rFonts w:ascii="Calibri" w:hAnsi="Calibri" w:cs="Calibri"/>
                <w:color w:val="000000"/>
              </w:rPr>
              <w:t>566447at33208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03131322" w14:textId="77777777" w:rsidR="00F648B0" w:rsidRDefault="00F648B0">
            <w:pPr>
              <w:rPr>
                <w:rFonts w:ascii="Calibri" w:hAnsi="Calibri" w:cs="Calibri"/>
                <w:color w:val="000000"/>
              </w:rPr>
            </w:pPr>
            <w:r>
              <w:rPr>
                <w:rFonts w:ascii="Calibri" w:hAnsi="Calibri" w:cs="Calibri"/>
                <w:color w:val="000000"/>
              </w:rPr>
              <w:t>THO complex subunit 7 homolog</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0DD1B60D"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4141DB21" w14:textId="77777777" w:rsidR="00F648B0" w:rsidRDefault="00F648B0" w:rsidP="00FF05FF">
            <w:pPr>
              <w:jc w:val="center"/>
              <w:rPr>
                <w:rFonts w:ascii="Calibri" w:hAnsi="Calibri" w:cs="Calibri"/>
                <w:color w:val="000000"/>
              </w:rPr>
            </w:pPr>
            <w:r>
              <w:rPr>
                <w:rFonts w:ascii="Calibri" w:hAnsi="Calibri" w:cs="Calibri"/>
                <w:color w:val="000000"/>
              </w:rPr>
              <w:t>Fragmented</w:t>
            </w:r>
          </w:p>
        </w:tc>
      </w:tr>
      <w:tr w:rsidR="00F648B0" w14:paraId="7E978CC4"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54FB4AC1" w14:textId="77777777" w:rsidR="00F648B0" w:rsidRDefault="00F648B0" w:rsidP="00FF05FF">
            <w:pPr>
              <w:jc w:val="center"/>
              <w:rPr>
                <w:rFonts w:ascii="Calibri" w:hAnsi="Calibri" w:cs="Calibri"/>
                <w:color w:val="000000"/>
              </w:rPr>
            </w:pPr>
            <w:r>
              <w:rPr>
                <w:rFonts w:ascii="Calibri" w:hAnsi="Calibri" w:cs="Calibri"/>
                <w:color w:val="000000"/>
              </w:rPr>
              <w:t>577339at33208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476FC314" w14:textId="77777777" w:rsidR="00F648B0" w:rsidRDefault="00F648B0">
            <w:pPr>
              <w:rPr>
                <w:rFonts w:ascii="Calibri" w:hAnsi="Calibri" w:cs="Calibri"/>
                <w:color w:val="000000"/>
              </w:rPr>
            </w:pPr>
            <w:proofErr w:type="spellStart"/>
            <w:r>
              <w:rPr>
                <w:rFonts w:ascii="Calibri" w:hAnsi="Calibri" w:cs="Calibri"/>
                <w:color w:val="000000"/>
              </w:rPr>
              <w:t>Selenoprotein</w:t>
            </w:r>
            <w:proofErr w:type="spellEnd"/>
            <w:r>
              <w:rPr>
                <w:rFonts w:ascii="Calibri" w:hAnsi="Calibri" w:cs="Calibri"/>
                <w:color w:val="000000"/>
              </w:rPr>
              <w:t xml:space="preserve"> F/M domain</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259B9E80"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5E1C4BDF" w14:textId="77777777" w:rsidR="00F648B0" w:rsidRDefault="00F648B0" w:rsidP="00FF05FF">
            <w:pPr>
              <w:jc w:val="center"/>
              <w:rPr>
                <w:rFonts w:ascii="Calibri" w:hAnsi="Calibri" w:cs="Calibri"/>
                <w:color w:val="000000"/>
              </w:rPr>
            </w:pPr>
            <w:r>
              <w:rPr>
                <w:rFonts w:ascii="Calibri" w:hAnsi="Calibri" w:cs="Calibri"/>
                <w:color w:val="000000"/>
              </w:rPr>
              <w:t>Fragmented</w:t>
            </w:r>
          </w:p>
        </w:tc>
      </w:tr>
      <w:tr w:rsidR="00F648B0" w14:paraId="777687E4"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1700247B" w14:textId="77777777" w:rsidR="00F648B0" w:rsidRDefault="00F648B0" w:rsidP="00FF05FF">
            <w:pPr>
              <w:jc w:val="center"/>
              <w:rPr>
                <w:rFonts w:ascii="Calibri" w:hAnsi="Calibri" w:cs="Calibri"/>
                <w:color w:val="000000"/>
              </w:rPr>
            </w:pPr>
            <w:r>
              <w:rPr>
                <w:rFonts w:ascii="Calibri" w:hAnsi="Calibri" w:cs="Calibri"/>
                <w:color w:val="000000"/>
              </w:rPr>
              <w:t>604943at33208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7B843E19" w14:textId="77777777" w:rsidR="00F648B0" w:rsidRDefault="00F648B0">
            <w:pPr>
              <w:rPr>
                <w:rFonts w:ascii="Calibri" w:hAnsi="Calibri" w:cs="Calibri"/>
                <w:color w:val="000000"/>
              </w:rPr>
            </w:pPr>
            <w:r>
              <w:rPr>
                <w:rFonts w:ascii="Calibri" w:hAnsi="Calibri" w:cs="Calibri"/>
                <w:color w:val="000000"/>
              </w:rPr>
              <w:t>Trafficking protein particle complex subunit 2</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1B4F46DC"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4B5E307A" w14:textId="77777777" w:rsidR="00F648B0" w:rsidRDefault="00F648B0" w:rsidP="00FF05FF">
            <w:pPr>
              <w:jc w:val="center"/>
              <w:rPr>
                <w:rFonts w:ascii="Calibri" w:hAnsi="Calibri" w:cs="Calibri"/>
                <w:color w:val="000000"/>
              </w:rPr>
            </w:pPr>
            <w:r>
              <w:rPr>
                <w:rFonts w:ascii="Calibri" w:hAnsi="Calibri" w:cs="Calibri"/>
                <w:color w:val="000000"/>
              </w:rPr>
              <w:t>Fragmented</w:t>
            </w:r>
          </w:p>
        </w:tc>
      </w:tr>
      <w:tr w:rsidR="00F648B0" w14:paraId="0EE7F9FD"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19483249" w14:textId="77777777" w:rsidR="00F648B0" w:rsidRDefault="00F648B0" w:rsidP="00FF05FF">
            <w:pPr>
              <w:jc w:val="center"/>
              <w:rPr>
                <w:rFonts w:ascii="Calibri" w:hAnsi="Calibri" w:cs="Calibri"/>
                <w:color w:val="000000"/>
              </w:rPr>
            </w:pPr>
            <w:r>
              <w:rPr>
                <w:rFonts w:ascii="Calibri" w:hAnsi="Calibri" w:cs="Calibri"/>
                <w:color w:val="000000"/>
              </w:rPr>
              <w:t>216257at33208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01BDE920" w14:textId="77777777" w:rsidR="00F648B0" w:rsidRDefault="00F648B0">
            <w:pPr>
              <w:rPr>
                <w:rFonts w:ascii="Calibri" w:hAnsi="Calibri" w:cs="Calibri"/>
                <w:color w:val="000000"/>
              </w:rPr>
            </w:pPr>
            <w:r>
              <w:rPr>
                <w:rFonts w:ascii="Calibri" w:hAnsi="Calibri" w:cs="Calibri"/>
                <w:color w:val="000000"/>
              </w:rPr>
              <w:t>Helicase, C-terminal</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6DA5127D"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70C34982" w14:textId="77777777" w:rsidR="00F648B0" w:rsidRDefault="00F648B0" w:rsidP="00FF05FF">
            <w:pPr>
              <w:jc w:val="center"/>
              <w:rPr>
                <w:rFonts w:ascii="Calibri" w:hAnsi="Calibri" w:cs="Calibri"/>
                <w:color w:val="000000"/>
              </w:rPr>
            </w:pPr>
            <w:r>
              <w:rPr>
                <w:rFonts w:ascii="Calibri" w:hAnsi="Calibri" w:cs="Calibri"/>
                <w:color w:val="000000"/>
              </w:rPr>
              <w:t>Missing</w:t>
            </w:r>
          </w:p>
        </w:tc>
      </w:tr>
      <w:tr w:rsidR="00F648B0" w14:paraId="777F8041"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746E18D4" w14:textId="77777777" w:rsidR="00F648B0" w:rsidRDefault="00F648B0" w:rsidP="00FF05FF">
            <w:pPr>
              <w:jc w:val="center"/>
              <w:rPr>
                <w:rFonts w:ascii="Calibri" w:hAnsi="Calibri" w:cs="Calibri"/>
                <w:color w:val="000000"/>
              </w:rPr>
            </w:pPr>
            <w:r>
              <w:rPr>
                <w:rFonts w:ascii="Calibri" w:hAnsi="Calibri" w:cs="Calibri"/>
                <w:color w:val="000000"/>
              </w:rPr>
              <w:t>558385at33208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3EBB6684" w14:textId="77777777" w:rsidR="00F648B0" w:rsidRDefault="00F648B0">
            <w:pPr>
              <w:rPr>
                <w:rFonts w:ascii="Calibri" w:hAnsi="Calibri" w:cs="Calibri"/>
                <w:color w:val="000000"/>
              </w:rPr>
            </w:pPr>
            <w:r>
              <w:rPr>
                <w:rFonts w:ascii="Calibri" w:hAnsi="Calibri" w:cs="Calibri"/>
                <w:color w:val="000000"/>
              </w:rPr>
              <w:t>Protein of unknown function with TPD sequence-motif</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3658A634"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01ECE0FA" w14:textId="77777777" w:rsidR="00F648B0" w:rsidRDefault="00F648B0" w:rsidP="00FF05FF">
            <w:pPr>
              <w:jc w:val="center"/>
              <w:rPr>
                <w:rFonts w:ascii="Calibri" w:hAnsi="Calibri" w:cs="Calibri"/>
                <w:color w:val="000000"/>
              </w:rPr>
            </w:pPr>
            <w:r>
              <w:rPr>
                <w:rFonts w:ascii="Calibri" w:hAnsi="Calibri" w:cs="Calibri"/>
                <w:color w:val="000000"/>
              </w:rPr>
              <w:t>Missing</w:t>
            </w:r>
          </w:p>
        </w:tc>
      </w:tr>
      <w:tr w:rsidR="00F648B0" w14:paraId="7436B03E"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7168289C" w14:textId="77777777" w:rsidR="00F648B0" w:rsidRDefault="00F648B0" w:rsidP="00FF05FF">
            <w:pPr>
              <w:jc w:val="center"/>
              <w:rPr>
                <w:rFonts w:ascii="Calibri" w:hAnsi="Calibri" w:cs="Calibri"/>
                <w:color w:val="000000"/>
              </w:rPr>
            </w:pPr>
            <w:r>
              <w:rPr>
                <w:rFonts w:ascii="Calibri" w:hAnsi="Calibri" w:cs="Calibri"/>
                <w:color w:val="000000"/>
              </w:rPr>
              <w:t>613522at33208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43EAE846" w14:textId="77777777" w:rsidR="00F648B0" w:rsidRDefault="00F648B0">
            <w:pPr>
              <w:rPr>
                <w:rFonts w:ascii="Calibri" w:hAnsi="Calibri" w:cs="Calibri"/>
                <w:color w:val="000000"/>
              </w:rPr>
            </w:pPr>
            <w:r>
              <w:rPr>
                <w:rFonts w:ascii="Calibri" w:hAnsi="Calibri" w:cs="Calibri"/>
                <w:color w:val="000000"/>
              </w:rPr>
              <w:t>Mitochondrial ribosomal protein L46</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25DDAC29"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4422557F" w14:textId="77777777" w:rsidR="00F648B0" w:rsidRDefault="00F648B0" w:rsidP="00FF05FF">
            <w:pPr>
              <w:jc w:val="center"/>
              <w:rPr>
                <w:rFonts w:ascii="Calibri" w:hAnsi="Calibri" w:cs="Calibri"/>
                <w:color w:val="000000"/>
              </w:rPr>
            </w:pPr>
            <w:r>
              <w:rPr>
                <w:rFonts w:ascii="Calibri" w:hAnsi="Calibri" w:cs="Calibri"/>
                <w:color w:val="000000"/>
              </w:rPr>
              <w:t>Missing</w:t>
            </w:r>
          </w:p>
        </w:tc>
      </w:tr>
      <w:tr w:rsidR="00F648B0" w14:paraId="659321BA"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711422D2" w14:textId="77777777" w:rsidR="00F648B0" w:rsidRDefault="00F648B0" w:rsidP="00FF05FF">
            <w:pPr>
              <w:jc w:val="center"/>
              <w:rPr>
                <w:rFonts w:ascii="Calibri" w:hAnsi="Calibri" w:cs="Calibri"/>
                <w:color w:val="000000"/>
              </w:rPr>
            </w:pPr>
            <w:r>
              <w:rPr>
                <w:rFonts w:ascii="Calibri" w:hAnsi="Calibri" w:cs="Calibri"/>
                <w:color w:val="000000"/>
              </w:rPr>
              <w:t>648300at33208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2C88CC80" w14:textId="77777777" w:rsidR="00F648B0" w:rsidRDefault="00F648B0">
            <w:pPr>
              <w:rPr>
                <w:rFonts w:ascii="Calibri" w:hAnsi="Calibri" w:cs="Calibri"/>
                <w:color w:val="000000"/>
              </w:rPr>
            </w:pPr>
            <w:r>
              <w:rPr>
                <w:rFonts w:ascii="Calibri" w:hAnsi="Calibri" w:cs="Calibri"/>
                <w:color w:val="000000"/>
              </w:rPr>
              <w:t>coiled-coil domain-containing protein 43</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171A07DE" w14:textId="77777777" w:rsidR="00F648B0" w:rsidRDefault="00F648B0" w:rsidP="00FF05FF">
            <w:pPr>
              <w:jc w:val="center"/>
              <w:rPr>
                <w:rFonts w:ascii="Calibri" w:hAnsi="Calibri" w:cs="Calibri"/>
                <w:color w:val="000000"/>
              </w:rPr>
            </w:pPr>
            <w:r>
              <w:rPr>
                <w:rFonts w:ascii="Calibri" w:hAnsi="Calibri" w:cs="Calibri"/>
                <w:color w:val="000000"/>
              </w:rPr>
              <w:t>Complete</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5CACA06B" w14:textId="77777777" w:rsidR="00F648B0" w:rsidRDefault="00F648B0" w:rsidP="00FF05FF">
            <w:pPr>
              <w:jc w:val="center"/>
              <w:rPr>
                <w:rFonts w:ascii="Calibri" w:hAnsi="Calibri" w:cs="Calibri"/>
                <w:color w:val="000000"/>
              </w:rPr>
            </w:pPr>
            <w:r>
              <w:rPr>
                <w:rFonts w:ascii="Calibri" w:hAnsi="Calibri" w:cs="Calibri"/>
                <w:color w:val="000000"/>
              </w:rPr>
              <w:t>Missing</w:t>
            </w:r>
          </w:p>
        </w:tc>
      </w:tr>
      <w:tr w:rsidR="00F648B0" w14:paraId="7F8752C2"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5881DC3F" w14:textId="77777777" w:rsidR="00F648B0" w:rsidRDefault="00F648B0" w:rsidP="00FF05FF">
            <w:pPr>
              <w:jc w:val="center"/>
              <w:rPr>
                <w:rFonts w:ascii="Calibri" w:hAnsi="Calibri" w:cs="Calibri"/>
                <w:color w:val="000000"/>
              </w:rPr>
            </w:pPr>
            <w:r>
              <w:rPr>
                <w:rFonts w:ascii="Calibri" w:hAnsi="Calibri" w:cs="Calibri"/>
                <w:color w:val="000000"/>
              </w:rPr>
              <w:t>325183at33208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08EB4A83" w14:textId="77777777" w:rsidR="00F648B0" w:rsidRDefault="00F648B0">
            <w:pPr>
              <w:rPr>
                <w:rFonts w:ascii="Calibri" w:hAnsi="Calibri" w:cs="Calibri"/>
                <w:color w:val="000000"/>
              </w:rPr>
            </w:pPr>
            <w:proofErr w:type="spellStart"/>
            <w:r>
              <w:rPr>
                <w:rFonts w:ascii="Calibri" w:hAnsi="Calibri" w:cs="Calibri"/>
                <w:color w:val="000000"/>
              </w:rPr>
              <w:t>Fumarylacetoacetase</w:t>
            </w:r>
            <w:proofErr w:type="spellEnd"/>
            <w:r>
              <w:rPr>
                <w:rFonts w:ascii="Calibri" w:hAnsi="Calibri" w:cs="Calibri"/>
                <w:color w:val="000000"/>
              </w:rPr>
              <w:t>, N-terminal</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45962D1A" w14:textId="77777777" w:rsidR="00F648B0" w:rsidRDefault="00F648B0" w:rsidP="00FF05FF">
            <w:pPr>
              <w:jc w:val="center"/>
              <w:rPr>
                <w:rFonts w:ascii="Calibri" w:hAnsi="Calibri" w:cs="Calibri"/>
                <w:color w:val="000000"/>
              </w:rPr>
            </w:pPr>
            <w:r>
              <w:rPr>
                <w:rFonts w:ascii="Calibri" w:hAnsi="Calibri" w:cs="Calibri"/>
                <w:color w:val="000000"/>
              </w:rPr>
              <w:t>Fragmented</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2D4D0A0D" w14:textId="77777777" w:rsidR="00F648B0" w:rsidRDefault="00F648B0" w:rsidP="00FF05FF">
            <w:pPr>
              <w:jc w:val="center"/>
              <w:rPr>
                <w:rFonts w:ascii="Calibri" w:hAnsi="Calibri" w:cs="Calibri"/>
                <w:color w:val="000000"/>
              </w:rPr>
            </w:pPr>
            <w:r>
              <w:rPr>
                <w:rFonts w:ascii="Calibri" w:hAnsi="Calibri" w:cs="Calibri"/>
                <w:color w:val="000000"/>
              </w:rPr>
              <w:t>Complete</w:t>
            </w:r>
          </w:p>
        </w:tc>
      </w:tr>
      <w:tr w:rsidR="00F648B0" w14:paraId="2FEE29F9"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057EEBF8" w14:textId="77777777" w:rsidR="00F648B0" w:rsidRDefault="00F648B0" w:rsidP="00FF05FF">
            <w:pPr>
              <w:jc w:val="center"/>
              <w:rPr>
                <w:rFonts w:ascii="Calibri" w:hAnsi="Calibri" w:cs="Calibri"/>
                <w:color w:val="000000"/>
              </w:rPr>
            </w:pPr>
            <w:r>
              <w:rPr>
                <w:rFonts w:ascii="Calibri" w:hAnsi="Calibri" w:cs="Calibri"/>
                <w:color w:val="000000"/>
              </w:rPr>
              <w:t>616120at33208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712F3693" w14:textId="77777777" w:rsidR="00F648B0" w:rsidRDefault="00F648B0">
            <w:pPr>
              <w:rPr>
                <w:rFonts w:ascii="Calibri" w:hAnsi="Calibri" w:cs="Calibri"/>
                <w:color w:val="000000"/>
              </w:rPr>
            </w:pPr>
            <w:r>
              <w:rPr>
                <w:rFonts w:ascii="Calibri" w:hAnsi="Calibri" w:cs="Calibri"/>
                <w:color w:val="000000"/>
              </w:rPr>
              <w:t>Prefoldin beta-like</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3B4D890F" w14:textId="77777777" w:rsidR="00F648B0" w:rsidRDefault="00F648B0" w:rsidP="00FF05FF">
            <w:pPr>
              <w:jc w:val="center"/>
              <w:rPr>
                <w:rFonts w:ascii="Calibri" w:hAnsi="Calibri" w:cs="Calibri"/>
                <w:color w:val="000000"/>
              </w:rPr>
            </w:pPr>
            <w:r>
              <w:rPr>
                <w:rFonts w:ascii="Calibri" w:hAnsi="Calibri" w:cs="Calibri"/>
                <w:color w:val="000000"/>
              </w:rPr>
              <w:t>Fragmented</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288FCE68" w14:textId="77777777" w:rsidR="00F648B0" w:rsidRDefault="00F648B0" w:rsidP="00FF05FF">
            <w:pPr>
              <w:jc w:val="center"/>
              <w:rPr>
                <w:rFonts w:ascii="Calibri" w:hAnsi="Calibri" w:cs="Calibri"/>
                <w:color w:val="000000"/>
              </w:rPr>
            </w:pPr>
            <w:r>
              <w:rPr>
                <w:rFonts w:ascii="Calibri" w:hAnsi="Calibri" w:cs="Calibri"/>
                <w:color w:val="000000"/>
              </w:rPr>
              <w:t>Complete</w:t>
            </w:r>
          </w:p>
        </w:tc>
      </w:tr>
      <w:tr w:rsidR="00F648B0" w14:paraId="0DC19C9A"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5ECD0627" w14:textId="77777777" w:rsidR="00F648B0" w:rsidRDefault="00F648B0" w:rsidP="00FF05FF">
            <w:pPr>
              <w:jc w:val="center"/>
              <w:rPr>
                <w:rFonts w:ascii="Calibri" w:hAnsi="Calibri" w:cs="Calibri"/>
                <w:color w:val="000000"/>
              </w:rPr>
            </w:pPr>
            <w:r>
              <w:rPr>
                <w:rFonts w:ascii="Calibri" w:hAnsi="Calibri" w:cs="Calibri"/>
                <w:color w:val="000000"/>
              </w:rPr>
              <w:t>359532at33208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7A71F80E" w14:textId="77777777" w:rsidR="00F648B0" w:rsidRDefault="00F648B0">
            <w:pPr>
              <w:rPr>
                <w:rFonts w:ascii="Calibri" w:hAnsi="Calibri" w:cs="Calibri"/>
                <w:color w:val="000000"/>
              </w:rPr>
            </w:pPr>
            <w:r>
              <w:rPr>
                <w:rFonts w:ascii="Calibri" w:hAnsi="Calibri" w:cs="Calibri"/>
                <w:color w:val="000000"/>
              </w:rPr>
              <w:t>Kelch repeat type 1</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014634E4" w14:textId="77777777" w:rsidR="00F648B0" w:rsidRDefault="00F648B0" w:rsidP="00FF05FF">
            <w:pPr>
              <w:jc w:val="center"/>
              <w:rPr>
                <w:rFonts w:ascii="Calibri" w:hAnsi="Calibri" w:cs="Calibri"/>
                <w:color w:val="000000"/>
              </w:rPr>
            </w:pPr>
            <w:r>
              <w:rPr>
                <w:rFonts w:ascii="Calibri" w:hAnsi="Calibri" w:cs="Calibri"/>
                <w:color w:val="000000"/>
              </w:rPr>
              <w:t>Missing</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7D67AF6B" w14:textId="77777777" w:rsidR="00F648B0" w:rsidRDefault="00F648B0" w:rsidP="00FF05FF">
            <w:pPr>
              <w:jc w:val="center"/>
              <w:rPr>
                <w:rFonts w:ascii="Calibri" w:hAnsi="Calibri" w:cs="Calibri"/>
                <w:color w:val="000000"/>
              </w:rPr>
            </w:pPr>
            <w:r>
              <w:rPr>
                <w:rFonts w:ascii="Calibri" w:hAnsi="Calibri" w:cs="Calibri"/>
                <w:color w:val="000000"/>
              </w:rPr>
              <w:t>Missing</w:t>
            </w:r>
          </w:p>
        </w:tc>
      </w:tr>
      <w:tr w:rsidR="00F648B0" w14:paraId="27AEC9C4" w14:textId="77777777" w:rsidTr="00FF05FF">
        <w:trPr>
          <w:trHeight w:val="300"/>
        </w:trPr>
        <w:tc>
          <w:tcPr>
            <w:tcW w:w="1560" w:type="dxa"/>
            <w:tcBorders>
              <w:top w:val="nil"/>
              <w:left w:val="nil"/>
              <w:bottom w:val="nil"/>
              <w:right w:val="nil"/>
            </w:tcBorders>
            <w:shd w:val="clear" w:color="auto" w:fill="auto"/>
            <w:noWrap/>
            <w:tcMar>
              <w:top w:w="15" w:type="dxa"/>
              <w:left w:w="15" w:type="dxa"/>
              <w:bottom w:w="0" w:type="dxa"/>
              <w:right w:w="15" w:type="dxa"/>
            </w:tcMar>
            <w:vAlign w:val="center"/>
            <w:hideMark/>
          </w:tcPr>
          <w:p w14:paraId="57A18135" w14:textId="77777777" w:rsidR="00F648B0" w:rsidRDefault="00F648B0" w:rsidP="00FF05FF">
            <w:pPr>
              <w:jc w:val="center"/>
              <w:rPr>
                <w:rFonts w:ascii="Calibri" w:hAnsi="Calibri" w:cs="Calibri"/>
                <w:color w:val="000000"/>
              </w:rPr>
            </w:pPr>
            <w:r>
              <w:rPr>
                <w:rFonts w:ascii="Calibri" w:hAnsi="Calibri" w:cs="Calibri"/>
                <w:color w:val="000000"/>
              </w:rPr>
              <w:t>514724at33208</w:t>
            </w:r>
          </w:p>
        </w:tc>
        <w:tc>
          <w:tcPr>
            <w:tcW w:w="4961" w:type="dxa"/>
            <w:tcBorders>
              <w:top w:val="nil"/>
              <w:left w:val="nil"/>
              <w:bottom w:val="nil"/>
              <w:right w:val="nil"/>
            </w:tcBorders>
            <w:shd w:val="clear" w:color="auto" w:fill="auto"/>
            <w:noWrap/>
            <w:tcMar>
              <w:top w:w="15" w:type="dxa"/>
              <w:left w:w="15" w:type="dxa"/>
              <w:bottom w:w="0" w:type="dxa"/>
              <w:right w:w="15" w:type="dxa"/>
            </w:tcMar>
            <w:vAlign w:val="center"/>
            <w:hideMark/>
          </w:tcPr>
          <w:p w14:paraId="69E6B01C" w14:textId="77777777" w:rsidR="00F648B0" w:rsidRDefault="00F648B0">
            <w:pPr>
              <w:rPr>
                <w:rFonts w:ascii="Calibri" w:hAnsi="Calibri" w:cs="Calibri"/>
                <w:color w:val="000000"/>
              </w:rPr>
            </w:pPr>
            <w:r>
              <w:rPr>
                <w:rFonts w:ascii="Calibri" w:hAnsi="Calibri" w:cs="Calibri"/>
                <w:color w:val="000000"/>
              </w:rPr>
              <w:t>N-acetylglucosaminyl transferase component</w:t>
            </w:r>
          </w:p>
        </w:tc>
        <w:tc>
          <w:tcPr>
            <w:tcW w:w="1276" w:type="dxa"/>
            <w:tcBorders>
              <w:top w:val="nil"/>
              <w:left w:val="nil"/>
              <w:bottom w:val="nil"/>
              <w:right w:val="nil"/>
            </w:tcBorders>
            <w:shd w:val="clear" w:color="auto" w:fill="auto"/>
            <w:noWrap/>
            <w:tcMar>
              <w:top w:w="15" w:type="dxa"/>
              <w:left w:w="15" w:type="dxa"/>
              <w:bottom w:w="0" w:type="dxa"/>
              <w:right w:w="15" w:type="dxa"/>
            </w:tcMar>
            <w:vAlign w:val="center"/>
            <w:hideMark/>
          </w:tcPr>
          <w:p w14:paraId="51FF048D" w14:textId="77777777" w:rsidR="00F648B0" w:rsidRDefault="00F648B0" w:rsidP="00FF05FF">
            <w:pPr>
              <w:jc w:val="center"/>
              <w:rPr>
                <w:rFonts w:ascii="Calibri" w:hAnsi="Calibri" w:cs="Calibri"/>
                <w:color w:val="000000"/>
              </w:rPr>
            </w:pPr>
            <w:r>
              <w:rPr>
                <w:rFonts w:ascii="Calibri" w:hAnsi="Calibri" w:cs="Calibri"/>
                <w:color w:val="000000"/>
              </w:rPr>
              <w:t>Missing</w:t>
            </w:r>
          </w:p>
        </w:tc>
        <w:tc>
          <w:tcPr>
            <w:tcW w:w="1275" w:type="dxa"/>
            <w:tcBorders>
              <w:top w:val="nil"/>
              <w:left w:val="nil"/>
              <w:bottom w:val="nil"/>
              <w:right w:val="nil"/>
            </w:tcBorders>
            <w:shd w:val="clear" w:color="auto" w:fill="auto"/>
            <w:noWrap/>
            <w:tcMar>
              <w:top w:w="15" w:type="dxa"/>
              <w:left w:w="15" w:type="dxa"/>
              <w:bottom w:w="0" w:type="dxa"/>
              <w:right w:w="15" w:type="dxa"/>
            </w:tcMar>
            <w:vAlign w:val="center"/>
            <w:hideMark/>
          </w:tcPr>
          <w:p w14:paraId="3F5E8205" w14:textId="77777777" w:rsidR="00F648B0" w:rsidRDefault="00F648B0" w:rsidP="00FF05FF">
            <w:pPr>
              <w:jc w:val="center"/>
              <w:rPr>
                <w:rFonts w:ascii="Calibri" w:hAnsi="Calibri" w:cs="Calibri"/>
                <w:color w:val="000000"/>
              </w:rPr>
            </w:pPr>
            <w:r>
              <w:rPr>
                <w:rFonts w:ascii="Calibri" w:hAnsi="Calibri" w:cs="Calibri"/>
                <w:color w:val="000000"/>
              </w:rPr>
              <w:t>Missing</w:t>
            </w:r>
          </w:p>
        </w:tc>
      </w:tr>
    </w:tbl>
    <w:p w14:paraId="6F3FFFFF" w14:textId="7226B0E2" w:rsidR="00960090" w:rsidRDefault="00960090">
      <w:pPr>
        <w:rPr>
          <w:b/>
          <w:bCs/>
        </w:rPr>
      </w:pPr>
      <w:r>
        <w:rPr>
          <w:b/>
          <w:bCs/>
        </w:rPr>
        <w:br w:type="page"/>
      </w:r>
    </w:p>
    <w:p w14:paraId="4F308236" w14:textId="780912A0" w:rsidR="0061673A" w:rsidRDefault="0061673A" w:rsidP="0061673A">
      <w:pPr>
        <w:spacing w:line="240" w:lineRule="auto"/>
        <w:jc w:val="both"/>
      </w:pPr>
      <w:r>
        <w:rPr>
          <w:b/>
          <w:bCs/>
        </w:rPr>
        <w:lastRenderedPageBreak/>
        <w:t xml:space="preserve">Table </w:t>
      </w:r>
      <w:r w:rsidR="009C6BD9">
        <w:rPr>
          <w:b/>
          <w:bCs/>
        </w:rPr>
        <w:t>S4</w:t>
      </w:r>
      <w:r>
        <w:rPr>
          <w:b/>
          <w:bCs/>
        </w:rPr>
        <w:t>:</w:t>
      </w:r>
      <w:r>
        <w:t xml:space="preserve"> Descriptions of the 13 manually curated gamete recognition genes. The gene name, as well as the corresponding gene ID generated by the </w:t>
      </w:r>
      <w:proofErr w:type="spellStart"/>
      <w:r>
        <w:rPr>
          <w:i/>
          <w:iCs/>
        </w:rPr>
        <w:t>funannotate</w:t>
      </w:r>
      <w:proofErr w:type="spellEnd"/>
      <w:r>
        <w:t xml:space="preserve"> annotation pipeline are listed in the Gene column. Scaffold indicates the scaffold on which the gene is found in the genome assembly. Gene length includes the genomic span of the gene, including 5’ and 3’ UTRs, exons, and introns, while the protein length is the length of the predicted final protein. For two genes with two predicted transcript variants, the two protein lengths and number of exons are listed. </w:t>
      </w:r>
    </w:p>
    <w:p w14:paraId="130025FD" w14:textId="77777777" w:rsidR="0061673A" w:rsidRDefault="0061673A" w:rsidP="0061673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345"/>
        <w:gridCol w:w="1626"/>
        <w:gridCol w:w="1849"/>
        <w:gridCol w:w="1597"/>
        <w:gridCol w:w="1242"/>
      </w:tblGrid>
      <w:tr w:rsidR="0061673A" w14:paraId="0667697E" w14:textId="77777777" w:rsidTr="0061673A">
        <w:trPr>
          <w:trHeight w:val="279"/>
        </w:trPr>
        <w:tc>
          <w:tcPr>
            <w:tcW w:w="1701" w:type="dxa"/>
            <w:tcBorders>
              <w:top w:val="nil"/>
              <w:left w:val="nil"/>
              <w:bottom w:val="single" w:sz="18" w:space="0" w:color="auto"/>
              <w:right w:val="nil"/>
            </w:tcBorders>
            <w:noWrap/>
            <w:vAlign w:val="center"/>
            <w:hideMark/>
          </w:tcPr>
          <w:p w14:paraId="07BE229F" w14:textId="77777777" w:rsidR="0061673A" w:rsidRDefault="0061673A">
            <w:pPr>
              <w:jc w:val="center"/>
              <w:rPr>
                <w:rFonts w:asciiTheme="minorHAnsi" w:hAnsiTheme="minorHAnsi" w:cstheme="minorHAnsi"/>
                <w:b/>
                <w:bCs/>
              </w:rPr>
            </w:pPr>
            <w:r>
              <w:rPr>
                <w:rFonts w:asciiTheme="minorHAnsi" w:hAnsiTheme="minorHAnsi" w:cstheme="minorHAnsi"/>
                <w:b/>
                <w:bCs/>
              </w:rPr>
              <w:t>Gene</w:t>
            </w:r>
          </w:p>
        </w:tc>
        <w:tc>
          <w:tcPr>
            <w:tcW w:w="1345" w:type="dxa"/>
            <w:tcBorders>
              <w:top w:val="nil"/>
              <w:left w:val="nil"/>
              <w:bottom w:val="single" w:sz="18" w:space="0" w:color="auto"/>
              <w:right w:val="nil"/>
            </w:tcBorders>
            <w:noWrap/>
            <w:vAlign w:val="center"/>
            <w:hideMark/>
          </w:tcPr>
          <w:p w14:paraId="2442DAB9" w14:textId="77777777" w:rsidR="0061673A" w:rsidRDefault="0061673A">
            <w:pPr>
              <w:jc w:val="center"/>
              <w:rPr>
                <w:rFonts w:asciiTheme="minorHAnsi" w:hAnsiTheme="minorHAnsi" w:cstheme="minorHAnsi"/>
                <w:b/>
                <w:bCs/>
              </w:rPr>
            </w:pPr>
            <w:r>
              <w:rPr>
                <w:rFonts w:asciiTheme="minorHAnsi" w:hAnsiTheme="minorHAnsi" w:cstheme="minorHAnsi"/>
                <w:b/>
                <w:bCs/>
              </w:rPr>
              <w:t>Scaffold</w:t>
            </w:r>
          </w:p>
        </w:tc>
        <w:tc>
          <w:tcPr>
            <w:tcW w:w="1626" w:type="dxa"/>
            <w:tcBorders>
              <w:top w:val="nil"/>
              <w:left w:val="nil"/>
              <w:bottom w:val="single" w:sz="18" w:space="0" w:color="auto"/>
              <w:right w:val="nil"/>
            </w:tcBorders>
            <w:noWrap/>
            <w:vAlign w:val="center"/>
            <w:hideMark/>
          </w:tcPr>
          <w:p w14:paraId="33CD9E16" w14:textId="77777777" w:rsidR="0061673A" w:rsidRDefault="0061673A">
            <w:pPr>
              <w:jc w:val="center"/>
              <w:rPr>
                <w:rFonts w:asciiTheme="minorHAnsi" w:hAnsiTheme="minorHAnsi" w:cstheme="minorHAnsi"/>
                <w:b/>
                <w:bCs/>
              </w:rPr>
            </w:pPr>
            <w:r>
              <w:rPr>
                <w:rFonts w:asciiTheme="minorHAnsi" w:hAnsiTheme="minorHAnsi" w:cstheme="minorHAnsi"/>
                <w:b/>
                <w:bCs/>
              </w:rPr>
              <w:t>Gene length (</w:t>
            </w:r>
            <w:proofErr w:type="spellStart"/>
            <w:r>
              <w:rPr>
                <w:rFonts w:asciiTheme="minorHAnsi" w:hAnsiTheme="minorHAnsi" w:cstheme="minorHAnsi"/>
                <w:b/>
                <w:bCs/>
              </w:rPr>
              <w:t>exon+intron</w:t>
            </w:r>
            <w:proofErr w:type="spellEnd"/>
            <w:r>
              <w:rPr>
                <w:rFonts w:asciiTheme="minorHAnsi" w:hAnsiTheme="minorHAnsi" w:cstheme="minorHAnsi"/>
                <w:b/>
                <w:bCs/>
              </w:rPr>
              <w:t>)</w:t>
            </w:r>
          </w:p>
        </w:tc>
        <w:tc>
          <w:tcPr>
            <w:tcW w:w="1849" w:type="dxa"/>
            <w:tcBorders>
              <w:top w:val="nil"/>
              <w:left w:val="nil"/>
              <w:bottom w:val="single" w:sz="18" w:space="0" w:color="auto"/>
              <w:right w:val="nil"/>
            </w:tcBorders>
            <w:noWrap/>
            <w:vAlign w:val="center"/>
            <w:hideMark/>
          </w:tcPr>
          <w:p w14:paraId="72367247" w14:textId="77777777" w:rsidR="0061673A" w:rsidRDefault="0061673A">
            <w:pPr>
              <w:jc w:val="center"/>
              <w:rPr>
                <w:rFonts w:asciiTheme="minorHAnsi" w:hAnsiTheme="minorHAnsi" w:cstheme="minorHAnsi"/>
                <w:b/>
                <w:bCs/>
              </w:rPr>
            </w:pPr>
            <w:r>
              <w:rPr>
                <w:rFonts w:asciiTheme="minorHAnsi" w:hAnsiTheme="minorHAnsi" w:cstheme="minorHAnsi"/>
                <w:b/>
                <w:bCs/>
              </w:rPr>
              <w:t>Protein length (aa)</w:t>
            </w:r>
          </w:p>
        </w:tc>
        <w:tc>
          <w:tcPr>
            <w:tcW w:w="1597" w:type="dxa"/>
            <w:tcBorders>
              <w:top w:val="nil"/>
              <w:left w:val="nil"/>
              <w:bottom w:val="single" w:sz="18" w:space="0" w:color="auto"/>
              <w:right w:val="nil"/>
            </w:tcBorders>
            <w:noWrap/>
            <w:vAlign w:val="center"/>
            <w:hideMark/>
          </w:tcPr>
          <w:p w14:paraId="2DCB0827" w14:textId="77777777" w:rsidR="0061673A" w:rsidRDefault="0061673A">
            <w:pPr>
              <w:jc w:val="center"/>
              <w:rPr>
                <w:rFonts w:asciiTheme="minorHAnsi" w:hAnsiTheme="minorHAnsi" w:cstheme="minorHAnsi"/>
                <w:b/>
                <w:bCs/>
              </w:rPr>
            </w:pPr>
            <w:r>
              <w:rPr>
                <w:rFonts w:asciiTheme="minorHAnsi" w:hAnsiTheme="minorHAnsi" w:cstheme="minorHAnsi"/>
                <w:b/>
                <w:bCs/>
              </w:rPr>
              <w:t>Number of exons</w:t>
            </w:r>
          </w:p>
        </w:tc>
        <w:tc>
          <w:tcPr>
            <w:tcW w:w="1242" w:type="dxa"/>
            <w:tcBorders>
              <w:top w:val="nil"/>
              <w:left w:val="nil"/>
              <w:bottom w:val="single" w:sz="18" w:space="0" w:color="auto"/>
              <w:right w:val="nil"/>
            </w:tcBorders>
            <w:noWrap/>
            <w:vAlign w:val="center"/>
            <w:hideMark/>
          </w:tcPr>
          <w:p w14:paraId="61048B78" w14:textId="77777777" w:rsidR="0061673A" w:rsidRDefault="0061673A">
            <w:pPr>
              <w:jc w:val="center"/>
              <w:rPr>
                <w:rFonts w:asciiTheme="minorHAnsi" w:hAnsiTheme="minorHAnsi" w:cstheme="minorHAnsi"/>
                <w:b/>
                <w:bCs/>
              </w:rPr>
            </w:pPr>
            <w:r>
              <w:rPr>
                <w:rFonts w:asciiTheme="minorHAnsi" w:hAnsiTheme="minorHAnsi" w:cstheme="minorHAnsi"/>
                <w:b/>
                <w:bCs/>
              </w:rPr>
              <w:t>Signal Peptide?</w:t>
            </w:r>
          </w:p>
        </w:tc>
      </w:tr>
      <w:tr w:rsidR="0061673A" w14:paraId="262D2AE8" w14:textId="77777777" w:rsidTr="0061673A">
        <w:trPr>
          <w:trHeight w:val="279"/>
        </w:trPr>
        <w:tc>
          <w:tcPr>
            <w:tcW w:w="1701" w:type="dxa"/>
            <w:tcBorders>
              <w:top w:val="single" w:sz="18" w:space="0" w:color="auto"/>
              <w:left w:val="nil"/>
              <w:bottom w:val="nil"/>
              <w:right w:val="nil"/>
            </w:tcBorders>
            <w:noWrap/>
            <w:vAlign w:val="center"/>
            <w:hideMark/>
          </w:tcPr>
          <w:p w14:paraId="4846B3A8" w14:textId="77777777" w:rsidR="0061673A" w:rsidRDefault="0061673A">
            <w:pPr>
              <w:jc w:val="center"/>
              <w:rPr>
                <w:rFonts w:asciiTheme="minorHAnsi" w:hAnsiTheme="minorHAnsi" w:cstheme="minorHAnsi"/>
                <w:i/>
                <w:iCs/>
              </w:rPr>
            </w:pPr>
            <w:r>
              <w:rPr>
                <w:rFonts w:asciiTheme="minorHAnsi" w:hAnsiTheme="minorHAnsi" w:cstheme="minorHAnsi"/>
                <w:i/>
                <w:iCs/>
              </w:rPr>
              <w:t>BND (FUN_027388)</w:t>
            </w:r>
          </w:p>
        </w:tc>
        <w:tc>
          <w:tcPr>
            <w:tcW w:w="1345" w:type="dxa"/>
            <w:tcBorders>
              <w:top w:val="single" w:sz="18" w:space="0" w:color="auto"/>
              <w:left w:val="nil"/>
              <w:bottom w:val="nil"/>
              <w:right w:val="nil"/>
            </w:tcBorders>
            <w:noWrap/>
            <w:vAlign w:val="center"/>
            <w:hideMark/>
          </w:tcPr>
          <w:p w14:paraId="5B67064D" w14:textId="77777777" w:rsidR="0061673A" w:rsidRDefault="0061673A">
            <w:pPr>
              <w:jc w:val="center"/>
              <w:rPr>
                <w:rFonts w:asciiTheme="minorHAnsi" w:hAnsiTheme="minorHAnsi" w:cstheme="minorHAnsi"/>
              </w:rPr>
            </w:pPr>
            <w:r>
              <w:rPr>
                <w:rFonts w:asciiTheme="minorHAnsi" w:hAnsiTheme="minorHAnsi" w:cstheme="minorHAnsi"/>
              </w:rPr>
              <w:t>Scaffold_12</w:t>
            </w:r>
          </w:p>
        </w:tc>
        <w:tc>
          <w:tcPr>
            <w:tcW w:w="1626" w:type="dxa"/>
            <w:tcBorders>
              <w:top w:val="single" w:sz="18" w:space="0" w:color="auto"/>
              <w:left w:val="nil"/>
              <w:bottom w:val="nil"/>
              <w:right w:val="nil"/>
            </w:tcBorders>
            <w:noWrap/>
            <w:vAlign w:val="center"/>
            <w:hideMark/>
          </w:tcPr>
          <w:p w14:paraId="1A69A2C0" w14:textId="77777777" w:rsidR="0061673A" w:rsidRDefault="0061673A">
            <w:pPr>
              <w:jc w:val="center"/>
              <w:rPr>
                <w:rFonts w:asciiTheme="minorHAnsi" w:hAnsiTheme="minorHAnsi" w:cstheme="minorHAnsi"/>
              </w:rPr>
            </w:pPr>
            <w:r>
              <w:rPr>
                <w:rFonts w:asciiTheme="minorHAnsi" w:hAnsiTheme="minorHAnsi" w:cstheme="minorHAnsi"/>
              </w:rPr>
              <w:t>4.6kb</w:t>
            </w:r>
          </w:p>
        </w:tc>
        <w:tc>
          <w:tcPr>
            <w:tcW w:w="1849" w:type="dxa"/>
            <w:tcBorders>
              <w:top w:val="single" w:sz="18" w:space="0" w:color="auto"/>
              <w:left w:val="nil"/>
              <w:bottom w:val="nil"/>
              <w:right w:val="nil"/>
            </w:tcBorders>
            <w:noWrap/>
            <w:vAlign w:val="center"/>
            <w:hideMark/>
          </w:tcPr>
          <w:p w14:paraId="61954D01" w14:textId="77777777" w:rsidR="0061673A" w:rsidRDefault="0061673A">
            <w:pPr>
              <w:jc w:val="center"/>
              <w:rPr>
                <w:rFonts w:asciiTheme="minorHAnsi" w:hAnsiTheme="minorHAnsi" w:cstheme="minorHAnsi"/>
              </w:rPr>
            </w:pPr>
            <w:r>
              <w:rPr>
                <w:rFonts w:asciiTheme="minorHAnsi" w:hAnsiTheme="minorHAnsi" w:cstheme="minorHAnsi"/>
              </w:rPr>
              <w:t>485</w:t>
            </w:r>
          </w:p>
        </w:tc>
        <w:tc>
          <w:tcPr>
            <w:tcW w:w="1597" w:type="dxa"/>
            <w:tcBorders>
              <w:top w:val="single" w:sz="18" w:space="0" w:color="auto"/>
              <w:left w:val="nil"/>
              <w:bottom w:val="nil"/>
              <w:right w:val="nil"/>
            </w:tcBorders>
            <w:noWrap/>
            <w:vAlign w:val="center"/>
            <w:hideMark/>
          </w:tcPr>
          <w:p w14:paraId="37B8147A" w14:textId="77777777" w:rsidR="0061673A" w:rsidRDefault="0061673A">
            <w:pPr>
              <w:jc w:val="center"/>
              <w:rPr>
                <w:rFonts w:asciiTheme="minorHAnsi" w:hAnsiTheme="minorHAnsi" w:cstheme="minorHAnsi"/>
              </w:rPr>
            </w:pPr>
            <w:r>
              <w:rPr>
                <w:rFonts w:asciiTheme="minorHAnsi" w:hAnsiTheme="minorHAnsi" w:cstheme="minorHAnsi"/>
              </w:rPr>
              <w:t>5</w:t>
            </w:r>
          </w:p>
        </w:tc>
        <w:tc>
          <w:tcPr>
            <w:tcW w:w="1242" w:type="dxa"/>
            <w:tcBorders>
              <w:top w:val="single" w:sz="18" w:space="0" w:color="auto"/>
              <w:left w:val="nil"/>
              <w:bottom w:val="nil"/>
              <w:right w:val="nil"/>
            </w:tcBorders>
            <w:noWrap/>
            <w:vAlign w:val="center"/>
            <w:hideMark/>
          </w:tcPr>
          <w:p w14:paraId="2BF6627D" w14:textId="77777777" w:rsidR="0061673A" w:rsidRDefault="0061673A">
            <w:pPr>
              <w:jc w:val="center"/>
              <w:rPr>
                <w:rFonts w:asciiTheme="minorHAnsi" w:hAnsiTheme="minorHAnsi" w:cstheme="minorHAnsi"/>
              </w:rPr>
            </w:pPr>
            <w:r>
              <w:rPr>
                <w:rFonts w:asciiTheme="minorHAnsi" w:hAnsiTheme="minorHAnsi" w:cstheme="minorHAnsi"/>
              </w:rPr>
              <w:t>Yes</w:t>
            </w:r>
          </w:p>
        </w:tc>
      </w:tr>
      <w:tr w:rsidR="0061673A" w14:paraId="3A3F379D" w14:textId="77777777" w:rsidTr="0061673A">
        <w:trPr>
          <w:trHeight w:val="279"/>
        </w:trPr>
        <w:tc>
          <w:tcPr>
            <w:tcW w:w="1701" w:type="dxa"/>
            <w:noWrap/>
            <w:vAlign w:val="center"/>
            <w:hideMark/>
          </w:tcPr>
          <w:p w14:paraId="2DD3C36D" w14:textId="77777777" w:rsidR="0061673A" w:rsidRDefault="0061673A">
            <w:pPr>
              <w:jc w:val="center"/>
              <w:rPr>
                <w:rFonts w:asciiTheme="minorHAnsi" w:hAnsiTheme="minorHAnsi" w:cstheme="minorHAnsi"/>
                <w:i/>
                <w:iCs/>
              </w:rPr>
            </w:pPr>
            <w:r>
              <w:rPr>
                <w:rFonts w:asciiTheme="minorHAnsi" w:hAnsiTheme="minorHAnsi" w:cstheme="minorHAnsi"/>
                <w:i/>
                <w:iCs/>
              </w:rPr>
              <w:t>EBR1</w:t>
            </w:r>
          </w:p>
          <w:p w14:paraId="2FFCE877" w14:textId="77777777" w:rsidR="0061673A" w:rsidRDefault="0061673A">
            <w:pPr>
              <w:jc w:val="center"/>
              <w:rPr>
                <w:rFonts w:asciiTheme="minorHAnsi" w:hAnsiTheme="minorHAnsi" w:cstheme="minorHAnsi"/>
                <w:i/>
                <w:iCs/>
              </w:rPr>
            </w:pPr>
            <w:r>
              <w:rPr>
                <w:rFonts w:asciiTheme="minorHAnsi" w:hAnsiTheme="minorHAnsi" w:cstheme="minorHAnsi"/>
                <w:i/>
                <w:iCs/>
              </w:rPr>
              <w:t>(FUN_018137)</w:t>
            </w:r>
          </w:p>
        </w:tc>
        <w:tc>
          <w:tcPr>
            <w:tcW w:w="1345" w:type="dxa"/>
            <w:noWrap/>
            <w:vAlign w:val="center"/>
            <w:hideMark/>
          </w:tcPr>
          <w:p w14:paraId="146EFC18" w14:textId="77777777" w:rsidR="0061673A" w:rsidRDefault="0061673A">
            <w:pPr>
              <w:jc w:val="center"/>
              <w:rPr>
                <w:rFonts w:asciiTheme="minorHAnsi" w:hAnsiTheme="minorHAnsi" w:cstheme="minorHAnsi"/>
              </w:rPr>
            </w:pPr>
            <w:r>
              <w:rPr>
                <w:rFonts w:asciiTheme="minorHAnsi" w:hAnsiTheme="minorHAnsi" w:cstheme="minorHAnsi"/>
              </w:rPr>
              <w:t>Scaffold_8</w:t>
            </w:r>
          </w:p>
        </w:tc>
        <w:tc>
          <w:tcPr>
            <w:tcW w:w="1626" w:type="dxa"/>
            <w:noWrap/>
            <w:vAlign w:val="center"/>
            <w:hideMark/>
          </w:tcPr>
          <w:p w14:paraId="00C9D68D" w14:textId="77777777" w:rsidR="0061673A" w:rsidRDefault="0061673A">
            <w:pPr>
              <w:jc w:val="center"/>
              <w:rPr>
                <w:rFonts w:asciiTheme="minorHAnsi" w:hAnsiTheme="minorHAnsi" w:cstheme="minorHAnsi"/>
              </w:rPr>
            </w:pPr>
            <w:r>
              <w:rPr>
                <w:rFonts w:asciiTheme="minorHAnsi" w:hAnsiTheme="minorHAnsi" w:cstheme="minorHAnsi"/>
              </w:rPr>
              <w:t>114.8kb</w:t>
            </w:r>
          </w:p>
        </w:tc>
        <w:tc>
          <w:tcPr>
            <w:tcW w:w="1849" w:type="dxa"/>
            <w:noWrap/>
            <w:vAlign w:val="center"/>
            <w:hideMark/>
          </w:tcPr>
          <w:p w14:paraId="5A388AAE" w14:textId="77777777" w:rsidR="0061673A" w:rsidRDefault="0061673A">
            <w:pPr>
              <w:jc w:val="center"/>
              <w:rPr>
                <w:rFonts w:asciiTheme="minorHAnsi" w:hAnsiTheme="minorHAnsi" w:cstheme="minorHAnsi"/>
              </w:rPr>
            </w:pPr>
            <w:r>
              <w:rPr>
                <w:rFonts w:asciiTheme="minorHAnsi" w:hAnsiTheme="minorHAnsi" w:cstheme="minorHAnsi"/>
              </w:rPr>
              <w:t>4066</w:t>
            </w:r>
          </w:p>
        </w:tc>
        <w:tc>
          <w:tcPr>
            <w:tcW w:w="1597" w:type="dxa"/>
            <w:noWrap/>
            <w:vAlign w:val="center"/>
            <w:hideMark/>
          </w:tcPr>
          <w:p w14:paraId="462D1C8A" w14:textId="77777777" w:rsidR="0061673A" w:rsidRDefault="0061673A">
            <w:pPr>
              <w:jc w:val="center"/>
              <w:rPr>
                <w:rFonts w:asciiTheme="minorHAnsi" w:hAnsiTheme="minorHAnsi" w:cstheme="minorHAnsi"/>
              </w:rPr>
            </w:pPr>
            <w:r>
              <w:rPr>
                <w:rFonts w:asciiTheme="minorHAnsi" w:hAnsiTheme="minorHAnsi" w:cstheme="minorHAnsi"/>
              </w:rPr>
              <w:t>71</w:t>
            </w:r>
          </w:p>
        </w:tc>
        <w:tc>
          <w:tcPr>
            <w:tcW w:w="1242" w:type="dxa"/>
            <w:noWrap/>
            <w:vAlign w:val="center"/>
            <w:hideMark/>
          </w:tcPr>
          <w:p w14:paraId="4BACAB94" w14:textId="77777777" w:rsidR="0061673A" w:rsidRDefault="0061673A">
            <w:pPr>
              <w:jc w:val="center"/>
              <w:rPr>
                <w:rFonts w:asciiTheme="minorHAnsi" w:hAnsiTheme="minorHAnsi" w:cstheme="minorHAnsi"/>
              </w:rPr>
            </w:pPr>
            <w:r>
              <w:rPr>
                <w:rFonts w:asciiTheme="minorHAnsi" w:hAnsiTheme="minorHAnsi" w:cstheme="minorHAnsi"/>
              </w:rPr>
              <w:t>Yes</w:t>
            </w:r>
          </w:p>
        </w:tc>
      </w:tr>
      <w:tr w:rsidR="0061673A" w14:paraId="4D6E82AA" w14:textId="77777777" w:rsidTr="0061673A">
        <w:trPr>
          <w:trHeight w:val="279"/>
        </w:trPr>
        <w:tc>
          <w:tcPr>
            <w:tcW w:w="1701" w:type="dxa"/>
            <w:noWrap/>
            <w:vAlign w:val="center"/>
            <w:hideMark/>
          </w:tcPr>
          <w:p w14:paraId="26455CA0" w14:textId="77777777" w:rsidR="0061673A" w:rsidRDefault="0061673A">
            <w:pPr>
              <w:jc w:val="center"/>
              <w:rPr>
                <w:rFonts w:asciiTheme="minorHAnsi" w:hAnsiTheme="minorHAnsi" w:cstheme="minorHAnsi"/>
                <w:i/>
                <w:iCs/>
              </w:rPr>
            </w:pPr>
            <w:r>
              <w:rPr>
                <w:rFonts w:asciiTheme="minorHAnsi" w:hAnsiTheme="minorHAnsi" w:cstheme="minorHAnsi"/>
                <w:i/>
                <w:iCs/>
              </w:rPr>
              <w:t>HSP110 (FUN_034791)</w:t>
            </w:r>
          </w:p>
        </w:tc>
        <w:tc>
          <w:tcPr>
            <w:tcW w:w="1345" w:type="dxa"/>
            <w:noWrap/>
            <w:vAlign w:val="center"/>
            <w:hideMark/>
          </w:tcPr>
          <w:p w14:paraId="4DFF30C1" w14:textId="77777777" w:rsidR="0061673A" w:rsidRDefault="0061673A">
            <w:pPr>
              <w:jc w:val="center"/>
              <w:rPr>
                <w:rFonts w:asciiTheme="minorHAnsi" w:hAnsiTheme="minorHAnsi" w:cstheme="minorHAnsi"/>
              </w:rPr>
            </w:pPr>
            <w:r>
              <w:rPr>
                <w:rFonts w:asciiTheme="minorHAnsi" w:hAnsiTheme="minorHAnsi" w:cstheme="minorHAnsi"/>
              </w:rPr>
              <w:t>Scaffold_16</w:t>
            </w:r>
          </w:p>
        </w:tc>
        <w:tc>
          <w:tcPr>
            <w:tcW w:w="1626" w:type="dxa"/>
            <w:noWrap/>
            <w:vAlign w:val="center"/>
            <w:hideMark/>
          </w:tcPr>
          <w:p w14:paraId="51FE32A8" w14:textId="77777777" w:rsidR="0061673A" w:rsidRDefault="0061673A">
            <w:pPr>
              <w:jc w:val="center"/>
              <w:rPr>
                <w:rFonts w:asciiTheme="minorHAnsi" w:hAnsiTheme="minorHAnsi" w:cstheme="minorHAnsi"/>
              </w:rPr>
            </w:pPr>
            <w:r>
              <w:rPr>
                <w:rFonts w:asciiTheme="minorHAnsi" w:hAnsiTheme="minorHAnsi" w:cstheme="minorHAnsi"/>
              </w:rPr>
              <w:t>28.1kb</w:t>
            </w:r>
          </w:p>
        </w:tc>
        <w:tc>
          <w:tcPr>
            <w:tcW w:w="1849" w:type="dxa"/>
            <w:noWrap/>
            <w:vAlign w:val="center"/>
            <w:hideMark/>
          </w:tcPr>
          <w:p w14:paraId="1FEA2901" w14:textId="77777777" w:rsidR="0061673A" w:rsidRDefault="0061673A">
            <w:pPr>
              <w:jc w:val="center"/>
              <w:rPr>
                <w:rFonts w:asciiTheme="minorHAnsi" w:hAnsiTheme="minorHAnsi" w:cstheme="minorHAnsi"/>
              </w:rPr>
            </w:pPr>
            <w:r>
              <w:rPr>
                <w:rFonts w:asciiTheme="minorHAnsi" w:hAnsiTheme="minorHAnsi" w:cstheme="minorHAnsi"/>
              </w:rPr>
              <w:t>886</w:t>
            </w:r>
          </w:p>
        </w:tc>
        <w:tc>
          <w:tcPr>
            <w:tcW w:w="1597" w:type="dxa"/>
            <w:noWrap/>
            <w:vAlign w:val="center"/>
            <w:hideMark/>
          </w:tcPr>
          <w:p w14:paraId="7533DA43" w14:textId="77777777" w:rsidR="0061673A" w:rsidRDefault="0061673A">
            <w:pPr>
              <w:jc w:val="center"/>
              <w:rPr>
                <w:rFonts w:asciiTheme="minorHAnsi" w:hAnsiTheme="minorHAnsi" w:cstheme="minorHAnsi"/>
              </w:rPr>
            </w:pPr>
            <w:r>
              <w:rPr>
                <w:rFonts w:asciiTheme="minorHAnsi" w:hAnsiTheme="minorHAnsi" w:cstheme="minorHAnsi"/>
              </w:rPr>
              <w:t>18</w:t>
            </w:r>
          </w:p>
        </w:tc>
        <w:tc>
          <w:tcPr>
            <w:tcW w:w="1242" w:type="dxa"/>
            <w:noWrap/>
            <w:vAlign w:val="center"/>
            <w:hideMark/>
          </w:tcPr>
          <w:p w14:paraId="61492071" w14:textId="77777777" w:rsidR="0061673A" w:rsidRDefault="0061673A">
            <w:pPr>
              <w:jc w:val="center"/>
              <w:rPr>
                <w:rFonts w:asciiTheme="minorHAnsi" w:hAnsiTheme="minorHAnsi" w:cstheme="minorHAnsi"/>
              </w:rPr>
            </w:pPr>
            <w:r>
              <w:rPr>
                <w:rFonts w:asciiTheme="minorHAnsi" w:hAnsiTheme="minorHAnsi" w:cstheme="minorHAnsi"/>
              </w:rPr>
              <w:t>No</w:t>
            </w:r>
          </w:p>
        </w:tc>
      </w:tr>
      <w:tr w:rsidR="0061673A" w14:paraId="196D81A9" w14:textId="77777777" w:rsidTr="0061673A">
        <w:trPr>
          <w:trHeight w:val="279"/>
        </w:trPr>
        <w:tc>
          <w:tcPr>
            <w:tcW w:w="1701" w:type="dxa"/>
            <w:noWrap/>
            <w:vAlign w:val="center"/>
            <w:hideMark/>
          </w:tcPr>
          <w:p w14:paraId="23979804" w14:textId="77777777" w:rsidR="0061673A" w:rsidRDefault="0061673A">
            <w:pPr>
              <w:jc w:val="center"/>
              <w:rPr>
                <w:rFonts w:asciiTheme="minorHAnsi" w:hAnsiTheme="minorHAnsi" w:cstheme="minorHAnsi"/>
                <w:i/>
                <w:iCs/>
              </w:rPr>
            </w:pPr>
            <w:r>
              <w:rPr>
                <w:rFonts w:asciiTheme="minorHAnsi" w:hAnsiTheme="minorHAnsi" w:cstheme="minorHAnsi"/>
                <w:i/>
                <w:iCs/>
              </w:rPr>
              <w:t>REJ (FUN_024313)</w:t>
            </w:r>
          </w:p>
        </w:tc>
        <w:tc>
          <w:tcPr>
            <w:tcW w:w="1345" w:type="dxa"/>
            <w:noWrap/>
            <w:vAlign w:val="center"/>
            <w:hideMark/>
          </w:tcPr>
          <w:p w14:paraId="09AF8648" w14:textId="77777777" w:rsidR="0061673A" w:rsidRDefault="0061673A">
            <w:pPr>
              <w:jc w:val="center"/>
              <w:rPr>
                <w:rFonts w:asciiTheme="minorHAnsi" w:hAnsiTheme="minorHAnsi" w:cstheme="minorHAnsi"/>
              </w:rPr>
            </w:pPr>
            <w:r>
              <w:rPr>
                <w:rFonts w:asciiTheme="minorHAnsi" w:hAnsiTheme="minorHAnsi" w:cstheme="minorHAnsi"/>
              </w:rPr>
              <w:t>Scaffold_10</w:t>
            </w:r>
          </w:p>
        </w:tc>
        <w:tc>
          <w:tcPr>
            <w:tcW w:w="1626" w:type="dxa"/>
            <w:noWrap/>
            <w:vAlign w:val="center"/>
            <w:hideMark/>
          </w:tcPr>
          <w:p w14:paraId="2DBF2DCE" w14:textId="77777777" w:rsidR="0061673A" w:rsidRDefault="0061673A">
            <w:pPr>
              <w:jc w:val="center"/>
              <w:rPr>
                <w:rFonts w:asciiTheme="minorHAnsi" w:hAnsiTheme="minorHAnsi" w:cstheme="minorHAnsi"/>
              </w:rPr>
            </w:pPr>
            <w:r>
              <w:rPr>
                <w:rFonts w:asciiTheme="minorHAnsi" w:hAnsiTheme="minorHAnsi" w:cstheme="minorHAnsi"/>
              </w:rPr>
              <w:t>18.5</w:t>
            </w:r>
            <w:r>
              <w:rPr>
                <w:rFonts w:asciiTheme="minorHAnsi" w:hAnsiTheme="minorHAnsi" w:cstheme="minorHAnsi"/>
                <w:color w:val="000000"/>
              </w:rPr>
              <w:t xml:space="preserve"> kb</w:t>
            </w:r>
          </w:p>
        </w:tc>
        <w:tc>
          <w:tcPr>
            <w:tcW w:w="1849" w:type="dxa"/>
            <w:noWrap/>
            <w:vAlign w:val="center"/>
            <w:hideMark/>
          </w:tcPr>
          <w:p w14:paraId="1A4D13C7" w14:textId="77777777" w:rsidR="0061673A" w:rsidRDefault="0061673A">
            <w:pPr>
              <w:jc w:val="center"/>
              <w:rPr>
                <w:rFonts w:asciiTheme="minorHAnsi" w:hAnsiTheme="minorHAnsi" w:cstheme="minorHAnsi"/>
              </w:rPr>
            </w:pPr>
            <w:r>
              <w:rPr>
                <w:rFonts w:asciiTheme="minorHAnsi" w:hAnsiTheme="minorHAnsi" w:cstheme="minorHAnsi"/>
              </w:rPr>
              <w:t>964</w:t>
            </w:r>
          </w:p>
        </w:tc>
        <w:tc>
          <w:tcPr>
            <w:tcW w:w="1597" w:type="dxa"/>
            <w:noWrap/>
            <w:vAlign w:val="center"/>
            <w:hideMark/>
          </w:tcPr>
          <w:p w14:paraId="19FC67E7" w14:textId="77777777" w:rsidR="0061673A" w:rsidRDefault="0061673A">
            <w:pPr>
              <w:jc w:val="center"/>
              <w:rPr>
                <w:rFonts w:asciiTheme="minorHAnsi" w:hAnsiTheme="minorHAnsi" w:cstheme="minorHAnsi"/>
              </w:rPr>
            </w:pPr>
            <w:r>
              <w:rPr>
                <w:rFonts w:asciiTheme="minorHAnsi" w:hAnsiTheme="minorHAnsi" w:cstheme="minorHAnsi"/>
              </w:rPr>
              <w:t>15</w:t>
            </w:r>
          </w:p>
        </w:tc>
        <w:tc>
          <w:tcPr>
            <w:tcW w:w="1242" w:type="dxa"/>
            <w:noWrap/>
            <w:vAlign w:val="center"/>
            <w:hideMark/>
          </w:tcPr>
          <w:p w14:paraId="032ABBA6" w14:textId="77777777" w:rsidR="0061673A" w:rsidRDefault="0061673A">
            <w:pPr>
              <w:jc w:val="center"/>
              <w:rPr>
                <w:rFonts w:asciiTheme="minorHAnsi" w:hAnsiTheme="minorHAnsi" w:cstheme="minorHAnsi"/>
              </w:rPr>
            </w:pPr>
            <w:r>
              <w:rPr>
                <w:rFonts w:asciiTheme="minorHAnsi" w:hAnsiTheme="minorHAnsi" w:cstheme="minorHAnsi"/>
              </w:rPr>
              <w:t>No</w:t>
            </w:r>
          </w:p>
        </w:tc>
      </w:tr>
      <w:tr w:rsidR="0061673A" w14:paraId="13FEBA3F" w14:textId="77777777" w:rsidTr="0061673A">
        <w:trPr>
          <w:trHeight w:val="279"/>
        </w:trPr>
        <w:tc>
          <w:tcPr>
            <w:tcW w:w="1701" w:type="dxa"/>
            <w:noWrap/>
            <w:vAlign w:val="center"/>
            <w:hideMark/>
          </w:tcPr>
          <w:p w14:paraId="1913E646" w14:textId="77777777" w:rsidR="0061673A" w:rsidRDefault="0061673A">
            <w:pPr>
              <w:jc w:val="center"/>
              <w:rPr>
                <w:rFonts w:asciiTheme="minorHAnsi" w:hAnsiTheme="minorHAnsi" w:cstheme="minorHAnsi"/>
                <w:i/>
                <w:iCs/>
              </w:rPr>
            </w:pPr>
            <w:r>
              <w:rPr>
                <w:rFonts w:asciiTheme="minorHAnsi" w:hAnsiTheme="minorHAnsi" w:cstheme="minorHAnsi"/>
                <w:i/>
                <w:iCs/>
              </w:rPr>
              <w:t>REJ2 (FUN_016530)</w:t>
            </w:r>
          </w:p>
        </w:tc>
        <w:tc>
          <w:tcPr>
            <w:tcW w:w="1345" w:type="dxa"/>
            <w:noWrap/>
            <w:vAlign w:val="center"/>
            <w:hideMark/>
          </w:tcPr>
          <w:p w14:paraId="2B75C68D" w14:textId="77777777" w:rsidR="0061673A" w:rsidRDefault="0061673A">
            <w:pPr>
              <w:jc w:val="center"/>
              <w:rPr>
                <w:rFonts w:asciiTheme="minorHAnsi" w:hAnsiTheme="minorHAnsi" w:cstheme="minorHAnsi"/>
              </w:rPr>
            </w:pPr>
            <w:r>
              <w:rPr>
                <w:rFonts w:asciiTheme="minorHAnsi" w:hAnsiTheme="minorHAnsi" w:cstheme="minorHAnsi"/>
              </w:rPr>
              <w:t>Scaffold_7</w:t>
            </w:r>
          </w:p>
        </w:tc>
        <w:tc>
          <w:tcPr>
            <w:tcW w:w="1626" w:type="dxa"/>
            <w:noWrap/>
            <w:vAlign w:val="center"/>
            <w:hideMark/>
          </w:tcPr>
          <w:p w14:paraId="604ECEC3" w14:textId="77777777" w:rsidR="0061673A" w:rsidRDefault="0061673A">
            <w:pPr>
              <w:jc w:val="center"/>
              <w:rPr>
                <w:rFonts w:asciiTheme="minorHAnsi" w:hAnsiTheme="minorHAnsi" w:cstheme="minorHAnsi"/>
              </w:rPr>
            </w:pPr>
            <w:r>
              <w:rPr>
                <w:rFonts w:asciiTheme="minorHAnsi" w:hAnsiTheme="minorHAnsi" w:cstheme="minorHAnsi"/>
              </w:rPr>
              <w:t>36.2</w:t>
            </w:r>
            <w:r>
              <w:rPr>
                <w:rFonts w:asciiTheme="minorHAnsi" w:hAnsiTheme="minorHAnsi" w:cstheme="minorHAnsi"/>
                <w:color w:val="000000"/>
              </w:rPr>
              <w:t xml:space="preserve"> kb</w:t>
            </w:r>
          </w:p>
        </w:tc>
        <w:tc>
          <w:tcPr>
            <w:tcW w:w="1849" w:type="dxa"/>
            <w:noWrap/>
            <w:vAlign w:val="center"/>
            <w:hideMark/>
          </w:tcPr>
          <w:p w14:paraId="4A5EE9E1" w14:textId="77777777" w:rsidR="0061673A" w:rsidRDefault="0061673A">
            <w:pPr>
              <w:jc w:val="center"/>
              <w:rPr>
                <w:rFonts w:asciiTheme="minorHAnsi" w:hAnsiTheme="minorHAnsi" w:cstheme="minorHAnsi"/>
              </w:rPr>
            </w:pPr>
            <w:r>
              <w:rPr>
                <w:rFonts w:asciiTheme="minorHAnsi" w:hAnsiTheme="minorHAnsi" w:cstheme="minorHAnsi"/>
              </w:rPr>
              <w:t>1286</w:t>
            </w:r>
          </w:p>
        </w:tc>
        <w:tc>
          <w:tcPr>
            <w:tcW w:w="1597" w:type="dxa"/>
            <w:noWrap/>
            <w:vAlign w:val="center"/>
            <w:hideMark/>
          </w:tcPr>
          <w:p w14:paraId="363F2AD1" w14:textId="77777777" w:rsidR="0061673A" w:rsidRDefault="0061673A">
            <w:pPr>
              <w:jc w:val="center"/>
              <w:rPr>
                <w:rFonts w:asciiTheme="minorHAnsi" w:hAnsiTheme="minorHAnsi" w:cstheme="minorHAnsi"/>
              </w:rPr>
            </w:pPr>
            <w:r>
              <w:rPr>
                <w:rFonts w:asciiTheme="minorHAnsi" w:hAnsiTheme="minorHAnsi" w:cstheme="minorHAnsi"/>
              </w:rPr>
              <w:t>17</w:t>
            </w:r>
          </w:p>
        </w:tc>
        <w:tc>
          <w:tcPr>
            <w:tcW w:w="1242" w:type="dxa"/>
            <w:noWrap/>
            <w:vAlign w:val="center"/>
            <w:hideMark/>
          </w:tcPr>
          <w:p w14:paraId="305A51BE" w14:textId="77777777" w:rsidR="0061673A" w:rsidRDefault="0061673A">
            <w:pPr>
              <w:jc w:val="center"/>
              <w:rPr>
                <w:rFonts w:asciiTheme="minorHAnsi" w:hAnsiTheme="minorHAnsi" w:cstheme="minorHAnsi"/>
              </w:rPr>
            </w:pPr>
            <w:r>
              <w:rPr>
                <w:rFonts w:asciiTheme="minorHAnsi" w:hAnsiTheme="minorHAnsi" w:cstheme="minorHAnsi"/>
              </w:rPr>
              <w:t>No</w:t>
            </w:r>
          </w:p>
        </w:tc>
      </w:tr>
      <w:tr w:rsidR="0061673A" w14:paraId="70F3744D" w14:textId="77777777" w:rsidTr="0061673A">
        <w:trPr>
          <w:trHeight w:val="279"/>
        </w:trPr>
        <w:tc>
          <w:tcPr>
            <w:tcW w:w="1701" w:type="dxa"/>
            <w:noWrap/>
            <w:vAlign w:val="center"/>
            <w:hideMark/>
          </w:tcPr>
          <w:p w14:paraId="2E3BBCA8" w14:textId="77777777" w:rsidR="0061673A" w:rsidRDefault="0061673A">
            <w:pPr>
              <w:jc w:val="center"/>
              <w:rPr>
                <w:rFonts w:asciiTheme="minorHAnsi" w:hAnsiTheme="minorHAnsi" w:cstheme="minorHAnsi"/>
                <w:i/>
                <w:iCs/>
              </w:rPr>
            </w:pPr>
            <w:r>
              <w:rPr>
                <w:rFonts w:asciiTheme="minorHAnsi" w:hAnsiTheme="minorHAnsi" w:cstheme="minorHAnsi"/>
                <w:i/>
                <w:iCs/>
              </w:rPr>
              <w:t>REJ3 (FUN_002267)</w:t>
            </w:r>
          </w:p>
        </w:tc>
        <w:tc>
          <w:tcPr>
            <w:tcW w:w="1345" w:type="dxa"/>
            <w:noWrap/>
            <w:vAlign w:val="center"/>
            <w:hideMark/>
          </w:tcPr>
          <w:p w14:paraId="44C15498" w14:textId="77777777" w:rsidR="0061673A" w:rsidRDefault="0061673A">
            <w:pPr>
              <w:jc w:val="center"/>
              <w:rPr>
                <w:rFonts w:asciiTheme="minorHAnsi" w:hAnsiTheme="minorHAnsi" w:cstheme="minorHAnsi"/>
              </w:rPr>
            </w:pPr>
            <w:r>
              <w:rPr>
                <w:rFonts w:asciiTheme="minorHAnsi" w:hAnsiTheme="minorHAnsi" w:cstheme="minorHAnsi"/>
              </w:rPr>
              <w:t>Scaffold_1</w:t>
            </w:r>
          </w:p>
        </w:tc>
        <w:tc>
          <w:tcPr>
            <w:tcW w:w="1626" w:type="dxa"/>
            <w:noWrap/>
            <w:vAlign w:val="center"/>
            <w:hideMark/>
          </w:tcPr>
          <w:p w14:paraId="47D723B5" w14:textId="77777777" w:rsidR="0061673A" w:rsidRDefault="0061673A">
            <w:pPr>
              <w:jc w:val="center"/>
              <w:rPr>
                <w:rFonts w:asciiTheme="minorHAnsi" w:hAnsiTheme="minorHAnsi" w:cstheme="minorHAnsi"/>
              </w:rPr>
            </w:pPr>
            <w:r>
              <w:rPr>
                <w:rFonts w:asciiTheme="minorHAnsi" w:hAnsiTheme="minorHAnsi" w:cstheme="minorHAnsi"/>
                <w:color w:val="000000"/>
              </w:rPr>
              <w:t>36.2 kb</w:t>
            </w:r>
          </w:p>
        </w:tc>
        <w:tc>
          <w:tcPr>
            <w:tcW w:w="1849" w:type="dxa"/>
            <w:noWrap/>
            <w:vAlign w:val="center"/>
            <w:hideMark/>
          </w:tcPr>
          <w:p w14:paraId="2381C473" w14:textId="77777777" w:rsidR="0061673A" w:rsidRDefault="0061673A">
            <w:pPr>
              <w:jc w:val="center"/>
              <w:rPr>
                <w:rFonts w:asciiTheme="minorHAnsi" w:hAnsiTheme="minorHAnsi" w:cstheme="minorHAnsi"/>
              </w:rPr>
            </w:pPr>
            <w:r>
              <w:rPr>
                <w:rFonts w:asciiTheme="minorHAnsi" w:hAnsiTheme="minorHAnsi" w:cstheme="minorHAnsi"/>
              </w:rPr>
              <w:t>2573</w:t>
            </w:r>
          </w:p>
        </w:tc>
        <w:tc>
          <w:tcPr>
            <w:tcW w:w="1597" w:type="dxa"/>
            <w:noWrap/>
            <w:vAlign w:val="center"/>
            <w:hideMark/>
          </w:tcPr>
          <w:p w14:paraId="445A469F" w14:textId="77777777" w:rsidR="0061673A" w:rsidRDefault="0061673A">
            <w:pPr>
              <w:jc w:val="center"/>
              <w:rPr>
                <w:rFonts w:asciiTheme="minorHAnsi" w:hAnsiTheme="minorHAnsi" w:cstheme="minorHAnsi"/>
              </w:rPr>
            </w:pPr>
            <w:r>
              <w:rPr>
                <w:rFonts w:asciiTheme="minorHAnsi" w:hAnsiTheme="minorHAnsi" w:cstheme="minorHAnsi"/>
              </w:rPr>
              <w:t>26</w:t>
            </w:r>
          </w:p>
        </w:tc>
        <w:tc>
          <w:tcPr>
            <w:tcW w:w="1242" w:type="dxa"/>
            <w:noWrap/>
            <w:vAlign w:val="center"/>
            <w:hideMark/>
          </w:tcPr>
          <w:p w14:paraId="5654093E" w14:textId="77777777" w:rsidR="0061673A" w:rsidRDefault="0061673A">
            <w:pPr>
              <w:jc w:val="center"/>
              <w:rPr>
                <w:rFonts w:asciiTheme="minorHAnsi" w:hAnsiTheme="minorHAnsi" w:cstheme="minorHAnsi"/>
              </w:rPr>
            </w:pPr>
            <w:r>
              <w:rPr>
                <w:rFonts w:asciiTheme="minorHAnsi" w:hAnsiTheme="minorHAnsi" w:cstheme="minorHAnsi"/>
              </w:rPr>
              <w:t>Yes</w:t>
            </w:r>
          </w:p>
        </w:tc>
      </w:tr>
      <w:tr w:rsidR="0061673A" w14:paraId="10A19C80" w14:textId="77777777" w:rsidTr="0061673A">
        <w:trPr>
          <w:trHeight w:val="279"/>
        </w:trPr>
        <w:tc>
          <w:tcPr>
            <w:tcW w:w="1701" w:type="dxa"/>
            <w:noWrap/>
            <w:vAlign w:val="center"/>
            <w:hideMark/>
          </w:tcPr>
          <w:p w14:paraId="46C19393" w14:textId="77777777" w:rsidR="0061673A" w:rsidRDefault="0061673A">
            <w:pPr>
              <w:jc w:val="center"/>
              <w:rPr>
                <w:rFonts w:asciiTheme="minorHAnsi" w:hAnsiTheme="minorHAnsi" w:cstheme="minorHAnsi"/>
                <w:i/>
                <w:iCs/>
              </w:rPr>
            </w:pPr>
            <w:r>
              <w:rPr>
                <w:rFonts w:asciiTheme="minorHAnsi" w:hAnsiTheme="minorHAnsi" w:cstheme="minorHAnsi"/>
                <w:i/>
                <w:iCs/>
              </w:rPr>
              <w:t>REJ4 (FUN_019192)</w:t>
            </w:r>
          </w:p>
        </w:tc>
        <w:tc>
          <w:tcPr>
            <w:tcW w:w="1345" w:type="dxa"/>
            <w:noWrap/>
            <w:vAlign w:val="center"/>
            <w:hideMark/>
          </w:tcPr>
          <w:p w14:paraId="0B4753EF" w14:textId="77777777" w:rsidR="0061673A" w:rsidRDefault="0061673A">
            <w:pPr>
              <w:jc w:val="center"/>
              <w:rPr>
                <w:rFonts w:asciiTheme="minorHAnsi" w:hAnsiTheme="minorHAnsi" w:cstheme="minorHAnsi"/>
              </w:rPr>
            </w:pPr>
            <w:r>
              <w:rPr>
                <w:rFonts w:asciiTheme="minorHAnsi" w:hAnsiTheme="minorHAnsi" w:cstheme="minorHAnsi"/>
              </w:rPr>
              <w:t>Scaffold_8</w:t>
            </w:r>
          </w:p>
        </w:tc>
        <w:tc>
          <w:tcPr>
            <w:tcW w:w="1626" w:type="dxa"/>
            <w:noWrap/>
            <w:vAlign w:val="center"/>
            <w:hideMark/>
          </w:tcPr>
          <w:p w14:paraId="4A6BB005" w14:textId="77777777" w:rsidR="0061673A" w:rsidRDefault="0061673A">
            <w:pPr>
              <w:jc w:val="center"/>
              <w:rPr>
                <w:rFonts w:asciiTheme="minorHAnsi" w:hAnsiTheme="minorHAnsi" w:cstheme="minorHAnsi"/>
              </w:rPr>
            </w:pPr>
            <w:r>
              <w:rPr>
                <w:rFonts w:asciiTheme="minorHAnsi" w:hAnsiTheme="minorHAnsi" w:cstheme="minorHAnsi"/>
                <w:color w:val="000000"/>
              </w:rPr>
              <w:t>55.6 kb</w:t>
            </w:r>
          </w:p>
        </w:tc>
        <w:tc>
          <w:tcPr>
            <w:tcW w:w="1849" w:type="dxa"/>
            <w:noWrap/>
            <w:vAlign w:val="center"/>
            <w:hideMark/>
          </w:tcPr>
          <w:p w14:paraId="204C9280" w14:textId="77777777" w:rsidR="0061673A" w:rsidRDefault="0061673A">
            <w:pPr>
              <w:jc w:val="center"/>
              <w:rPr>
                <w:rFonts w:asciiTheme="minorHAnsi" w:hAnsiTheme="minorHAnsi" w:cstheme="minorHAnsi"/>
              </w:rPr>
            </w:pPr>
            <w:r>
              <w:rPr>
                <w:rFonts w:asciiTheme="minorHAnsi" w:hAnsiTheme="minorHAnsi" w:cstheme="minorHAnsi"/>
              </w:rPr>
              <w:t>T1: 1997</w:t>
            </w:r>
          </w:p>
          <w:p w14:paraId="349CF472" w14:textId="77777777" w:rsidR="0061673A" w:rsidRDefault="0061673A">
            <w:pPr>
              <w:jc w:val="center"/>
              <w:rPr>
                <w:rFonts w:asciiTheme="minorHAnsi" w:hAnsiTheme="minorHAnsi" w:cstheme="minorHAnsi"/>
              </w:rPr>
            </w:pPr>
            <w:r>
              <w:rPr>
                <w:rFonts w:asciiTheme="minorHAnsi" w:hAnsiTheme="minorHAnsi" w:cstheme="minorHAnsi"/>
              </w:rPr>
              <w:t>T2: 2820</w:t>
            </w:r>
          </w:p>
        </w:tc>
        <w:tc>
          <w:tcPr>
            <w:tcW w:w="1597" w:type="dxa"/>
            <w:noWrap/>
            <w:vAlign w:val="center"/>
            <w:hideMark/>
          </w:tcPr>
          <w:p w14:paraId="045A78E2" w14:textId="77777777" w:rsidR="0061673A" w:rsidRDefault="0061673A">
            <w:pPr>
              <w:jc w:val="center"/>
              <w:rPr>
                <w:rFonts w:asciiTheme="minorHAnsi" w:hAnsiTheme="minorHAnsi" w:cstheme="minorHAnsi"/>
              </w:rPr>
            </w:pPr>
            <w:r>
              <w:rPr>
                <w:rFonts w:asciiTheme="minorHAnsi" w:hAnsiTheme="minorHAnsi" w:cstheme="minorHAnsi"/>
              </w:rPr>
              <w:t>T1: 18</w:t>
            </w:r>
          </w:p>
          <w:p w14:paraId="1DDC23CF" w14:textId="77777777" w:rsidR="0061673A" w:rsidRDefault="0061673A">
            <w:pPr>
              <w:jc w:val="center"/>
              <w:rPr>
                <w:rFonts w:asciiTheme="minorHAnsi" w:hAnsiTheme="minorHAnsi" w:cstheme="minorHAnsi"/>
              </w:rPr>
            </w:pPr>
            <w:r>
              <w:rPr>
                <w:rFonts w:asciiTheme="minorHAnsi" w:hAnsiTheme="minorHAnsi" w:cstheme="minorHAnsi"/>
              </w:rPr>
              <w:t>T2: 24</w:t>
            </w:r>
          </w:p>
        </w:tc>
        <w:tc>
          <w:tcPr>
            <w:tcW w:w="1242" w:type="dxa"/>
            <w:noWrap/>
            <w:vAlign w:val="center"/>
            <w:hideMark/>
          </w:tcPr>
          <w:p w14:paraId="21568E66" w14:textId="77777777" w:rsidR="0061673A" w:rsidRDefault="0061673A">
            <w:pPr>
              <w:jc w:val="center"/>
              <w:rPr>
                <w:rFonts w:asciiTheme="minorHAnsi" w:hAnsiTheme="minorHAnsi" w:cstheme="minorHAnsi"/>
              </w:rPr>
            </w:pPr>
            <w:r>
              <w:rPr>
                <w:rFonts w:asciiTheme="minorHAnsi" w:hAnsiTheme="minorHAnsi" w:cstheme="minorHAnsi"/>
              </w:rPr>
              <w:t>Yes</w:t>
            </w:r>
          </w:p>
        </w:tc>
      </w:tr>
      <w:tr w:rsidR="0061673A" w14:paraId="21DA518A" w14:textId="77777777" w:rsidTr="0061673A">
        <w:trPr>
          <w:trHeight w:val="279"/>
        </w:trPr>
        <w:tc>
          <w:tcPr>
            <w:tcW w:w="1701" w:type="dxa"/>
            <w:noWrap/>
            <w:vAlign w:val="center"/>
            <w:hideMark/>
          </w:tcPr>
          <w:p w14:paraId="22FD8BE1" w14:textId="77777777" w:rsidR="0061673A" w:rsidRDefault="0061673A">
            <w:pPr>
              <w:jc w:val="center"/>
              <w:rPr>
                <w:rFonts w:asciiTheme="minorHAnsi" w:hAnsiTheme="minorHAnsi" w:cstheme="minorHAnsi"/>
                <w:i/>
                <w:iCs/>
              </w:rPr>
            </w:pPr>
            <w:r>
              <w:rPr>
                <w:rFonts w:asciiTheme="minorHAnsi" w:hAnsiTheme="minorHAnsi" w:cstheme="minorHAnsi"/>
                <w:i/>
                <w:iCs/>
              </w:rPr>
              <w:t>REJ5 (FUN_013421)</w:t>
            </w:r>
          </w:p>
        </w:tc>
        <w:tc>
          <w:tcPr>
            <w:tcW w:w="1345" w:type="dxa"/>
            <w:noWrap/>
            <w:vAlign w:val="center"/>
            <w:hideMark/>
          </w:tcPr>
          <w:p w14:paraId="73EC051C" w14:textId="77777777" w:rsidR="0061673A" w:rsidRDefault="0061673A">
            <w:pPr>
              <w:jc w:val="center"/>
              <w:rPr>
                <w:rFonts w:asciiTheme="minorHAnsi" w:hAnsiTheme="minorHAnsi" w:cstheme="minorHAnsi"/>
              </w:rPr>
            </w:pPr>
            <w:r>
              <w:rPr>
                <w:rFonts w:asciiTheme="minorHAnsi" w:hAnsiTheme="minorHAnsi" w:cstheme="minorHAnsi"/>
              </w:rPr>
              <w:t>Scaffold_5</w:t>
            </w:r>
          </w:p>
        </w:tc>
        <w:tc>
          <w:tcPr>
            <w:tcW w:w="1626" w:type="dxa"/>
            <w:noWrap/>
            <w:vAlign w:val="center"/>
            <w:hideMark/>
          </w:tcPr>
          <w:p w14:paraId="408D033A" w14:textId="77777777" w:rsidR="0061673A" w:rsidRDefault="0061673A">
            <w:pPr>
              <w:jc w:val="center"/>
              <w:rPr>
                <w:rFonts w:asciiTheme="minorHAnsi" w:hAnsiTheme="minorHAnsi" w:cstheme="minorHAnsi"/>
              </w:rPr>
            </w:pPr>
            <w:r>
              <w:rPr>
                <w:rFonts w:asciiTheme="minorHAnsi" w:hAnsiTheme="minorHAnsi" w:cstheme="minorHAnsi"/>
                <w:color w:val="000000"/>
              </w:rPr>
              <w:t>52.7 kb</w:t>
            </w:r>
          </w:p>
        </w:tc>
        <w:tc>
          <w:tcPr>
            <w:tcW w:w="1849" w:type="dxa"/>
            <w:noWrap/>
            <w:vAlign w:val="center"/>
            <w:hideMark/>
          </w:tcPr>
          <w:p w14:paraId="7CC18BE1" w14:textId="77777777" w:rsidR="0061673A" w:rsidRDefault="0061673A">
            <w:pPr>
              <w:jc w:val="center"/>
              <w:rPr>
                <w:rFonts w:asciiTheme="minorHAnsi" w:hAnsiTheme="minorHAnsi" w:cstheme="minorHAnsi"/>
              </w:rPr>
            </w:pPr>
            <w:r>
              <w:rPr>
                <w:rFonts w:asciiTheme="minorHAnsi" w:hAnsiTheme="minorHAnsi" w:cstheme="minorHAnsi"/>
              </w:rPr>
              <w:t>4252</w:t>
            </w:r>
          </w:p>
        </w:tc>
        <w:tc>
          <w:tcPr>
            <w:tcW w:w="1597" w:type="dxa"/>
            <w:noWrap/>
            <w:vAlign w:val="center"/>
            <w:hideMark/>
          </w:tcPr>
          <w:p w14:paraId="28201F57" w14:textId="77777777" w:rsidR="0061673A" w:rsidRDefault="0061673A">
            <w:pPr>
              <w:jc w:val="center"/>
              <w:rPr>
                <w:rFonts w:asciiTheme="minorHAnsi" w:hAnsiTheme="minorHAnsi" w:cstheme="minorHAnsi"/>
              </w:rPr>
            </w:pPr>
            <w:r>
              <w:rPr>
                <w:rFonts w:asciiTheme="minorHAnsi" w:hAnsiTheme="minorHAnsi" w:cstheme="minorHAnsi"/>
              </w:rPr>
              <w:t>52</w:t>
            </w:r>
          </w:p>
        </w:tc>
        <w:tc>
          <w:tcPr>
            <w:tcW w:w="1242" w:type="dxa"/>
            <w:noWrap/>
            <w:vAlign w:val="center"/>
            <w:hideMark/>
          </w:tcPr>
          <w:p w14:paraId="735F15F5" w14:textId="77777777" w:rsidR="0061673A" w:rsidRDefault="0061673A">
            <w:pPr>
              <w:jc w:val="center"/>
              <w:rPr>
                <w:rFonts w:asciiTheme="minorHAnsi" w:hAnsiTheme="minorHAnsi" w:cstheme="minorHAnsi"/>
              </w:rPr>
            </w:pPr>
            <w:r>
              <w:rPr>
                <w:rFonts w:asciiTheme="minorHAnsi" w:hAnsiTheme="minorHAnsi" w:cstheme="minorHAnsi"/>
              </w:rPr>
              <w:t>Yes</w:t>
            </w:r>
          </w:p>
        </w:tc>
      </w:tr>
      <w:tr w:rsidR="0061673A" w14:paraId="774B06C6" w14:textId="77777777" w:rsidTr="0061673A">
        <w:trPr>
          <w:trHeight w:val="279"/>
        </w:trPr>
        <w:tc>
          <w:tcPr>
            <w:tcW w:w="1701" w:type="dxa"/>
            <w:noWrap/>
            <w:vAlign w:val="center"/>
            <w:hideMark/>
          </w:tcPr>
          <w:p w14:paraId="4F76E696" w14:textId="77777777" w:rsidR="0061673A" w:rsidRDefault="0061673A">
            <w:pPr>
              <w:jc w:val="center"/>
              <w:rPr>
                <w:rFonts w:asciiTheme="minorHAnsi" w:hAnsiTheme="minorHAnsi" w:cstheme="minorHAnsi"/>
                <w:i/>
                <w:iCs/>
              </w:rPr>
            </w:pPr>
            <w:r>
              <w:rPr>
                <w:rFonts w:asciiTheme="minorHAnsi" w:hAnsiTheme="minorHAnsi" w:cstheme="minorHAnsi"/>
                <w:i/>
                <w:iCs/>
              </w:rPr>
              <w:t>REJ6 (FUN_013234)</w:t>
            </w:r>
          </w:p>
        </w:tc>
        <w:tc>
          <w:tcPr>
            <w:tcW w:w="1345" w:type="dxa"/>
            <w:noWrap/>
            <w:vAlign w:val="center"/>
            <w:hideMark/>
          </w:tcPr>
          <w:p w14:paraId="1F78DEF6" w14:textId="77777777" w:rsidR="0061673A" w:rsidRDefault="0061673A">
            <w:pPr>
              <w:jc w:val="center"/>
              <w:rPr>
                <w:rFonts w:asciiTheme="minorHAnsi" w:hAnsiTheme="minorHAnsi" w:cstheme="minorHAnsi"/>
              </w:rPr>
            </w:pPr>
            <w:r>
              <w:rPr>
                <w:rFonts w:asciiTheme="minorHAnsi" w:hAnsiTheme="minorHAnsi" w:cstheme="minorHAnsi"/>
              </w:rPr>
              <w:t>Scaffold_5</w:t>
            </w:r>
          </w:p>
        </w:tc>
        <w:tc>
          <w:tcPr>
            <w:tcW w:w="1626" w:type="dxa"/>
            <w:noWrap/>
            <w:vAlign w:val="center"/>
            <w:hideMark/>
          </w:tcPr>
          <w:p w14:paraId="7B0E4E5E" w14:textId="77777777" w:rsidR="0061673A" w:rsidRDefault="0061673A">
            <w:pPr>
              <w:jc w:val="center"/>
              <w:rPr>
                <w:rFonts w:asciiTheme="minorHAnsi" w:hAnsiTheme="minorHAnsi" w:cstheme="minorHAnsi"/>
              </w:rPr>
            </w:pPr>
            <w:r>
              <w:rPr>
                <w:rFonts w:asciiTheme="minorHAnsi" w:hAnsiTheme="minorHAnsi" w:cstheme="minorHAnsi"/>
                <w:color w:val="000000"/>
              </w:rPr>
              <w:t>49.2 kb</w:t>
            </w:r>
          </w:p>
        </w:tc>
        <w:tc>
          <w:tcPr>
            <w:tcW w:w="1849" w:type="dxa"/>
            <w:noWrap/>
            <w:vAlign w:val="center"/>
            <w:hideMark/>
          </w:tcPr>
          <w:p w14:paraId="6EE16588" w14:textId="77777777" w:rsidR="0061673A" w:rsidRDefault="0061673A">
            <w:pPr>
              <w:jc w:val="center"/>
              <w:rPr>
                <w:rFonts w:asciiTheme="minorHAnsi" w:hAnsiTheme="minorHAnsi" w:cstheme="minorHAnsi"/>
              </w:rPr>
            </w:pPr>
            <w:r>
              <w:rPr>
                <w:rFonts w:asciiTheme="minorHAnsi" w:hAnsiTheme="minorHAnsi" w:cstheme="minorHAnsi"/>
              </w:rPr>
              <w:t>3454</w:t>
            </w:r>
          </w:p>
        </w:tc>
        <w:tc>
          <w:tcPr>
            <w:tcW w:w="1597" w:type="dxa"/>
            <w:noWrap/>
            <w:vAlign w:val="center"/>
            <w:hideMark/>
          </w:tcPr>
          <w:p w14:paraId="5800F622" w14:textId="77777777" w:rsidR="0061673A" w:rsidRDefault="0061673A">
            <w:pPr>
              <w:jc w:val="center"/>
              <w:rPr>
                <w:rFonts w:asciiTheme="minorHAnsi" w:hAnsiTheme="minorHAnsi" w:cstheme="minorHAnsi"/>
              </w:rPr>
            </w:pPr>
            <w:r>
              <w:rPr>
                <w:rFonts w:asciiTheme="minorHAnsi" w:hAnsiTheme="minorHAnsi" w:cstheme="minorHAnsi"/>
              </w:rPr>
              <w:t>32</w:t>
            </w:r>
          </w:p>
        </w:tc>
        <w:tc>
          <w:tcPr>
            <w:tcW w:w="1242" w:type="dxa"/>
            <w:noWrap/>
            <w:vAlign w:val="center"/>
            <w:hideMark/>
          </w:tcPr>
          <w:p w14:paraId="37EF6D90" w14:textId="77777777" w:rsidR="0061673A" w:rsidRDefault="0061673A">
            <w:pPr>
              <w:jc w:val="center"/>
              <w:rPr>
                <w:rFonts w:asciiTheme="minorHAnsi" w:hAnsiTheme="minorHAnsi" w:cstheme="minorHAnsi"/>
              </w:rPr>
            </w:pPr>
            <w:r>
              <w:rPr>
                <w:rFonts w:asciiTheme="minorHAnsi" w:hAnsiTheme="minorHAnsi" w:cstheme="minorHAnsi"/>
              </w:rPr>
              <w:t>No</w:t>
            </w:r>
          </w:p>
        </w:tc>
      </w:tr>
      <w:tr w:rsidR="0061673A" w14:paraId="5C2B18C9" w14:textId="77777777" w:rsidTr="0061673A">
        <w:trPr>
          <w:trHeight w:val="279"/>
        </w:trPr>
        <w:tc>
          <w:tcPr>
            <w:tcW w:w="1701" w:type="dxa"/>
            <w:noWrap/>
            <w:vAlign w:val="center"/>
            <w:hideMark/>
          </w:tcPr>
          <w:p w14:paraId="144FD57D" w14:textId="77777777" w:rsidR="0061673A" w:rsidRDefault="0061673A">
            <w:pPr>
              <w:jc w:val="center"/>
              <w:rPr>
                <w:rFonts w:asciiTheme="minorHAnsi" w:hAnsiTheme="minorHAnsi" w:cstheme="minorHAnsi"/>
                <w:i/>
                <w:iCs/>
              </w:rPr>
            </w:pPr>
            <w:r>
              <w:rPr>
                <w:rFonts w:asciiTheme="minorHAnsi" w:hAnsiTheme="minorHAnsi" w:cstheme="minorHAnsi"/>
                <w:i/>
                <w:iCs/>
              </w:rPr>
              <w:t>REJ7 (FUN_027198)</w:t>
            </w:r>
          </w:p>
        </w:tc>
        <w:tc>
          <w:tcPr>
            <w:tcW w:w="1345" w:type="dxa"/>
            <w:noWrap/>
            <w:vAlign w:val="center"/>
            <w:hideMark/>
          </w:tcPr>
          <w:p w14:paraId="55BDE41E" w14:textId="77777777" w:rsidR="0061673A" w:rsidRDefault="0061673A">
            <w:pPr>
              <w:jc w:val="center"/>
              <w:rPr>
                <w:rFonts w:asciiTheme="minorHAnsi" w:hAnsiTheme="minorHAnsi" w:cstheme="minorHAnsi"/>
              </w:rPr>
            </w:pPr>
            <w:r>
              <w:rPr>
                <w:rFonts w:asciiTheme="minorHAnsi" w:hAnsiTheme="minorHAnsi" w:cstheme="minorHAnsi"/>
              </w:rPr>
              <w:t>Scaffold_12</w:t>
            </w:r>
          </w:p>
        </w:tc>
        <w:tc>
          <w:tcPr>
            <w:tcW w:w="1626" w:type="dxa"/>
            <w:noWrap/>
            <w:vAlign w:val="center"/>
            <w:hideMark/>
          </w:tcPr>
          <w:p w14:paraId="70E52637" w14:textId="77777777" w:rsidR="0061673A" w:rsidRDefault="0061673A">
            <w:pPr>
              <w:jc w:val="center"/>
              <w:rPr>
                <w:rFonts w:asciiTheme="minorHAnsi" w:hAnsiTheme="minorHAnsi" w:cstheme="minorHAnsi"/>
              </w:rPr>
            </w:pPr>
            <w:r>
              <w:rPr>
                <w:rFonts w:asciiTheme="minorHAnsi" w:hAnsiTheme="minorHAnsi" w:cstheme="minorHAnsi"/>
                <w:color w:val="000000"/>
              </w:rPr>
              <w:t>109.6 kb</w:t>
            </w:r>
          </w:p>
        </w:tc>
        <w:tc>
          <w:tcPr>
            <w:tcW w:w="1849" w:type="dxa"/>
            <w:noWrap/>
            <w:vAlign w:val="center"/>
            <w:hideMark/>
          </w:tcPr>
          <w:p w14:paraId="21F80B96" w14:textId="77777777" w:rsidR="0061673A" w:rsidRDefault="0061673A">
            <w:pPr>
              <w:jc w:val="center"/>
              <w:rPr>
                <w:rFonts w:asciiTheme="minorHAnsi" w:hAnsiTheme="minorHAnsi" w:cstheme="minorHAnsi"/>
              </w:rPr>
            </w:pPr>
            <w:r>
              <w:rPr>
                <w:rFonts w:asciiTheme="minorHAnsi" w:hAnsiTheme="minorHAnsi" w:cstheme="minorHAnsi"/>
              </w:rPr>
              <w:t>4555</w:t>
            </w:r>
          </w:p>
        </w:tc>
        <w:tc>
          <w:tcPr>
            <w:tcW w:w="1597" w:type="dxa"/>
            <w:noWrap/>
            <w:vAlign w:val="center"/>
            <w:hideMark/>
          </w:tcPr>
          <w:p w14:paraId="43E139DB" w14:textId="77777777" w:rsidR="0061673A" w:rsidRDefault="0061673A">
            <w:pPr>
              <w:jc w:val="center"/>
              <w:rPr>
                <w:rFonts w:asciiTheme="minorHAnsi" w:hAnsiTheme="minorHAnsi" w:cstheme="minorHAnsi"/>
              </w:rPr>
            </w:pPr>
            <w:r>
              <w:rPr>
                <w:rFonts w:asciiTheme="minorHAnsi" w:hAnsiTheme="minorHAnsi" w:cstheme="minorHAnsi"/>
              </w:rPr>
              <w:t>66</w:t>
            </w:r>
          </w:p>
        </w:tc>
        <w:tc>
          <w:tcPr>
            <w:tcW w:w="1242" w:type="dxa"/>
            <w:noWrap/>
            <w:vAlign w:val="center"/>
            <w:hideMark/>
          </w:tcPr>
          <w:p w14:paraId="32756186" w14:textId="77777777" w:rsidR="0061673A" w:rsidRDefault="0061673A">
            <w:pPr>
              <w:jc w:val="center"/>
              <w:rPr>
                <w:rFonts w:asciiTheme="minorHAnsi" w:hAnsiTheme="minorHAnsi" w:cstheme="minorHAnsi"/>
              </w:rPr>
            </w:pPr>
            <w:r>
              <w:rPr>
                <w:rFonts w:asciiTheme="minorHAnsi" w:hAnsiTheme="minorHAnsi" w:cstheme="minorHAnsi"/>
              </w:rPr>
              <w:t>Yes</w:t>
            </w:r>
          </w:p>
        </w:tc>
      </w:tr>
      <w:tr w:rsidR="0061673A" w14:paraId="080CD2EF" w14:textId="77777777" w:rsidTr="0061673A">
        <w:trPr>
          <w:trHeight w:val="279"/>
        </w:trPr>
        <w:tc>
          <w:tcPr>
            <w:tcW w:w="1701" w:type="dxa"/>
            <w:noWrap/>
            <w:vAlign w:val="center"/>
            <w:hideMark/>
          </w:tcPr>
          <w:p w14:paraId="7C62BF51" w14:textId="77777777" w:rsidR="0061673A" w:rsidRDefault="0061673A">
            <w:pPr>
              <w:jc w:val="center"/>
              <w:rPr>
                <w:rFonts w:asciiTheme="minorHAnsi" w:hAnsiTheme="minorHAnsi" w:cstheme="minorHAnsi"/>
                <w:i/>
                <w:iCs/>
              </w:rPr>
            </w:pPr>
            <w:r>
              <w:rPr>
                <w:rFonts w:asciiTheme="minorHAnsi" w:hAnsiTheme="minorHAnsi" w:cstheme="minorHAnsi"/>
                <w:i/>
                <w:iCs/>
              </w:rPr>
              <w:t>REJ8 (FUN_024805)</w:t>
            </w:r>
          </w:p>
        </w:tc>
        <w:tc>
          <w:tcPr>
            <w:tcW w:w="1345" w:type="dxa"/>
            <w:noWrap/>
            <w:vAlign w:val="center"/>
            <w:hideMark/>
          </w:tcPr>
          <w:p w14:paraId="735280A2" w14:textId="77777777" w:rsidR="0061673A" w:rsidRDefault="0061673A">
            <w:pPr>
              <w:jc w:val="center"/>
              <w:rPr>
                <w:rFonts w:asciiTheme="minorHAnsi" w:hAnsiTheme="minorHAnsi" w:cstheme="minorHAnsi"/>
              </w:rPr>
            </w:pPr>
            <w:r>
              <w:rPr>
                <w:rFonts w:asciiTheme="minorHAnsi" w:hAnsiTheme="minorHAnsi" w:cstheme="minorHAnsi"/>
              </w:rPr>
              <w:t>Scaffold_11</w:t>
            </w:r>
          </w:p>
        </w:tc>
        <w:tc>
          <w:tcPr>
            <w:tcW w:w="1626" w:type="dxa"/>
            <w:noWrap/>
            <w:vAlign w:val="center"/>
            <w:hideMark/>
          </w:tcPr>
          <w:p w14:paraId="3F1DAA95" w14:textId="77777777" w:rsidR="0061673A" w:rsidRDefault="0061673A">
            <w:pPr>
              <w:jc w:val="center"/>
              <w:rPr>
                <w:rFonts w:asciiTheme="minorHAnsi" w:hAnsiTheme="minorHAnsi" w:cstheme="minorHAnsi"/>
              </w:rPr>
            </w:pPr>
            <w:r>
              <w:rPr>
                <w:rFonts w:asciiTheme="minorHAnsi" w:hAnsiTheme="minorHAnsi" w:cstheme="minorHAnsi"/>
                <w:color w:val="000000"/>
              </w:rPr>
              <w:t>46.4 kb</w:t>
            </w:r>
          </w:p>
        </w:tc>
        <w:tc>
          <w:tcPr>
            <w:tcW w:w="1849" w:type="dxa"/>
            <w:noWrap/>
            <w:vAlign w:val="center"/>
            <w:hideMark/>
          </w:tcPr>
          <w:p w14:paraId="7025E6F9" w14:textId="77777777" w:rsidR="0061673A" w:rsidRDefault="0061673A">
            <w:pPr>
              <w:jc w:val="center"/>
              <w:rPr>
                <w:rFonts w:asciiTheme="minorHAnsi" w:hAnsiTheme="minorHAnsi" w:cstheme="minorHAnsi"/>
              </w:rPr>
            </w:pPr>
            <w:r>
              <w:rPr>
                <w:rFonts w:asciiTheme="minorHAnsi" w:hAnsiTheme="minorHAnsi" w:cstheme="minorHAnsi"/>
              </w:rPr>
              <w:t>2951</w:t>
            </w:r>
          </w:p>
        </w:tc>
        <w:tc>
          <w:tcPr>
            <w:tcW w:w="1597" w:type="dxa"/>
            <w:noWrap/>
            <w:vAlign w:val="center"/>
            <w:hideMark/>
          </w:tcPr>
          <w:p w14:paraId="791ADE48" w14:textId="77777777" w:rsidR="0061673A" w:rsidRDefault="0061673A">
            <w:pPr>
              <w:jc w:val="center"/>
              <w:rPr>
                <w:rFonts w:asciiTheme="minorHAnsi" w:hAnsiTheme="minorHAnsi" w:cstheme="minorHAnsi"/>
              </w:rPr>
            </w:pPr>
            <w:r>
              <w:rPr>
                <w:rFonts w:asciiTheme="minorHAnsi" w:hAnsiTheme="minorHAnsi" w:cstheme="minorHAnsi"/>
              </w:rPr>
              <w:t>31</w:t>
            </w:r>
          </w:p>
        </w:tc>
        <w:tc>
          <w:tcPr>
            <w:tcW w:w="1242" w:type="dxa"/>
            <w:noWrap/>
            <w:vAlign w:val="center"/>
            <w:hideMark/>
          </w:tcPr>
          <w:p w14:paraId="16CE6BDE" w14:textId="77777777" w:rsidR="0061673A" w:rsidRDefault="0061673A">
            <w:pPr>
              <w:jc w:val="center"/>
              <w:rPr>
                <w:rFonts w:asciiTheme="minorHAnsi" w:hAnsiTheme="minorHAnsi" w:cstheme="minorHAnsi"/>
              </w:rPr>
            </w:pPr>
            <w:r>
              <w:rPr>
                <w:rFonts w:asciiTheme="minorHAnsi" w:hAnsiTheme="minorHAnsi" w:cstheme="minorHAnsi"/>
              </w:rPr>
              <w:t>Yes</w:t>
            </w:r>
          </w:p>
        </w:tc>
      </w:tr>
      <w:tr w:rsidR="0061673A" w14:paraId="4493B6B5" w14:textId="77777777" w:rsidTr="0061673A">
        <w:trPr>
          <w:trHeight w:val="279"/>
        </w:trPr>
        <w:tc>
          <w:tcPr>
            <w:tcW w:w="1701" w:type="dxa"/>
            <w:noWrap/>
            <w:vAlign w:val="center"/>
            <w:hideMark/>
          </w:tcPr>
          <w:p w14:paraId="6F04BF89" w14:textId="77777777" w:rsidR="0061673A" w:rsidRDefault="0061673A">
            <w:pPr>
              <w:jc w:val="center"/>
              <w:rPr>
                <w:rFonts w:asciiTheme="minorHAnsi" w:hAnsiTheme="minorHAnsi" w:cstheme="minorHAnsi"/>
                <w:i/>
                <w:iCs/>
              </w:rPr>
            </w:pPr>
            <w:r>
              <w:rPr>
                <w:rFonts w:asciiTheme="minorHAnsi" w:hAnsiTheme="minorHAnsi" w:cstheme="minorHAnsi"/>
                <w:i/>
                <w:iCs/>
              </w:rPr>
              <w:t>REJ9 (FUN_004309)</w:t>
            </w:r>
          </w:p>
        </w:tc>
        <w:tc>
          <w:tcPr>
            <w:tcW w:w="1345" w:type="dxa"/>
            <w:noWrap/>
            <w:vAlign w:val="center"/>
            <w:hideMark/>
          </w:tcPr>
          <w:p w14:paraId="2434EB20" w14:textId="77777777" w:rsidR="0061673A" w:rsidRDefault="0061673A">
            <w:pPr>
              <w:jc w:val="center"/>
              <w:rPr>
                <w:rFonts w:asciiTheme="minorHAnsi" w:hAnsiTheme="minorHAnsi" w:cstheme="minorHAnsi"/>
              </w:rPr>
            </w:pPr>
            <w:r>
              <w:rPr>
                <w:rFonts w:asciiTheme="minorHAnsi" w:hAnsiTheme="minorHAnsi" w:cstheme="minorHAnsi"/>
              </w:rPr>
              <w:t>Scaffold_2</w:t>
            </w:r>
          </w:p>
        </w:tc>
        <w:tc>
          <w:tcPr>
            <w:tcW w:w="1626" w:type="dxa"/>
            <w:noWrap/>
            <w:vAlign w:val="center"/>
            <w:hideMark/>
          </w:tcPr>
          <w:p w14:paraId="1D2CE3F3" w14:textId="77777777" w:rsidR="0061673A" w:rsidRDefault="0061673A">
            <w:pPr>
              <w:jc w:val="center"/>
              <w:rPr>
                <w:rFonts w:asciiTheme="minorHAnsi" w:hAnsiTheme="minorHAnsi" w:cstheme="minorHAnsi"/>
              </w:rPr>
            </w:pPr>
            <w:r>
              <w:rPr>
                <w:rFonts w:asciiTheme="minorHAnsi" w:hAnsiTheme="minorHAnsi" w:cstheme="minorHAnsi"/>
                <w:color w:val="000000"/>
              </w:rPr>
              <w:t>30.7 kb</w:t>
            </w:r>
          </w:p>
        </w:tc>
        <w:tc>
          <w:tcPr>
            <w:tcW w:w="1849" w:type="dxa"/>
            <w:noWrap/>
            <w:vAlign w:val="center"/>
            <w:hideMark/>
          </w:tcPr>
          <w:p w14:paraId="5E319307" w14:textId="77777777" w:rsidR="0061673A" w:rsidRDefault="0061673A">
            <w:pPr>
              <w:jc w:val="center"/>
              <w:rPr>
                <w:rFonts w:asciiTheme="minorHAnsi" w:hAnsiTheme="minorHAnsi" w:cstheme="minorHAnsi"/>
              </w:rPr>
            </w:pPr>
            <w:r>
              <w:rPr>
                <w:rFonts w:asciiTheme="minorHAnsi" w:hAnsiTheme="minorHAnsi" w:cstheme="minorHAnsi"/>
              </w:rPr>
              <w:t>2603</w:t>
            </w:r>
          </w:p>
        </w:tc>
        <w:tc>
          <w:tcPr>
            <w:tcW w:w="1597" w:type="dxa"/>
            <w:noWrap/>
            <w:vAlign w:val="center"/>
            <w:hideMark/>
          </w:tcPr>
          <w:p w14:paraId="2EE264C3" w14:textId="77777777" w:rsidR="0061673A" w:rsidRDefault="0061673A">
            <w:pPr>
              <w:jc w:val="center"/>
              <w:rPr>
                <w:rFonts w:asciiTheme="minorHAnsi" w:hAnsiTheme="minorHAnsi" w:cstheme="minorHAnsi"/>
              </w:rPr>
            </w:pPr>
            <w:r>
              <w:rPr>
                <w:rFonts w:asciiTheme="minorHAnsi" w:hAnsiTheme="minorHAnsi" w:cstheme="minorHAnsi"/>
              </w:rPr>
              <w:t>28</w:t>
            </w:r>
          </w:p>
        </w:tc>
        <w:tc>
          <w:tcPr>
            <w:tcW w:w="1242" w:type="dxa"/>
            <w:noWrap/>
            <w:vAlign w:val="center"/>
            <w:hideMark/>
          </w:tcPr>
          <w:p w14:paraId="3E4051ED" w14:textId="77777777" w:rsidR="0061673A" w:rsidRDefault="0061673A">
            <w:pPr>
              <w:jc w:val="center"/>
              <w:rPr>
                <w:rFonts w:asciiTheme="minorHAnsi" w:hAnsiTheme="minorHAnsi" w:cstheme="minorHAnsi"/>
              </w:rPr>
            </w:pPr>
            <w:r>
              <w:rPr>
                <w:rFonts w:asciiTheme="minorHAnsi" w:hAnsiTheme="minorHAnsi" w:cstheme="minorHAnsi"/>
              </w:rPr>
              <w:t>No</w:t>
            </w:r>
          </w:p>
        </w:tc>
      </w:tr>
      <w:tr w:rsidR="0061673A" w14:paraId="645A34BE" w14:textId="77777777" w:rsidTr="0061673A">
        <w:trPr>
          <w:trHeight w:val="279"/>
        </w:trPr>
        <w:tc>
          <w:tcPr>
            <w:tcW w:w="1701" w:type="dxa"/>
            <w:noWrap/>
            <w:vAlign w:val="center"/>
            <w:hideMark/>
          </w:tcPr>
          <w:p w14:paraId="71D50DC6" w14:textId="77777777" w:rsidR="0061673A" w:rsidRDefault="0061673A">
            <w:pPr>
              <w:jc w:val="center"/>
              <w:rPr>
                <w:rFonts w:asciiTheme="minorHAnsi" w:hAnsiTheme="minorHAnsi" w:cstheme="minorHAnsi"/>
                <w:i/>
                <w:iCs/>
              </w:rPr>
            </w:pPr>
            <w:r>
              <w:rPr>
                <w:rFonts w:asciiTheme="minorHAnsi" w:hAnsiTheme="minorHAnsi" w:cstheme="minorHAnsi"/>
                <w:i/>
                <w:iCs/>
              </w:rPr>
              <w:t>REJ10</w:t>
            </w:r>
          </w:p>
          <w:p w14:paraId="157E64D6" w14:textId="77777777" w:rsidR="0061673A" w:rsidRDefault="0061673A">
            <w:pPr>
              <w:jc w:val="center"/>
              <w:rPr>
                <w:rFonts w:asciiTheme="minorHAnsi" w:hAnsiTheme="minorHAnsi" w:cstheme="minorHAnsi"/>
                <w:i/>
                <w:iCs/>
              </w:rPr>
            </w:pPr>
            <w:r>
              <w:rPr>
                <w:rFonts w:asciiTheme="minorHAnsi" w:hAnsiTheme="minorHAnsi" w:cstheme="minorHAnsi"/>
                <w:i/>
                <w:iCs/>
              </w:rPr>
              <w:t>(FUN_012500)</w:t>
            </w:r>
          </w:p>
        </w:tc>
        <w:tc>
          <w:tcPr>
            <w:tcW w:w="1345" w:type="dxa"/>
            <w:noWrap/>
            <w:vAlign w:val="center"/>
            <w:hideMark/>
          </w:tcPr>
          <w:p w14:paraId="2CEF1B9E" w14:textId="77777777" w:rsidR="0061673A" w:rsidRDefault="0061673A">
            <w:pPr>
              <w:jc w:val="center"/>
              <w:rPr>
                <w:rFonts w:asciiTheme="minorHAnsi" w:hAnsiTheme="minorHAnsi" w:cstheme="minorHAnsi"/>
              </w:rPr>
            </w:pPr>
            <w:r>
              <w:rPr>
                <w:rFonts w:asciiTheme="minorHAnsi" w:hAnsiTheme="minorHAnsi" w:cstheme="minorHAnsi"/>
              </w:rPr>
              <w:t>Scaffold_5</w:t>
            </w:r>
          </w:p>
        </w:tc>
        <w:tc>
          <w:tcPr>
            <w:tcW w:w="1626" w:type="dxa"/>
            <w:noWrap/>
            <w:vAlign w:val="center"/>
            <w:hideMark/>
          </w:tcPr>
          <w:p w14:paraId="6C0346E0" w14:textId="77777777" w:rsidR="0061673A" w:rsidRDefault="0061673A">
            <w:pPr>
              <w:jc w:val="center"/>
              <w:rPr>
                <w:rFonts w:asciiTheme="minorHAnsi" w:hAnsiTheme="minorHAnsi" w:cstheme="minorHAnsi"/>
                <w:color w:val="000000"/>
              </w:rPr>
            </w:pPr>
            <w:r>
              <w:rPr>
                <w:rFonts w:asciiTheme="minorHAnsi" w:hAnsiTheme="minorHAnsi" w:cstheme="minorHAnsi"/>
                <w:color w:val="000000"/>
              </w:rPr>
              <w:t>45.2 kb</w:t>
            </w:r>
          </w:p>
        </w:tc>
        <w:tc>
          <w:tcPr>
            <w:tcW w:w="1849" w:type="dxa"/>
            <w:noWrap/>
            <w:vAlign w:val="center"/>
            <w:hideMark/>
          </w:tcPr>
          <w:p w14:paraId="54C2EE58" w14:textId="77777777" w:rsidR="0061673A" w:rsidRDefault="0061673A">
            <w:pPr>
              <w:jc w:val="center"/>
              <w:rPr>
                <w:rFonts w:asciiTheme="minorHAnsi" w:hAnsiTheme="minorHAnsi" w:cstheme="minorHAnsi"/>
              </w:rPr>
            </w:pPr>
            <w:r>
              <w:rPr>
                <w:rFonts w:asciiTheme="minorHAnsi" w:hAnsiTheme="minorHAnsi" w:cstheme="minorHAnsi"/>
              </w:rPr>
              <w:t>3648</w:t>
            </w:r>
          </w:p>
        </w:tc>
        <w:tc>
          <w:tcPr>
            <w:tcW w:w="1597" w:type="dxa"/>
            <w:noWrap/>
            <w:vAlign w:val="center"/>
            <w:hideMark/>
          </w:tcPr>
          <w:p w14:paraId="553E8042" w14:textId="77777777" w:rsidR="0061673A" w:rsidRDefault="0061673A">
            <w:pPr>
              <w:jc w:val="center"/>
              <w:rPr>
                <w:rFonts w:asciiTheme="minorHAnsi" w:hAnsiTheme="minorHAnsi" w:cstheme="minorHAnsi"/>
              </w:rPr>
            </w:pPr>
            <w:r>
              <w:rPr>
                <w:rFonts w:asciiTheme="minorHAnsi" w:hAnsiTheme="minorHAnsi" w:cstheme="minorHAnsi"/>
              </w:rPr>
              <w:t>43</w:t>
            </w:r>
          </w:p>
        </w:tc>
        <w:tc>
          <w:tcPr>
            <w:tcW w:w="1242" w:type="dxa"/>
            <w:noWrap/>
            <w:vAlign w:val="center"/>
            <w:hideMark/>
          </w:tcPr>
          <w:p w14:paraId="59CB3918" w14:textId="77777777" w:rsidR="0061673A" w:rsidRDefault="0061673A">
            <w:pPr>
              <w:jc w:val="center"/>
              <w:rPr>
                <w:rFonts w:asciiTheme="minorHAnsi" w:hAnsiTheme="minorHAnsi" w:cstheme="minorHAnsi"/>
              </w:rPr>
            </w:pPr>
            <w:r>
              <w:rPr>
                <w:rFonts w:asciiTheme="minorHAnsi" w:hAnsiTheme="minorHAnsi" w:cstheme="minorHAnsi"/>
              </w:rPr>
              <w:t>No</w:t>
            </w:r>
          </w:p>
        </w:tc>
      </w:tr>
      <w:tr w:rsidR="0061673A" w14:paraId="36198CAF" w14:textId="77777777" w:rsidTr="0061673A">
        <w:trPr>
          <w:trHeight w:val="279"/>
        </w:trPr>
        <w:tc>
          <w:tcPr>
            <w:tcW w:w="1701" w:type="dxa"/>
            <w:noWrap/>
            <w:vAlign w:val="center"/>
            <w:hideMark/>
          </w:tcPr>
          <w:p w14:paraId="73A653DB" w14:textId="77777777" w:rsidR="0061673A" w:rsidRDefault="0061673A">
            <w:pPr>
              <w:jc w:val="center"/>
              <w:rPr>
                <w:rFonts w:asciiTheme="minorHAnsi" w:hAnsiTheme="minorHAnsi" w:cstheme="minorHAnsi"/>
                <w:i/>
                <w:iCs/>
              </w:rPr>
            </w:pPr>
            <w:r>
              <w:rPr>
                <w:rFonts w:asciiTheme="minorHAnsi" w:hAnsiTheme="minorHAnsi" w:cstheme="minorHAnsi"/>
                <w:i/>
                <w:iCs/>
              </w:rPr>
              <w:t>FUN_016250</w:t>
            </w:r>
          </w:p>
          <w:p w14:paraId="4EEBFBE8" w14:textId="77777777" w:rsidR="0061673A" w:rsidRDefault="0061673A">
            <w:pPr>
              <w:jc w:val="center"/>
              <w:rPr>
                <w:rFonts w:asciiTheme="minorHAnsi" w:hAnsiTheme="minorHAnsi" w:cstheme="minorHAnsi"/>
                <w:i/>
                <w:iCs/>
              </w:rPr>
            </w:pPr>
            <w:r>
              <w:rPr>
                <w:rFonts w:asciiTheme="minorHAnsi" w:hAnsiTheme="minorHAnsi" w:cstheme="minorHAnsi"/>
                <w:i/>
                <w:iCs/>
              </w:rPr>
              <w:t>(Contains REJ domain)</w:t>
            </w:r>
          </w:p>
        </w:tc>
        <w:tc>
          <w:tcPr>
            <w:tcW w:w="1345" w:type="dxa"/>
            <w:noWrap/>
            <w:vAlign w:val="center"/>
            <w:hideMark/>
          </w:tcPr>
          <w:p w14:paraId="4E2BDD28" w14:textId="77777777" w:rsidR="0061673A" w:rsidRDefault="0061673A">
            <w:pPr>
              <w:jc w:val="center"/>
              <w:rPr>
                <w:rFonts w:asciiTheme="minorHAnsi" w:hAnsiTheme="minorHAnsi" w:cstheme="minorHAnsi"/>
              </w:rPr>
            </w:pPr>
            <w:r>
              <w:rPr>
                <w:rFonts w:asciiTheme="minorHAnsi" w:hAnsiTheme="minorHAnsi" w:cstheme="minorHAnsi"/>
              </w:rPr>
              <w:t>Scaffold_7</w:t>
            </w:r>
          </w:p>
        </w:tc>
        <w:tc>
          <w:tcPr>
            <w:tcW w:w="1626" w:type="dxa"/>
            <w:noWrap/>
            <w:vAlign w:val="center"/>
            <w:hideMark/>
          </w:tcPr>
          <w:p w14:paraId="03D01443" w14:textId="77777777" w:rsidR="0061673A" w:rsidRDefault="0061673A">
            <w:pPr>
              <w:jc w:val="center"/>
              <w:rPr>
                <w:rFonts w:asciiTheme="minorHAnsi" w:hAnsiTheme="minorHAnsi" w:cstheme="minorHAnsi"/>
                <w:color w:val="000000"/>
              </w:rPr>
            </w:pPr>
            <w:r>
              <w:rPr>
                <w:rFonts w:asciiTheme="minorHAnsi" w:hAnsiTheme="minorHAnsi" w:cstheme="minorHAnsi"/>
                <w:color w:val="000000"/>
              </w:rPr>
              <w:t>49.7 kb</w:t>
            </w:r>
          </w:p>
        </w:tc>
        <w:tc>
          <w:tcPr>
            <w:tcW w:w="1849" w:type="dxa"/>
            <w:noWrap/>
            <w:vAlign w:val="center"/>
            <w:hideMark/>
          </w:tcPr>
          <w:p w14:paraId="60A601D0" w14:textId="77777777" w:rsidR="0061673A" w:rsidRDefault="0061673A">
            <w:pPr>
              <w:jc w:val="center"/>
              <w:rPr>
                <w:rFonts w:asciiTheme="minorHAnsi" w:hAnsiTheme="minorHAnsi" w:cstheme="minorHAnsi"/>
              </w:rPr>
            </w:pPr>
            <w:r>
              <w:rPr>
                <w:rFonts w:asciiTheme="minorHAnsi" w:hAnsiTheme="minorHAnsi" w:cstheme="minorHAnsi"/>
              </w:rPr>
              <w:t>2537</w:t>
            </w:r>
          </w:p>
        </w:tc>
        <w:tc>
          <w:tcPr>
            <w:tcW w:w="1597" w:type="dxa"/>
            <w:noWrap/>
            <w:vAlign w:val="center"/>
            <w:hideMark/>
          </w:tcPr>
          <w:p w14:paraId="5BA08099" w14:textId="77777777" w:rsidR="0061673A" w:rsidRDefault="0061673A">
            <w:pPr>
              <w:jc w:val="center"/>
              <w:rPr>
                <w:rFonts w:asciiTheme="minorHAnsi" w:hAnsiTheme="minorHAnsi" w:cstheme="minorHAnsi"/>
              </w:rPr>
            </w:pPr>
            <w:r>
              <w:rPr>
                <w:rFonts w:asciiTheme="minorHAnsi" w:hAnsiTheme="minorHAnsi" w:cstheme="minorHAnsi"/>
              </w:rPr>
              <w:t>21</w:t>
            </w:r>
          </w:p>
        </w:tc>
        <w:tc>
          <w:tcPr>
            <w:tcW w:w="1242" w:type="dxa"/>
            <w:noWrap/>
            <w:vAlign w:val="center"/>
            <w:hideMark/>
          </w:tcPr>
          <w:p w14:paraId="377246F9" w14:textId="77777777" w:rsidR="0061673A" w:rsidRDefault="0061673A">
            <w:pPr>
              <w:jc w:val="center"/>
              <w:rPr>
                <w:rFonts w:asciiTheme="minorHAnsi" w:hAnsiTheme="minorHAnsi" w:cstheme="minorHAnsi"/>
              </w:rPr>
            </w:pPr>
            <w:r>
              <w:rPr>
                <w:rFonts w:asciiTheme="minorHAnsi" w:hAnsiTheme="minorHAnsi" w:cstheme="minorHAnsi"/>
              </w:rPr>
              <w:t>Yes</w:t>
            </w:r>
          </w:p>
        </w:tc>
      </w:tr>
      <w:tr w:rsidR="0061673A" w14:paraId="72D0898E" w14:textId="77777777" w:rsidTr="0061673A">
        <w:trPr>
          <w:trHeight w:val="279"/>
        </w:trPr>
        <w:tc>
          <w:tcPr>
            <w:tcW w:w="1701" w:type="dxa"/>
            <w:noWrap/>
            <w:vAlign w:val="center"/>
            <w:hideMark/>
          </w:tcPr>
          <w:p w14:paraId="0D36E155" w14:textId="77777777" w:rsidR="0061673A" w:rsidRDefault="0061673A">
            <w:pPr>
              <w:jc w:val="center"/>
              <w:rPr>
                <w:rFonts w:asciiTheme="minorHAnsi" w:hAnsiTheme="minorHAnsi" w:cstheme="minorHAnsi"/>
                <w:i/>
                <w:iCs/>
              </w:rPr>
            </w:pPr>
            <w:r>
              <w:rPr>
                <w:rFonts w:asciiTheme="minorHAnsi" w:hAnsiTheme="minorHAnsi" w:cstheme="minorHAnsi"/>
                <w:i/>
                <w:iCs/>
              </w:rPr>
              <w:t>FUN_016252</w:t>
            </w:r>
          </w:p>
          <w:p w14:paraId="0D6F1F7F" w14:textId="77777777" w:rsidR="0061673A" w:rsidRDefault="0061673A">
            <w:pPr>
              <w:jc w:val="center"/>
              <w:rPr>
                <w:rFonts w:asciiTheme="minorHAnsi" w:hAnsiTheme="minorHAnsi" w:cstheme="minorHAnsi"/>
                <w:i/>
                <w:iCs/>
              </w:rPr>
            </w:pPr>
            <w:r>
              <w:rPr>
                <w:rFonts w:asciiTheme="minorHAnsi" w:hAnsiTheme="minorHAnsi" w:cstheme="minorHAnsi"/>
                <w:i/>
                <w:iCs/>
              </w:rPr>
              <w:t>(Contains REJ domain)</w:t>
            </w:r>
          </w:p>
        </w:tc>
        <w:tc>
          <w:tcPr>
            <w:tcW w:w="1345" w:type="dxa"/>
            <w:noWrap/>
            <w:vAlign w:val="center"/>
            <w:hideMark/>
          </w:tcPr>
          <w:p w14:paraId="7B1805A7" w14:textId="77777777" w:rsidR="0061673A" w:rsidRDefault="0061673A">
            <w:pPr>
              <w:jc w:val="center"/>
              <w:rPr>
                <w:rFonts w:asciiTheme="minorHAnsi" w:hAnsiTheme="minorHAnsi" w:cstheme="minorHAnsi"/>
              </w:rPr>
            </w:pPr>
            <w:r>
              <w:rPr>
                <w:rFonts w:asciiTheme="minorHAnsi" w:hAnsiTheme="minorHAnsi" w:cstheme="minorHAnsi"/>
              </w:rPr>
              <w:t>Scaffold_7</w:t>
            </w:r>
          </w:p>
        </w:tc>
        <w:tc>
          <w:tcPr>
            <w:tcW w:w="1626" w:type="dxa"/>
            <w:noWrap/>
            <w:vAlign w:val="center"/>
            <w:hideMark/>
          </w:tcPr>
          <w:p w14:paraId="639DD28C" w14:textId="77777777" w:rsidR="0061673A" w:rsidRDefault="0061673A">
            <w:pPr>
              <w:jc w:val="center"/>
              <w:rPr>
                <w:rFonts w:asciiTheme="minorHAnsi" w:hAnsiTheme="minorHAnsi" w:cstheme="minorHAnsi"/>
                <w:color w:val="000000"/>
              </w:rPr>
            </w:pPr>
            <w:r>
              <w:rPr>
                <w:rFonts w:asciiTheme="minorHAnsi" w:hAnsiTheme="minorHAnsi" w:cstheme="minorHAnsi"/>
                <w:color w:val="000000"/>
              </w:rPr>
              <w:t>47.8 kb</w:t>
            </w:r>
          </w:p>
        </w:tc>
        <w:tc>
          <w:tcPr>
            <w:tcW w:w="1849" w:type="dxa"/>
            <w:noWrap/>
            <w:vAlign w:val="center"/>
            <w:hideMark/>
          </w:tcPr>
          <w:p w14:paraId="38A340DE" w14:textId="77777777" w:rsidR="0061673A" w:rsidRDefault="0061673A">
            <w:pPr>
              <w:jc w:val="center"/>
              <w:rPr>
                <w:rFonts w:asciiTheme="minorHAnsi" w:hAnsiTheme="minorHAnsi" w:cstheme="minorHAnsi"/>
              </w:rPr>
            </w:pPr>
            <w:r>
              <w:rPr>
                <w:rFonts w:asciiTheme="minorHAnsi" w:hAnsiTheme="minorHAnsi" w:cstheme="minorHAnsi"/>
              </w:rPr>
              <w:t>1782</w:t>
            </w:r>
          </w:p>
        </w:tc>
        <w:tc>
          <w:tcPr>
            <w:tcW w:w="1597" w:type="dxa"/>
            <w:noWrap/>
            <w:vAlign w:val="center"/>
            <w:hideMark/>
          </w:tcPr>
          <w:p w14:paraId="69FC4FB9" w14:textId="77777777" w:rsidR="0061673A" w:rsidRDefault="0061673A">
            <w:pPr>
              <w:jc w:val="center"/>
              <w:rPr>
                <w:rFonts w:asciiTheme="minorHAnsi" w:hAnsiTheme="minorHAnsi" w:cstheme="minorHAnsi"/>
              </w:rPr>
            </w:pPr>
            <w:r>
              <w:rPr>
                <w:rFonts w:asciiTheme="minorHAnsi" w:hAnsiTheme="minorHAnsi" w:cstheme="minorHAnsi"/>
              </w:rPr>
              <w:t>21</w:t>
            </w:r>
          </w:p>
        </w:tc>
        <w:tc>
          <w:tcPr>
            <w:tcW w:w="1242" w:type="dxa"/>
            <w:noWrap/>
            <w:vAlign w:val="center"/>
            <w:hideMark/>
          </w:tcPr>
          <w:p w14:paraId="0F8B6C90" w14:textId="77777777" w:rsidR="0061673A" w:rsidRDefault="0061673A">
            <w:pPr>
              <w:jc w:val="center"/>
              <w:rPr>
                <w:rFonts w:asciiTheme="minorHAnsi" w:hAnsiTheme="minorHAnsi" w:cstheme="minorHAnsi"/>
              </w:rPr>
            </w:pPr>
            <w:r>
              <w:rPr>
                <w:rFonts w:asciiTheme="minorHAnsi" w:hAnsiTheme="minorHAnsi" w:cstheme="minorHAnsi"/>
              </w:rPr>
              <w:t>Yes</w:t>
            </w:r>
          </w:p>
        </w:tc>
      </w:tr>
      <w:tr w:rsidR="0061673A" w14:paraId="28A2D4EC" w14:textId="77777777" w:rsidTr="0061673A">
        <w:trPr>
          <w:trHeight w:val="279"/>
        </w:trPr>
        <w:tc>
          <w:tcPr>
            <w:tcW w:w="1701" w:type="dxa"/>
            <w:noWrap/>
            <w:vAlign w:val="center"/>
            <w:hideMark/>
          </w:tcPr>
          <w:p w14:paraId="453A0419" w14:textId="77777777" w:rsidR="0061673A" w:rsidRDefault="0061673A">
            <w:pPr>
              <w:jc w:val="center"/>
              <w:rPr>
                <w:rFonts w:asciiTheme="minorHAnsi" w:hAnsiTheme="minorHAnsi" w:cstheme="minorHAnsi"/>
                <w:i/>
                <w:iCs/>
              </w:rPr>
            </w:pPr>
            <w:r>
              <w:rPr>
                <w:rFonts w:asciiTheme="minorHAnsi" w:hAnsiTheme="minorHAnsi" w:cstheme="minorHAnsi"/>
                <w:i/>
                <w:iCs/>
              </w:rPr>
              <w:t>FUN_042622</w:t>
            </w:r>
          </w:p>
          <w:p w14:paraId="5DBC0221" w14:textId="77777777" w:rsidR="0061673A" w:rsidRDefault="0061673A">
            <w:pPr>
              <w:jc w:val="center"/>
              <w:rPr>
                <w:rFonts w:asciiTheme="minorHAnsi" w:hAnsiTheme="minorHAnsi" w:cstheme="minorHAnsi"/>
                <w:i/>
                <w:iCs/>
              </w:rPr>
            </w:pPr>
            <w:r>
              <w:rPr>
                <w:rFonts w:asciiTheme="minorHAnsi" w:hAnsiTheme="minorHAnsi" w:cstheme="minorHAnsi"/>
                <w:i/>
                <w:iCs/>
              </w:rPr>
              <w:t>(Contains REJ domain)</w:t>
            </w:r>
          </w:p>
        </w:tc>
        <w:tc>
          <w:tcPr>
            <w:tcW w:w="1345" w:type="dxa"/>
            <w:noWrap/>
            <w:vAlign w:val="center"/>
            <w:hideMark/>
          </w:tcPr>
          <w:p w14:paraId="10AA9E08" w14:textId="77777777" w:rsidR="0061673A" w:rsidRDefault="0061673A">
            <w:pPr>
              <w:jc w:val="center"/>
              <w:rPr>
                <w:rFonts w:asciiTheme="minorHAnsi" w:hAnsiTheme="minorHAnsi" w:cstheme="minorHAnsi"/>
              </w:rPr>
            </w:pPr>
            <w:r>
              <w:rPr>
                <w:rFonts w:asciiTheme="minorHAnsi" w:hAnsiTheme="minorHAnsi" w:cstheme="minorHAnsi"/>
              </w:rPr>
              <w:t>Scaffold_20</w:t>
            </w:r>
          </w:p>
        </w:tc>
        <w:tc>
          <w:tcPr>
            <w:tcW w:w="1626" w:type="dxa"/>
            <w:noWrap/>
            <w:vAlign w:val="center"/>
            <w:hideMark/>
          </w:tcPr>
          <w:p w14:paraId="7C7D5DE9" w14:textId="77777777" w:rsidR="0061673A" w:rsidRDefault="0061673A">
            <w:pPr>
              <w:jc w:val="center"/>
              <w:rPr>
                <w:rFonts w:asciiTheme="minorHAnsi" w:hAnsiTheme="minorHAnsi" w:cstheme="minorHAnsi"/>
                <w:color w:val="000000"/>
              </w:rPr>
            </w:pPr>
            <w:r>
              <w:rPr>
                <w:rFonts w:asciiTheme="minorHAnsi" w:hAnsiTheme="minorHAnsi" w:cstheme="minorHAnsi"/>
                <w:color w:val="000000"/>
              </w:rPr>
              <w:t>28.2 kb</w:t>
            </w:r>
          </w:p>
        </w:tc>
        <w:tc>
          <w:tcPr>
            <w:tcW w:w="1849" w:type="dxa"/>
            <w:noWrap/>
            <w:vAlign w:val="center"/>
            <w:hideMark/>
          </w:tcPr>
          <w:p w14:paraId="7088BF02" w14:textId="77777777" w:rsidR="0061673A" w:rsidRDefault="0061673A">
            <w:pPr>
              <w:jc w:val="center"/>
              <w:rPr>
                <w:rFonts w:asciiTheme="minorHAnsi" w:hAnsiTheme="minorHAnsi" w:cstheme="minorHAnsi"/>
              </w:rPr>
            </w:pPr>
            <w:r>
              <w:rPr>
                <w:rFonts w:asciiTheme="minorHAnsi" w:hAnsiTheme="minorHAnsi" w:cstheme="minorHAnsi"/>
              </w:rPr>
              <w:t>1321</w:t>
            </w:r>
          </w:p>
        </w:tc>
        <w:tc>
          <w:tcPr>
            <w:tcW w:w="1597" w:type="dxa"/>
            <w:noWrap/>
            <w:vAlign w:val="center"/>
            <w:hideMark/>
          </w:tcPr>
          <w:p w14:paraId="4914AA3C" w14:textId="77777777" w:rsidR="0061673A" w:rsidRDefault="0061673A">
            <w:pPr>
              <w:jc w:val="center"/>
              <w:rPr>
                <w:rFonts w:asciiTheme="minorHAnsi" w:hAnsiTheme="minorHAnsi" w:cstheme="minorHAnsi"/>
              </w:rPr>
            </w:pPr>
            <w:r>
              <w:rPr>
                <w:rFonts w:asciiTheme="minorHAnsi" w:hAnsiTheme="minorHAnsi" w:cstheme="minorHAnsi"/>
              </w:rPr>
              <w:t>24</w:t>
            </w:r>
          </w:p>
        </w:tc>
        <w:tc>
          <w:tcPr>
            <w:tcW w:w="1242" w:type="dxa"/>
            <w:noWrap/>
            <w:vAlign w:val="center"/>
            <w:hideMark/>
          </w:tcPr>
          <w:p w14:paraId="38D3990A" w14:textId="77777777" w:rsidR="0061673A" w:rsidRDefault="0061673A">
            <w:pPr>
              <w:jc w:val="center"/>
              <w:rPr>
                <w:rFonts w:asciiTheme="minorHAnsi" w:hAnsiTheme="minorHAnsi" w:cstheme="minorHAnsi"/>
              </w:rPr>
            </w:pPr>
            <w:r>
              <w:rPr>
                <w:rFonts w:asciiTheme="minorHAnsi" w:hAnsiTheme="minorHAnsi" w:cstheme="minorHAnsi"/>
              </w:rPr>
              <w:t>No</w:t>
            </w:r>
          </w:p>
        </w:tc>
      </w:tr>
      <w:tr w:rsidR="0061673A" w14:paraId="48CC22F5" w14:textId="77777777" w:rsidTr="0061673A">
        <w:trPr>
          <w:trHeight w:val="279"/>
        </w:trPr>
        <w:tc>
          <w:tcPr>
            <w:tcW w:w="1701" w:type="dxa"/>
            <w:noWrap/>
            <w:vAlign w:val="center"/>
            <w:hideMark/>
          </w:tcPr>
          <w:p w14:paraId="09CF35BC" w14:textId="77777777" w:rsidR="0061673A" w:rsidRDefault="0061673A">
            <w:pPr>
              <w:jc w:val="center"/>
              <w:rPr>
                <w:rFonts w:asciiTheme="minorHAnsi" w:hAnsiTheme="minorHAnsi" w:cstheme="minorHAnsi"/>
                <w:i/>
                <w:iCs/>
              </w:rPr>
            </w:pPr>
            <w:r>
              <w:rPr>
                <w:rFonts w:asciiTheme="minorHAnsi" w:hAnsiTheme="minorHAnsi" w:cstheme="minorHAnsi"/>
                <w:i/>
                <w:iCs/>
              </w:rPr>
              <w:t>FUN_042625</w:t>
            </w:r>
          </w:p>
          <w:p w14:paraId="6D4D1229" w14:textId="77777777" w:rsidR="0061673A" w:rsidRDefault="0061673A">
            <w:pPr>
              <w:jc w:val="center"/>
              <w:rPr>
                <w:rFonts w:asciiTheme="minorHAnsi" w:hAnsiTheme="minorHAnsi" w:cstheme="minorHAnsi"/>
                <w:i/>
                <w:iCs/>
              </w:rPr>
            </w:pPr>
            <w:r>
              <w:rPr>
                <w:rFonts w:asciiTheme="minorHAnsi" w:hAnsiTheme="minorHAnsi" w:cstheme="minorHAnsi"/>
                <w:i/>
                <w:iCs/>
              </w:rPr>
              <w:t>(Contains REJ domain)</w:t>
            </w:r>
          </w:p>
        </w:tc>
        <w:tc>
          <w:tcPr>
            <w:tcW w:w="1345" w:type="dxa"/>
            <w:noWrap/>
            <w:vAlign w:val="center"/>
            <w:hideMark/>
          </w:tcPr>
          <w:p w14:paraId="40BE96D2" w14:textId="77777777" w:rsidR="0061673A" w:rsidRDefault="0061673A">
            <w:pPr>
              <w:jc w:val="center"/>
              <w:rPr>
                <w:rFonts w:asciiTheme="minorHAnsi" w:hAnsiTheme="minorHAnsi" w:cstheme="minorHAnsi"/>
              </w:rPr>
            </w:pPr>
            <w:r>
              <w:rPr>
                <w:rFonts w:asciiTheme="minorHAnsi" w:hAnsiTheme="minorHAnsi" w:cstheme="minorHAnsi"/>
              </w:rPr>
              <w:t>Scaffold_20</w:t>
            </w:r>
          </w:p>
        </w:tc>
        <w:tc>
          <w:tcPr>
            <w:tcW w:w="1626" w:type="dxa"/>
            <w:noWrap/>
            <w:vAlign w:val="center"/>
            <w:hideMark/>
          </w:tcPr>
          <w:p w14:paraId="6AACCDBA" w14:textId="77777777" w:rsidR="0061673A" w:rsidRDefault="0061673A">
            <w:pPr>
              <w:jc w:val="center"/>
              <w:rPr>
                <w:rFonts w:asciiTheme="minorHAnsi" w:hAnsiTheme="minorHAnsi" w:cstheme="minorHAnsi"/>
                <w:color w:val="000000"/>
              </w:rPr>
            </w:pPr>
            <w:r>
              <w:rPr>
                <w:rFonts w:asciiTheme="minorHAnsi" w:hAnsiTheme="minorHAnsi" w:cstheme="minorHAnsi"/>
                <w:color w:val="000000"/>
              </w:rPr>
              <w:t>19.9kb</w:t>
            </w:r>
          </w:p>
        </w:tc>
        <w:tc>
          <w:tcPr>
            <w:tcW w:w="1849" w:type="dxa"/>
            <w:noWrap/>
            <w:vAlign w:val="center"/>
            <w:hideMark/>
          </w:tcPr>
          <w:p w14:paraId="025D57CD" w14:textId="77777777" w:rsidR="0061673A" w:rsidRDefault="0061673A">
            <w:pPr>
              <w:jc w:val="center"/>
              <w:rPr>
                <w:rFonts w:asciiTheme="minorHAnsi" w:hAnsiTheme="minorHAnsi" w:cstheme="minorHAnsi"/>
              </w:rPr>
            </w:pPr>
            <w:r>
              <w:rPr>
                <w:rFonts w:asciiTheme="minorHAnsi" w:hAnsiTheme="minorHAnsi" w:cstheme="minorHAnsi"/>
              </w:rPr>
              <w:t>T1: 921</w:t>
            </w:r>
          </w:p>
          <w:p w14:paraId="51FE1748" w14:textId="77777777" w:rsidR="0061673A" w:rsidRDefault="0061673A">
            <w:pPr>
              <w:jc w:val="center"/>
              <w:rPr>
                <w:rFonts w:asciiTheme="minorHAnsi" w:hAnsiTheme="minorHAnsi" w:cstheme="minorHAnsi"/>
              </w:rPr>
            </w:pPr>
            <w:r>
              <w:rPr>
                <w:rFonts w:asciiTheme="minorHAnsi" w:hAnsiTheme="minorHAnsi" w:cstheme="minorHAnsi"/>
              </w:rPr>
              <w:t>T2: 707</w:t>
            </w:r>
          </w:p>
        </w:tc>
        <w:tc>
          <w:tcPr>
            <w:tcW w:w="1597" w:type="dxa"/>
            <w:noWrap/>
            <w:vAlign w:val="center"/>
            <w:hideMark/>
          </w:tcPr>
          <w:p w14:paraId="1BD00DC3" w14:textId="77777777" w:rsidR="0061673A" w:rsidRDefault="0061673A">
            <w:pPr>
              <w:jc w:val="center"/>
              <w:rPr>
                <w:rFonts w:asciiTheme="minorHAnsi" w:hAnsiTheme="minorHAnsi" w:cstheme="minorHAnsi"/>
              </w:rPr>
            </w:pPr>
            <w:r>
              <w:rPr>
                <w:rFonts w:asciiTheme="minorHAnsi" w:hAnsiTheme="minorHAnsi" w:cstheme="minorHAnsi"/>
              </w:rPr>
              <w:t>T1: 17</w:t>
            </w:r>
          </w:p>
          <w:p w14:paraId="17ACABD6" w14:textId="77777777" w:rsidR="0061673A" w:rsidRDefault="0061673A">
            <w:pPr>
              <w:jc w:val="center"/>
              <w:rPr>
                <w:rFonts w:asciiTheme="minorHAnsi" w:hAnsiTheme="minorHAnsi" w:cstheme="minorHAnsi"/>
              </w:rPr>
            </w:pPr>
            <w:r>
              <w:rPr>
                <w:rFonts w:asciiTheme="minorHAnsi" w:hAnsiTheme="minorHAnsi" w:cstheme="minorHAnsi"/>
              </w:rPr>
              <w:t>T2: 13</w:t>
            </w:r>
          </w:p>
        </w:tc>
        <w:tc>
          <w:tcPr>
            <w:tcW w:w="1242" w:type="dxa"/>
            <w:noWrap/>
            <w:vAlign w:val="center"/>
            <w:hideMark/>
          </w:tcPr>
          <w:p w14:paraId="5648FAD8" w14:textId="77777777" w:rsidR="0061673A" w:rsidRDefault="0061673A">
            <w:pPr>
              <w:jc w:val="center"/>
              <w:rPr>
                <w:rFonts w:asciiTheme="minorHAnsi" w:hAnsiTheme="minorHAnsi" w:cstheme="minorHAnsi"/>
              </w:rPr>
            </w:pPr>
            <w:r>
              <w:rPr>
                <w:rFonts w:asciiTheme="minorHAnsi" w:hAnsiTheme="minorHAnsi" w:cstheme="minorHAnsi"/>
              </w:rPr>
              <w:t>No</w:t>
            </w:r>
          </w:p>
        </w:tc>
      </w:tr>
    </w:tbl>
    <w:p w14:paraId="652EB4D9" w14:textId="77777777" w:rsidR="0061673A" w:rsidRDefault="0061673A" w:rsidP="0061673A">
      <w:pPr>
        <w:rPr>
          <w:b/>
          <w:bCs/>
        </w:rPr>
      </w:pPr>
    </w:p>
    <w:p w14:paraId="06793BF2" w14:textId="1501127B" w:rsidR="0061673A" w:rsidRPr="0061673A" w:rsidRDefault="0061673A" w:rsidP="0061673A">
      <w:pPr>
        <w:sectPr w:rsidR="0061673A" w:rsidRPr="0061673A" w:rsidSect="00AD79C1">
          <w:footerReference w:type="default" r:id="rId12"/>
          <w:pgSz w:w="12240" w:h="15840"/>
          <w:pgMar w:top="1440" w:right="1440" w:bottom="1440" w:left="1440" w:header="720" w:footer="720" w:gutter="0"/>
          <w:lnNumType w:countBy="1" w:restart="continuous"/>
          <w:cols w:space="720"/>
          <w:docGrid w:linePitch="360"/>
        </w:sectPr>
      </w:pPr>
    </w:p>
    <w:p w14:paraId="73FD5467" w14:textId="77777777" w:rsidR="00C91E46" w:rsidRPr="00595AEA" w:rsidRDefault="00C91E46" w:rsidP="00C91E46">
      <w:pPr>
        <w:pStyle w:val="NormalWeb"/>
      </w:pPr>
      <w:r w:rsidRPr="00B6326A">
        <w:rPr>
          <w:noProof/>
        </w:rPr>
        <w:lastRenderedPageBreak/>
        <w:drawing>
          <wp:inline distT="0" distB="0" distL="0" distR="0" wp14:anchorId="088F06DC" wp14:editId="7206EC47">
            <wp:extent cx="6958084" cy="5218981"/>
            <wp:effectExtent l="0" t="0" r="0" b="1270"/>
            <wp:docPr id="6" name="Picture 6" descr="P4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498#yIS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77730" cy="5233717"/>
                    </a:xfrm>
                    <a:prstGeom prst="rect">
                      <a:avLst/>
                    </a:prstGeom>
                    <a:noFill/>
                    <a:ln>
                      <a:noFill/>
                    </a:ln>
                  </pic:spPr>
                </pic:pic>
              </a:graphicData>
            </a:graphic>
          </wp:inline>
        </w:drawing>
      </w:r>
    </w:p>
    <w:p w14:paraId="589BFB09" w14:textId="555DAD0E" w:rsidR="00C91E46" w:rsidRPr="00595AEA" w:rsidRDefault="00C91E46" w:rsidP="00C91E46">
      <w:pPr>
        <w:spacing w:line="240" w:lineRule="auto"/>
        <w:jc w:val="both"/>
        <w:rPr>
          <w:b/>
          <w:bCs/>
        </w:rPr>
      </w:pPr>
      <w:r w:rsidRPr="00595AEA">
        <w:rPr>
          <w:b/>
          <w:bCs/>
        </w:rPr>
        <w:t>Figure S</w:t>
      </w:r>
      <w:r w:rsidR="00792003">
        <w:rPr>
          <w:b/>
          <w:bCs/>
        </w:rPr>
        <w:t>3</w:t>
      </w:r>
      <w:r w:rsidRPr="00595AEA">
        <w:rPr>
          <w:b/>
          <w:bCs/>
        </w:rPr>
        <w:t>:</w:t>
      </w:r>
      <w:r w:rsidRPr="00595AEA">
        <w:t xml:space="preserve"> Plots of the annotated gamete recognition genes. The direction of the arrow indicates the direction of transcription (e.g., arrow pointing left indicates reverse transcription).</w:t>
      </w:r>
    </w:p>
    <w:p w14:paraId="72FA7FC7" w14:textId="77777777" w:rsidR="00C91E46" w:rsidRPr="00595AEA" w:rsidRDefault="00C91E46" w:rsidP="00C91E46">
      <w:pPr>
        <w:pStyle w:val="NormalWeb"/>
      </w:pPr>
      <w:r w:rsidRPr="00B6326A">
        <w:rPr>
          <w:noProof/>
        </w:rPr>
        <w:lastRenderedPageBreak/>
        <w:drawing>
          <wp:inline distT="0" distB="0" distL="0" distR="0" wp14:anchorId="0EA34F24" wp14:editId="2A1FC88F">
            <wp:extent cx="8344430" cy="3476846"/>
            <wp:effectExtent l="0" t="0" r="0" b="9525"/>
            <wp:docPr id="8" name="Picture 8" descr="P50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500#yIS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71110" cy="3487963"/>
                    </a:xfrm>
                    <a:prstGeom prst="rect">
                      <a:avLst/>
                    </a:prstGeom>
                    <a:noFill/>
                    <a:ln>
                      <a:noFill/>
                    </a:ln>
                  </pic:spPr>
                </pic:pic>
              </a:graphicData>
            </a:graphic>
          </wp:inline>
        </w:drawing>
      </w:r>
    </w:p>
    <w:p w14:paraId="0F04EAA2" w14:textId="6C3A18F6" w:rsidR="00C91E46" w:rsidRPr="00595AEA" w:rsidRDefault="00C91E46" w:rsidP="00C91E46">
      <w:pPr>
        <w:spacing w:line="240" w:lineRule="auto"/>
        <w:jc w:val="both"/>
      </w:pPr>
      <w:r w:rsidRPr="00595AEA">
        <w:rPr>
          <w:b/>
          <w:bCs/>
        </w:rPr>
        <w:t xml:space="preserve">Figure </w:t>
      </w:r>
      <w:r w:rsidR="00792003" w:rsidRPr="00595AEA">
        <w:rPr>
          <w:b/>
          <w:bCs/>
        </w:rPr>
        <w:t>S</w:t>
      </w:r>
      <w:r w:rsidR="00792003">
        <w:rPr>
          <w:b/>
          <w:bCs/>
        </w:rPr>
        <w:t>4</w:t>
      </w:r>
      <w:r w:rsidRPr="00595AEA">
        <w:rPr>
          <w:b/>
          <w:bCs/>
        </w:rPr>
        <w:t>:</w:t>
      </w:r>
      <w:r w:rsidRPr="00595AEA">
        <w:t xml:space="preserve"> Plots of the annotated gene models that contained receptor for egg jelly (REJ) domains but did not match with the sequence for any of the 10 </w:t>
      </w:r>
      <w:r w:rsidRPr="00595AEA">
        <w:rPr>
          <w:i/>
          <w:iCs/>
        </w:rPr>
        <w:t xml:space="preserve">Strongylocentrotus </w:t>
      </w:r>
      <w:proofErr w:type="spellStart"/>
      <w:r w:rsidRPr="00595AEA">
        <w:rPr>
          <w:i/>
          <w:iCs/>
        </w:rPr>
        <w:t>purpuratus</w:t>
      </w:r>
      <w:proofErr w:type="spellEnd"/>
      <w:r w:rsidRPr="00595AEA">
        <w:t xml:space="preserve"> REJ genes. The direction of the arrow indicates the direction of transcription (e.g., arrow pointing left indicates reverse transcription).</w:t>
      </w:r>
    </w:p>
    <w:p w14:paraId="476F72A7" w14:textId="77777777" w:rsidR="00CF4586" w:rsidRDefault="00CF4586" w:rsidP="00C91E46">
      <w:pPr>
        <w:sectPr w:rsidR="00CF4586" w:rsidSect="00DB0640">
          <w:pgSz w:w="15840" w:h="12240" w:orient="landscape"/>
          <w:pgMar w:top="1440" w:right="1440" w:bottom="1440" w:left="1440" w:header="720" w:footer="720" w:gutter="0"/>
          <w:lnNumType w:countBy="1" w:restart="continuous"/>
          <w:cols w:space="720"/>
          <w:docGrid w:linePitch="360"/>
        </w:sectPr>
      </w:pPr>
    </w:p>
    <w:p w14:paraId="39CC3482" w14:textId="77777777" w:rsidR="00971F09" w:rsidRDefault="00971F09">
      <w:r>
        <w:rPr>
          <w:noProof/>
        </w:rPr>
        <w:lastRenderedPageBreak/>
        <w:drawing>
          <wp:inline distT="0" distB="0" distL="0" distR="0" wp14:anchorId="57CDAE42" wp14:editId="6DE9187F">
            <wp:extent cx="5760000" cy="2678848"/>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000" cy="2678848"/>
                    </a:xfrm>
                    <a:prstGeom prst="rect">
                      <a:avLst/>
                    </a:prstGeom>
                    <a:noFill/>
                  </pic:spPr>
                </pic:pic>
              </a:graphicData>
            </a:graphic>
          </wp:inline>
        </w:drawing>
      </w:r>
    </w:p>
    <w:p w14:paraId="10371E0E" w14:textId="77777777" w:rsidR="00B57FF4" w:rsidRDefault="00B57FF4">
      <w:pPr>
        <w:rPr>
          <w:b/>
          <w:bCs/>
        </w:rPr>
      </w:pPr>
    </w:p>
    <w:p w14:paraId="3AA51DCC" w14:textId="3C61D50D" w:rsidR="00971F09" w:rsidRPr="00FF05FF" w:rsidRDefault="00971F09">
      <w:pPr>
        <w:rPr>
          <w:b/>
          <w:bCs/>
        </w:rPr>
      </w:pPr>
      <w:r w:rsidRPr="00FF05FF">
        <w:rPr>
          <w:b/>
          <w:bCs/>
        </w:rPr>
        <w:t xml:space="preserve">Figure </w:t>
      </w:r>
      <w:r w:rsidR="00364676">
        <w:rPr>
          <w:b/>
          <w:bCs/>
        </w:rPr>
        <w:t xml:space="preserve">S5: </w:t>
      </w:r>
      <w:r w:rsidR="00364676" w:rsidRPr="00FF05FF">
        <w:t>C</w:t>
      </w:r>
      <w:r w:rsidR="00613A99" w:rsidRPr="00FF05FF">
        <w:t>artoon illustrating the expect</w:t>
      </w:r>
      <w:r w:rsidR="006A4C4C">
        <w:t>ed read alignment patterns in repetitive genomic regions and the consequences of repeat collapse during genome assembly.</w:t>
      </w:r>
      <w:r w:rsidR="00B57FF4">
        <w:t xml:space="preserve"> (A) </w:t>
      </w:r>
      <w:r w:rsidR="00AD72FB">
        <w:t xml:space="preserve">In correctly assembled tandem repeat regions, elevated counts of multi-mapped reads are expected because reads can align to multiple highly similar repeat copies. </w:t>
      </w:r>
      <w:r w:rsidR="00B57FF4">
        <w:t xml:space="preserve">(B) </w:t>
      </w:r>
      <w:r w:rsidR="00AD72FB">
        <w:t xml:space="preserve">In contrast, if multiple repeat copies are collapsed into fewer assembled copies, reads originating from distinct genomic regions </w:t>
      </w:r>
      <w:r w:rsidR="00B57FF4">
        <w:t xml:space="preserve">accumulate at the same assembled locus, resulting in elevated primary-mapped read counts relative to correctly assembled repetitive regions. </w:t>
      </w:r>
      <w:r w:rsidRPr="00FF05FF">
        <w:rPr>
          <w:b/>
          <w:bCs/>
        </w:rPr>
        <w:br w:type="page"/>
      </w:r>
    </w:p>
    <w:p w14:paraId="22FB20D3" w14:textId="2FECAA6A" w:rsidR="00925847" w:rsidRDefault="00925847" w:rsidP="00C91E46">
      <w:pPr>
        <w:spacing w:line="240" w:lineRule="auto"/>
        <w:jc w:val="both"/>
        <w:rPr>
          <w:b/>
          <w:bCs/>
        </w:rPr>
      </w:pPr>
      <w:r w:rsidRPr="00925847">
        <w:rPr>
          <w:noProof/>
        </w:rPr>
        <w:lastRenderedPageBreak/>
        <w:drawing>
          <wp:inline distT="0" distB="0" distL="0" distR="0" wp14:anchorId="1E005829" wp14:editId="009C8353">
            <wp:extent cx="5943600" cy="62579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6257925"/>
                    </a:xfrm>
                    <a:prstGeom prst="rect">
                      <a:avLst/>
                    </a:prstGeom>
                    <a:noFill/>
                    <a:ln>
                      <a:noFill/>
                    </a:ln>
                  </pic:spPr>
                </pic:pic>
              </a:graphicData>
            </a:graphic>
          </wp:inline>
        </w:drawing>
      </w:r>
    </w:p>
    <w:p w14:paraId="32134AF5" w14:textId="576079EB" w:rsidR="00C91E46" w:rsidRPr="00595AEA" w:rsidRDefault="00C91E46" w:rsidP="00C91E46">
      <w:pPr>
        <w:rPr>
          <w:b/>
          <w:bCs/>
        </w:rPr>
      </w:pPr>
      <w:r w:rsidRPr="00595AEA">
        <w:rPr>
          <w:b/>
          <w:bCs/>
        </w:rPr>
        <w:t xml:space="preserve">Figure </w:t>
      </w:r>
      <w:r w:rsidR="00792003" w:rsidRPr="00595AEA">
        <w:rPr>
          <w:b/>
          <w:bCs/>
        </w:rPr>
        <w:t>S</w:t>
      </w:r>
      <w:r w:rsidR="00362DED">
        <w:rPr>
          <w:b/>
          <w:bCs/>
        </w:rPr>
        <w:t>6</w:t>
      </w:r>
      <w:r w:rsidRPr="00595AEA">
        <w:rPr>
          <w:b/>
          <w:bCs/>
        </w:rPr>
        <w:t xml:space="preserve">: </w:t>
      </w:r>
      <w:r w:rsidRPr="00595AEA">
        <w:t>Plot</w:t>
      </w:r>
      <w:r w:rsidR="00925847">
        <w:t>s</w:t>
      </w:r>
      <w:r w:rsidRPr="00595AEA">
        <w:t xml:space="preserve"> of read counts by exon</w:t>
      </w:r>
      <w:r w:rsidR="00B33D7E">
        <w:t xml:space="preserve"> of</w:t>
      </w:r>
      <w:r w:rsidR="00925847">
        <w:t xml:space="preserve"> the (A)</w:t>
      </w:r>
      <w:r w:rsidRPr="00595AEA">
        <w:t xml:space="preserve"> 12 egg </w:t>
      </w:r>
      <w:r w:rsidR="00925847">
        <w:t>transcriptome</w:t>
      </w:r>
      <w:r w:rsidR="00925847" w:rsidRPr="00595AEA">
        <w:t xml:space="preserve"> </w:t>
      </w:r>
      <w:r w:rsidRPr="00595AEA">
        <w:t xml:space="preserve">samples </w:t>
      </w:r>
      <w:r w:rsidR="00B33D7E">
        <w:t xml:space="preserve">or (B) </w:t>
      </w:r>
      <w:r w:rsidR="00B33D7E" w:rsidRPr="00595AEA">
        <w:t>PacBio HiFi read</w:t>
      </w:r>
      <w:r w:rsidR="00B33D7E">
        <w:t xml:space="preserve">s aligned </w:t>
      </w:r>
      <w:r w:rsidR="00925847">
        <w:t xml:space="preserve">to the </w:t>
      </w:r>
      <w:r w:rsidR="00925847" w:rsidRPr="00FF05FF">
        <w:rPr>
          <w:i/>
          <w:iCs/>
        </w:rPr>
        <w:t xml:space="preserve">M. </w:t>
      </w:r>
      <w:proofErr w:type="spellStart"/>
      <w:r w:rsidR="00925847" w:rsidRPr="00FF05FF">
        <w:rPr>
          <w:i/>
          <w:iCs/>
        </w:rPr>
        <w:t>franciscanus</w:t>
      </w:r>
      <w:proofErr w:type="spellEnd"/>
      <w:r w:rsidR="00925847">
        <w:t xml:space="preserve">-specific portion of </w:t>
      </w:r>
      <w:r w:rsidRPr="00595AEA">
        <w:t>EBR1 with high sequence similarity across repeats (CUB11</w:t>
      </w:r>
      <w:r w:rsidR="00A87582">
        <w:t>a</w:t>
      </w:r>
      <w:r w:rsidRPr="00595AEA">
        <w:t>-TSP</w:t>
      </w:r>
      <w:r w:rsidRPr="00FF05FF">
        <w:rPr>
          <w:vertAlign w:val="superscript"/>
        </w:rPr>
        <w:t>24</w:t>
      </w:r>
      <w:r w:rsidRPr="00595AEA">
        <w:t>) compared to read counts across the more divergent preceding tandem repeat section (CUB5</w:t>
      </w:r>
      <w:r w:rsidR="00A87582">
        <w:t>a</w:t>
      </w:r>
      <w:r w:rsidRPr="00595AEA">
        <w:t>-TSP</w:t>
      </w:r>
      <w:r w:rsidR="00A87582">
        <w:t>1</w:t>
      </w:r>
      <w:r w:rsidRPr="00FF05FF">
        <w:rPr>
          <w:vertAlign w:val="superscript"/>
        </w:rPr>
        <w:t>18</w:t>
      </w:r>
      <w:r w:rsidRPr="00595AEA">
        <w:t xml:space="preserve">). The </w:t>
      </w:r>
      <w:r w:rsidR="00B33D7E" w:rsidRPr="00A65767">
        <w:rPr>
          <w:i/>
          <w:iCs/>
        </w:rPr>
        <w:t xml:space="preserve">M. </w:t>
      </w:r>
      <w:proofErr w:type="spellStart"/>
      <w:r w:rsidR="00B33D7E" w:rsidRPr="00A65767">
        <w:rPr>
          <w:i/>
          <w:iCs/>
        </w:rPr>
        <w:t>franciscanus</w:t>
      </w:r>
      <w:proofErr w:type="spellEnd"/>
      <w:r w:rsidR="00B33D7E">
        <w:t xml:space="preserve">-specific portion of </w:t>
      </w:r>
      <w:r w:rsidR="00B33D7E" w:rsidRPr="00595AEA">
        <w:t xml:space="preserve">EBR1 </w:t>
      </w:r>
      <w:r w:rsidRPr="00595AEA">
        <w:t>is characterized by high rates of multi-mapped reads, however the number of primary mapped reads in this section does not suggest collapsed repeats, when compared to the preceding region of similar length.</w:t>
      </w:r>
      <w:r w:rsidRPr="00595AEA">
        <w:rPr>
          <w:b/>
          <w:bCs/>
        </w:rPr>
        <w:t xml:space="preserve"> </w:t>
      </w:r>
      <w:r w:rsidR="00925847">
        <w:t>In both figures, b</w:t>
      </w:r>
      <w:r w:rsidR="00362DED">
        <w:t>lue</w:t>
      </w:r>
      <w:r w:rsidR="00362DED" w:rsidRPr="00595AEA">
        <w:t xml:space="preserve"> indicates counts of all reads, including multi-mapped reads</w:t>
      </w:r>
      <w:r w:rsidR="00925847">
        <w:t xml:space="preserve"> and o</w:t>
      </w:r>
      <w:r w:rsidR="00362DED">
        <w:t>range</w:t>
      </w:r>
      <w:r w:rsidR="00362DED" w:rsidRPr="00595AEA">
        <w:t xml:space="preserve"> indicates counts of only the primary mapped reads.</w:t>
      </w:r>
    </w:p>
    <w:p w14:paraId="11A3D942" w14:textId="77777777" w:rsidR="00C91E46" w:rsidRPr="00595AEA" w:rsidRDefault="00C91E46" w:rsidP="00C91E46">
      <w:pPr>
        <w:spacing w:line="240" w:lineRule="auto"/>
        <w:jc w:val="both"/>
        <w:rPr>
          <w:b/>
          <w:bCs/>
        </w:rPr>
        <w:sectPr w:rsidR="00C91E46" w:rsidRPr="00595AEA" w:rsidSect="00FF05FF">
          <w:pgSz w:w="12240" w:h="15840"/>
          <w:pgMar w:top="1440" w:right="1440" w:bottom="1440" w:left="1440" w:header="720" w:footer="720" w:gutter="0"/>
          <w:lnNumType w:countBy="1" w:restart="continuous"/>
          <w:cols w:space="720"/>
          <w:docGrid w:linePitch="360"/>
        </w:sectPr>
      </w:pPr>
    </w:p>
    <w:p w14:paraId="6735BBCF" w14:textId="1B540999" w:rsidR="000D604C" w:rsidRDefault="00542C18">
      <w:r>
        <w:rPr>
          <w:noProof/>
        </w:rPr>
        <w:lastRenderedPageBreak/>
        <w:drawing>
          <wp:inline distT="0" distB="0" distL="0" distR="0" wp14:anchorId="0200EE4E" wp14:editId="09FE2196">
            <wp:extent cx="5446976" cy="4352925"/>
            <wp:effectExtent l="0" t="0" r="1905" b="0"/>
            <wp:docPr id="12" name="Picture 12" descr="P5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512#yIS1"/>
                    <pic:cNvPicPr/>
                  </pic:nvPicPr>
                  <pic:blipFill>
                    <a:blip r:embed="rId17">
                      <a:extLst>
                        <a:ext uri="{28A0092B-C50C-407E-A947-70E740481C1C}">
                          <a14:useLocalDpi xmlns:a14="http://schemas.microsoft.com/office/drawing/2010/main" val="0"/>
                        </a:ext>
                      </a:extLst>
                    </a:blip>
                    <a:stretch>
                      <a:fillRect/>
                    </a:stretch>
                  </pic:blipFill>
                  <pic:spPr>
                    <a:xfrm>
                      <a:off x="0" y="0"/>
                      <a:ext cx="5449144" cy="4354658"/>
                    </a:xfrm>
                    <a:prstGeom prst="rect">
                      <a:avLst/>
                    </a:prstGeom>
                  </pic:spPr>
                </pic:pic>
              </a:graphicData>
            </a:graphic>
          </wp:inline>
        </w:drawing>
      </w:r>
    </w:p>
    <w:p w14:paraId="5D82C847" w14:textId="112D372B" w:rsidR="00E53ED2" w:rsidRDefault="00E53ED2"/>
    <w:p w14:paraId="43B79BDC" w14:textId="0826EE8C" w:rsidR="00E53ED2" w:rsidRPr="00595AEA" w:rsidRDefault="00E53ED2" w:rsidP="00E53ED2">
      <w:pPr>
        <w:spacing w:line="240" w:lineRule="auto"/>
        <w:jc w:val="both"/>
      </w:pPr>
      <w:r w:rsidRPr="00595AEA">
        <w:rPr>
          <w:b/>
          <w:bCs/>
        </w:rPr>
        <w:t xml:space="preserve">Figure </w:t>
      </w:r>
      <w:r w:rsidR="00792003">
        <w:rPr>
          <w:b/>
          <w:bCs/>
        </w:rPr>
        <w:t>S7</w:t>
      </w:r>
      <w:r w:rsidRPr="00595AEA">
        <w:rPr>
          <w:b/>
          <w:bCs/>
        </w:rPr>
        <w:t>:</w:t>
      </w:r>
      <w:r w:rsidRPr="00595AEA">
        <w:t xml:space="preserve"> Expression </w:t>
      </w:r>
      <w:r w:rsidR="00A20016">
        <w:t xml:space="preserve">of </w:t>
      </w:r>
      <w:r>
        <w:t xml:space="preserve">the </w:t>
      </w:r>
      <w:r w:rsidR="00D13933">
        <w:t>4 additional genes with receptor for egg jelly domains</w:t>
      </w:r>
      <w:r>
        <w:t xml:space="preserve"> across</w:t>
      </w:r>
      <w:r w:rsidRPr="00595AEA">
        <w:t xml:space="preserve"> different tissues. Expression levels are plotted as fragments per kilobase of transcript per million mapped reads, calculated using the </w:t>
      </w:r>
      <w:proofErr w:type="spellStart"/>
      <w:proofErr w:type="gramStart"/>
      <w:r w:rsidRPr="00595AEA">
        <w:t>fpkm</w:t>
      </w:r>
      <w:proofErr w:type="spellEnd"/>
      <w:r w:rsidRPr="00595AEA">
        <w:t>(</w:t>
      </w:r>
      <w:proofErr w:type="gramEnd"/>
      <w:r w:rsidRPr="00595AEA">
        <w:t xml:space="preserve">) function in DESeq2. Tissues are grouped into four main types: male reproductive tissues (male gonad and sperm), female reproductive tissues (female gonad and eggs), stages of embryonic development (8-16 cell, morula, blastula, gastrula, pluteus, and prism), and adult non-reproductive tissues (Aristotle’s lantern, esophagus, and radial nerve). The number of samples per tissue type is </w:t>
      </w:r>
      <w:r>
        <w:t>included in parentheses</w:t>
      </w:r>
      <w:r w:rsidRPr="00595AEA">
        <w:t xml:space="preserve"> next to the tissue type on the x-axes. </w:t>
      </w:r>
    </w:p>
    <w:p w14:paraId="010F46EB" w14:textId="6FA66522" w:rsidR="006F570B" w:rsidRDefault="006F570B">
      <w:r>
        <w:br w:type="page"/>
      </w:r>
    </w:p>
    <w:p w14:paraId="0ADF486E" w14:textId="77777777" w:rsidR="006F570B" w:rsidRDefault="006F570B" w:rsidP="00C91E46"/>
    <w:p w14:paraId="55D27824" w14:textId="2E475186" w:rsidR="00C91E46" w:rsidRPr="00595AEA" w:rsidRDefault="00C91E46" w:rsidP="00C91E46">
      <w:r w:rsidRPr="00B6326A">
        <w:rPr>
          <w:noProof/>
        </w:rPr>
        <w:drawing>
          <wp:inline distT="0" distB="0" distL="0" distR="0" wp14:anchorId="4ED13B35" wp14:editId="4BD942EF">
            <wp:extent cx="5345906" cy="4276725"/>
            <wp:effectExtent l="0" t="0" r="7620" b="0"/>
            <wp:docPr id="15" name="Picture 15" descr="P5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517#yIS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7144" cy="4277715"/>
                    </a:xfrm>
                    <a:prstGeom prst="rect">
                      <a:avLst/>
                    </a:prstGeom>
                    <a:noFill/>
                  </pic:spPr>
                </pic:pic>
              </a:graphicData>
            </a:graphic>
          </wp:inline>
        </w:drawing>
      </w:r>
    </w:p>
    <w:p w14:paraId="0657DBA4" w14:textId="77777777" w:rsidR="00C91E46" w:rsidRPr="00595AEA" w:rsidRDefault="00C91E46" w:rsidP="00C91E46"/>
    <w:p w14:paraId="7391DEE5" w14:textId="2D064231" w:rsidR="00C91E46" w:rsidRPr="00595AEA" w:rsidRDefault="00C91E46" w:rsidP="00C91E46">
      <w:r w:rsidRPr="00595AEA">
        <w:rPr>
          <w:b/>
          <w:bCs/>
        </w:rPr>
        <w:t xml:space="preserve">Figure </w:t>
      </w:r>
      <w:r w:rsidR="00792003" w:rsidRPr="00595AEA">
        <w:rPr>
          <w:b/>
          <w:bCs/>
        </w:rPr>
        <w:t>S</w:t>
      </w:r>
      <w:r w:rsidR="00792003">
        <w:rPr>
          <w:b/>
          <w:bCs/>
        </w:rPr>
        <w:t>8</w:t>
      </w:r>
      <w:r w:rsidRPr="00595AEA">
        <w:rPr>
          <w:b/>
          <w:bCs/>
        </w:rPr>
        <w:t>:</w:t>
      </w:r>
      <w:r w:rsidRPr="00595AEA">
        <w:t xml:space="preserve"> Comparison of EBR1 and HSP110 expression across 12 egg samples. Average expression across the egg samples is represented by fragments per kilobase of transcript per million mapped reads, estimated using the </w:t>
      </w:r>
      <w:proofErr w:type="spellStart"/>
      <w:proofErr w:type="gramStart"/>
      <w:r w:rsidRPr="00595AEA">
        <w:t>fpkm</w:t>
      </w:r>
      <w:proofErr w:type="spellEnd"/>
      <w:r w:rsidRPr="00595AEA">
        <w:t>(</w:t>
      </w:r>
      <w:proofErr w:type="gramEnd"/>
      <w:r w:rsidRPr="00595AEA">
        <w:t>) function in DESeq2. On average, EBR1 is expressed significantly more than HSP110.</w:t>
      </w:r>
    </w:p>
    <w:p w14:paraId="3E20D97F" w14:textId="77777777" w:rsidR="00C91E46" w:rsidRPr="00595AEA" w:rsidRDefault="00C91E46" w:rsidP="00C91E46"/>
    <w:p w14:paraId="0D44C2F8" w14:textId="77777777" w:rsidR="00C91E46" w:rsidRPr="00595AEA" w:rsidRDefault="00C91E46" w:rsidP="00C91E46">
      <w:pPr>
        <w:rPr>
          <w:b/>
          <w:bCs/>
        </w:rPr>
      </w:pPr>
      <w:r w:rsidRPr="00595AEA">
        <w:rPr>
          <w:b/>
          <w:bCs/>
        </w:rPr>
        <w:br w:type="page"/>
      </w:r>
    </w:p>
    <w:p w14:paraId="176007FB" w14:textId="77777777" w:rsidR="00E56654" w:rsidRDefault="00E56654" w:rsidP="00E56654">
      <w:pPr>
        <w:jc w:val="both"/>
      </w:pPr>
      <w:r w:rsidRPr="009C3171">
        <w:rPr>
          <w:noProof/>
        </w:rPr>
        <w:lastRenderedPageBreak/>
        <w:drawing>
          <wp:inline distT="0" distB="0" distL="0" distR="0" wp14:anchorId="68774B2C" wp14:editId="438BC7E7">
            <wp:extent cx="5783233" cy="2807022"/>
            <wp:effectExtent l="0" t="0" r="8255" b="0"/>
            <wp:docPr id="10" name="Picture 10" descr="P5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522#yIS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10584" cy="2820298"/>
                    </a:xfrm>
                    <a:prstGeom prst="rect">
                      <a:avLst/>
                    </a:prstGeom>
                    <a:noFill/>
                  </pic:spPr>
                </pic:pic>
              </a:graphicData>
            </a:graphic>
          </wp:inline>
        </w:drawing>
      </w:r>
    </w:p>
    <w:p w14:paraId="5A1EDAC3" w14:textId="77777777" w:rsidR="00E56654" w:rsidRDefault="00E56654" w:rsidP="00E56654">
      <w:pPr>
        <w:jc w:val="both"/>
        <w:rPr>
          <w:b/>
          <w:bCs/>
        </w:rPr>
      </w:pPr>
    </w:p>
    <w:p w14:paraId="6CBB4C9E" w14:textId="23F56BD3" w:rsidR="00E56654" w:rsidRPr="00595AEA" w:rsidRDefault="00E56654" w:rsidP="00E56654">
      <w:pPr>
        <w:jc w:val="both"/>
      </w:pPr>
      <w:r w:rsidRPr="00595AEA">
        <w:rPr>
          <w:b/>
          <w:bCs/>
        </w:rPr>
        <w:t xml:space="preserve">Figure </w:t>
      </w:r>
      <w:r w:rsidR="00792003">
        <w:rPr>
          <w:b/>
          <w:bCs/>
        </w:rPr>
        <w:t>S9</w:t>
      </w:r>
      <w:r w:rsidRPr="00595AEA">
        <w:rPr>
          <w:b/>
          <w:bCs/>
        </w:rPr>
        <w:t xml:space="preserve">: </w:t>
      </w:r>
      <w:r w:rsidRPr="00595AEA">
        <w:t xml:space="preserve">Comparison of EBR1 structure between the Polinski et al. </w:t>
      </w:r>
      <w:r>
        <w:t>(</w:t>
      </w:r>
      <w:r w:rsidRPr="00595AEA">
        <w:t>2024</w:t>
      </w:r>
      <w:r>
        <w:t>)</w:t>
      </w:r>
      <w:r w:rsidRPr="00595AEA">
        <w:t xml:space="preserve"> GMGI-Mfr1.0 </w:t>
      </w:r>
      <w:r w:rsidRPr="00B6326A">
        <w:t>genome assembly</w:t>
      </w:r>
      <w:r w:rsidRPr="00595AEA">
        <w:t xml:space="preserve">, and our draft genome assembly. The red boxes highlight the </w:t>
      </w:r>
      <w:r w:rsidRPr="00595AEA">
        <w:rPr>
          <w:i/>
          <w:iCs/>
        </w:rPr>
        <w:t xml:space="preserve">M. </w:t>
      </w:r>
      <w:proofErr w:type="spellStart"/>
      <w:r w:rsidRPr="00595AEA">
        <w:rPr>
          <w:i/>
          <w:iCs/>
        </w:rPr>
        <w:t>franciscanus</w:t>
      </w:r>
      <w:proofErr w:type="spellEnd"/>
      <w:r w:rsidRPr="00595AEA">
        <w:t>-specific region of EBR1. In the GMGI-Mfr1.0 genome assembly, 5 tandem repeats, with an additional TSP1 domain after the 4</w:t>
      </w:r>
      <w:r w:rsidRPr="00595AEA">
        <w:rPr>
          <w:vertAlign w:val="superscript"/>
        </w:rPr>
        <w:t>th</w:t>
      </w:r>
      <w:r w:rsidRPr="00595AEA">
        <w:t xml:space="preserve"> repeat, were detected. In our draft genome assembly, 6 full tandem repeats are detected.</w:t>
      </w:r>
    </w:p>
    <w:p w14:paraId="2EB139DB" w14:textId="29E3E03F" w:rsidR="00437ECE" w:rsidRDefault="00E56654">
      <w:pPr>
        <w:rPr>
          <w:b/>
          <w:bCs/>
          <w:noProof/>
        </w:rPr>
      </w:pPr>
      <w:r>
        <w:rPr>
          <w:b/>
          <w:bCs/>
        </w:rPr>
        <w:br w:type="page"/>
      </w:r>
    </w:p>
    <w:p w14:paraId="025F4707" w14:textId="3A0750F3" w:rsidR="008A0ECE" w:rsidRDefault="008A0ECE">
      <w:pPr>
        <w:rPr>
          <w:b/>
          <w:bCs/>
        </w:rPr>
      </w:pPr>
      <w:bookmarkStart w:id="0" w:name="_Hlk214469052"/>
      <w:r>
        <w:rPr>
          <w:b/>
          <w:bCs/>
          <w:noProof/>
        </w:rPr>
        <w:lastRenderedPageBreak/>
        <w:drawing>
          <wp:inline distT="0" distB="0" distL="0" distR="0" wp14:anchorId="45B94342" wp14:editId="532AD290">
            <wp:extent cx="5943600" cy="3564255"/>
            <wp:effectExtent l="0" t="0" r="0" b="0"/>
            <wp:docPr id="17" name="Graphic 17" descr="P5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P526#yIS1"/>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5943600" cy="3564255"/>
                    </a:xfrm>
                    <a:prstGeom prst="rect">
                      <a:avLst/>
                    </a:prstGeom>
                  </pic:spPr>
                </pic:pic>
              </a:graphicData>
            </a:graphic>
          </wp:inline>
        </w:drawing>
      </w:r>
    </w:p>
    <w:p w14:paraId="10506E1D" w14:textId="794B7CAC" w:rsidR="0094395F" w:rsidRDefault="00437ECE">
      <w:r>
        <w:rPr>
          <w:b/>
          <w:bCs/>
        </w:rPr>
        <w:t xml:space="preserve">Figure </w:t>
      </w:r>
      <w:r w:rsidR="00792003">
        <w:rPr>
          <w:b/>
          <w:bCs/>
        </w:rPr>
        <w:t>S10</w:t>
      </w:r>
      <w:r>
        <w:rPr>
          <w:b/>
          <w:bCs/>
        </w:rPr>
        <w:t xml:space="preserve">: </w:t>
      </w:r>
      <w:r w:rsidR="000A3B9F" w:rsidRPr="000A3B9F">
        <w:t xml:space="preserve">Ribbon </w:t>
      </w:r>
      <w:r w:rsidR="000A3B9F">
        <w:t>p</w:t>
      </w:r>
      <w:r w:rsidR="00074181">
        <w:t>rotein structural</w:t>
      </w:r>
      <w:r w:rsidR="000A3B9F">
        <w:t xml:space="preserve"> </w:t>
      </w:r>
      <w:r w:rsidR="00074181">
        <w:t xml:space="preserve">model </w:t>
      </w:r>
      <w:r w:rsidR="000B6EB5">
        <w:t>generated by AlphaFold3</w:t>
      </w:r>
      <w:r w:rsidR="000A3B9F">
        <w:t xml:space="preserve"> </w:t>
      </w:r>
      <w:r w:rsidR="004F6530" w:rsidRPr="004F6530">
        <w:t xml:space="preserve">for a portion of </w:t>
      </w:r>
      <w:r w:rsidR="004F6530" w:rsidRPr="004F6530">
        <w:rPr>
          <w:i/>
          <w:iCs/>
        </w:rPr>
        <w:t xml:space="preserve">M. </w:t>
      </w:r>
      <w:proofErr w:type="spellStart"/>
      <w:r w:rsidR="004F6530" w:rsidRPr="004F6530">
        <w:rPr>
          <w:i/>
          <w:iCs/>
        </w:rPr>
        <w:t>franciscanus</w:t>
      </w:r>
      <w:proofErr w:type="spellEnd"/>
      <w:r w:rsidR="004F6530" w:rsidRPr="004F6530">
        <w:t xml:space="preserve"> EBR1, the characteristic N-terminal ADAMTS domains</w:t>
      </w:r>
      <w:r w:rsidR="00534C48">
        <w:t>, with one bound ZN</w:t>
      </w:r>
      <w:r w:rsidR="00534C48">
        <w:rPr>
          <w:vertAlign w:val="superscript"/>
        </w:rPr>
        <w:t>2+</w:t>
      </w:r>
      <w:r w:rsidR="007B6394">
        <w:t xml:space="preserve"> ion</w:t>
      </w:r>
      <w:r w:rsidR="004F6530">
        <w:t xml:space="preserve">. </w:t>
      </w:r>
      <w:r w:rsidR="007C24E9">
        <w:t>Ribbons are colored by predicted local distance difference test (</w:t>
      </w:r>
      <w:proofErr w:type="spellStart"/>
      <w:r w:rsidR="007C24E9">
        <w:t>pLDDT</w:t>
      </w:r>
      <w:proofErr w:type="spellEnd"/>
      <w:r w:rsidR="007C24E9">
        <w:t>) scores, which provides a per-atom confidence score in the AlphaFold3-predicted protein structure. Shades of blue indicate higher confidence in the local position of atoms (</w:t>
      </w:r>
      <w:proofErr w:type="spellStart"/>
      <w:r w:rsidR="007C24E9">
        <w:t>pLDDT</w:t>
      </w:r>
      <w:proofErr w:type="spellEnd"/>
      <w:r w:rsidR="007C24E9">
        <w:t xml:space="preserve"> &gt; 90), while yellow and orange indicate atoms of low confidence (</w:t>
      </w:r>
      <w:proofErr w:type="spellStart"/>
      <w:r w:rsidR="007C24E9">
        <w:t>pLDDT</w:t>
      </w:r>
      <w:proofErr w:type="spellEnd"/>
      <w:r w:rsidR="007C24E9">
        <w:t xml:space="preserve"> &lt; 70). </w:t>
      </w:r>
    </w:p>
    <w:p w14:paraId="61608CBC" w14:textId="74114514" w:rsidR="00887070" w:rsidRDefault="0094395F" w:rsidP="00887070">
      <w:pPr>
        <w:rPr>
          <w:noProof/>
        </w:rPr>
      </w:pPr>
      <w:r>
        <w:br w:type="page"/>
      </w:r>
    </w:p>
    <w:p w14:paraId="715E7AB6" w14:textId="5FFAD276" w:rsidR="008A0ECE" w:rsidRDefault="00B3572D" w:rsidP="00887070">
      <w:r>
        <w:rPr>
          <w:noProof/>
        </w:rPr>
        <w:lastRenderedPageBreak/>
        <w:drawing>
          <wp:inline distT="0" distB="0" distL="0" distR="0" wp14:anchorId="58E0DA39" wp14:editId="2DC0F8AA">
            <wp:extent cx="5943600" cy="3564255"/>
            <wp:effectExtent l="0" t="0" r="0" b="0"/>
            <wp:docPr id="25"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5943600" cy="3564255"/>
                    </a:xfrm>
                    <a:prstGeom prst="rect">
                      <a:avLst/>
                    </a:prstGeom>
                  </pic:spPr>
                </pic:pic>
              </a:graphicData>
            </a:graphic>
          </wp:inline>
        </w:drawing>
      </w:r>
    </w:p>
    <w:p w14:paraId="5003F4B8" w14:textId="1AB25AF9" w:rsidR="00887070" w:rsidRDefault="00887070" w:rsidP="00887070">
      <w:r>
        <w:rPr>
          <w:b/>
          <w:bCs/>
        </w:rPr>
        <w:t xml:space="preserve">Figure </w:t>
      </w:r>
      <w:r w:rsidR="00792003">
        <w:rPr>
          <w:b/>
          <w:bCs/>
        </w:rPr>
        <w:t>S11</w:t>
      </w:r>
      <w:r>
        <w:rPr>
          <w:b/>
          <w:bCs/>
        </w:rPr>
        <w:t xml:space="preserve">: </w:t>
      </w:r>
      <w:r w:rsidRPr="000A3B9F">
        <w:t xml:space="preserve">Ribbon </w:t>
      </w:r>
      <w:r>
        <w:t xml:space="preserve">protein structural model generated by AlphaFold3 </w:t>
      </w:r>
      <w:r w:rsidRPr="004F6530">
        <w:t xml:space="preserve">for a portion of </w:t>
      </w:r>
      <w:r w:rsidRPr="004F6530">
        <w:rPr>
          <w:i/>
          <w:iCs/>
        </w:rPr>
        <w:t xml:space="preserve">M. </w:t>
      </w:r>
      <w:proofErr w:type="spellStart"/>
      <w:r w:rsidRPr="004F6530">
        <w:rPr>
          <w:i/>
          <w:iCs/>
        </w:rPr>
        <w:t>franciscanus</w:t>
      </w:r>
      <w:proofErr w:type="spellEnd"/>
      <w:r w:rsidRPr="004F6530">
        <w:t xml:space="preserve"> EBR1</w:t>
      </w:r>
      <w:r>
        <w:t xml:space="preserve">, a set of TSP1-CUB repeats </w:t>
      </w:r>
      <w:r w:rsidRPr="003210F0">
        <w:t>(</w:t>
      </w:r>
      <w:r w:rsidR="00876C83">
        <w:t>TSP1</w:t>
      </w:r>
      <w:r w:rsidR="00876C83" w:rsidRPr="003210F0">
        <w:rPr>
          <w:vertAlign w:val="superscript"/>
        </w:rPr>
        <w:t>1</w:t>
      </w:r>
      <w:r w:rsidR="00876C83">
        <w:rPr>
          <w:vertAlign w:val="superscript"/>
        </w:rPr>
        <w:t>3</w:t>
      </w:r>
      <w:r>
        <w:t>-CUB</w:t>
      </w:r>
      <w:r w:rsidR="00876C83">
        <w:rPr>
          <w:vertAlign w:val="superscript"/>
        </w:rPr>
        <w:t>7</w:t>
      </w:r>
      <w:r>
        <w:t>).</w:t>
      </w:r>
      <w:r w:rsidRPr="004F6530">
        <w:t xml:space="preserve"> </w:t>
      </w:r>
      <w:r>
        <w:t>Ribbons are colored by predicted local distance difference test (</w:t>
      </w:r>
      <w:proofErr w:type="spellStart"/>
      <w:r>
        <w:t>pLDDT</w:t>
      </w:r>
      <w:proofErr w:type="spellEnd"/>
      <w:r>
        <w:t>) scores, which provides a per-atom confidence score in the AlphaFold3-predicted protein structure. Shades of blue indicate higher confidence in the local position of atoms (</w:t>
      </w:r>
      <w:proofErr w:type="spellStart"/>
      <w:r>
        <w:t>pLDDT</w:t>
      </w:r>
      <w:proofErr w:type="spellEnd"/>
      <w:r>
        <w:t xml:space="preserve"> &gt; 90), while yellow and orange indicate atoms of low confidence (</w:t>
      </w:r>
      <w:proofErr w:type="spellStart"/>
      <w:r>
        <w:t>pLDDT</w:t>
      </w:r>
      <w:proofErr w:type="spellEnd"/>
      <w:r>
        <w:t xml:space="preserve"> &lt; 70). </w:t>
      </w:r>
    </w:p>
    <w:p w14:paraId="39D3453B" w14:textId="42D00A50" w:rsidR="00887070" w:rsidRDefault="00887070">
      <w:r>
        <w:br w:type="page"/>
      </w:r>
    </w:p>
    <w:p w14:paraId="5CB53FEC" w14:textId="77777777" w:rsidR="0094395F" w:rsidRDefault="0094395F"/>
    <w:p w14:paraId="3CF550D6" w14:textId="0595C08A" w:rsidR="0094395F" w:rsidRDefault="008A0ECE">
      <w:pPr>
        <w:rPr>
          <w:b/>
          <w:bCs/>
        </w:rPr>
      </w:pPr>
      <w:r>
        <w:rPr>
          <w:b/>
          <w:bCs/>
          <w:noProof/>
        </w:rPr>
        <w:drawing>
          <wp:inline distT="0" distB="0" distL="0" distR="0" wp14:anchorId="5D0817DE" wp14:editId="586B0949">
            <wp:extent cx="5943600" cy="3564255"/>
            <wp:effectExtent l="0" t="0" r="0" b="0"/>
            <wp:docPr id="19" name="Graphic 19" descr="P53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P533#yIS1"/>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5943600" cy="3564255"/>
                    </a:xfrm>
                    <a:prstGeom prst="rect">
                      <a:avLst/>
                    </a:prstGeom>
                  </pic:spPr>
                </pic:pic>
              </a:graphicData>
            </a:graphic>
          </wp:inline>
        </w:drawing>
      </w:r>
    </w:p>
    <w:p w14:paraId="77802C0A" w14:textId="2508025A" w:rsidR="00C823E5" w:rsidRDefault="0094395F">
      <w:r>
        <w:rPr>
          <w:b/>
          <w:bCs/>
        </w:rPr>
        <w:t xml:space="preserve">Figure </w:t>
      </w:r>
      <w:r w:rsidR="00792003">
        <w:rPr>
          <w:b/>
          <w:bCs/>
        </w:rPr>
        <w:t>S12</w:t>
      </w:r>
      <w:r>
        <w:rPr>
          <w:b/>
          <w:bCs/>
        </w:rPr>
        <w:t xml:space="preserve">: </w:t>
      </w:r>
      <w:r w:rsidRPr="000A3B9F">
        <w:t xml:space="preserve">Ribbon </w:t>
      </w:r>
      <w:r>
        <w:t xml:space="preserve">protein structural model generated by AlphaFold3 </w:t>
      </w:r>
      <w:r w:rsidRPr="004F6530">
        <w:t xml:space="preserve">for </w:t>
      </w:r>
      <w:r w:rsidRPr="004F6530">
        <w:rPr>
          <w:i/>
          <w:iCs/>
        </w:rPr>
        <w:t xml:space="preserve">M. </w:t>
      </w:r>
      <w:proofErr w:type="spellStart"/>
      <w:r w:rsidRPr="004F6530">
        <w:rPr>
          <w:i/>
          <w:iCs/>
        </w:rPr>
        <w:t>franciscanus</w:t>
      </w:r>
      <w:proofErr w:type="spellEnd"/>
      <w:r w:rsidRPr="004F6530">
        <w:t xml:space="preserve"> </w:t>
      </w:r>
      <w:r>
        <w:t>HSP110</w:t>
      </w:r>
      <w:r w:rsidR="00534C48">
        <w:t xml:space="preserve"> with one bound ATP molecule</w:t>
      </w:r>
      <w:r>
        <w:t>.</w:t>
      </w:r>
      <w:r w:rsidRPr="004F6530">
        <w:t xml:space="preserve"> </w:t>
      </w:r>
      <w:r>
        <w:t>Ribbons are colored by predicted local distance difference test (</w:t>
      </w:r>
      <w:proofErr w:type="spellStart"/>
      <w:r>
        <w:t>pLDDT</w:t>
      </w:r>
      <w:proofErr w:type="spellEnd"/>
      <w:r>
        <w:t>) scores</w:t>
      </w:r>
      <w:r w:rsidR="007C24E9">
        <w:t>, which provides a per-atom confidence score in the AlphaFold3-predicted protein structure</w:t>
      </w:r>
      <w:r>
        <w:t>. Shades of blue indicate higher confidence in the local position of atoms (</w:t>
      </w:r>
      <w:proofErr w:type="spellStart"/>
      <w:r>
        <w:t>pLDDT</w:t>
      </w:r>
      <w:proofErr w:type="spellEnd"/>
      <w:r>
        <w:t xml:space="preserve"> &gt; 90), while yellow and orange indicate </w:t>
      </w:r>
      <w:r w:rsidR="002F142E">
        <w:t>atoms</w:t>
      </w:r>
      <w:r>
        <w:t xml:space="preserve"> of low confidence (</w:t>
      </w:r>
      <w:proofErr w:type="spellStart"/>
      <w:r>
        <w:t>pLDDT</w:t>
      </w:r>
      <w:proofErr w:type="spellEnd"/>
      <w:r>
        <w:t xml:space="preserve"> &lt; 70). </w:t>
      </w:r>
    </w:p>
    <w:p w14:paraId="60AB3400" w14:textId="77777777" w:rsidR="00C823E5" w:rsidRDefault="00C823E5">
      <w:r>
        <w:br w:type="page"/>
      </w:r>
    </w:p>
    <w:p w14:paraId="5F63A750" w14:textId="2FEA47C9" w:rsidR="0094395F" w:rsidRDefault="0094395F"/>
    <w:p w14:paraId="13802A19" w14:textId="3F4EF93B" w:rsidR="00534C48" w:rsidRDefault="00251ACB">
      <w:pPr>
        <w:rPr>
          <w:b/>
          <w:bCs/>
        </w:rPr>
      </w:pPr>
      <w:r>
        <w:rPr>
          <w:b/>
          <w:bCs/>
          <w:noProof/>
        </w:rPr>
        <w:drawing>
          <wp:inline distT="0" distB="0" distL="0" distR="0" wp14:anchorId="26932F8C" wp14:editId="47714F64">
            <wp:extent cx="5943600" cy="3564255"/>
            <wp:effectExtent l="0" t="0" r="0" b="0"/>
            <wp:docPr id="7" name="Picture 7" descr="A diagram of a dna molecu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dna molecule&#10;&#10;Description automatically generated with medium confidence"/>
                    <pic:cNvPicPr/>
                  </pic:nvPicPr>
                  <pic:blipFill>
                    <a:blip r:embed="rId26">
                      <a:extLst>
                        <a:ext uri="{28A0092B-C50C-407E-A947-70E740481C1C}">
                          <a14:useLocalDpi xmlns:a14="http://schemas.microsoft.com/office/drawing/2010/main" val="0"/>
                        </a:ext>
                      </a:extLst>
                    </a:blip>
                    <a:stretch>
                      <a:fillRect/>
                    </a:stretch>
                  </pic:blipFill>
                  <pic:spPr>
                    <a:xfrm>
                      <a:off x="0" y="0"/>
                      <a:ext cx="5943600" cy="3564255"/>
                    </a:xfrm>
                    <a:prstGeom prst="rect">
                      <a:avLst/>
                    </a:prstGeom>
                  </pic:spPr>
                </pic:pic>
              </a:graphicData>
            </a:graphic>
          </wp:inline>
        </w:drawing>
      </w:r>
    </w:p>
    <w:p w14:paraId="4537812D" w14:textId="62D92737" w:rsidR="00534C48" w:rsidRDefault="00534C48" w:rsidP="00534C48">
      <w:r>
        <w:rPr>
          <w:b/>
          <w:bCs/>
        </w:rPr>
        <w:t xml:space="preserve">Figure </w:t>
      </w:r>
      <w:r w:rsidR="00792003">
        <w:rPr>
          <w:b/>
          <w:bCs/>
        </w:rPr>
        <w:t>S13</w:t>
      </w:r>
      <w:r>
        <w:rPr>
          <w:b/>
          <w:bCs/>
        </w:rPr>
        <w:t xml:space="preserve">: </w:t>
      </w:r>
      <w:r w:rsidRPr="000A3B9F">
        <w:t xml:space="preserve">Ribbon </w:t>
      </w:r>
      <w:r>
        <w:t xml:space="preserve">protein structural model generated by AlphaFold3 </w:t>
      </w:r>
      <w:r w:rsidRPr="004F6530">
        <w:t xml:space="preserve">for </w:t>
      </w:r>
      <w:r w:rsidRPr="004F6530">
        <w:rPr>
          <w:i/>
          <w:iCs/>
        </w:rPr>
        <w:t xml:space="preserve">M. </w:t>
      </w:r>
      <w:proofErr w:type="spellStart"/>
      <w:r w:rsidRPr="004F6530">
        <w:rPr>
          <w:i/>
          <w:iCs/>
        </w:rPr>
        <w:t>franciscanus</w:t>
      </w:r>
      <w:proofErr w:type="spellEnd"/>
      <w:r w:rsidRPr="004F6530">
        <w:t xml:space="preserve"> </w:t>
      </w:r>
      <w:r>
        <w:t xml:space="preserve">mature </w:t>
      </w:r>
      <w:proofErr w:type="spellStart"/>
      <w:r>
        <w:t>Bindin</w:t>
      </w:r>
      <w:proofErr w:type="spellEnd"/>
      <w:r>
        <w:t>, with one bound ZN</w:t>
      </w:r>
      <w:r w:rsidRPr="00534C48">
        <w:rPr>
          <w:vertAlign w:val="superscript"/>
        </w:rPr>
        <w:t>2+</w:t>
      </w:r>
      <w:r>
        <w:t xml:space="preserve"> ion.</w:t>
      </w:r>
      <w:r w:rsidRPr="004F6530">
        <w:t xml:space="preserve"> </w:t>
      </w:r>
      <w:r>
        <w:t>Ribbons are colored by predicted local distance difference test (</w:t>
      </w:r>
      <w:proofErr w:type="spellStart"/>
      <w:r>
        <w:t>pLDDT</w:t>
      </w:r>
      <w:proofErr w:type="spellEnd"/>
      <w:r>
        <w:t>) scores, which provides a per-atom confidence score in the AlphaFold3-predicted protein structure. Shades of blue indicate higher confidence in the local position of atoms (</w:t>
      </w:r>
      <w:proofErr w:type="spellStart"/>
      <w:r>
        <w:t>pLDDT</w:t>
      </w:r>
      <w:proofErr w:type="spellEnd"/>
      <w:r>
        <w:t xml:space="preserve"> &gt; 90), while yellow and orange indicate atoms of low confidence (</w:t>
      </w:r>
      <w:proofErr w:type="spellStart"/>
      <w:r>
        <w:t>pLDDT</w:t>
      </w:r>
      <w:proofErr w:type="spellEnd"/>
      <w:r>
        <w:t xml:space="preserve"> &lt; 70). </w:t>
      </w:r>
    </w:p>
    <w:p w14:paraId="1867B6EB" w14:textId="77777777" w:rsidR="00F91DF6" w:rsidRDefault="00437ECE">
      <w:pPr>
        <w:rPr>
          <w:b/>
          <w:bCs/>
        </w:rPr>
      </w:pPr>
      <w:r>
        <w:rPr>
          <w:b/>
          <w:bCs/>
        </w:rPr>
        <w:br w:type="page"/>
      </w:r>
    </w:p>
    <w:p w14:paraId="750BB822" w14:textId="3C1ABDE4" w:rsidR="00F91DF6" w:rsidRDefault="0004549C">
      <w:pPr>
        <w:rPr>
          <w:b/>
          <w:bCs/>
        </w:rPr>
      </w:pPr>
      <w:r>
        <w:rPr>
          <w:b/>
          <w:bCs/>
        </w:rPr>
        <w:lastRenderedPageBreak/>
        <w:t>A</w:t>
      </w:r>
    </w:p>
    <w:p w14:paraId="62273BFF" w14:textId="77777777" w:rsidR="00F91DF6" w:rsidRDefault="00F91DF6">
      <w:pPr>
        <w:rPr>
          <w:b/>
          <w:bCs/>
        </w:rPr>
      </w:pPr>
      <w:r>
        <w:rPr>
          <w:b/>
          <w:bCs/>
          <w:noProof/>
        </w:rPr>
        <w:drawing>
          <wp:inline distT="0" distB="0" distL="0" distR="0" wp14:anchorId="238384CC" wp14:editId="6A02EE56">
            <wp:extent cx="4038600" cy="3269615"/>
            <wp:effectExtent l="0" t="0" r="0" b="6985"/>
            <wp:docPr id="23" name="Graphic 23" descr="P5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P547#yIS1"/>
                    <pic:cNvPicPr/>
                  </pic:nvPicPr>
                  <pic:blipFill rotWithShape="1">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rcRect l="5589" r="12713"/>
                    <a:stretch/>
                  </pic:blipFill>
                  <pic:spPr bwMode="auto">
                    <a:xfrm>
                      <a:off x="0" y="0"/>
                      <a:ext cx="4040622" cy="3271252"/>
                    </a:xfrm>
                    <a:prstGeom prst="rect">
                      <a:avLst/>
                    </a:prstGeom>
                    <a:ln>
                      <a:noFill/>
                    </a:ln>
                    <a:extLst>
                      <a:ext uri="{53640926-AAD7-44D8-BBD7-CCE9431645EC}">
                        <a14:shadowObscured xmlns:a14="http://schemas.microsoft.com/office/drawing/2010/main"/>
                      </a:ext>
                    </a:extLst>
                  </pic:spPr>
                </pic:pic>
              </a:graphicData>
            </a:graphic>
          </wp:inline>
        </w:drawing>
      </w:r>
    </w:p>
    <w:p w14:paraId="3C3C718A" w14:textId="1E6E4ECB" w:rsidR="00727D46" w:rsidRDefault="0004549C">
      <w:pPr>
        <w:rPr>
          <w:b/>
          <w:bCs/>
        </w:rPr>
      </w:pPr>
      <w:r>
        <w:rPr>
          <w:b/>
          <w:bCs/>
        </w:rPr>
        <w:t>B</w:t>
      </w:r>
    </w:p>
    <w:p w14:paraId="78DD1AA3" w14:textId="674C6B59" w:rsidR="00F91DF6" w:rsidRDefault="00F91DF6">
      <w:pPr>
        <w:rPr>
          <w:b/>
          <w:bCs/>
        </w:rPr>
      </w:pPr>
      <w:r>
        <w:rPr>
          <w:b/>
          <w:bCs/>
          <w:noProof/>
        </w:rPr>
        <w:drawing>
          <wp:inline distT="0" distB="0" distL="0" distR="0" wp14:anchorId="4010A47D" wp14:editId="5028DA00">
            <wp:extent cx="3181350" cy="3030379"/>
            <wp:effectExtent l="0" t="0" r="0" b="0"/>
            <wp:docPr id="22" name="Graphic 22" descr="P5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descr="P549#yIS1"/>
                    <pic:cNvPicPr/>
                  </pic:nvPicPr>
                  <pic:blipFill rotWithShape="1">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rcRect b="6678"/>
                    <a:stretch/>
                  </pic:blipFill>
                  <pic:spPr bwMode="auto">
                    <a:xfrm>
                      <a:off x="0" y="0"/>
                      <a:ext cx="3188338" cy="3037035"/>
                    </a:xfrm>
                    <a:prstGeom prst="rect">
                      <a:avLst/>
                    </a:prstGeom>
                    <a:ln>
                      <a:noFill/>
                    </a:ln>
                    <a:extLst>
                      <a:ext uri="{53640926-AAD7-44D8-BBD7-CCE9431645EC}">
                        <a14:shadowObscured xmlns:a14="http://schemas.microsoft.com/office/drawing/2010/main"/>
                      </a:ext>
                    </a:extLst>
                  </pic:spPr>
                </pic:pic>
              </a:graphicData>
            </a:graphic>
          </wp:inline>
        </w:drawing>
      </w:r>
    </w:p>
    <w:p w14:paraId="70223B9D" w14:textId="51448E89" w:rsidR="00727D46" w:rsidRDefault="0004549C">
      <w:pPr>
        <w:rPr>
          <w:b/>
          <w:bCs/>
        </w:rPr>
      </w:pPr>
      <w:r>
        <w:rPr>
          <w:b/>
          <w:bCs/>
        </w:rPr>
        <w:t xml:space="preserve">Figure </w:t>
      </w:r>
      <w:r w:rsidR="00792003">
        <w:rPr>
          <w:b/>
          <w:bCs/>
        </w:rPr>
        <w:t>S1</w:t>
      </w:r>
      <w:r w:rsidR="00D23FBE">
        <w:rPr>
          <w:b/>
          <w:bCs/>
        </w:rPr>
        <w:t>4</w:t>
      </w:r>
      <w:r>
        <w:rPr>
          <w:b/>
          <w:bCs/>
        </w:rPr>
        <w:t xml:space="preserve">: (A) </w:t>
      </w:r>
      <w:r w:rsidRPr="000A3B9F">
        <w:t xml:space="preserve">Ribbon </w:t>
      </w:r>
      <w:r>
        <w:t xml:space="preserve">protein structural model generated by AlphaFold3 </w:t>
      </w:r>
      <w:r w:rsidRPr="004F6530">
        <w:t xml:space="preserve">for </w:t>
      </w:r>
      <w:r>
        <w:t xml:space="preserve">a protein complex consisting of </w:t>
      </w:r>
      <w:r w:rsidRPr="004F6530">
        <w:t xml:space="preserve">a portion of </w:t>
      </w:r>
      <w:r w:rsidRPr="004F6530">
        <w:rPr>
          <w:i/>
          <w:iCs/>
        </w:rPr>
        <w:t xml:space="preserve">M. </w:t>
      </w:r>
      <w:proofErr w:type="spellStart"/>
      <w:r w:rsidRPr="004F6530">
        <w:rPr>
          <w:i/>
          <w:iCs/>
        </w:rPr>
        <w:t>franciscanus</w:t>
      </w:r>
      <w:proofErr w:type="spellEnd"/>
      <w:r w:rsidRPr="004F6530">
        <w:t xml:space="preserve"> EBR1, the characteristic N-terminal ADAMTS domains</w:t>
      </w:r>
      <w:r>
        <w:t xml:space="preserve">, and mature sperm </w:t>
      </w:r>
      <w:proofErr w:type="spellStart"/>
      <w:r>
        <w:t>bindin</w:t>
      </w:r>
      <w:proofErr w:type="spellEnd"/>
      <w:r>
        <w:t xml:space="preserve">. Ribbons are colored to indicate domains of interest: EBR1 Peptidase M12B </w:t>
      </w:r>
      <w:proofErr w:type="spellStart"/>
      <w:r>
        <w:t>propeptide</w:t>
      </w:r>
      <w:proofErr w:type="spellEnd"/>
      <w:r>
        <w:t xml:space="preserve"> (cyan), EBR1 Metalloprotease domain (green) with the Catalytic ZN</w:t>
      </w:r>
      <w:r>
        <w:rPr>
          <w:vertAlign w:val="superscript"/>
        </w:rPr>
        <w:t>2+</w:t>
      </w:r>
      <w:r>
        <w:t xml:space="preserve"> binding signature (red), EBR1 </w:t>
      </w:r>
      <w:proofErr w:type="spellStart"/>
      <w:r>
        <w:t>Cys</w:t>
      </w:r>
      <w:proofErr w:type="spellEnd"/>
      <w:r>
        <w:t xml:space="preserve">-rich domain (purple), BND B18 domain (blue), BND Glu-Ala site (lime green), and BND polymorphic sites (orange). (B) </w:t>
      </w:r>
      <w:r w:rsidR="00AD6DA3">
        <w:t xml:space="preserve">Predicted aligned error (PAE) plot for the EBR1-BND protein complex. Yellow boxes highlight the PAE scores for the predicted interface between EBR1 and BND. Darker green indicates lower predicted error. </w:t>
      </w:r>
      <w:r w:rsidR="00727D46">
        <w:rPr>
          <w:b/>
          <w:bCs/>
        </w:rPr>
        <w:br w:type="page"/>
      </w:r>
    </w:p>
    <w:p w14:paraId="3CD9CD03" w14:textId="3EB93AEC" w:rsidR="00AD6DA3" w:rsidRDefault="00AD6DA3">
      <w:pPr>
        <w:rPr>
          <w:b/>
          <w:bCs/>
        </w:rPr>
      </w:pPr>
      <w:r>
        <w:rPr>
          <w:b/>
          <w:bCs/>
        </w:rPr>
        <w:lastRenderedPageBreak/>
        <w:t>A</w:t>
      </w:r>
    </w:p>
    <w:p w14:paraId="226E42A9" w14:textId="77777777" w:rsidR="00AD6DA3" w:rsidRDefault="00727D46">
      <w:pPr>
        <w:rPr>
          <w:b/>
          <w:bCs/>
        </w:rPr>
      </w:pPr>
      <w:r>
        <w:rPr>
          <w:b/>
          <w:bCs/>
          <w:noProof/>
        </w:rPr>
        <w:drawing>
          <wp:inline distT="0" distB="0" distL="0" distR="0" wp14:anchorId="001A328C" wp14:editId="3504A765">
            <wp:extent cx="5038725" cy="3152775"/>
            <wp:effectExtent l="0" t="0" r="9525" b="9525"/>
            <wp:docPr id="24" name="Graphic 24" descr="P5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P552#yIS1"/>
                    <pic:cNvPicPr/>
                  </pic:nvPicPr>
                  <pic:blipFill rotWithShape="1">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rcRect l="6250" t="12202" r="8975"/>
                    <a:stretch/>
                  </pic:blipFill>
                  <pic:spPr bwMode="auto">
                    <a:xfrm>
                      <a:off x="0" y="0"/>
                      <a:ext cx="5038725" cy="3152775"/>
                    </a:xfrm>
                    <a:prstGeom prst="rect">
                      <a:avLst/>
                    </a:prstGeom>
                    <a:ln>
                      <a:noFill/>
                    </a:ln>
                    <a:extLst>
                      <a:ext uri="{53640926-AAD7-44D8-BBD7-CCE9431645EC}">
                        <a14:shadowObscured xmlns:a14="http://schemas.microsoft.com/office/drawing/2010/main"/>
                      </a:ext>
                    </a:extLst>
                  </pic:spPr>
                </pic:pic>
              </a:graphicData>
            </a:graphic>
          </wp:inline>
        </w:drawing>
      </w:r>
    </w:p>
    <w:p w14:paraId="7BFDC1F3" w14:textId="73943830" w:rsidR="00AD6DA3" w:rsidRDefault="00AD6DA3">
      <w:pPr>
        <w:rPr>
          <w:b/>
          <w:bCs/>
        </w:rPr>
      </w:pPr>
      <w:r>
        <w:rPr>
          <w:b/>
          <w:bCs/>
        </w:rPr>
        <w:t>B</w:t>
      </w:r>
    </w:p>
    <w:p w14:paraId="248ED4BE" w14:textId="14E3A355" w:rsidR="00727D46" w:rsidRDefault="00727D46">
      <w:pPr>
        <w:rPr>
          <w:b/>
          <w:bCs/>
        </w:rPr>
      </w:pPr>
      <w:r>
        <w:rPr>
          <w:b/>
          <w:bCs/>
          <w:noProof/>
        </w:rPr>
        <w:drawing>
          <wp:inline distT="0" distB="0" distL="0" distR="0" wp14:anchorId="6AF83E9D" wp14:editId="396AB8C8">
            <wp:extent cx="3724275" cy="3549104"/>
            <wp:effectExtent l="0" t="0" r="0" b="0"/>
            <wp:docPr id="29" name="Graphic 29" descr="P55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P554#yIS1"/>
                    <pic:cNvPicPr/>
                  </pic:nvPicPr>
                  <pic:blipFill rotWithShape="1">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rcRect b="19098"/>
                    <a:stretch/>
                  </pic:blipFill>
                  <pic:spPr bwMode="auto">
                    <a:xfrm>
                      <a:off x="0" y="0"/>
                      <a:ext cx="3737369" cy="3561582"/>
                    </a:xfrm>
                    <a:prstGeom prst="rect">
                      <a:avLst/>
                    </a:prstGeom>
                    <a:ln>
                      <a:noFill/>
                    </a:ln>
                    <a:extLst>
                      <a:ext uri="{53640926-AAD7-44D8-BBD7-CCE9431645EC}">
                        <a14:shadowObscured xmlns:a14="http://schemas.microsoft.com/office/drawing/2010/main"/>
                      </a:ext>
                    </a:extLst>
                  </pic:spPr>
                </pic:pic>
              </a:graphicData>
            </a:graphic>
          </wp:inline>
        </w:drawing>
      </w:r>
    </w:p>
    <w:p w14:paraId="0249D2DD" w14:textId="3F18A5D8" w:rsidR="00617ABA" w:rsidRDefault="00AD6DA3">
      <w:pPr>
        <w:rPr>
          <w:b/>
          <w:bCs/>
        </w:rPr>
      </w:pPr>
      <w:r>
        <w:rPr>
          <w:b/>
          <w:bCs/>
        </w:rPr>
        <w:t xml:space="preserve">Figure </w:t>
      </w:r>
      <w:r w:rsidR="00792003">
        <w:rPr>
          <w:b/>
          <w:bCs/>
        </w:rPr>
        <w:t>S1</w:t>
      </w:r>
      <w:r w:rsidR="00D23FBE">
        <w:rPr>
          <w:b/>
          <w:bCs/>
        </w:rPr>
        <w:t>5</w:t>
      </w:r>
      <w:r>
        <w:rPr>
          <w:b/>
          <w:bCs/>
        </w:rPr>
        <w:t xml:space="preserve">: (A) </w:t>
      </w:r>
      <w:r w:rsidRPr="000A3B9F">
        <w:t xml:space="preserve">Ribbon </w:t>
      </w:r>
      <w:r>
        <w:t xml:space="preserve">protein structural model generated by AlphaFold3 </w:t>
      </w:r>
      <w:r w:rsidRPr="004F6530">
        <w:t xml:space="preserve">for </w:t>
      </w:r>
      <w:r>
        <w:t xml:space="preserve">a protein complex consisting of </w:t>
      </w:r>
      <w:r w:rsidRPr="004F6530">
        <w:t xml:space="preserve">a portion of </w:t>
      </w:r>
      <w:r w:rsidRPr="004F6530">
        <w:rPr>
          <w:i/>
          <w:iCs/>
        </w:rPr>
        <w:t xml:space="preserve">M. </w:t>
      </w:r>
      <w:proofErr w:type="spellStart"/>
      <w:r w:rsidRPr="004F6530">
        <w:rPr>
          <w:i/>
          <w:iCs/>
        </w:rPr>
        <w:t>franciscanus</w:t>
      </w:r>
      <w:proofErr w:type="spellEnd"/>
      <w:r w:rsidRPr="004F6530">
        <w:t xml:space="preserve"> EBR1, </w:t>
      </w:r>
      <w:r>
        <w:t>CUB</w:t>
      </w:r>
      <w:r w:rsidRPr="00AD6DA3">
        <w:rPr>
          <w:vertAlign w:val="superscript"/>
        </w:rPr>
        <w:t>1</w:t>
      </w:r>
      <w:r>
        <w:t>-CUB</w:t>
      </w:r>
      <w:r w:rsidRPr="00AD6DA3">
        <w:rPr>
          <w:vertAlign w:val="superscript"/>
        </w:rPr>
        <w:t>4</w:t>
      </w:r>
      <w:r>
        <w:t xml:space="preserve">, and mature sperm </w:t>
      </w:r>
      <w:proofErr w:type="spellStart"/>
      <w:r>
        <w:t>bindin</w:t>
      </w:r>
      <w:proofErr w:type="spellEnd"/>
      <w:r>
        <w:t xml:space="preserve">. Ribbons are colored to indicate domains of interest: EBR1 CUB domains (magenta), EBR1 TSP1 domains (light blue) BND B18 domain (blue), BND Glu-Ala site (lime green), and BND polymorphic sites (orange). (B) Predicted aligned error (PAE) plot for the EBR1-BND protein complex. Yellow boxes highlight the PAE scores for the predicted interface between EBR1 and BND. Darker green indicates lower predicted error. </w:t>
      </w:r>
      <w:r w:rsidR="00617ABA">
        <w:rPr>
          <w:b/>
          <w:bCs/>
        </w:rPr>
        <w:br w:type="page"/>
      </w:r>
    </w:p>
    <w:p w14:paraId="2B930591" w14:textId="7BAA3E66" w:rsidR="00AD6DA3" w:rsidRDefault="00AD6DA3">
      <w:pPr>
        <w:rPr>
          <w:b/>
          <w:bCs/>
        </w:rPr>
      </w:pPr>
      <w:r>
        <w:rPr>
          <w:b/>
          <w:bCs/>
        </w:rPr>
        <w:lastRenderedPageBreak/>
        <w:t>A</w:t>
      </w:r>
    </w:p>
    <w:p w14:paraId="1C0C78BB" w14:textId="77777777" w:rsidR="0086333C" w:rsidRDefault="00C45DB3">
      <w:pPr>
        <w:rPr>
          <w:b/>
          <w:bCs/>
        </w:rPr>
      </w:pPr>
      <w:r>
        <w:rPr>
          <w:b/>
          <w:bCs/>
          <w:noProof/>
        </w:rPr>
        <w:drawing>
          <wp:inline distT="0" distB="0" distL="0" distR="0" wp14:anchorId="6C2549E3" wp14:editId="730D4C84">
            <wp:extent cx="4000500" cy="3324225"/>
            <wp:effectExtent l="0" t="0" r="0" b="9525"/>
            <wp:docPr id="32" name="Graphic 32" descr="P5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P557#yIS1"/>
                    <pic:cNvPicPr/>
                  </pic:nvPicPr>
                  <pic:blipFill rotWithShape="1">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rcRect l="17627" r="15064" b="7427"/>
                    <a:stretch/>
                  </pic:blipFill>
                  <pic:spPr bwMode="auto">
                    <a:xfrm>
                      <a:off x="0" y="0"/>
                      <a:ext cx="4000500" cy="3324225"/>
                    </a:xfrm>
                    <a:prstGeom prst="rect">
                      <a:avLst/>
                    </a:prstGeom>
                    <a:ln>
                      <a:noFill/>
                    </a:ln>
                    <a:extLst>
                      <a:ext uri="{53640926-AAD7-44D8-BBD7-CCE9431645EC}">
                        <a14:shadowObscured xmlns:a14="http://schemas.microsoft.com/office/drawing/2010/main"/>
                      </a:ext>
                    </a:extLst>
                  </pic:spPr>
                </pic:pic>
              </a:graphicData>
            </a:graphic>
          </wp:inline>
        </w:drawing>
      </w:r>
    </w:p>
    <w:p w14:paraId="1973CD7B" w14:textId="5A400B6A" w:rsidR="0086333C" w:rsidRDefault="0086333C">
      <w:pPr>
        <w:rPr>
          <w:b/>
          <w:bCs/>
        </w:rPr>
      </w:pPr>
      <w:r>
        <w:rPr>
          <w:b/>
          <w:bCs/>
        </w:rPr>
        <w:t>B</w:t>
      </w:r>
    </w:p>
    <w:p w14:paraId="4F64315D" w14:textId="4307B33C" w:rsidR="00FF58E7" w:rsidRDefault="00C45DB3">
      <w:pPr>
        <w:rPr>
          <w:b/>
          <w:bCs/>
        </w:rPr>
      </w:pPr>
      <w:r>
        <w:rPr>
          <w:b/>
          <w:bCs/>
          <w:noProof/>
        </w:rPr>
        <w:drawing>
          <wp:inline distT="0" distB="0" distL="0" distR="0" wp14:anchorId="088286DB" wp14:editId="71787172">
            <wp:extent cx="3143250" cy="3096236"/>
            <wp:effectExtent l="0" t="0" r="0" b="9525"/>
            <wp:docPr id="33" name="Graphic 33" descr="P55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3" descr="P559#yIS1"/>
                    <pic:cNvPicPr/>
                  </pic:nvPicPr>
                  <pic:blipFill rotWithShape="1">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rcRect b="6869"/>
                    <a:stretch/>
                  </pic:blipFill>
                  <pic:spPr bwMode="auto">
                    <a:xfrm>
                      <a:off x="0" y="0"/>
                      <a:ext cx="3151144" cy="3104012"/>
                    </a:xfrm>
                    <a:prstGeom prst="rect">
                      <a:avLst/>
                    </a:prstGeom>
                    <a:ln>
                      <a:noFill/>
                    </a:ln>
                    <a:extLst>
                      <a:ext uri="{53640926-AAD7-44D8-BBD7-CCE9431645EC}">
                        <a14:shadowObscured xmlns:a14="http://schemas.microsoft.com/office/drawing/2010/main"/>
                      </a:ext>
                    </a:extLst>
                  </pic:spPr>
                </pic:pic>
              </a:graphicData>
            </a:graphic>
          </wp:inline>
        </w:drawing>
      </w:r>
    </w:p>
    <w:p w14:paraId="1E144765" w14:textId="5D3BC346" w:rsidR="00FF58E7" w:rsidRDefault="00AD6DA3">
      <w:pPr>
        <w:rPr>
          <w:b/>
          <w:bCs/>
        </w:rPr>
      </w:pPr>
      <w:r>
        <w:rPr>
          <w:b/>
          <w:bCs/>
        </w:rPr>
        <w:t xml:space="preserve">Figure </w:t>
      </w:r>
      <w:r w:rsidR="00792003">
        <w:rPr>
          <w:b/>
          <w:bCs/>
        </w:rPr>
        <w:t>S1</w:t>
      </w:r>
      <w:r w:rsidR="00D23FBE">
        <w:rPr>
          <w:b/>
          <w:bCs/>
        </w:rPr>
        <w:t>6</w:t>
      </w:r>
      <w:r>
        <w:rPr>
          <w:b/>
          <w:bCs/>
        </w:rPr>
        <w:t xml:space="preserve">: (A) </w:t>
      </w:r>
      <w:r w:rsidRPr="000A3B9F">
        <w:t xml:space="preserve">Ribbon </w:t>
      </w:r>
      <w:r>
        <w:t xml:space="preserve">protein structural model generated by AlphaFold3 </w:t>
      </w:r>
      <w:r w:rsidRPr="004F6530">
        <w:t xml:space="preserve">for </w:t>
      </w:r>
      <w:r>
        <w:t xml:space="preserve">a protein complex consisting of </w:t>
      </w:r>
      <w:r w:rsidRPr="004F6530">
        <w:rPr>
          <w:i/>
          <w:iCs/>
        </w:rPr>
        <w:t xml:space="preserve">M. </w:t>
      </w:r>
      <w:proofErr w:type="spellStart"/>
      <w:r w:rsidRPr="004F6530">
        <w:rPr>
          <w:i/>
          <w:iCs/>
        </w:rPr>
        <w:t>franciscanus</w:t>
      </w:r>
      <w:proofErr w:type="spellEnd"/>
      <w:r w:rsidRPr="004F6530">
        <w:t xml:space="preserve"> </w:t>
      </w:r>
      <w:r w:rsidR="0086333C">
        <w:t xml:space="preserve">HSP110 </w:t>
      </w:r>
      <w:r>
        <w:t xml:space="preserve">and mature sperm </w:t>
      </w:r>
      <w:proofErr w:type="spellStart"/>
      <w:r>
        <w:t>bindin</w:t>
      </w:r>
      <w:proofErr w:type="spellEnd"/>
      <w:r>
        <w:t xml:space="preserve">. Ribbons are colored to indicate domains of interest: </w:t>
      </w:r>
      <w:r w:rsidR="0086333C">
        <w:t xml:space="preserve">HSP110 </w:t>
      </w:r>
      <w:r w:rsidR="00DC082B">
        <w:t xml:space="preserve">genus-nonspecific sperm binding activity domain (purple), HSP110 genus-specific sperm binding activity domain (red), HSP110 substrate-binding domain (green), HSP110 HSP70 C-terminal domain (light blue), </w:t>
      </w:r>
      <w:r>
        <w:t xml:space="preserve">BND B18 domain (blue), BND Glu-Ala site (lime green), and BND polymorphic sites (orange). (B) Predicted aligned error (PAE) plot for the </w:t>
      </w:r>
      <w:r w:rsidR="00DC082B">
        <w:t>HSP110</w:t>
      </w:r>
      <w:r>
        <w:t xml:space="preserve">-BND protein complex. Yellow boxes highlight the PAE scores for the predicted interface between </w:t>
      </w:r>
      <w:r w:rsidR="00DC082B">
        <w:t>HSP110</w:t>
      </w:r>
      <w:r>
        <w:t xml:space="preserve"> and BND. Darker green indicates lower predicted error. </w:t>
      </w:r>
      <w:bookmarkEnd w:id="0"/>
      <w:r w:rsidR="00FF58E7">
        <w:rPr>
          <w:b/>
          <w:bCs/>
        </w:rPr>
        <w:br w:type="page"/>
      </w:r>
    </w:p>
    <w:p w14:paraId="6011F33B" w14:textId="77777777" w:rsidR="009028C5" w:rsidRDefault="00FF58E7">
      <w:pPr>
        <w:rPr>
          <w:b/>
          <w:bCs/>
        </w:rPr>
      </w:pPr>
      <w:r>
        <w:rPr>
          <w:b/>
          <w:bCs/>
          <w:noProof/>
        </w:rPr>
        <w:lastRenderedPageBreak/>
        <w:drawing>
          <wp:inline distT="0" distB="0" distL="0" distR="0" wp14:anchorId="0DB48DFA" wp14:editId="35A2364E">
            <wp:extent cx="3752850" cy="3295650"/>
            <wp:effectExtent l="0" t="0" r="0" b="0"/>
            <wp:docPr id="34" name="Graphic 34" descr="P5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P561#yIS1"/>
                    <pic:cNvPicPr/>
                  </pic:nvPicPr>
                  <pic:blipFill rotWithShape="1">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rcRect l="18591" r="18269" b="8223"/>
                    <a:stretch/>
                  </pic:blipFill>
                  <pic:spPr bwMode="auto">
                    <a:xfrm>
                      <a:off x="0" y="0"/>
                      <a:ext cx="3752850" cy="3295650"/>
                    </a:xfrm>
                    <a:prstGeom prst="rect">
                      <a:avLst/>
                    </a:prstGeom>
                    <a:ln>
                      <a:noFill/>
                    </a:ln>
                    <a:extLst>
                      <a:ext uri="{53640926-AAD7-44D8-BBD7-CCE9431645EC}">
                        <a14:shadowObscured xmlns:a14="http://schemas.microsoft.com/office/drawing/2010/main"/>
                      </a:ext>
                    </a:extLst>
                  </pic:spPr>
                </pic:pic>
              </a:graphicData>
            </a:graphic>
          </wp:inline>
        </w:drawing>
      </w:r>
      <w:r>
        <w:rPr>
          <w:b/>
          <w:bCs/>
          <w:noProof/>
        </w:rPr>
        <w:drawing>
          <wp:inline distT="0" distB="0" distL="0" distR="0" wp14:anchorId="3CBE8015" wp14:editId="01EF217C">
            <wp:extent cx="3048000" cy="3213652"/>
            <wp:effectExtent l="0" t="0" r="0" b="6350"/>
            <wp:docPr id="35" name="Graphic 35" descr="P561#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phic 35" descr="P561#yIS2"/>
                    <pic:cNvPicPr/>
                  </pic:nvPicPr>
                  <pic:blipFill rotWithShape="1">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rcRect l="8534" t="2264" r="6122" b="6227"/>
                    <a:stretch/>
                  </pic:blipFill>
                  <pic:spPr bwMode="auto">
                    <a:xfrm>
                      <a:off x="0" y="0"/>
                      <a:ext cx="3052885" cy="3218803"/>
                    </a:xfrm>
                    <a:prstGeom prst="rect">
                      <a:avLst/>
                    </a:prstGeom>
                    <a:ln>
                      <a:noFill/>
                    </a:ln>
                    <a:extLst>
                      <a:ext uri="{53640926-AAD7-44D8-BBD7-CCE9431645EC}">
                        <a14:shadowObscured xmlns:a14="http://schemas.microsoft.com/office/drawing/2010/main"/>
                      </a:ext>
                    </a:extLst>
                  </pic:spPr>
                </pic:pic>
              </a:graphicData>
            </a:graphic>
          </wp:inline>
        </w:drawing>
      </w:r>
    </w:p>
    <w:p w14:paraId="31E94BE5" w14:textId="590630DD" w:rsidR="00F91DF6" w:rsidRDefault="009028C5">
      <w:pPr>
        <w:rPr>
          <w:b/>
          <w:bCs/>
        </w:rPr>
      </w:pPr>
      <w:r>
        <w:rPr>
          <w:b/>
          <w:bCs/>
        </w:rPr>
        <w:t xml:space="preserve">Figure </w:t>
      </w:r>
      <w:r w:rsidR="00792003">
        <w:rPr>
          <w:b/>
          <w:bCs/>
        </w:rPr>
        <w:t>S1</w:t>
      </w:r>
      <w:r w:rsidR="00D23FBE">
        <w:rPr>
          <w:b/>
          <w:bCs/>
        </w:rPr>
        <w:t>7</w:t>
      </w:r>
      <w:r>
        <w:rPr>
          <w:b/>
          <w:bCs/>
        </w:rPr>
        <w:t xml:space="preserve">: (A) </w:t>
      </w:r>
      <w:r w:rsidRPr="000A3B9F">
        <w:t xml:space="preserve">Ribbon </w:t>
      </w:r>
      <w:r>
        <w:t xml:space="preserve">protein structural model generated by AlphaFold3 </w:t>
      </w:r>
      <w:r w:rsidRPr="004F6530">
        <w:t xml:space="preserve">for </w:t>
      </w:r>
      <w:r>
        <w:t xml:space="preserve">a protein complex consisting of </w:t>
      </w:r>
      <w:r w:rsidRPr="004F6530">
        <w:rPr>
          <w:i/>
          <w:iCs/>
        </w:rPr>
        <w:t xml:space="preserve">M. </w:t>
      </w:r>
      <w:proofErr w:type="spellStart"/>
      <w:r w:rsidRPr="004F6530">
        <w:rPr>
          <w:i/>
          <w:iCs/>
        </w:rPr>
        <w:t>franciscanus</w:t>
      </w:r>
      <w:proofErr w:type="spellEnd"/>
      <w:r w:rsidRPr="004F6530">
        <w:t xml:space="preserve"> </w:t>
      </w:r>
      <w:r>
        <w:t xml:space="preserve">HSP110 and mature sperm </w:t>
      </w:r>
      <w:proofErr w:type="spellStart"/>
      <w:r>
        <w:t>bindin</w:t>
      </w:r>
      <w:proofErr w:type="spellEnd"/>
      <w:r w:rsidR="00444449">
        <w:t>, cut at our proposed Glu-Ala proteolytic site</w:t>
      </w:r>
      <w:r>
        <w:t>. Ribbons are colored to indicate domains of interest: HSP110 genus-nonspecific sperm binding activity domain (purple), HSP110 genus-specific sperm binding activity domain (red), HSP110 substrate-binding domain (green), HSP110 HSP70 C-terminal domain (light blue),</w:t>
      </w:r>
      <w:r w:rsidR="00444449">
        <w:t xml:space="preserve"> and</w:t>
      </w:r>
      <w:r>
        <w:t xml:space="preserve"> BND B18 domain (blue). (B) Predicted aligned error (PAE) plot for the HSP110-BND protein complex. Yellow boxes highlight the PAE scores for the predicted interface between HSP110 and BND. Darker green indicates lower predicted error. </w:t>
      </w:r>
      <w:r w:rsidR="00F91DF6">
        <w:rPr>
          <w:b/>
          <w:bCs/>
        </w:rPr>
        <w:br w:type="page"/>
      </w:r>
    </w:p>
    <w:p w14:paraId="783D0EF7" w14:textId="77777777" w:rsidR="004D569F" w:rsidRDefault="004D569F" w:rsidP="004D569F">
      <w:pPr>
        <w:spacing w:line="240" w:lineRule="auto"/>
        <w:jc w:val="both"/>
        <w:rPr>
          <w:b/>
          <w:bCs/>
        </w:rPr>
      </w:pPr>
      <w:r>
        <w:rPr>
          <w:b/>
          <w:bCs/>
        </w:rPr>
        <w:lastRenderedPageBreak/>
        <w:t>A</w:t>
      </w:r>
    </w:p>
    <w:p w14:paraId="59740540" w14:textId="297C1AEC" w:rsidR="004D569F" w:rsidRDefault="002D6F2A" w:rsidP="004D569F">
      <w:pPr>
        <w:jc w:val="both"/>
        <w:rPr>
          <w:b/>
          <w:bCs/>
        </w:rPr>
      </w:pPr>
      <w:r>
        <w:rPr>
          <w:b/>
          <w:bCs/>
          <w:noProof/>
        </w:rPr>
        <w:drawing>
          <wp:inline distT="0" distB="0" distL="0" distR="0" wp14:anchorId="19219CFD" wp14:editId="0E6C73CF">
            <wp:extent cx="4248150" cy="3095625"/>
            <wp:effectExtent l="0" t="0" r="0" b="9525"/>
            <wp:docPr id="3" name="Graphic 3" descr="P5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P564#yIS1"/>
                    <pic:cNvPicPr/>
                  </pic:nvPicPr>
                  <pic:blipFill rotWithShape="1">
                    <a:blip r:embed="rId43">
                      <a:extLst>
                        <a:ext uri="{28A0092B-C50C-407E-A947-70E740481C1C}">
                          <a14:useLocalDpi xmlns:a14="http://schemas.microsoft.com/office/drawing/2010/main" val="0"/>
                        </a:ext>
                        <a:ext uri="{96DAC541-7B7A-43D3-8B79-37D633B846F1}">
                          <asvg:svgBlip xmlns:asvg="http://schemas.microsoft.com/office/drawing/2016/SVG/main" r:embed="rId44"/>
                        </a:ext>
                      </a:extLst>
                    </a:blip>
                    <a:srcRect l="13622" t="3321" r="14904" b="13657"/>
                    <a:stretch/>
                  </pic:blipFill>
                  <pic:spPr bwMode="auto">
                    <a:xfrm>
                      <a:off x="0" y="0"/>
                      <a:ext cx="4248150" cy="3095625"/>
                    </a:xfrm>
                    <a:prstGeom prst="rect">
                      <a:avLst/>
                    </a:prstGeom>
                    <a:ln>
                      <a:noFill/>
                    </a:ln>
                    <a:extLst>
                      <a:ext uri="{53640926-AAD7-44D8-BBD7-CCE9431645EC}">
                        <a14:shadowObscured xmlns:a14="http://schemas.microsoft.com/office/drawing/2010/main"/>
                      </a:ext>
                    </a:extLst>
                  </pic:spPr>
                </pic:pic>
              </a:graphicData>
            </a:graphic>
          </wp:inline>
        </w:drawing>
      </w:r>
    </w:p>
    <w:p w14:paraId="698C1292" w14:textId="77777777" w:rsidR="004D569F" w:rsidRPr="00A0362D" w:rsidRDefault="004D569F" w:rsidP="004D569F">
      <w:pPr>
        <w:jc w:val="both"/>
        <w:rPr>
          <w:b/>
          <w:bCs/>
        </w:rPr>
      </w:pPr>
      <w:r>
        <w:rPr>
          <w:b/>
          <w:bCs/>
        </w:rPr>
        <w:t>B</w:t>
      </w:r>
    </w:p>
    <w:p w14:paraId="3DB16732" w14:textId="6EC9A1D4" w:rsidR="004D569F" w:rsidRPr="009D107F" w:rsidRDefault="002D6F2A" w:rsidP="004D569F">
      <w:pPr>
        <w:jc w:val="both"/>
      </w:pPr>
      <w:r>
        <w:rPr>
          <w:noProof/>
        </w:rPr>
        <w:drawing>
          <wp:inline distT="0" distB="0" distL="0" distR="0" wp14:anchorId="48522585" wp14:editId="07A27683">
            <wp:extent cx="3409950" cy="2485880"/>
            <wp:effectExtent l="0" t="0" r="0" b="0"/>
            <wp:docPr id="4" name="Graphic 4" descr="P5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P566#yIS1"/>
                    <pic:cNvPicPr/>
                  </pic:nvPicPr>
                  <pic:blipFill rotWithShape="1">
                    <a:blip r:embed="rId45" cstate="print">
                      <a:extLst>
                        <a:ext uri="{28A0092B-C50C-407E-A947-70E740481C1C}">
                          <a14:useLocalDpi xmlns:a14="http://schemas.microsoft.com/office/drawing/2010/main" val="0"/>
                        </a:ext>
                        <a:ext uri="{96DAC541-7B7A-43D3-8B79-37D633B846F1}">
                          <asvg:svgBlip xmlns:asvg="http://schemas.microsoft.com/office/drawing/2016/SVG/main" r:embed="rId46"/>
                        </a:ext>
                      </a:extLst>
                    </a:blip>
                    <a:srcRect l="12820" t="9058" r="3205" b="2228"/>
                    <a:stretch/>
                  </pic:blipFill>
                  <pic:spPr bwMode="auto">
                    <a:xfrm>
                      <a:off x="0" y="0"/>
                      <a:ext cx="3427442" cy="2498632"/>
                    </a:xfrm>
                    <a:prstGeom prst="rect">
                      <a:avLst/>
                    </a:prstGeom>
                    <a:ln>
                      <a:noFill/>
                    </a:ln>
                    <a:extLst>
                      <a:ext uri="{53640926-AAD7-44D8-BBD7-CCE9431645EC}">
                        <a14:shadowObscured xmlns:a14="http://schemas.microsoft.com/office/drawing/2010/main"/>
                      </a:ext>
                    </a:extLst>
                  </pic:spPr>
                </pic:pic>
              </a:graphicData>
            </a:graphic>
          </wp:inline>
        </w:drawing>
      </w:r>
    </w:p>
    <w:p w14:paraId="59D0C22D" w14:textId="77777777" w:rsidR="004D569F" w:rsidRDefault="004D569F" w:rsidP="004D569F">
      <w:pPr>
        <w:jc w:val="both"/>
      </w:pPr>
    </w:p>
    <w:p w14:paraId="58484B7F" w14:textId="15C09B36" w:rsidR="004D569F" w:rsidRDefault="004D569F" w:rsidP="004D569F">
      <w:pPr>
        <w:spacing w:line="240" w:lineRule="auto"/>
        <w:jc w:val="both"/>
        <w:rPr>
          <w:b/>
          <w:bCs/>
        </w:rPr>
      </w:pPr>
      <w:r w:rsidRPr="009C3171">
        <w:rPr>
          <w:b/>
          <w:bCs/>
        </w:rPr>
        <w:t xml:space="preserve">Figure </w:t>
      </w:r>
      <w:r w:rsidR="00792003">
        <w:rPr>
          <w:b/>
          <w:bCs/>
        </w:rPr>
        <w:t>S1</w:t>
      </w:r>
      <w:r w:rsidR="00D23FBE">
        <w:rPr>
          <w:b/>
          <w:bCs/>
        </w:rPr>
        <w:t>8</w:t>
      </w:r>
      <w:r w:rsidRPr="009C3171">
        <w:rPr>
          <w:b/>
          <w:bCs/>
        </w:rPr>
        <w:t>:</w:t>
      </w:r>
      <w:r>
        <w:t xml:space="preserve"> (A) </w:t>
      </w:r>
      <w:r w:rsidR="000F16D5" w:rsidRPr="000A3B9F">
        <w:t xml:space="preserve">Ribbon </w:t>
      </w:r>
      <w:r w:rsidR="000F16D5">
        <w:t xml:space="preserve">protein structural model generated by AlphaFold3 </w:t>
      </w:r>
      <w:r w:rsidR="000F16D5" w:rsidRPr="004F6530">
        <w:t>for</w:t>
      </w:r>
      <w:r w:rsidR="000F16D5">
        <w:t xml:space="preserve"> </w:t>
      </w:r>
      <w:proofErr w:type="spellStart"/>
      <w:r w:rsidR="000F16D5">
        <w:t>p</w:t>
      </w:r>
      <w:r>
        <w:t>reprobindin</w:t>
      </w:r>
      <w:proofErr w:type="spellEnd"/>
      <w:r w:rsidR="005A3454">
        <w:t>. This protein</w:t>
      </w:r>
      <w:r>
        <w:t xml:space="preserve"> is cut by a </w:t>
      </w:r>
      <w:r w:rsidRPr="00BB4891">
        <w:t>trypsin-like protein processing enzyme</w:t>
      </w:r>
      <w:r>
        <w:t xml:space="preserve"> at a conserved motif (RKKR) indicated in green and packaged into the acrosomal vesicle as mature </w:t>
      </w:r>
      <w:proofErr w:type="spellStart"/>
      <w:r>
        <w:t>bindin</w:t>
      </w:r>
      <w:proofErr w:type="spellEnd"/>
      <w:r>
        <w:t xml:space="preserve"> (Figure 10). The B18 domain, which includes the chaperone </w:t>
      </w:r>
      <w:proofErr w:type="spellStart"/>
      <w:r>
        <w:t>bindin</w:t>
      </w:r>
      <w:proofErr w:type="spellEnd"/>
      <w:r>
        <w:t xml:space="preserve"> motif predicted to bind with the substrate binding domain in HSP110, is highlighted in blue. In </w:t>
      </w:r>
      <w:r w:rsidRPr="009C3171">
        <w:rPr>
          <w:i/>
          <w:iCs/>
        </w:rPr>
        <w:t xml:space="preserve">M. </w:t>
      </w:r>
      <w:proofErr w:type="spellStart"/>
      <w:r w:rsidRPr="009C3171">
        <w:rPr>
          <w:i/>
          <w:iCs/>
        </w:rPr>
        <w:t>franciscanus</w:t>
      </w:r>
      <w:proofErr w:type="spellEnd"/>
      <w:r>
        <w:t xml:space="preserve">, EBR1 may have proteolytic functions and cut the </w:t>
      </w:r>
      <w:proofErr w:type="spellStart"/>
      <w:r>
        <w:t>bindin</w:t>
      </w:r>
      <w:proofErr w:type="spellEnd"/>
      <w:r>
        <w:t xml:space="preserve"> protein at the Glu-Ala site highlighted in green. Two polymorphic sites are highlighted in red. </w:t>
      </w:r>
      <w:proofErr w:type="spellStart"/>
      <w:r w:rsidRPr="0092440B">
        <w:rPr>
          <w:i/>
          <w:iCs/>
        </w:rPr>
        <w:t>Bindin</w:t>
      </w:r>
      <w:proofErr w:type="spellEnd"/>
      <w:r>
        <w:t xml:space="preserve"> genotype at these two sites interacts with </w:t>
      </w:r>
      <w:r w:rsidRPr="0092440B">
        <w:rPr>
          <w:i/>
          <w:iCs/>
        </w:rPr>
        <w:t>EBR1</w:t>
      </w:r>
      <w:r>
        <w:t xml:space="preserve"> genotype at a variable site in a TSP1 domain to predict fertilization success in </w:t>
      </w:r>
      <w:r w:rsidRPr="009C3171">
        <w:rPr>
          <w:i/>
          <w:iCs/>
        </w:rPr>
        <w:t xml:space="preserve">M. </w:t>
      </w:r>
      <w:proofErr w:type="spellStart"/>
      <w:r w:rsidRPr="009C3171">
        <w:rPr>
          <w:i/>
          <w:iCs/>
        </w:rPr>
        <w:t>franciscanus</w:t>
      </w:r>
      <w:proofErr w:type="spellEnd"/>
      <w:r>
        <w:t xml:space="preserve"> </w:t>
      </w:r>
      <w:r>
        <w:fldChar w:fldCharType="begin"/>
      </w:r>
      <w:r>
        <w:instrText xml:space="preserve"> ADDIN ZOTERO_ITEM CSL_CITATION {"citationID":"YviPXqkK","properties":{"formattedCitation":"(Levitan et al., 2019)","plainCitation":"(Levitan et al., 2019)","noteIndex":0},"citationItems":[{"id":5384,"uris":["http://zotero.org/users/7998969/items/ILVMJNB9"],"itemData":{"id":5384,"type":"article-journal","abstract":"The generation of reproductive incompatibility between groups requires a rare genotype with low compatibility to increase in frequency. We tested the hypothesis that sexual conflict driven by the risk of polyspermy can generate compatibility groups in gamete recognition proteins (GRPs) in the sea urchin Mesocentrotus franciscanus. We examined variation in the sperm (bindin) and egg (EBR1) GRPs, how this variation influences fertilization success and how allele frequencies shift in these GRPs over time. The EBR1 gene is a large, 4595 amino acid protein made up of 27 thrombospondin type 1 domain (TSP) and 20 C1s/C1r, uEGF and bone morphogenic protein subdomain (CUB) repeats. Two TSP and two CUB repeats each demonstrate two common non-synonymous haplotypes (alleles). Sperm bindin and one of these EBR1 repeats (TSP8) shift allele frequencies from one common to two common types over an approximate 200 year interval associated with the removal of predatory sea otters and rising sea urchin abundances; the egg receptor shifts first, followed by the sperm ligand. Laboratory crosses indicate that the historically common sperm and egg gamete recognition proteins have high compatibility as do the new common proteins, with mismatches having lower compatibility. This process of creating compatibility groups sets the stage for reproductive isolation and speciation.","container-title":"Evolution","DOI":"10.1111/evo.13766","ISSN":"0014-3820","issue":"7","journalAbbreviation":"Evolution","page":"1428-1442","source":"Silverchair","title":"The evolution of gametic compatibility and compatibility groups in the sea urchin Mesocentrotus franciscanus: An avenue for speciation in the sea","title-short":"The evolution of gametic compatibility and compatibility groups in the sea urchin Mesocentrotus franciscanus","volume":"73","author":[{"family":"Levitan","given":"Don R."},{"family":"Buchwalter","given":"Rebecca"},{"family":"Hao","given":"Yueling"}],"issued":{"date-parts":[["2019",7,1]]}}}],"schema":"https://github.com/citation-style-language/schema/raw/master/csl-citation.json"} </w:instrText>
      </w:r>
      <w:r>
        <w:fldChar w:fldCharType="separate"/>
      </w:r>
      <w:r w:rsidRPr="003E69FD">
        <w:t>(Levitan et al., 2019)</w:t>
      </w:r>
      <w:r>
        <w:fldChar w:fldCharType="end"/>
      </w:r>
      <w:r>
        <w:t xml:space="preserve">, suggesting potential interaction between the TSP1 domain in EBR1 and the sites in </w:t>
      </w:r>
      <w:proofErr w:type="spellStart"/>
      <w:r>
        <w:t>bindin</w:t>
      </w:r>
      <w:proofErr w:type="spellEnd"/>
      <w:r>
        <w:t xml:space="preserve">, which may help EBR1 target the proteolytic Glu-Ala site. (B) Protein surface model </w:t>
      </w:r>
      <w:r w:rsidR="00294447">
        <w:t xml:space="preserve">generated in </w:t>
      </w:r>
      <w:proofErr w:type="spellStart"/>
      <w:r w:rsidR="00294447">
        <w:t>ChimeraX</w:t>
      </w:r>
      <w:proofErr w:type="spellEnd"/>
      <w:r w:rsidR="00294447">
        <w:t xml:space="preserve"> </w:t>
      </w:r>
      <w:r>
        <w:t xml:space="preserve">showing the electrostatic potential, with more red values indicating more negatively charged regions and blue indicating more positively charged regions. Green outlines indicate the labeled domains from (A). The </w:t>
      </w:r>
      <w:r w:rsidR="00294447">
        <w:t>t</w:t>
      </w:r>
      <w:r>
        <w:t xml:space="preserve">wo polymorphic sites are </w:t>
      </w:r>
      <w:r w:rsidR="00294447">
        <w:t>slightly positively</w:t>
      </w:r>
      <w:r>
        <w:t xml:space="preserve"> charged, while the B18 domain is more negatively charged.</w:t>
      </w:r>
      <w:r>
        <w:rPr>
          <w:b/>
          <w:bCs/>
        </w:rPr>
        <w:br w:type="page"/>
      </w:r>
    </w:p>
    <w:p w14:paraId="70618046" w14:textId="3AD353F2" w:rsidR="007B3179" w:rsidRDefault="007B3179" w:rsidP="007B3179">
      <w:pPr>
        <w:jc w:val="both"/>
      </w:pPr>
      <w:r w:rsidRPr="00D92BD1">
        <w:rPr>
          <w:b/>
          <w:bCs/>
        </w:rPr>
        <w:lastRenderedPageBreak/>
        <w:t xml:space="preserve">A </w:t>
      </w:r>
      <w:r w:rsidRPr="009C3171">
        <w:rPr>
          <w:i/>
          <w:iCs/>
        </w:rPr>
        <w:t xml:space="preserve">P. </w:t>
      </w:r>
      <w:proofErr w:type="spellStart"/>
      <w:r w:rsidRPr="009C3171">
        <w:rPr>
          <w:i/>
          <w:iCs/>
        </w:rPr>
        <w:t>miniata</w:t>
      </w:r>
      <w:proofErr w:type="spellEnd"/>
      <w:r>
        <w:t xml:space="preserve"> </w:t>
      </w:r>
      <w:proofErr w:type="spellStart"/>
      <w:r>
        <w:t>bindin</w:t>
      </w:r>
      <w:proofErr w:type="spellEnd"/>
    </w:p>
    <w:p w14:paraId="6782E761" w14:textId="70BE39E1" w:rsidR="007B3179" w:rsidRPr="009D107F" w:rsidRDefault="00E13294" w:rsidP="007B3179">
      <w:pPr>
        <w:jc w:val="both"/>
      </w:pPr>
      <w:r>
        <w:rPr>
          <w:noProof/>
        </w:rPr>
        <w:drawing>
          <wp:inline distT="0" distB="0" distL="0" distR="0" wp14:anchorId="4CBF72B6" wp14:editId="791258F1">
            <wp:extent cx="3495675" cy="3390900"/>
            <wp:effectExtent l="0" t="0" r="9525" b="0"/>
            <wp:docPr id="14" name="Graphic 14" descr="P5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P570#yIS1"/>
                    <pic:cNvPicPr/>
                  </pic:nvPicPr>
                  <pic:blipFill rotWithShape="1">
                    <a:blip r:embed="rId47">
                      <a:extLst>
                        <a:ext uri="{28A0092B-C50C-407E-A947-70E740481C1C}">
                          <a14:useLocalDpi xmlns:a14="http://schemas.microsoft.com/office/drawing/2010/main" val="0"/>
                        </a:ext>
                        <a:ext uri="{96DAC541-7B7A-43D3-8B79-37D633B846F1}">
                          <asvg:svgBlip xmlns:asvg="http://schemas.microsoft.com/office/drawing/2016/SVG/main" r:embed="rId48"/>
                        </a:ext>
                      </a:extLst>
                    </a:blip>
                    <a:srcRect l="20193" r="20994" b="4863"/>
                    <a:stretch/>
                  </pic:blipFill>
                  <pic:spPr bwMode="auto">
                    <a:xfrm>
                      <a:off x="0" y="0"/>
                      <a:ext cx="3495675" cy="3390900"/>
                    </a:xfrm>
                    <a:prstGeom prst="rect">
                      <a:avLst/>
                    </a:prstGeom>
                    <a:ln>
                      <a:noFill/>
                    </a:ln>
                    <a:extLst>
                      <a:ext uri="{53640926-AAD7-44D8-BBD7-CCE9431645EC}">
                        <a14:shadowObscured xmlns:a14="http://schemas.microsoft.com/office/drawing/2010/main"/>
                      </a:ext>
                    </a:extLst>
                  </pic:spPr>
                </pic:pic>
              </a:graphicData>
            </a:graphic>
          </wp:inline>
        </w:drawing>
      </w:r>
    </w:p>
    <w:p w14:paraId="23F35F03" w14:textId="77777777" w:rsidR="007B3179" w:rsidRDefault="007B3179" w:rsidP="007B3179">
      <w:pPr>
        <w:jc w:val="both"/>
      </w:pPr>
    </w:p>
    <w:p w14:paraId="4A90C9B6" w14:textId="77777777" w:rsidR="007B3179" w:rsidRPr="009C3171" w:rsidRDefault="007B3179" w:rsidP="007B3179">
      <w:r w:rsidRPr="00595AEA">
        <w:rPr>
          <w:b/>
          <w:bCs/>
        </w:rPr>
        <w:t>B</w:t>
      </w:r>
      <w:r w:rsidRPr="009C3171">
        <w:rPr>
          <w:b/>
          <w:bCs/>
          <w:i/>
          <w:iCs/>
        </w:rPr>
        <w:t xml:space="preserve"> </w:t>
      </w:r>
      <w:r w:rsidRPr="009C3171">
        <w:rPr>
          <w:i/>
          <w:iCs/>
        </w:rPr>
        <w:t xml:space="preserve">P. </w:t>
      </w:r>
      <w:proofErr w:type="spellStart"/>
      <w:r w:rsidRPr="009C3171">
        <w:rPr>
          <w:i/>
          <w:iCs/>
        </w:rPr>
        <w:t>miniata</w:t>
      </w:r>
      <w:proofErr w:type="spellEnd"/>
      <w:r w:rsidRPr="009C3171">
        <w:rPr>
          <w:i/>
          <w:iCs/>
        </w:rPr>
        <w:t xml:space="preserve"> </w:t>
      </w:r>
      <w:r>
        <w:t>Obi1</w:t>
      </w:r>
    </w:p>
    <w:p w14:paraId="2F9719DE" w14:textId="6BD3BD7D" w:rsidR="007B3179" w:rsidRDefault="00E13294" w:rsidP="007B3179">
      <w:pPr>
        <w:jc w:val="both"/>
      </w:pPr>
      <w:r>
        <w:rPr>
          <w:noProof/>
        </w:rPr>
        <w:drawing>
          <wp:inline distT="0" distB="0" distL="0" distR="0" wp14:anchorId="35196301" wp14:editId="7A2DC617">
            <wp:extent cx="5219700" cy="2838450"/>
            <wp:effectExtent l="0" t="0" r="0" b="0"/>
            <wp:docPr id="16" name="Graphic 16" descr="P57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P573#yIS1"/>
                    <pic:cNvPicPr/>
                  </pic:nvPicPr>
                  <pic:blipFill rotWithShape="1">
                    <a:blip r:embed="rId49">
                      <a:extLst>
                        <a:ext uri="{28A0092B-C50C-407E-A947-70E740481C1C}">
                          <a14:useLocalDpi xmlns:a14="http://schemas.microsoft.com/office/drawing/2010/main" val="0"/>
                        </a:ext>
                        <a:ext uri="{96DAC541-7B7A-43D3-8B79-37D633B846F1}">
                          <asvg:svgBlip xmlns:asvg="http://schemas.microsoft.com/office/drawing/2016/SVG/main" r:embed="rId50"/>
                        </a:ext>
                      </a:extLst>
                    </a:blip>
                    <a:srcRect l="10897" t="9087" r="1282" b="11277"/>
                    <a:stretch/>
                  </pic:blipFill>
                  <pic:spPr bwMode="auto">
                    <a:xfrm>
                      <a:off x="0" y="0"/>
                      <a:ext cx="5219700" cy="2838450"/>
                    </a:xfrm>
                    <a:prstGeom prst="rect">
                      <a:avLst/>
                    </a:prstGeom>
                    <a:ln>
                      <a:noFill/>
                    </a:ln>
                    <a:extLst>
                      <a:ext uri="{53640926-AAD7-44D8-BBD7-CCE9431645EC}">
                        <a14:shadowObscured xmlns:a14="http://schemas.microsoft.com/office/drawing/2010/main"/>
                      </a:ext>
                    </a:extLst>
                  </pic:spPr>
                </pic:pic>
              </a:graphicData>
            </a:graphic>
          </wp:inline>
        </w:drawing>
      </w:r>
    </w:p>
    <w:p w14:paraId="52C82FD1" w14:textId="77777777" w:rsidR="007B3179" w:rsidRDefault="007B3179" w:rsidP="007B3179">
      <w:pPr>
        <w:rPr>
          <w:b/>
          <w:bCs/>
        </w:rPr>
      </w:pPr>
    </w:p>
    <w:p w14:paraId="2C144F2C" w14:textId="7EACCF9A" w:rsidR="0079161B" w:rsidRDefault="007B3179">
      <w:r>
        <w:rPr>
          <w:b/>
          <w:bCs/>
        </w:rPr>
        <w:t xml:space="preserve">Figure </w:t>
      </w:r>
      <w:r w:rsidR="00792003">
        <w:rPr>
          <w:b/>
          <w:bCs/>
        </w:rPr>
        <w:t>S</w:t>
      </w:r>
      <w:r w:rsidR="00D23FBE">
        <w:rPr>
          <w:b/>
          <w:bCs/>
        </w:rPr>
        <w:t>19</w:t>
      </w:r>
      <w:r>
        <w:rPr>
          <w:b/>
          <w:bCs/>
        </w:rPr>
        <w:t>:</w:t>
      </w:r>
      <w:r w:rsidR="00294447">
        <w:rPr>
          <w:b/>
          <w:bCs/>
        </w:rPr>
        <w:t xml:space="preserve"> </w:t>
      </w:r>
      <w:r w:rsidR="00294447" w:rsidRPr="00294447">
        <w:t>Ribbon p</w:t>
      </w:r>
      <w:r w:rsidRPr="00294447">
        <w:t xml:space="preserve">rotein structural models for </w:t>
      </w:r>
      <w:r w:rsidRPr="00A20A44">
        <w:rPr>
          <w:i/>
          <w:iCs/>
        </w:rPr>
        <w:t xml:space="preserve">P. </w:t>
      </w:r>
      <w:proofErr w:type="spellStart"/>
      <w:r w:rsidRPr="00A20A44">
        <w:rPr>
          <w:i/>
          <w:iCs/>
        </w:rPr>
        <w:t>miniata</w:t>
      </w:r>
      <w:proofErr w:type="spellEnd"/>
      <w:r w:rsidRPr="00294447">
        <w:t xml:space="preserve"> (A) </w:t>
      </w:r>
      <w:proofErr w:type="spellStart"/>
      <w:r w:rsidRPr="00294447">
        <w:t>bindin</w:t>
      </w:r>
      <w:proofErr w:type="spellEnd"/>
      <w:r w:rsidRPr="00294447">
        <w:t xml:space="preserve"> and (B) Obi1</w:t>
      </w:r>
      <w:r w:rsidR="00294447" w:rsidRPr="00294447">
        <w:t xml:space="preserve"> generated by AlphaFold3</w:t>
      </w:r>
      <w:r w:rsidRPr="00294447">
        <w:t>.</w:t>
      </w:r>
      <w:r>
        <w:rPr>
          <w:b/>
          <w:bCs/>
        </w:rPr>
        <w:t xml:space="preserve"> </w:t>
      </w:r>
      <w:r w:rsidR="00337FBD" w:rsidRPr="00337FBD">
        <w:t xml:space="preserve">(A) </w:t>
      </w:r>
      <w:r w:rsidR="00EE050E" w:rsidRPr="00FF05FF">
        <w:t>In</w:t>
      </w:r>
      <w:r w:rsidRPr="00FF05FF">
        <w:t xml:space="preserve"> </w:t>
      </w:r>
      <w:r w:rsidRPr="00FF05FF">
        <w:rPr>
          <w:i/>
          <w:iCs/>
        </w:rPr>
        <w:t xml:space="preserve">P. </w:t>
      </w:r>
      <w:proofErr w:type="spellStart"/>
      <w:r w:rsidRPr="00FF05FF">
        <w:rPr>
          <w:i/>
          <w:iCs/>
        </w:rPr>
        <w:t>miniata</w:t>
      </w:r>
      <w:proofErr w:type="spellEnd"/>
      <w:r w:rsidRPr="00FF05FF">
        <w:t xml:space="preserve"> </w:t>
      </w:r>
      <w:r w:rsidR="00EE050E" w:rsidRPr="00FF05FF">
        <w:t xml:space="preserve">the </w:t>
      </w:r>
      <w:r w:rsidRPr="00FF05FF">
        <w:t xml:space="preserve">B18 domain </w:t>
      </w:r>
      <w:r w:rsidR="00EE050E" w:rsidRPr="00FF05FF">
        <w:t>is only 10</w:t>
      </w:r>
      <w:r w:rsidR="00FE087F" w:rsidRPr="00FF05FF">
        <w:t xml:space="preserve">aa from the C-terminal end of the protein, </w:t>
      </w:r>
      <w:r w:rsidRPr="00FF05FF">
        <w:t xml:space="preserve">rather than </w:t>
      </w:r>
      <w:r w:rsidR="00FE087F" w:rsidRPr="00FF05FF">
        <w:t xml:space="preserve">being surrounded by disordered domains </w:t>
      </w:r>
      <w:r w:rsidR="002C655B" w:rsidRPr="00FF05FF">
        <w:t>a</w:t>
      </w:r>
      <w:r w:rsidRPr="00FF05FF">
        <w:t xml:space="preserve">s in </w:t>
      </w:r>
      <w:r w:rsidRPr="00FF05FF">
        <w:rPr>
          <w:i/>
          <w:iCs/>
        </w:rPr>
        <w:t xml:space="preserve">M. </w:t>
      </w:r>
      <w:proofErr w:type="spellStart"/>
      <w:r w:rsidRPr="00FF05FF">
        <w:rPr>
          <w:i/>
          <w:iCs/>
        </w:rPr>
        <w:t>franciscanus</w:t>
      </w:r>
      <w:proofErr w:type="spellEnd"/>
      <w:r w:rsidR="00337FBD" w:rsidRPr="00FF05FF">
        <w:t>.</w:t>
      </w:r>
      <w:r w:rsidR="00337FBD">
        <w:t xml:space="preserve"> (B) </w:t>
      </w:r>
      <w:r w:rsidR="00B17F09">
        <w:t xml:space="preserve">Ribbon model for </w:t>
      </w:r>
      <w:r w:rsidR="00B17F09" w:rsidRPr="00A20A44">
        <w:rPr>
          <w:i/>
          <w:iCs/>
        </w:rPr>
        <w:t xml:space="preserve">P. </w:t>
      </w:r>
      <w:proofErr w:type="spellStart"/>
      <w:r w:rsidR="00B17F09" w:rsidRPr="00A20A44">
        <w:rPr>
          <w:i/>
          <w:iCs/>
        </w:rPr>
        <w:t>miniata</w:t>
      </w:r>
      <w:proofErr w:type="spellEnd"/>
      <w:r w:rsidR="00B17F09">
        <w:t xml:space="preserve"> Obi1 (the homolog of </w:t>
      </w:r>
      <w:r w:rsidR="00B17F09" w:rsidRPr="00A20A44">
        <w:rPr>
          <w:i/>
          <w:iCs/>
        </w:rPr>
        <w:t xml:space="preserve">M. </w:t>
      </w:r>
      <w:proofErr w:type="spellStart"/>
      <w:r w:rsidR="00B17F09" w:rsidRPr="00A20A44">
        <w:rPr>
          <w:i/>
          <w:iCs/>
        </w:rPr>
        <w:t>franciscanus</w:t>
      </w:r>
      <w:proofErr w:type="spellEnd"/>
      <w:r w:rsidR="00B17F09">
        <w:t xml:space="preserve"> HSP110) </w:t>
      </w:r>
      <w:r w:rsidR="00B17F09" w:rsidRPr="00B17F09">
        <w:t xml:space="preserve">highlighting </w:t>
      </w:r>
      <w:r w:rsidR="00B17F09">
        <w:t xml:space="preserve">the regions that are homologous to </w:t>
      </w:r>
      <w:r w:rsidR="00B17F09" w:rsidRPr="00B17F09">
        <w:t xml:space="preserve">previously characterized </w:t>
      </w:r>
      <w:r w:rsidR="00B17F09">
        <w:t xml:space="preserve">sea urchin </w:t>
      </w:r>
      <w:r w:rsidR="00B17F09" w:rsidRPr="00B17F09">
        <w:t xml:space="preserve">protein domains that function in either genus-nonspecific sperm binding activity (purple) or genus-specific sperm binding activity (red). Additional domains were predicted by </w:t>
      </w:r>
      <w:proofErr w:type="spellStart"/>
      <w:r w:rsidR="00B17F09" w:rsidRPr="00B17F09">
        <w:t>InterProScan</w:t>
      </w:r>
      <w:proofErr w:type="spellEnd"/>
      <w:r w:rsidR="00B17F09" w:rsidRPr="00B17F09">
        <w:t>, including the predicted substrate-binding domain (green) and the HSP70 C-</w:t>
      </w:r>
      <w:r w:rsidR="00B17F09" w:rsidRPr="00B17F09">
        <w:lastRenderedPageBreak/>
        <w:t xml:space="preserve">terminal domain (blue), which functions in functions in stabilizing the protein complex in members of the HSP70 protein family. The B18 domain in sperm </w:t>
      </w:r>
      <w:proofErr w:type="spellStart"/>
      <w:r w:rsidR="00B17F09" w:rsidRPr="00B17F09">
        <w:t>bindin</w:t>
      </w:r>
      <w:proofErr w:type="spellEnd"/>
      <w:r w:rsidR="00B17F09" w:rsidRPr="00B17F09">
        <w:t xml:space="preserve"> is a predicted target binding site for the substrate-binding domain</w:t>
      </w:r>
      <w:r w:rsidR="00B17F09">
        <w:t xml:space="preserve"> </w:t>
      </w:r>
      <w:r w:rsidR="00F12003">
        <w:fldChar w:fldCharType="begin"/>
      </w:r>
      <w:r w:rsidR="00F12003">
        <w:instrText xml:space="preserve"> ADDIN ZOTERO_ITEM CSL_CITATION {"citationID":"9Bro7LoE","properties":{"formattedCitation":"(Hart et al., 2014)","plainCitation":"(Hart et al., 2014)","noteIndex":0},"citationItems":[{"id":5524,"uris":["http://zotero.org/users/7998969/items/XVMHJ9VJ"],"itemData":{"id":5524,"type":"article-journal","container-title":"Evolution","DOI":"10.1111/evo.12352","ISSN":"00143820","issue":"5","journalAbbreviation":"Evolution","language":"en","license":"http://doi.wiley.com/10.1002/tdm_license_1.1","page":"1294-1305","source":"DOI.org (Crossref)","title":"INCIPIENT SPECIATION OF SEA STAR POPULATIONS BY ADAPTIVE GAMETE RECOGNITION COEVOLUTION: GAMETE RECOGNITION COEVOLUTION IN SEA STARS","title-short":"INCIPIENT SPECIATION OF SEA STAR POPULATIONS BY ADAPTIVE GAMETE RECOGNITION COEVOLUTION","volume":"68","author":[{"family":"Hart","given":"Michael W."},{"family":"Sunday","given":"Jennifer M."},{"family":"Popovic","given":"Iva"},{"family":"Learning","given":"Kevin J."},{"family":"Konrad","given":"Christine M."}],"issued":{"date-parts":[["2014",5]]}}}],"schema":"https://github.com/citation-style-language/schema/raw/master/csl-citation.json"} </w:instrText>
      </w:r>
      <w:r w:rsidR="00F12003">
        <w:fldChar w:fldCharType="separate"/>
      </w:r>
      <w:r w:rsidR="00F12003" w:rsidRPr="00F12003">
        <w:t>(Hart et al., 2014)</w:t>
      </w:r>
      <w:r w:rsidR="00F12003">
        <w:fldChar w:fldCharType="end"/>
      </w:r>
      <w:r w:rsidR="00B17F09" w:rsidRPr="00B17F09">
        <w:t>. Note that there is overlap between the 32aa domain with genus-specific sperm binding activity and the predicted substrate binding domain, indicated by red ribbon highlighted with green.</w:t>
      </w:r>
    </w:p>
    <w:sectPr w:rsidR="0079161B" w:rsidSect="00AD79C1">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3FF05" w14:textId="77777777" w:rsidR="00A2656E" w:rsidRDefault="00A2656E">
      <w:pPr>
        <w:spacing w:line="240" w:lineRule="auto"/>
      </w:pPr>
      <w:r>
        <w:separator/>
      </w:r>
    </w:p>
  </w:endnote>
  <w:endnote w:type="continuationSeparator" w:id="0">
    <w:p w14:paraId="5006EFF3" w14:textId="77777777" w:rsidR="00A2656E" w:rsidRDefault="00A2656E">
      <w:pPr>
        <w:spacing w:line="240" w:lineRule="auto"/>
      </w:pPr>
      <w:r>
        <w:continuationSeparator/>
      </w:r>
    </w:p>
  </w:endnote>
  <w:endnote w:type="continuationNotice" w:id="1">
    <w:p w14:paraId="1086707D" w14:textId="77777777" w:rsidR="00A2656E" w:rsidRDefault="00A2656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5785867"/>
      <w:docPartObj>
        <w:docPartGallery w:val="Page Numbers (Bottom of Page)"/>
        <w:docPartUnique/>
      </w:docPartObj>
    </w:sdtPr>
    <w:sdtEndPr>
      <w:rPr>
        <w:noProof/>
      </w:rPr>
    </w:sdtEndPr>
    <w:sdtContent>
      <w:p w14:paraId="3FD679AA" w14:textId="77777777" w:rsidR="00AD79C1" w:rsidRDefault="00C91E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06327F" w14:textId="77777777" w:rsidR="00AD79C1" w:rsidRDefault="00FF05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E40FA" w14:textId="77777777" w:rsidR="00A2656E" w:rsidRDefault="00A2656E">
      <w:pPr>
        <w:spacing w:line="240" w:lineRule="auto"/>
      </w:pPr>
      <w:r>
        <w:separator/>
      </w:r>
    </w:p>
  </w:footnote>
  <w:footnote w:type="continuationSeparator" w:id="0">
    <w:p w14:paraId="4D3C86DC" w14:textId="77777777" w:rsidR="00A2656E" w:rsidRDefault="00A2656E">
      <w:pPr>
        <w:spacing w:line="240" w:lineRule="auto"/>
      </w:pPr>
      <w:r>
        <w:continuationSeparator/>
      </w:r>
    </w:p>
  </w:footnote>
  <w:footnote w:type="continuationNotice" w:id="1">
    <w:p w14:paraId="17C09110" w14:textId="77777777" w:rsidR="00A2656E" w:rsidRDefault="00A2656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EF8E1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6B627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58232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06CDA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E42D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96FB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02747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8838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1C65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374CE68"/>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E46"/>
    <w:rsid w:val="0002423E"/>
    <w:rsid w:val="000263F1"/>
    <w:rsid w:val="00043A39"/>
    <w:rsid w:val="0004549C"/>
    <w:rsid w:val="00074181"/>
    <w:rsid w:val="0008304D"/>
    <w:rsid w:val="000A3B9F"/>
    <w:rsid w:val="000B6EB5"/>
    <w:rsid w:val="000C68EE"/>
    <w:rsid w:val="000D604C"/>
    <w:rsid w:val="000F16D5"/>
    <w:rsid w:val="0011111C"/>
    <w:rsid w:val="0015147D"/>
    <w:rsid w:val="001A1256"/>
    <w:rsid w:val="001B539D"/>
    <w:rsid w:val="001C6454"/>
    <w:rsid w:val="00222C26"/>
    <w:rsid w:val="00223CEE"/>
    <w:rsid w:val="00251ACB"/>
    <w:rsid w:val="002568AD"/>
    <w:rsid w:val="00256D96"/>
    <w:rsid w:val="00294447"/>
    <w:rsid w:val="002B1885"/>
    <w:rsid w:val="002C655B"/>
    <w:rsid w:val="002D6F2A"/>
    <w:rsid w:val="002F142E"/>
    <w:rsid w:val="003077B0"/>
    <w:rsid w:val="00312326"/>
    <w:rsid w:val="00337FBD"/>
    <w:rsid w:val="00362DED"/>
    <w:rsid w:val="00364676"/>
    <w:rsid w:val="003707D1"/>
    <w:rsid w:val="0039059A"/>
    <w:rsid w:val="003B145C"/>
    <w:rsid w:val="003C385C"/>
    <w:rsid w:val="003C665A"/>
    <w:rsid w:val="003D0E6D"/>
    <w:rsid w:val="003D67F4"/>
    <w:rsid w:val="00423806"/>
    <w:rsid w:val="00437ECE"/>
    <w:rsid w:val="00444449"/>
    <w:rsid w:val="00481D86"/>
    <w:rsid w:val="00481E48"/>
    <w:rsid w:val="00485EB6"/>
    <w:rsid w:val="00494C4D"/>
    <w:rsid w:val="00496E2C"/>
    <w:rsid w:val="00497707"/>
    <w:rsid w:val="004D382E"/>
    <w:rsid w:val="004D569F"/>
    <w:rsid w:val="004F6530"/>
    <w:rsid w:val="00526D08"/>
    <w:rsid w:val="00527552"/>
    <w:rsid w:val="00534C48"/>
    <w:rsid w:val="00542C18"/>
    <w:rsid w:val="005A3454"/>
    <w:rsid w:val="005D6BA9"/>
    <w:rsid w:val="00613A99"/>
    <w:rsid w:val="0061673A"/>
    <w:rsid w:val="00616FDC"/>
    <w:rsid w:val="00617ABA"/>
    <w:rsid w:val="0062537C"/>
    <w:rsid w:val="00682812"/>
    <w:rsid w:val="006A4C4C"/>
    <w:rsid w:val="006A6EB7"/>
    <w:rsid w:val="006F570B"/>
    <w:rsid w:val="00727D46"/>
    <w:rsid w:val="00732862"/>
    <w:rsid w:val="0074618B"/>
    <w:rsid w:val="00752C00"/>
    <w:rsid w:val="0079161B"/>
    <w:rsid w:val="00792003"/>
    <w:rsid w:val="007B3179"/>
    <w:rsid w:val="007B6394"/>
    <w:rsid w:val="007C24E9"/>
    <w:rsid w:val="0081110F"/>
    <w:rsid w:val="00811729"/>
    <w:rsid w:val="00836103"/>
    <w:rsid w:val="00853B43"/>
    <w:rsid w:val="00860CD9"/>
    <w:rsid w:val="0086333C"/>
    <w:rsid w:val="00872FAE"/>
    <w:rsid w:val="00876C83"/>
    <w:rsid w:val="00884F5B"/>
    <w:rsid w:val="00887070"/>
    <w:rsid w:val="00890E85"/>
    <w:rsid w:val="008A0ECE"/>
    <w:rsid w:val="008A791C"/>
    <w:rsid w:val="008E0663"/>
    <w:rsid w:val="009028C5"/>
    <w:rsid w:val="00910587"/>
    <w:rsid w:val="00925847"/>
    <w:rsid w:val="0094395F"/>
    <w:rsid w:val="00946BCE"/>
    <w:rsid w:val="009528B9"/>
    <w:rsid w:val="009531AE"/>
    <w:rsid w:val="00960090"/>
    <w:rsid w:val="00970276"/>
    <w:rsid w:val="00971F09"/>
    <w:rsid w:val="009B05E7"/>
    <w:rsid w:val="009C6BD9"/>
    <w:rsid w:val="009F47A0"/>
    <w:rsid w:val="009F4958"/>
    <w:rsid w:val="00A17A83"/>
    <w:rsid w:val="00A20016"/>
    <w:rsid w:val="00A20A44"/>
    <w:rsid w:val="00A2656E"/>
    <w:rsid w:val="00A63DD5"/>
    <w:rsid w:val="00A66958"/>
    <w:rsid w:val="00A7585D"/>
    <w:rsid w:val="00A8001A"/>
    <w:rsid w:val="00A804A5"/>
    <w:rsid w:val="00A87582"/>
    <w:rsid w:val="00A87925"/>
    <w:rsid w:val="00AA244A"/>
    <w:rsid w:val="00AC18E3"/>
    <w:rsid w:val="00AC45AA"/>
    <w:rsid w:val="00AD1569"/>
    <w:rsid w:val="00AD6DA3"/>
    <w:rsid w:val="00AD72FB"/>
    <w:rsid w:val="00B02B71"/>
    <w:rsid w:val="00B17F09"/>
    <w:rsid w:val="00B33D7E"/>
    <w:rsid w:val="00B3572D"/>
    <w:rsid w:val="00B54DF7"/>
    <w:rsid w:val="00B57FF4"/>
    <w:rsid w:val="00BA2AE6"/>
    <w:rsid w:val="00BB74B4"/>
    <w:rsid w:val="00BE6ADA"/>
    <w:rsid w:val="00BF7234"/>
    <w:rsid w:val="00C45DB3"/>
    <w:rsid w:val="00C66034"/>
    <w:rsid w:val="00C71BE6"/>
    <w:rsid w:val="00C823E5"/>
    <w:rsid w:val="00C86DBD"/>
    <w:rsid w:val="00C91951"/>
    <w:rsid w:val="00C91E46"/>
    <w:rsid w:val="00C95FEA"/>
    <w:rsid w:val="00CB563F"/>
    <w:rsid w:val="00CF05BA"/>
    <w:rsid w:val="00CF4586"/>
    <w:rsid w:val="00D04FE4"/>
    <w:rsid w:val="00D13933"/>
    <w:rsid w:val="00D23FBE"/>
    <w:rsid w:val="00D30132"/>
    <w:rsid w:val="00D4369D"/>
    <w:rsid w:val="00D619CA"/>
    <w:rsid w:val="00D840E6"/>
    <w:rsid w:val="00DB5653"/>
    <w:rsid w:val="00DB66F9"/>
    <w:rsid w:val="00DC082B"/>
    <w:rsid w:val="00E13294"/>
    <w:rsid w:val="00E257DE"/>
    <w:rsid w:val="00E45A7E"/>
    <w:rsid w:val="00E464ED"/>
    <w:rsid w:val="00E53ED2"/>
    <w:rsid w:val="00E56654"/>
    <w:rsid w:val="00E620A5"/>
    <w:rsid w:val="00E83FB1"/>
    <w:rsid w:val="00E91AEF"/>
    <w:rsid w:val="00EC4507"/>
    <w:rsid w:val="00EC62DF"/>
    <w:rsid w:val="00EE050E"/>
    <w:rsid w:val="00EE10E0"/>
    <w:rsid w:val="00F011A6"/>
    <w:rsid w:val="00F056F3"/>
    <w:rsid w:val="00F12003"/>
    <w:rsid w:val="00F45FDE"/>
    <w:rsid w:val="00F46A65"/>
    <w:rsid w:val="00F648B0"/>
    <w:rsid w:val="00F81E7F"/>
    <w:rsid w:val="00F86245"/>
    <w:rsid w:val="00F91DF6"/>
    <w:rsid w:val="00F952CF"/>
    <w:rsid w:val="00FD0530"/>
    <w:rsid w:val="00FD279A"/>
    <w:rsid w:val="00FE087F"/>
    <w:rsid w:val="00FE0AC0"/>
    <w:rsid w:val="00FF05FF"/>
    <w:rsid w:val="00FF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4258904"/>
  <w15:chartTrackingRefBased/>
  <w15:docId w15:val="{BB610F54-53C7-403E-B878-EA3263378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E46"/>
  </w:style>
  <w:style w:type="paragraph" w:styleId="Heading1">
    <w:name w:val="heading 1"/>
    <w:basedOn w:val="Normal"/>
    <w:next w:val="Normal"/>
    <w:link w:val="Heading1Char"/>
    <w:uiPriority w:val="9"/>
    <w:qFormat/>
    <w:rsid w:val="00853B4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53B4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53B4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53B4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53B43"/>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53B43"/>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53B43"/>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53B4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53B4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91E46"/>
    <w:pPr>
      <w:tabs>
        <w:tab w:val="center" w:pos="4680"/>
        <w:tab w:val="right" w:pos="9360"/>
      </w:tabs>
      <w:spacing w:line="240" w:lineRule="auto"/>
    </w:pPr>
  </w:style>
  <w:style w:type="character" w:customStyle="1" w:styleId="FooterChar">
    <w:name w:val="Footer Char"/>
    <w:basedOn w:val="DefaultParagraphFont"/>
    <w:link w:val="Footer"/>
    <w:uiPriority w:val="99"/>
    <w:rsid w:val="00C91E46"/>
  </w:style>
  <w:style w:type="character" w:styleId="CommentReference">
    <w:name w:val="annotation reference"/>
    <w:basedOn w:val="DefaultParagraphFont"/>
    <w:uiPriority w:val="99"/>
    <w:semiHidden/>
    <w:unhideWhenUsed/>
    <w:rsid w:val="00C91E46"/>
    <w:rPr>
      <w:sz w:val="16"/>
      <w:szCs w:val="16"/>
    </w:rPr>
  </w:style>
  <w:style w:type="paragraph" w:styleId="NormalWeb">
    <w:name w:val="Normal (Web)"/>
    <w:basedOn w:val="Normal"/>
    <w:uiPriority w:val="99"/>
    <w:unhideWhenUsed/>
    <w:rsid w:val="00C91E46"/>
    <w:pPr>
      <w:spacing w:before="100" w:beforeAutospacing="1" w:after="100" w:afterAutospacing="1" w:line="240" w:lineRule="auto"/>
    </w:pPr>
    <w:rPr>
      <w:rFonts w:eastAsia="Times New Roman"/>
      <w:sz w:val="24"/>
      <w:szCs w:val="24"/>
    </w:rPr>
  </w:style>
  <w:style w:type="table" w:styleId="TableGrid">
    <w:name w:val="Table Grid"/>
    <w:basedOn w:val="TableNormal"/>
    <w:uiPriority w:val="39"/>
    <w:rsid w:val="00C91E4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91E46"/>
  </w:style>
  <w:style w:type="character" w:styleId="Hyperlink">
    <w:name w:val="Hyperlink"/>
    <w:basedOn w:val="DefaultParagraphFont"/>
    <w:uiPriority w:val="99"/>
    <w:unhideWhenUsed/>
    <w:rsid w:val="00C91E46"/>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sid w:val="00C91951"/>
    <w:rPr>
      <w:b/>
      <w:bCs/>
    </w:rPr>
  </w:style>
  <w:style w:type="character" w:customStyle="1" w:styleId="CommentSubjectChar">
    <w:name w:val="Comment Subject Char"/>
    <w:basedOn w:val="CommentTextChar"/>
    <w:link w:val="CommentSubject"/>
    <w:uiPriority w:val="99"/>
    <w:semiHidden/>
    <w:rsid w:val="00C91951"/>
    <w:rPr>
      <w:b/>
      <w:bCs/>
      <w:sz w:val="20"/>
      <w:szCs w:val="20"/>
    </w:rPr>
  </w:style>
  <w:style w:type="paragraph" w:styleId="Header">
    <w:name w:val="header"/>
    <w:basedOn w:val="Normal"/>
    <w:link w:val="HeaderChar"/>
    <w:uiPriority w:val="99"/>
    <w:unhideWhenUsed/>
    <w:rsid w:val="00F011A6"/>
    <w:pPr>
      <w:tabs>
        <w:tab w:val="center" w:pos="4680"/>
        <w:tab w:val="right" w:pos="9360"/>
      </w:tabs>
      <w:spacing w:line="240" w:lineRule="auto"/>
    </w:pPr>
  </w:style>
  <w:style w:type="character" w:customStyle="1" w:styleId="HeaderChar">
    <w:name w:val="Header Char"/>
    <w:basedOn w:val="DefaultParagraphFont"/>
    <w:link w:val="Header"/>
    <w:uiPriority w:val="99"/>
    <w:rsid w:val="00F011A6"/>
  </w:style>
  <w:style w:type="paragraph" w:styleId="Revision">
    <w:name w:val="Revision"/>
    <w:hidden/>
    <w:uiPriority w:val="99"/>
    <w:semiHidden/>
    <w:rsid w:val="00497707"/>
    <w:pPr>
      <w:spacing w:line="240" w:lineRule="auto"/>
    </w:pPr>
  </w:style>
  <w:style w:type="paragraph" w:styleId="BalloonText">
    <w:name w:val="Balloon Text"/>
    <w:basedOn w:val="Normal"/>
    <w:link w:val="BalloonTextChar"/>
    <w:uiPriority w:val="99"/>
    <w:semiHidden/>
    <w:unhideWhenUsed/>
    <w:rsid w:val="00853B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3B43"/>
    <w:rPr>
      <w:rFonts w:ascii="Segoe UI" w:hAnsi="Segoe UI" w:cs="Segoe UI"/>
      <w:sz w:val="18"/>
      <w:szCs w:val="18"/>
    </w:rPr>
  </w:style>
  <w:style w:type="paragraph" w:styleId="Bibliography">
    <w:name w:val="Bibliography"/>
    <w:basedOn w:val="Normal"/>
    <w:next w:val="Normal"/>
    <w:uiPriority w:val="37"/>
    <w:semiHidden/>
    <w:unhideWhenUsed/>
    <w:rsid w:val="00853B43"/>
  </w:style>
  <w:style w:type="paragraph" w:styleId="BlockText">
    <w:name w:val="Block Text"/>
    <w:basedOn w:val="Normal"/>
    <w:uiPriority w:val="99"/>
    <w:semiHidden/>
    <w:unhideWhenUsed/>
    <w:rsid w:val="00853B4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853B43"/>
    <w:pPr>
      <w:spacing w:after="120"/>
    </w:pPr>
  </w:style>
  <w:style w:type="character" w:customStyle="1" w:styleId="BodyTextChar">
    <w:name w:val="Body Text Char"/>
    <w:basedOn w:val="DefaultParagraphFont"/>
    <w:link w:val="BodyText"/>
    <w:uiPriority w:val="99"/>
    <w:semiHidden/>
    <w:rsid w:val="00853B43"/>
  </w:style>
  <w:style w:type="paragraph" w:styleId="BodyText2">
    <w:name w:val="Body Text 2"/>
    <w:basedOn w:val="Normal"/>
    <w:link w:val="BodyText2Char"/>
    <w:uiPriority w:val="99"/>
    <w:semiHidden/>
    <w:unhideWhenUsed/>
    <w:rsid w:val="00853B43"/>
    <w:pPr>
      <w:spacing w:after="120" w:line="480" w:lineRule="auto"/>
    </w:pPr>
  </w:style>
  <w:style w:type="character" w:customStyle="1" w:styleId="BodyText2Char">
    <w:name w:val="Body Text 2 Char"/>
    <w:basedOn w:val="DefaultParagraphFont"/>
    <w:link w:val="BodyText2"/>
    <w:uiPriority w:val="99"/>
    <w:semiHidden/>
    <w:rsid w:val="00853B43"/>
  </w:style>
  <w:style w:type="paragraph" w:styleId="BodyText3">
    <w:name w:val="Body Text 3"/>
    <w:basedOn w:val="Normal"/>
    <w:link w:val="BodyText3Char"/>
    <w:uiPriority w:val="99"/>
    <w:semiHidden/>
    <w:unhideWhenUsed/>
    <w:rsid w:val="00853B43"/>
    <w:pPr>
      <w:spacing w:after="120"/>
    </w:pPr>
    <w:rPr>
      <w:sz w:val="16"/>
      <w:szCs w:val="16"/>
    </w:rPr>
  </w:style>
  <w:style w:type="character" w:customStyle="1" w:styleId="BodyText3Char">
    <w:name w:val="Body Text 3 Char"/>
    <w:basedOn w:val="DefaultParagraphFont"/>
    <w:link w:val="BodyText3"/>
    <w:uiPriority w:val="99"/>
    <w:semiHidden/>
    <w:rsid w:val="00853B43"/>
    <w:rPr>
      <w:sz w:val="16"/>
      <w:szCs w:val="16"/>
    </w:rPr>
  </w:style>
  <w:style w:type="paragraph" w:styleId="BodyTextFirstIndent">
    <w:name w:val="Body Text First Indent"/>
    <w:basedOn w:val="BodyText"/>
    <w:link w:val="BodyTextFirstIndentChar"/>
    <w:uiPriority w:val="99"/>
    <w:semiHidden/>
    <w:unhideWhenUsed/>
    <w:rsid w:val="00853B43"/>
    <w:pPr>
      <w:spacing w:after="0"/>
      <w:ind w:firstLine="360"/>
    </w:pPr>
  </w:style>
  <w:style w:type="character" w:customStyle="1" w:styleId="BodyTextFirstIndentChar">
    <w:name w:val="Body Text First Indent Char"/>
    <w:basedOn w:val="BodyTextChar"/>
    <w:link w:val="BodyTextFirstIndent"/>
    <w:uiPriority w:val="99"/>
    <w:semiHidden/>
    <w:rsid w:val="00853B43"/>
  </w:style>
  <w:style w:type="paragraph" w:styleId="BodyTextIndent">
    <w:name w:val="Body Text Indent"/>
    <w:basedOn w:val="Normal"/>
    <w:link w:val="BodyTextIndentChar"/>
    <w:uiPriority w:val="99"/>
    <w:semiHidden/>
    <w:unhideWhenUsed/>
    <w:rsid w:val="00853B43"/>
    <w:pPr>
      <w:spacing w:after="120"/>
      <w:ind w:left="283"/>
    </w:pPr>
  </w:style>
  <w:style w:type="character" w:customStyle="1" w:styleId="BodyTextIndentChar">
    <w:name w:val="Body Text Indent Char"/>
    <w:basedOn w:val="DefaultParagraphFont"/>
    <w:link w:val="BodyTextIndent"/>
    <w:uiPriority w:val="99"/>
    <w:semiHidden/>
    <w:rsid w:val="00853B43"/>
  </w:style>
  <w:style w:type="paragraph" w:styleId="BodyTextFirstIndent2">
    <w:name w:val="Body Text First Indent 2"/>
    <w:basedOn w:val="BodyTextIndent"/>
    <w:link w:val="BodyTextFirstIndent2Char"/>
    <w:uiPriority w:val="99"/>
    <w:semiHidden/>
    <w:unhideWhenUsed/>
    <w:rsid w:val="00853B43"/>
    <w:pPr>
      <w:spacing w:after="0"/>
      <w:ind w:left="360" w:firstLine="360"/>
    </w:pPr>
  </w:style>
  <w:style w:type="character" w:customStyle="1" w:styleId="BodyTextFirstIndent2Char">
    <w:name w:val="Body Text First Indent 2 Char"/>
    <w:basedOn w:val="BodyTextIndentChar"/>
    <w:link w:val="BodyTextFirstIndent2"/>
    <w:uiPriority w:val="99"/>
    <w:semiHidden/>
    <w:rsid w:val="00853B43"/>
  </w:style>
  <w:style w:type="paragraph" w:styleId="BodyTextIndent2">
    <w:name w:val="Body Text Indent 2"/>
    <w:basedOn w:val="Normal"/>
    <w:link w:val="BodyTextIndent2Char"/>
    <w:uiPriority w:val="99"/>
    <w:semiHidden/>
    <w:unhideWhenUsed/>
    <w:rsid w:val="00853B43"/>
    <w:pPr>
      <w:spacing w:after="120" w:line="480" w:lineRule="auto"/>
      <w:ind w:left="283"/>
    </w:pPr>
  </w:style>
  <w:style w:type="character" w:customStyle="1" w:styleId="BodyTextIndent2Char">
    <w:name w:val="Body Text Indent 2 Char"/>
    <w:basedOn w:val="DefaultParagraphFont"/>
    <w:link w:val="BodyTextIndent2"/>
    <w:uiPriority w:val="99"/>
    <w:semiHidden/>
    <w:rsid w:val="00853B43"/>
  </w:style>
  <w:style w:type="paragraph" w:styleId="BodyTextIndent3">
    <w:name w:val="Body Text Indent 3"/>
    <w:basedOn w:val="Normal"/>
    <w:link w:val="BodyTextIndent3Char"/>
    <w:uiPriority w:val="99"/>
    <w:semiHidden/>
    <w:unhideWhenUsed/>
    <w:rsid w:val="00853B4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53B43"/>
    <w:rPr>
      <w:sz w:val="16"/>
      <w:szCs w:val="16"/>
    </w:rPr>
  </w:style>
  <w:style w:type="paragraph" w:styleId="Caption">
    <w:name w:val="caption"/>
    <w:basedOn w:val="Normal"/>
    <w:next w:val="Normal"/>
    <w:uiPriority w:val="35"/>
    <w:semiHidden/>
    <w:unhideWhenUsed/>
    <w:qFormat/>
    <w:rsid w:val="00853B43"/>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853B43"/>
    <w:pPr>
      <w:spacing w:line="240" w:lineRule="auto"/>
      <w:ind w:left="4252"/>
    </w:pPr>
  </w:style>
  <w:style w:type="character" w:customStyle="1" w:styleId="ClosingChar">
    <w:name w:val="Closing Char"/>
    <w:basedOn w:val="DefaultParagraphFont"/>
    <w:link w:val="Closing"/>
    <w:uiPriority w:val="99"/>
    <w:semiHidden/>
    <w:rsid w:val="00853B43"/>
  </w:style>
  <w:style w:type="paragraph" w:styleId="Date">
    <w:name w:val="Date"/>
    <w:basedOn w:val="Normal"/>
    <w:next w:val="Normal"/>
    <w:link w:val="DateChar"/>
    <w:uiPriority w:val="99"/>
    <w:semiHidden/>
    <w:unhideWhenUsed/>
    <w:rsid w:val="00853B43"/>
  </w:style>
  <w:style w:type="character" w:customStyle="1" w:styleId="DateChar">
    <w:name w:val="Date Char"/>
    <w:basedOn w:val="DefaultParagraphFont"/>
    <w:link w:val="Date"/>
    <w:uiPriority w:val="99"/>
    <w:semiHidden/>
    <w:rsid w:val="00853B43"/>
  </w:style>
  <w:style w:type="paragraph" w:styleId="DocumentMap">
    <w:name w:val="Document Map"/>
    <w:basedOn w:val="Normal"/>
    <w:link w:val="DocumentMapChar"/>
    <w:uiPriority w:val="99"/>
    <w:semiHidden/>
    <w:unhideWhenUsed/>
    <w:rsid w:val="00853B43"/>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53B43"/>
    <w:rPr>
      <w:rFonts w:ascii="Segoe UI" w:hAnsi="Segoe UI" w:cs="Segoe UI"/>
      <w:sz w:val="16"/>
      <w:szCs w:val="16"/>
    </w:rPr>
  </w:style>
  <w:style w:type="paragraph" w:styleId="E-mailSignature">
    <w:name w:val="E-mail Signature"/>
    <w:basedOn w:val="Normal"/>
    <w:link w:val="E-mailSignatureChar"/>
    <w:uiPriority w:val="99"/>
    <w:semiHidden/>
    <w:unhideWhenUsed/>
    <w:rsid w:val="00853B43"/>
    <w:pPr>
      <w:spacing w:line="240" w:lineRule="auto"/>
    </w:pPr>
  </w:style>
  <w:style w:type="character" w:customStyle="1" w:styleId="E-mailSignatureChar">
    <w:name w:val="E-mail Signature Char"/>
    <w:basedOn w:val="DefaultParagraphFont"/>
    <w:link w:val="E-mailSignature"/>
    <w:uiPriority w:val="99"/>
    <w:semiHidden/>
    <w:rsid w:val="00853B43"/>
  </w:style>
  <w:style w:type="paragraph" w:styleId="EndnoteText">
    <w:name w:val="endnote text"/>
    <w:basedOn w:val="Normal"/>
    <w:link w:val="EndnoteTextChar"/>
    <w:uiPriority w:val="99"/>
    <w:semiHidden/>
    <w:unhideWhenUsed/>
    <w:rsid w:val="00853B43"/>
    <w:pPr>
      <w:spacing w:line="240" w:lineRule="auto"/>
    </w:pPr>
    <w:rPr>
      <w:sz w:val="20"/>
      <w:szCs w:val="20"/>
    </w:rPr>
  </w:style>
  <w:style w:type="character" w:customStyle="1" w:styleId="EndnoteTextChar">
    <w:name w:val="Endnote Text Char"/>
    <w:basedOn w:val="DefaultParagraphFont"/>
    <w:link w:val="EndnoteText"/>
    <w:uiPriority w:val="99"/>
    <w:semiHidden/>
    <w:rsid w:val="00853B43"/>
    <w:rPr>
      <w:sz w:val="20"/>
      <w:szCs w:val="20"/>
    </w:rPr>
  </w:style>
  <w:style w:type="paragraph" w:styleId="EnvelopeAddress">
    <w:name w:val="envelope address"/>
    <w:basedOn w:val="Normal"/>
    <w:uiPriority w:val="99"/>
    <w:semiHidden/>
    <w:unhideWhenUsed/>
    <w:rsid w:val="00853B43"/>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53B43"/>
    <w:pPr>
      <w:spacing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853B43"/>
    <w:pPr>
      <w:spacing w:line="240" w:lineRule="auto"/>
    </w:pPr>
    <w:rPr>
      <w:sz w:val="20"/>
      <w:szCs w:val="20"/>
    </w:rPr>
  </w:style>
  <w:style w:type="character" w:customStyle="1" w:styleId="FootnoteTextChar">
    <w:name w:val="Footnote Text Char"/>
    <w:basedOn w:val="DefaultParagraphFont"/>
    <w:link w:val="FootnoteText"/>
    <w:uiPriority w:val="99"/>
    <w:semiHidden/>
    <w:rsid w:val="00853B43"/>
    <w:rPr>
      <w:sz w:val="20"/>
      <w:szCs w:val="20"/>
    </w:rPr>
  </w:style>
  <w:style w:type="character" w:customStyle="1" w:styleId="Heading1Char">
    <w:name w:val="Heading 1 Char"/>
    <w:basedOn w:val="DefaultParagraphFont"/>
    <w:link w:val="Heading1"/>
    <w:uiPriority w:val="9"/>
    <w:rsid w:val="00853B4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853B4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53B4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53B4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53B4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53B4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53B4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53B4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53B43"/>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853B43"/>
    <w:pPr>
      <w:spacing w:line="240" w:lineRule="auto"/>
    </w:pPr>
    <w:rPr>
      <w:i/>
      <w:iCs/>
    </w:rPr>
  </w:style>
  <w:style w:type="character" w:customStyle="1" w:styleId="HTMLAddressChar">
    <w:name w:val="HTML Address Char"/>
    <w:basedOn w:val="DefaultParagraphFont"/>
    <w:link w:val="HTMLAddress"/>
    <w:uiPriority w:val="99"/>
    <w:semiHidden/>
    <w:rsid w:val="00853B43"/>
    <w:rPr>
      <w:i/>
      <w:iCs/>
    </w:rPr>
  </w:style>
  <w:style w:type="paragraph" w:styleId="HTMLPreformatted">
    <w:name w:val="HTML Preformatted"/>
    <w:basedOn w:val="Normal"/>
    <w:link w:val="HTMLPreformattedChar"/>
    <w:uiPriority w:val="99"/>
    <w:semiHidden/>
    <w:unhideWhenUsed/>
    <w:rsid w:val="00853B43"/>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53B43"/>
    <w:rPr>
      <w:rFonts w:ascii="Consolas" w:hAnsi="Consolas"/>
      <w:sz w:val="20"/>
      <w:szCs w:val="20"/>
    </w:rPr>
  </w:style>
  <w:style w:type="paragraph" w:styleId="Index1">
    <w:name w:val="index 1"/>
    <w:basedOn w:val="Normal"/>
    <w:next w:val="Normal"/>
    <w:autoRedefine/>
    <w:uiPriority w:val="99"/>
    <w:semiHidden/>
    <w:unhideWhenUsed/>
    <w:rsid w:val="00853B43"/>
    <w:pPr>
      <w:spacing w:line="240" w:lineRule="auto"/>
      <w:ind w:left="220" w:hanging="220"/>
    </w:pPr>
  </w:style>
  <w:style w:type="paragraph" w:styleId="Index2">
    <w:name w:val="index 2"/>
    <w:basedOn w:val="Normal"/>
    <w:next w:val="Normal"/>
    <w:autoRedefine/>
    <w:uiPriority w:val="99"/>
    <w:semiHidden/>
    <w:unhideWhenUsed/>
    <w:rsid w:val="00853B43"/>
    <w:pPr>
      <w:spacing w:line="240" w:lineRule="auto"/>
      <w:ind w:left="440" w:hanging="220"/>
    </w:pPr>
  </w:style>
  <w:style w:type="paragraph" w:styleId="Index3">
    <w:name w:val="index 3"/>
    <w:basedOn w:val="Normal"/>
    <w:next w:val="Normal"/>
    <w:autoRedefine/>
    <w:uiPriority w:val="99"/>
    <w:semiHidden/>
    <w:unhideWhenUsed/>
    <w:rsid w:val="00853B43"/>
    <w:pPr>
      <w:spacing w:line="240" w:lineRule="auto"/>
      <w:ind w:left="660" w:hanging="220"/>
    </w:pPr>
  </w:style>
  <w:style w:type="paragraph" w:styleId="Index4">
    <w:name w:val="index 4"/>
    <w:basedOn w:val="Normal"/>
    <w:next w:val="Normal"/>
    <w:autoRedefine/>
    <w:uiPriority w:val="99"/>
    <w:semiHidden/>
    <w:unhideWhenUsed/>
    <w:rsid w:val="00853B43"/>
    <w:pPr>
      <w:spacing w:line="240" w:lineRule="auto"/>
      <w:ind w:left="880" w:hanging="220"/>
    </w:pPr>
  </w:style>
  <w:style w:type="paragraph" w:styleId="Index5">
    <w:name w:val="index 5"/>
    <w:basedOn w:val="Normal"/>
    <w:next w:val="Normal"/>
    <w:autoRedefine/>
    <w:uiPriority w:val="99"/>
    <w:semiHidden/>
    <w:unhideWhenUsed/>
    <w:rsid w:val="00853B43"/>
    <w:pPr>
      <w:spacing w:line="240" w:lineRule="auto"/>
      <w:ind w:left="1100" w:hanging="220"/>
    </w:pPr>
  </w:style>
  <w:style w:type="paragraph" w:styleId="Index6">
    <w:name w:val="index 6"/>
    <w:basedOn w:val="Normal"/>
    <w:next w:val="Normal"/>
    <w:autoRedefine/>
    <w:uiPriority w:val="99"/>
    <w:semiHidden/>
    <w:unhideWhenUsed/>
    <w:rsid w:val="00853B43"/>
    <w:pPr>
      <w:spacing w:line="240" w:lineRule="auto"/>
      <w:ind w:left="1320" w:hanging="220"/>
    </w:pPr>
  </w:style>
  <w:style w:type="paragraph" w:styleId="Index7">
    <w:name w:val="index 7"/>
    <w:basedOn w:val="Normal"/>
    <w:next w:val="Normal"/>
    <w:autoRedefine/>
    <w:uiPriority w:val="99"/>
    <w:semiHidden/>
    <w:unhideWhenUsed/>
    <w:rsid w:val="00853B43"/>
    <w:pPr>
      <w:spacing w:line="240" w:lineRule="auto"/>
      <w:ind w:left="1540" w:hanging="220"/>
    </w:pPr>
  </w:style>
  <w:style w:type="paragraph" w:styleId="Index8">
    <w:name w:val="index 8"/>
    <w:basedOn w:val="Normal"/>
    <w:next w:val="Normal"/>
    <w:autoRedefine/>
    <w:uiPriority w:val="99"/>
    <w:semiHidden/>
    <w:unhideWhenUsed/>
    <w:rsid w:val="00853B43"/>
    <w:pPr>
      <w:spacing w:line="240" w:lineRule="auto"/>
      <w:ind w:left="1760" w:hanging="220"/>
    </w:pPr>
  </w:style>
  <w:style w:type="paragraph" w:styleId="Index9">
    <w:name w:val="index 9"/>
    <w:basedOn w:val="Normal"/>
    <w:next w:val="Normal"/>
    <w:autoRedefine/>
    <w:uiPriority w:val="99"/>
    <w:semiHidden/>
    <w:unhideWhenUsed/>
    <w:rsid w:val="00853B43"/>
    <w:pPr>
      <w:spacing w:line="240" w:lineRule="auto"/>
      <w:ind w:left="1980" w:hanging="220"/>
    </w:pPr>
  </w:style>
  <w:style w:type="paragraph" w:styleId="IndexHeading">
    <w:name w:val="index heading"/>
    <w:basedOn w:val="Normal"/>
    <w:next w:val="Index1"/>
    <w:uiPriority w:val="99"/>
    <w:semiHidden/>
    <w:unhideWhenUsed/>
    <w:rsid w:val="00853B43"/>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53B4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53B43"/>
    <w:rPr>
      <w:i/>
      <w:iCs/>
      <w:color w:val="4472C4" w:themeColor="accent1"/>
    </w:rPr>
  </w:style>
  <w:style w:type="paragraph" w:styleId="List">
    <w:name w:val="List"/>
    <w:basedOn w:val="Normal"/>
    <w:uiPriority w:val="99"/>
    <w:semiHidden/>
    <w:unhideWhenUsed/>
    <w:rsid w:val="00853B43"/>
    <w:pPr>
      <w:ind w:left="283" w:hanging="283"/>
      <w:contextualSpacing/>
    </w:pPr>
  </w:style>
  <w:style w:type="paragraph" w:styleId="List2">
    <w:name w:val="List 2"/>
    <w:basedOn w:val="Normal"/>
    <w:uiPriority w:val="99"/>
    <w:semiHidden/>
    <w:unhideWhenUsed/>
    <w:rsid w:val="00853B43"/>
    <w:pPr>
      <w:ind w:left="566" w:hanging="283"/>
      <w:contextualSpacing/>
    </w:pPr>
  </w:style>
  <w:style w:type="paragraph" w:styleId="List3">
    <w:name w:val="List 3"/>
    <w:basedOn w:val="Normal"/>
    <w:uiPriority w:val="99"/>
    <w:semiHidden/>
    <w:unhideWhenUsed/>
    <w:rsid w:val="00853B43"/>
    <w:pPr>
      <w:ind w:left="849" w:hanging="283"/>
      <w:contextualSpacing/>
    </w:pPr>
  </w:style>
  <w:style w:type="paragraph" w:styleId="List4">
    <w:name w:val="List 4"/>
    <w:basedOn w:val="Normal"/>
    <w:uiPriority w:val="99"/>
    <w:semiHidden/>
    <w:unhideWhenUsed/>
    <w:rsid w:val="00853B43"/>
    <w:pPr>
      <w:ind w:left="1132" w:hanging="283"/>
      <w:contextualSpacing/>
    </w:pPr>
  </w:style>
  <w:style w:type="paragraph" w:styleId="List5">
    <w:name w:val="List 5"/>
    <w:basedOn w:val="Normal"/>
    <w:uiPriority w:val="99"/>
    <w:semiHidden/>
    <w:unhideWhenUsed/>
    <w:rsid w:val="00853B43"/>
    <w:pPr>
      <w:ind w:left="1415" w:hanging="283"/>
      <w:contextualSpacing/>
    </w:pPr>
  </w:style>
  <w:style w:type="paragraph" w:styleId="ListBullet">
    <w:name w:val="List Bullet"/>
    <w:basedOn w:val="Normal"/>
    <w:uiPriority w:val="99"/>
    <w:semiHidden/>
    <w:unhideWhenUsed/>
    <w:rsid w:val="00853B43"/>
    <w:pPr>
      <w:numPr>
        <w:numId w:val="1"/>
      </w:numPr>
      <w:contextualSpacing/>
    </w:pPr>
  </w:style>
  <w:style w:type="paragraph" w:styleId="ListBullet2">
    <w:name w:val="List Bullet 2"/>
    <w:basedOn w:val="Normal"/>
    <w:uiPriority w:val="99"/>
    <w:semiHidden/>
    <w:unhideWhenUsed/>
    <w:rsid w:val="00853B43"/>
    <w:pPr>
      <w:numPr>
        <w:numId w:val="2"/>
      </w:numPr>
      <w:contextualSpacing/>
    </w:pPr>
  </w:style>
  <w:style w:type="paragraph" w:styleId="ListBullet3">
    <w:name w:val="List Bullet 3"/>
    <w:basedOn w:val="Normal"/>
    <w:uiPriority w:val="99"/>
    <w:semiHidden/>
    <w:unhideWhenUsed/>
    <w:rsid w:val="00853B43"/>
    <w:pPr>
      <w:numPr>
        <w:numId w:val="3"/>
      </w:numPr>
      <w:contextualSpacing/>
    </w:pPr>
  </w:style>
  <w:style w:type="paragraph" w:styleId="ListBullet4">
    <w:name w:val="List Bullet 4"/>
    <w:basedOn w:val="Normal"/>
    <w:uiPriority w:val="99"/>
    <w:semiHidden/>
    <w:unhideWhenUsed/>
    <w:rsid w:val="00853B43"/>
    <w:pPr>
      <w:numPr>
        <w:numId w:val="4"/>
      </w:numPr>
      <w:contextualSpacing/>
    </w:pPr>
  </w:style>
  <w:style w:type="paragraph" w:styleId="ListBullet5">
    <w:name w:val="List Bullet 5"/>
    <w:basedOn w:val="Normal"/>
    <w:uiPriority w:val="99"/>
    <w:semiHidden/>
    <w:unhideWhenUsed/>
    <w:rsid w:val="00853B43"/>
    <w:pPr>
      <w:numPr>
        <w:numId w:val="5"/>
      </w:numPr>
      <w:contextualSpacing/>
    </w:pPr>
  </w:style>
  <w:style w:type="paragraph" w:styleId="ListContinue">
    <w:name w:val="List Continue"/>
    <w:basedOn w:val="Normal"/>
    <w:uiPriority w:val="99"/>
    <w:semiHidden/>
    <w:unhideWhenUsed/>
    <w:rsid w:val="00853B43"/>
    <w:pPr>
      <w:spacing w:after="120"/>
      <w:ind w:left="283"/>
      <w:contextualSpacing/>
    </w:pPr>
  </w:style>
  <w:style w:type="paragraph" w:styleId="ListContinue2">
    <w:name w:val="List Continue 2"/>
    <w:basedOn w:val="Normal"/>
    <w:uiPriority w:val="99"/>
    <w:semiHidden/>
    <w:unhideWhenUsed/>
    <w:rsid w:val="00853B43"/>
    <w:pPr>
      <w:spacing w:after="120"/>
      <w:ind w:left="566"/>
      <w:contextualSpacing/>
    </w:pPr>
  </w:style>
  <w:style w:type="paragraph" w:styleId="ListContinue3">
    <w:name w:val="List Continue 3"/>
    <w:basedOn w:val="Normal"/>
    <w:uiPriority w:val="99"/>
    <w:semiHidden/>
    <w:unhideWhenUsed/>
    <w:rsid w:val="00853B43"/>
    <w:pPr>
      <w:spacing w:after="120"/>
      <w:ind w:left="849"/>
      <w:contextualSpacing/>
    </w:pPr>
  </w:style>
  <w:style w:type="paragraph" w:styleId="ListContinue4">
    <w:name w:val="List Continue 4"/>
    <w:basedOn w:val="Normal"/>
    <w:uiPriority w:val="99"/>
    <w:semiHidden/>
    <w:unhideWhenUsed/>
    <w:rsid w:val="00853B43"/>
    <w:pPr>
      <w:spacing w:after="120"/>
      <w:ind w:left="1132"/>
      <w:contextualSpacing/>
    </w:pPr>
  </w:style>
  <w:style w:type="paragraph" w:styleId="ListContinue5">
    <w:name w:val="List Continue 5"/>
    <w:basedOn w:val="Normal"/>
    <w:uiPriority w:val="99"/>
    <w:semiHidden/>
    <w:unhideWhenUsed/>
    <w:rsid w:val="00853B43"/>
    <w:pPr>
      <w:spacing w:after="120"/>
      <w:ind w:left="1415"/>
      <w:contextualSpacing/>
    </w:pPr>
  </w:style>
  <w:style w:type="paragraph" w:styleId="ListNumber">
    <w:name w:val="List Number"/>
    <w:basedOn w:val="Normal"/>
    <w:uiPriority w:val="99"/>
    <w:semiHidden/>
    <w:unhideWhenUsed/>
    <w:rsid w:val="00853B43"/>
    <w:pPr>
      <w:numPr>
        <w:numId w:val="6"/>
      </w:numPr>
      <w:contextualSpacing/>
    </w:pPr>
  </w:style>
  <w:style w:type="paragraph" w:styleId="ListNumber2">
    <w:name w:val="List Number 2"/>
    <w:basedOn w:val="Normal"/>
    <w:uiPriority w:val="99"/>
    <w:semiHidden/>
    <w:unhideWhenUsed/>
    <w:rsid w:val="00853B43"/>
    <w:pPr>
      <w:numPr>
        <w:numId w:val="7"/>
      </w:numPr>
      <w:contextualSpacing/>
    </w:pPr>
  </w:style>
  <w:style w:type="paragraph" w:styleId="ListNumber3">
    <w:name w:val="List Number 3"/>
    <w:basedOn w:val="Normal"/>
    <w:uiPriority w:val="99"/>
    <w:semiHidden/>
    <w:unhideWhenUsed/>
    <w:rsid w:val="00853B43"/>
    <w:pPr>
      <w:numPr>
        <w:numId w:val="8"/>
      </w:numPr>
      <w:contextualSpacing/>
    </w:pPr>
  </w:style>
  <w:style w:type="paragraph" w:styleId="ListNumber4">
    <w:name w:val="List Number 4"/>
    <w:basedOn w:val="Normal"/>
    <w:uiPriority w:val="99"/>
    <w:semiHidden/>
    <w:unhideWhenUsed/>
    <w:rsid w:val="00853B43"/>
    <w:pPr>
      <w:numPr>
        <w:numId w:val="9"/>
      </w:numPr>
      <w:contextualSpacing/>
    </w:pPr>
  </w:style>
  <w:style w:type="paragraph" w:styleId="ListNumber5">
    <w:name w:val="List Number 5"/>
    <w:basedOn w:val="Normal"/>
    <w:uiPriority w:val="99"/>
    <w:semiHidden/>
    <w:unhideWhenUsed/>
    <w:rsid w:val="00853B43"/>
    <w:pPr>
      <w:numPr>
        <w:numId w:val="10"/>
      </w:numPr>
      <w:contextualSpacing/>
    </w:pPr>
  </w:style>
  <w:style w:type="paragraph" w:styleId="ListParagraph">
    <w:name w:val="List Paragraph"/>
    <w:basedOn w:val="Normal"/>
    <w:uiPriority w:val="34"/>
    <w:qFormat/>
    <w:rsid w:val="00853B43"/>
    <w:pPr>
      <w:ind w:left="720"/>
      <w:contextualSpacing/>
    </w:pPr>
  </w:style>
  <w:style w:type="paragraph" w:styleId="MacroText">
    <w:name w:val="macro"/>
    <w:link w:val="MacroTextChar"/>
    <w:uiPriority w:val="99"/>
    <w:semiHidden/>
    <w:unhideWhenUsed/>
    <w:rsid w:val="00853B43"/>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853B43"/>
    <w:rPr>
      <w:rFonts w:ascii="Consolas" w:hAnsi="Consolas"/>
      <w:sz w:val="20"/>
      <w:szCs w:val="20"/>
    </w:rPr>
  </w:style>
  <w:style w:type="paragraph" w:styleId="MessageHeader">
    <w:name w:val="Message Header"/>
    <w:basedOn w:val="Normal"/>
    <w:link w:val="MessageHeaderChar"/>
    <w:uiPriority w:val="99"/>
    <w:semiHidden/>
    <w:unhideWhenUsed/>
    <w:rsid w:val="00853B4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53B43"/>
    <w:rPr>
      <w:rFonts w:asciiTheme="majorHAnsi" w:eastAsiaTheme="majorEastAsia" w:hAnsiTheme="majorHAnsi" w:cstheme="majorBidi"/>
      <w:sz w:val="24"/>
      <w:szCs w:val="24"/>
      <w:shd w:val="pct20" w:color="auto" w:fill="auto"/>
    </w:rPr>
  </w:style>
  <w:style w:type="paragraph" w:styleId="NoSpacing">
    <w:name w:val="No Spacing"/>
    <w:uiPriority w:val="1"/>
    <w:qFormat/>
    <w:rsid w:val="00853B43"/>
    <w:pPr>
      <w:spacing w:line="240" w:lineRule="auto"/>
    </w:pPr>
  </w:style>
  <w:style w:type="paragraph" w:styleId="NormalIndent">
    <w:name w:val="Normal Indent"/>
    <w:basedOn w:val="Normal"/>
    <w:uiPriority w:val="99"/>
    <w:semiHidden/>
    <w:unhideWhenUsed/>
    <w:rsid w:val="00853B43"/>
    <w:pPr>
      <w:ind w:left="720"/>
    </w:pPr>
  </w:style>
  <w:style w:type="paragraph" w:styleId="NoteHeading">
    <w:name w:val="Note Heading"/>
    <w:basedOn w:val="Normal"/>
    <w:next w:val="Normal"/>
    <w:link w:val="NoteHeadingChar"/>
    <w:uiPriority w:val="99"/>
    <w:semiHidden/>
    <w:unhideWhenUsed/>
    <w:rsid w:val="00853B43"/>
    <w:pPr>
      <w:spacing w:line="240" w:lineRule="auto"/>
    </w:pPr>
  </w:style>
  <w:style w:type="character" w:customStyle="1" w:styleId="NoteHeadingChar">
    <w:name w:val="Note Heading Char"/>
    <w:basedOn w:val="DefaultParagraphFont"/>
    <w:link w:val="NoteHeading"/>
    <w:uiPriority w:val="99"/>
    <w:semiHidden/>
    <w:rsid w:val="00853B43"/>
  </w:style>
  <w:style w:type="paragraph" w:styleId="PlainText">
    <w:name w:val="Plain Text"/>
    <w:basedOn w:val="Normal"/>
    <w:link w:val="PlainTextChar"/>
    <w:uiPriority w:val="99"/>
    <w:semiHidden/>
    <w:unhideWhenUsed/>
    <w:rsid w:val="00853B43"/>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53B43"/>
    <w:rPr>
      <w:rFonts w:ascii="Consolas" w:hAnsi="Consolas"/>
      <w:sz w:val="21"/>
      <w:szCs w:val="21"/>
    </w:rPr>
  </w:style>
  <w:style w:type="paragraph" w:styleId="Quote">
    <w:name w:val="Quote"/>
    <w:basedOn w:val="Normal"/>
    <w:next w:val="Normal"/>
    <w:link w:val="QuoteChar"/>
    <w:uiPriority w:val="29"/>
    <w:qFormat/>
    <w:rsid w:val="00853B4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53B43"/>
    <w:rPr>
      <w:i/>
      <w:iCs/>
      <w:color w:val="404040" w:themeColor="text1" w:themeTint="BF"/>
    </w:rPr>
  </w:style>
  <w:style w:type="paragraph" w:styleId="Salutation">
    <w:name w:val="Salutation"/>
    <w:basedOn w:val="Normal"/>
    <w:next w:val="Normal"/>
    <w:link w:val="SalutationChar"/>
    <w:uiPriority w:val="99"/>
    <w:semiHidden/>
    <w:unhideWhenUsed/>
    <w:rsid w:val="00853B43"/>
  </w:style>
  <w:style w:type="character" w:customStyle="1" w:styleId="SalutationChar">
    <w:name w:val="Salutation Char"/>
    <w:basedOn w:val="DefaultParagraphFont"/>
    <w:link w:val="Salutation"/>
    <w:uiPriority w:val="99"/>
    <w:semiHidden/>
    <w:rsid w:val="00853B43"/>
  </w:style>
  <w:style w:type="paragraph" w:styleId="Signature">
    <w:name w:val="Signature"/>
    <w:basedOn w:val="Normal"/>
    <w:link w:val="SignatureChar"/>
    <w:uiPriority w:val="99"/>
    <w:semiHidden/>
    <w:unhideWhenUsed/>
    <w:rsid w:val="00853B43"/>
    <w:pPr>
      <w:spacing w:line="240" w:lineRule="auto"/>
      <w:ind w:left="4252"/>
    </w:pPr>
  </w:style>
  <w:style w:type="character" w:customStyle="1" w:styleId="SignatureChar">
    <w:name w:val="Signature Char"/>
    <w:basedOn w:val="DefaultParagraphFont"/>
    <w:link w:val="Signature"/>
    <w:uiPriority w:val="99"/>
    <w:semiHidden/>
    <w:rsid w:val="00853B43"/>
  </w:style>
  <w:style w:type="paragraph" w:styleId="Subtitle">
    <w:name w:val="Subtitle"/>
    <w:basedOn w:val="Normal"/>
    <w:next w:val="Normal"/>
    <w:link w:val="SubtitleChar"/>
    <w:uiPriority w:val="11"/>
    <w:qFormat/>
    <w:rsid w:val="00853B43"/>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853B43"/>
    <w:rPr>
      <w:rFonts w:asciiTheme="minorHAnsi" w:eastAsiaTheme="minorEastAsia" w:hAnsiTheme="minorHAnsi" w:cstheme="minorBidi"/>
      <w:color w:val="5A5A5A" w:themeColor="text1" w:themeTint="A5"/>
      <w:spacing w:val="15"/>
    </w:rPr>
  </w:style>
  <w:style w:type="paragraph" w:styleId="TableofAuthorities">
    <w:name w:val="table of authorities"/>
    <w:basedOn w:val="Normal"/>
    <w:next w:val="Normal"/>
    <w:uiPriority w:val="99"/>
    <w:semiHidden/>
    <w:unhideWhenUsed/>
    <w:rsid w:val="00853B43"/>
    <w:pPr>
      <w:ind w:left="220" w:hanging="220"/>
    </w:pPr>
  </w:style>
  <w:style w:type="paragraph" w:styleId="TableofFigures">
    <w:name w:val="table of figures"/>
    <w:basedOn w:val="Normal"/>
    <w:next w:val="Normal"/>
    <w:uiPriority w:val="99"/>
    <w:semiHidden/>
    <w:unhideWhenUsed/>
    <w:rsid w:val="00853B43"/>
  </w:style>
  <w:style w:type="paragraph" w:styleId="Title">
    <w:name w:val="Title"/>
    <w:basedOn w:val="Normal"/>
    <w:next w:val="Normal"/>
    <w:link w:val="TitleChar"/>
    <w:uiPriority w:val="10"/>
    <w:qFormat/>
    <w:rsid w:val="00853B43"/>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B43"/>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853B4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853B43"/>
    <w:pPr>
      <w:spacing w:after="100"/>
    </w:pPr>
  </w:style>
  <w:style w:type="paragraph" w:styleId="TOC2">
    <w:name w:val="toc 2"/>
    <w:basedOn w:val="Normal"/>
    <w:next w:val="Normal"/>
    <w:autoRedefine/>
    <w:uiPriority w:val="39"/>
    <w:semiHidden/>
    <w:unhideWhenUsed/>
    <w:rsid w:val="00853B43"/>
    <w:pPr>
      <w:spacing w:after="100"/>
      <w:ind w:left="220"/>
    </w:pPr>
  </w:style>
  <w:style w:type="paragraph" w:styleId="TOC3">
    <w:name w:val="toc 3"/>
    <w:basedOn w:val="Normal"/>
    <w:next w:val="Normal"/>
    <w:autoRedefine/>
    <w:uiPriority w:val="39"/>
    <w:semiHidden/>
    <w:unhideWhenUsed/>
    <w:rsid w:val="00853B43"/>
    <w:pPr>
      <w:spacing w:after="100"/>
      <w:ind w:left="440"/>
    </w:pPr>
  </w:style>
  <w:style w:type="paragraph" w:styleId="TOC4">
    <w:name w:val="toc 4"/>
    <w:basedOn w:val="Normal"/>
    <w:next w:val="Normal"/>
    <w:autoRedefine/>
    <w:uiPriority w:val="39"/>
    <w:semiHidden/>
    <w:unhideWhenUsed/>
    <w:rsid w:val="00853B43"/>
    <w:pPr>
      <w:spacing w:after="100"/>
      <w:ind w:left="660"/>
    </w:pPr>
  </w:style>
  <w:style w:type="paragraph" w:styleId="TOC5">
    <w:name w:val="toc 5"/>
    <w:basedOn w:val="Normal"/>
    <w:next w:val="Normal"/>
    <w:autoRedefine/>
    <w:uiPriority w:val="39"/>
    <w:semiHidden/>
    <w:unhideWhenUsed/>
    <w:rsid w:val="00853B43"/>
    <w:pPr>
      <w:spacing w:after="100"/>
      <w:ind w:left="880"/>
    </w:pPr>
  </w:style>
  <w:style w:type="paragraph" w:styleId="TOC6">
    <w:name w:val="toc 6"/>
    <w:basedOn w:val="Normal"/>
    <w:next w:val="Normal"/>
    <w:autoRedefine/>
    <w:uiPriority w:val="39"/>
    <w:semiHidden/>
    <w:unhideWhenUsed/>
    <w:rsid w:val="00853B43"/>
    <w:pPr>
      <w:spacing w:after="100"/>
      <w:ind w:left="1100"/>
    </w:pPr>
  </w:style>
  <w:style w:type="paragraph" w:styleId="TOC7">
    <w:name w:val="toc 7"/>
    <w:basedOn w:val="Normal"/>
    <w:next w:val="Normal"/>
    <w:autoRedefine/>
    <w:uiPriority w:val="39"/>
    <w:semiHidden/>
    <w:unhideWhenUsed/>
    <w:rsid w:val="00853B43"/>
    <w:pPr>
      <w:spacing w:after="100"/>
      <w:ind w:left="1320"/>
    </w:pPr>
  </w:style>
  <w:style w:type="paragraph" w:styleId="TOC8">
    <w:name w:val="toc 8"/>
    <w:basedOn w:val="Normal"/>
    <w:next w:val="Normal"/>
    <w:autoRedefine/>
    <w:uiPriority w:val="39"/>
    <w:semiHidden/>
    <w:unhideWhenUsed/>
    <w:rsid w:val="00853B43"/>
    <w:pPr>
      <w:spacing w:after="100"/>
      <w:ind w:left="1540"/>
    </w:pPr>
  </w:style>
  <w:style w:type="paragraph" w:styleId="TOC9">
    <w:name w:val="toc 9"/>
    <w:basedOn w:val="Normal"/>
    <w:next w:val="Normal"/>
    <w:autoRedefine/>
    <w:uiPriority w:val="39"/>
    <w:semiHidden/>
    <w:unhideWhenUsed/>
    <w:rsid w:val="00853B43"/>
    <w:pPr>
      <w:spacing w:after="100"/>
      <w:ind w:left="1760"/>
    </w:pPr>
  </w:style>
  <w:style w:type="paragraph" w:styleId="TOCHeading">
    <w:name w:val="TOC Heading"/>
    <w:basedOn w:val="Heading1"/>
    <w:next w:val="Normal"/>
    <w:uiPriority w:val="39"/>
    <w:semiHidden/>
    <w:unhideWhenUsed/>
    <w:qFormat/>
    <w:rsid w:val="00853B4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591211">
      <w:bodyDiv w:val="1"/>
      <w:marLeft w:val="0"/>
      <w:marRight w:val="0"/>
      <w:marTop w:val="0"/>
      <w:marBottom w:val="0"/>
      <w:divBdr>
        <w:top w:val="none" w:sz="0" w:space="0" w:color="auto"/>
        <w:left w:val="none" w:sz="0" w:space="0" w:color="auto"/>
        <w:bottom w:val="none" w:sz="0" w:space="0" w:color="auto"/>
        <w:right w:val="none" w:sz="0" w:space="0" w:color="auto"/>
      </w:divBdr>
    </w:div>
    <w:div w:id="1056591460">
      <w:bodyDiv w:val="1"/>
      <w:marLeft w:val="0"/>
      <w:marRight w:val="0"/>
      <w:marTop w:val="0"/>
      <w:marBottom w:val="0"/>
      <w:divBdr>
        <w:top w:val="none" w:sz="0" w:space="0" w:color="auto"/>
        <w:left w:val="none" w:sz="0" w:space="0" w:color="auto"/>
        <w:bottom w:val="none" w:sz="0" w:space="0" w:color="auto"/>
        <w:right w:val="none" w:sz="0" w:space="0" w:color="auto"/>
      </w:divBdr>
    </w:div>
    <w:div w:id="1284460449">
      <w:bodyDiv w:val="1"/>
      <w:marLeft w:val="0"/>
      <w:marRight w:val="0"/>
      <w:marTop w:val="0"/>
      <w:marBottom w:val="0"/>
      <w:divBdr>
        <w:top w:val="none" w:sz="0" w:space="0" w:color="auto"/>
        <w:left w:val="none" w:sz="0" w:space="0" w:color="auto"/>
        <w:bottom w:val="none" w:sz="0" w:space="0" w:color="auto"/>
        <w:right w:val="none" w:sz="0" w:space="0" w:color="auto"/>
      </w:divBdr>
    </w:div>
    <w:div w:id="204906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svg"/><Relationship Id="rId34" Type="http://schemas.openxmlformats.org/officeDocument/2006/relationships/image" Target="media/image25.svg"/><Relationship Id="rId42" Type="http://schemas.openxmlformats.org/officeDocument/2006/relationships/image" Target="media/image33.svg"/><Relationship Id="rId47" Type="http://schemas.openxmlformats.org/officeDocument/2006/relationships/image" Target="media/image38.png"/><Relationship Id="rId50" Type="http://schemas.openxmlformats.org/officeDocument/2006/relationships/image" Target="media/image41.sv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jpg"/><Relationship Id="rId25" Type="http://schemas.openxmlformats.org/officeDocument/2006/relationships/image" Target="media/image16.svg"/><Relationship Id="rId33" Type="http://schemas.openxmlformats.org/officeDocument/2006/relationships/image" Target="media/image24.png"/><Relationship Id="rId38" Type="http://schemas.openxmlformats.org/officeDocument/2006/relationships/image" Target="media/image29.svg"/><Relationship Id="rId46" Type="http://schemas.openxmlformats.org/officeDocument/2006/relationships/image" Target="media/image37.svg"/><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svg"/><Relationship Id="rId24" Type="http://schemas.openxmlformats.org/officeDocument/2006/relationships/image" Target="media/image15.png"/><Relationship Id="rId32" Type="http://schemas.openxmlformats.org/officeDocument/2006/relationships/image" Target="media/image23.svg"/><Relationship Id="rId37" Type="http://schemas.openxmlformats.org/officeDocument/2006/relationships/image" Target="media/image28.png"/><Relationship Id="rId40" Type="http://schemas.openxmlformats.org/officeDocument/2006/relationships/image" Target="media/image31.svg"/><Relationship Id="rId45" Type="http://schemas.openxmlformats.org/officeDocument/2006/relationships/image" Target="media/image36.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svg"/><Relationship Id="rId28" Type="http://schemas.openxmlformats.org/officeDocument/2006/relationships/image" Target="media/image19.svg"/><Relationship Id="rId36" Type="http://schemas.openxmlformats.org/officeDocument/2006/relationships/image" Target="media/image27.svg"/><Relationship Id="rId49" Type="http://schemas.openxmlformats.org/officeDocument/2006/relationships/image" Target="media/image40.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sv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sv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svg"/><Relationship Id="rId8" Type="http://schemas.openxmlformats.org/officeDocument/2006/relationships/hyperlink" Target="mailto:privers@bio.fsu.edu"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E642C-E94F-429A-A00B-7158A86A9CD6}">
  <ds:schemaRefs>
    <ds:schemaRef ds:uri="http://schemas.openxmlformats.org/officeDocument/2006/bibliography"/>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Normal.dotm</Template>
  <TotalTime>2309</TotalTime>
  <Pages>25</Pages>
  <Words>2398</Words>
  <Characters>17805</Characters>
  <Application>Microsoft Office Word</Application>
  <DocSecurity>0</DocSecurity>
  <Lines>148</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Pearl Rivers Key</dc:creator>
  <cp:keywords/>
  <dc:description/>
  <cp:lastModifiedBy>Pearl Rivers Key</cp:lastModifiedBy>
  <cp:revision>44</cp:revision>
  <cp:lastPrinted>2026-05-17T01:57:00Z</cp:lastPrinted>
  <dcterms:created xsi:type="dcterms:W3CDTF">2026-07-14T00:12:00Z</dcterms:created>
  <dcterms:modified xsi:type="dcterms:W3CDTF">2026-08-16T01:24:00Z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id="5THV0qaF"/&gt;&lt;style id="http://www.zotero.org/styles/molecular-ecology" hasBibliography="1" bibliographyStyleHasBeenSet="0"/&gt;&lt;prefs&gt;&lt;pref name="fieldType" value="Field"/&gt;&lt;/prefs&gt;&lt;/data&gt;</vt:lpwstr>
  </property>
</Properties>
</file>