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2D4C8" w14:textId="2FA5D816" w:rsidR="00504448" w:rsidRDefault="005E598C" w:rsidP="00A23E81">
      <w:pPr>
        <w:pStyle w:val="Heading1"/>
      </w:pPr>
      <w:r>
        <w:t>Supplemental Information</w:t>
      </w:r>
    </w:p>
    <w:p w14:paraId="6DF3EB0E" w14:textId="1D2C1033" w:rsidR="0081695C" w:rsidRDefault="0081695C" w:rsidP="0081695C">
      <w:pPr>
        <w:tabs>
          <w:tab w:val="left" w:pos="5250"/>
        </w:tabs>
      </w:pPr>
      <w:r>
        <w:t>Table S1.  Analyte list as associated reporting limits (RL) and method detection limits (MDL).</w:t>
      </w:r>
    </w:p>
    <w:tbl>
      <w:tblPr>
        <w:tblW w:w="7798" w:type="dxa"/>
        <w:tblLook w:val="04A0" w:firstRow="1" w:lastRow="0" w:firstColumn="1" w:lastColumn="0" w:noHBand="0" w:noVBand="1"/>
      </w:tblPr>
      <w:tblGrid>
        <w:gridCol w:w="2448"/>
        <w:gridCol w:w="720"/>
        <w:gridCol w:w="720"/>
        <w:gridCol w:w="2389"/>
        <w:gridCol w:w="720"/>
        <w:gridCol w:w="801"/>
      </w:tblGrid>
      <w:tr w:rsidR="0081695C" w:rsidRPr="00043975" w14:paraId="2B065507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8D7BCF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Analyte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D39AA0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RL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DFD19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MDL</w:t>
            </w:r>
          </w:p>
        </w:tc>
        <w:tc>
          <w:tcPr>
            <w:tcW w:w="2389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7F282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Analyte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F339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RL</w:t>
            </w:r>
          </w:p>
        </w:tc>
        <w:tc>
          <w:tcPr>
            <w:tcW w:w="801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B74A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MDL</w:t>
            </w:r>
          </w:p>
        </w:tc>
      </w:tr>
      <w:tr w:rsidR="0081695C" w:rsidRPr="00043975" w14:paraId="6D7FB029" w14:textId="77777777" w:rsidTr="00545A25">
        <w:trPr>
          <w:trHeight w:val="290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F8AFC8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7C550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µ</w:t>
            </w:r>
            <w:r>
              <w:rPr>
                <w:rFonts w:cs="Times New Roman"/>
                <w:b/>
                <w:sz w:val="18"/>
                <w:szCs w:val="18"/>
              </w:rPr>
              <w:t>g/L)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D6274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µ</w:t>
            </w:r>
            <w:r>
              <w:rPr>
                <w:rFonts w:cs="Times New Roman"/>
                <w:b/>
                <w:sz w:val="18"/>
                <w:szCs w:val="18"/>
              </w:rPr>
              <w:t>g/L)</w:t>
            </w:r>
          </w:p>
        </w:tc>
        <w:tc>
          <w:tcPr>
            <w:tcW w:w="23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AD00A4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043975">
              <w:rPr>
                <w:rFonts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FE827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µ</w:t>
            </w:r>
            <w:r>
              <w:rPr>
                <w:rFonts w:cs="Times New Roman"/>
                <w:b/>
                <w:sz w:val="18"/>
                <w:szCs w:val="18"/>
              </w:rPr>
              <w:t>g/L)</w:t>
            </w:r>
          </w:p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02F3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µ</w:t>
            </w:r>
            <w:r>
              <w:rPr>
                <w:rFonts w:cs="Times New Roman"/>
                <w:b/>
                <w:sz w:val="18"/>
                <w:szCs w:val="18"/>
              </w:rPr>
              <w:t>g/L)</w:t>
            </w:r>
          </w:p>
        </w:tc>
      </w:tr>
      <w:tr w:rsidR="0081695C" w:rsidRPr="00043975" w14:paraId="450FF7CA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FFA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Abamectin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2DB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BE1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8F8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Oxadiazon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29D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602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5DBF9191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DF05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Acetamiprid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861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71A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13B0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Prometon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3DD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91D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57A24C1A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500E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Atrazine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DD8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B04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6A84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Prometryn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1D0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400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8087417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5452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Azoxystrobin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7D38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A65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E92C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Propanil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F6F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C54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499E98FB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3F6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Bensulide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B40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474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88BA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Propargite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180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3AF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3D452585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C14E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Boscalid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AB4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53E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C831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Propiconazole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E2A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2AB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7817D2CD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3423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Bromacil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EDD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3E9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9BC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Pyraclostrobin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B2A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BC4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71217F76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F3D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Carbaryl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523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593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D2B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Pyriproxyfen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D61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930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6005E3B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C9F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Chlorantraniliprole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5C4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FAA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F9F2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Quinoxyfen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81B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452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9D24500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C35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Chlorpyrifos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CC8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39E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CA0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Simazine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70B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23B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44C9944C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C29A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Clothianidin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713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8B6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8CEA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S-Metolachlor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C41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E94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1F03B732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0E5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Cyprodinil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D43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BC5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FDB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Tebuconazole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760D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B46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2B5451B8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B75A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Diazinon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EEC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541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67A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Tebufenozide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F43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E8A8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254B8BAB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CDC5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Diflubenzuron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D4C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E5A8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63C8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Tebuthiuron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ABF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51C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560DA886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F330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Dimethoate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70F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CA7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28C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Thiabendazole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C220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047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A797D9B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FEB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Diuron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DFDD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074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775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Thiacloprid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5B4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E41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47F75BB0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4878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Ethoprop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276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14A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FEBE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Thiamethoxam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A21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B83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7FC70E6F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3CA3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Etofenprox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20E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99D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5EA4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Thiobencarb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808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E22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7F5D901D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C19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Fenamidone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B51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26A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36C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Trifloxystrobin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119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8DA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8C6EF41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B52D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Fenhexamid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56F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1BF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9AD8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Atrazine-d5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137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31D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2404841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394C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Fludioxonil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0AA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6DA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6AD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Imidacloprid-d4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0158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3FC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0B5CAE60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975D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Hexazinone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BC0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4E7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74AF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Fipronil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2E6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BEB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2DF416E8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482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Imidacloprid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F19D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C7C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3DBF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Fipronil Amide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917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79B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48851094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8951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Indoxacarb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A36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31A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DD50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Fipronil Sulfide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1363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83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405FC3E4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E11F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Isoxaben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368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CCA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5361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Fipronil Sulfone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892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747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2EA70ABD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CB8F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Kresoxim-methyl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FC9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56A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C259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Desulfinyl Fipronil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91F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B56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479EDECE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BCF7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Malathion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346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64F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F4BA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Desulfinyl Fipronil Amide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68B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634A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</w:tr>
      <w:tr w:rsidR="0081695C" w:rsidRPr="00043975" w14:paraId="60245D07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6545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Mefenoxam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D92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0217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CED3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Bifenthrin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3D6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BDE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0.00099</w:t>
            </w:r>
          </w:p>
        </w:tc>
      </w:tr>
      <w:tr w:rsidR="0081695C" w:rsidRPr="00043975" w14:paraId="35A59E7A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C243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Methidathion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73AF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D76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EB5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Lambda Cyhalothrin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C079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C790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0.00137</w:t>
            </w:r>
          </w:p>
        </w:tc>
      </w:tr>
      <w:tr w:rsidR="0081695C" w:rsidRPr="00043975" w14:paraId="555EEDFB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8CE2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Methomyl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766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C92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A92D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Permethrin Cis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F76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9612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0.00074</w:t>
            </w:r>
          </w:p>
        </w:tc>
      </w:tr>
      <w:tr w:rsidR="0081695C" w:rsidRPr="00043975" w14:paraId="483AF482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8DED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Methoxyfenozide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8B78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7AA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F60A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Permethrin Trans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BF44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612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0.00087</w:t>
            </w:r>
          </w:p>
        </w:tc>
      </w:tr>
      <w:tr w:rsidR="0081695C" w:rsidRPr="00043975" w14:paraId="4625D433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EE0E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Metribuzin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5DD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DA4C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5320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Cyfluthrin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D156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9A80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0.00200</w:t>
            </w:r>
          </w:p>
        </w:tc>
      </w:tr>
      <w:tr w:rsidR="0081695C" w:rsidRPr="00043975" w14:paraId="74C1BA71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8F1B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Norflurazon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D74D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6C4E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C32F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Cypermethrin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833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D39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0.00183</w:t>
            </w:r>
          </w:p>
        </w:tc>
      </w:tr>
      <w:tr w:rsidR="0081695C" w:rsidRPr="00043975" w14:paraId="41EA8E28" w14:textId="77777777" w:rsidTr="00545A25">
        <w:trPr>
          <w:trHeight w:val="29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6D8D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Oryzalin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8560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94D5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8ADE" w14:textId="77777777" w:rsidR="0081695C" w:rsidRPr="00043975" w:rsidRDefault="0081695C" w:rsidP="00545A2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Esfenvalerate/Fenvalerate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382B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BB71" w14:textId="77777777" w:rsidR="0081695C" w:rsidRPr="00043975" w:rsidRDefault="0081695C" w:rsidP="00545A2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43975">
              <w:rPr>
                <w:rFonts w:cs="Times New Roman"/>
                <w:sz w:val="18"/>
                <w:szCs w:val="18"/>
              </w:rPr>
              <w:t>0.00238</w:t>
            </w:r>
          </w:p>
        </w:tc>
      </w:tr>
    </w:tbl>
    <w:p w14:paraId="5E5C5F88" w14:textId="77777777" w:rsidR="0081695C" w:rsidRPr="008D3EB4" w:rsidRDefault="0081695C" w:rsidP="0081695C">
      <w:pPr>
        <w:tabs>
          <w:tab w:val="left" w:pos="5250"/>
        </w:tabs>
      </w:pPr>
    </w:p>
    <w:p w14:paraId="17C90C6B" w14:textId="134E721E" w:rsidR="00A23E81" w:rsidRPr="00EA2787" w:rsidRDefault="005E598C" w:rsidP="00A23E81">
      <w:r>
        <w:lastRenderedPageBreak/>
        <w:t>Table S</w:t>
      </w:r>
      <w:r w:rsidR="0081695C">
        <w:t>2</w:t>
      </w:r>
      <w:r>
        <w:t xml:space="preserve">.  </w:t>
      </w:r>
      <w:r w:rsidR="00A23E81">
        <w:t>Median lethal concentrations (LC50s) and U.S. EPA Office of Pesticide Programs Aquatic Life Benchmark concentrations used to evaluate detected chemicals in pre- and post-treatment samples (</w:t>
      </w:r>
      <w:hyperlink r:id="rId7" w:history="1">
        <w:r w:rsidR="00A23E81" w:rsidRPr="00A72F73">
          <w:rPr>
            <w:rStyle w:val="Hyperlink"/>
          </w:rPr>
          <w:t>https://www.epa.gov/pesticide-science-and-assessing-pesticide-risks/aquatic-life-benchmarks-and-ecological-risk</w:t>
        </w:r>
      </w:hyperlink>
      <w:r w:rsidR="00A23E81" w:rsidRPr="00A23E81">
        <w:rPr>
          <w:color w:val="0563C1"/>
          <w:u w:val="single"/>
        </w:rPr>
        <w:t>)</w:t>
      </w:r>
      <w:r w:rsidR="00A23E81">
        <w:t>.</w:t>
      </w:r>
    </w:p>
    <w:tbl>
      <w:tblPr>
        <w:tblStyle w:val="a0"/>
        <w:tblW w:w="960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7"/>
        <w:gridCol w:w="1668"/>
        <w:gridCol w:w="1668"/>
        <w:gridCol w:w="1668"/>
        <w:gridCol w:w="1458"/>
        <w:gridCol w:w="1458"/>
      </w:tblGrid>
      <w:tr w:rsidR="00A23E81" w14:paraId="23EC0FBA" w14:textId="77777777" w:rsidTr="00C712BE">
        <w:tc>
          <w:tcPr>
            <w:tcW w:w="1687" w:type="dxa"/>
            <w:shd w:val="clear" w:color="auto" w:fill="F2F2F2"/>
          </w:tcPr>
          <w:p w14:paraId="16EE2443" w14:textId="77777777" w:rsidR="00A23E81" w:rsidRDefault="00A23E81" w:rsidP="00C712BE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668" w:type="dxa"/>
            <w:shd w:val="clear" w:color="auto" w:fill="F2F2F2"/>
            <w:vAlign w:val="center"/>
          </w:tcPr>
          <w:p w14:paraId="48F1EB71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C. dubia</w:t>
            </w:r>
          </w:p>
          <w:p w14:paraId="03E2245F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LC50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159A0D95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H. azteca</w:t>
            </w:r>
          </w:p>
          <w:p w14:paraId="5207C207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LC50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0EAB6987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C. dilutus</w:t>
            </w:r>
          </w:p>
          <w:p w14:paraId="60FC117E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LC50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41380A7B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U.S. EPA Acute Benchmark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1DF6E641" w14:textId="77777777" w:rsidR="00A23E81" w:rsidRDefault="00A23E81" w:rsidP="00C712BE">
            <w:pPr>
              <w:spacing w:after="0" w:line="240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U.S. EPA Chronic Benchmark</w:t>
            </w:r>
          </w:p>
        </w:tc>
      </w:tr>
      <w:tr w:rsidR="00A23E81" w14:paraId="721C284B" w14:textId="77777777" w:rsidTr="00C712BE">
        <w:tc>
          <w:tcPr>
            <w:tcW w:w="1687" w:type="dxa"/>
            <w:shd w:val="clear" w:color="auto" w:fill="F2F2F2"/>
          </w:tcPr>
          <w:p w14:paraId="32240A51" w14:textId="77777777" w:rsidR="00A23E81" w:rsidRDefault="00A23E81" w:rsidP="00C712B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Neonicotinoids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2BACA4A9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1935BC11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3D7C9565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6F7C0686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041343C9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</w:tr>
      <w:tr w:rsidR="00A23E81" w14:paraId="5D5F7CDE" w14:textId="77777777" w:rsidTr="00C712BE">
        <w:tc>
          <w:tcPr>
            <w:tcW w:w="1687" w:type="dxa"/>
            <w:shd w:val="clear" w:color="auto" w:fill="auto"/>
          </w:tcPr>
          <w:p w14:paraId="3D42C0E1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Acetamiprid</w:t>
            </w:r>
          </w:p>
        </w:tc>
        <w:tc>
          <w:tcPr>
            <w:tcW w:w="1668" w:type="dxa"/>
            <w:vAlign w:val="center"/>
          </w:tcPr>
          <w:p w14:paraId="44EE467D" w14:textId="2174B837" w:rsidR="00A23E81" w:rsidRDefault="00A23E81" w:rsidP="00287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&gt;33,500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412FF95" w14:textId="4D62A99C" w:rsidR="00A23E81" w:rsidRDefault="00A23E81" w:rsidP="00287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4.8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7E3A642" w14:textId="0E1C4073" w:rsidR="00A23E81" w:rsidRDefault="00A23E81" w:rsidP="00287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2.8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458" w:type="dxa"/>
            <w:vAlign w:val="center"/>
          </w:tcPr>
          <w:p w14:paraId="236E157C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10.5</w:t>
            </w:r>
          </w:p>
        </w:tc>
        <w:tc>
          <w:tcPr>
            <w:tcW w:w="1458" w:type="dxa"/>
            <w:vAlign w:val="center"/>
          </w:tcPr>
          <w:p w14:paraId="513AF1EA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</w:p>
        </w:tc>
      </w:tr>
      <w:tr w:rsidR="00A23E81" w14:paraId="4B5B3B0E" w14:textId="77777777" w:rsidTr="00C712BE">
        <w:tc>
          <w:tcPr>
            <w:tcW w:w="1687" w:type="dxa"/>
            <w:shd w:val="clear" w:color="auto" w:fill="auto"/>
          </w:tcPr>
          <w:p w14:paraId="334628D7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Clothianidin</w:t>
            </w:r>
          </w:p>
        </w:tc>
        <w:tc>
          <w:tcPr>
            <w:tcW w:w="1668" w:type="dxa"/>
            <w:vAlign w:val="center"/>
          </w:tcPr>
          <w:p w14:paraId="259991EE" w14:textId="62D9D064" w:rsidR="00A23E81" w:rsidRDefault="00A23E81" w:rsidP="00287404">
            <w:pPr>
              <w:spacing w:after="0" w:line="240" w:lineRule="auto"/>
              <w:ind w:right="-1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&gt;100,000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F80186D" w14:textId="6585BFC1" w:rsidR="00A23E81" w:rsidRDefault="00A23E81" w:rsidP="00287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5.2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35D395" w14:textId="4085A8A2" w:rsidR="00A23E81" w:rsidRDefault="00A23E81" w:rsidP="00B240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5.93 </w:t>
            </w:r>
            <w:r>
              <w:rPr>
                <w:sz w:val="18"/>
                <w:szCs w:val="18"/>
              </w:rPr>
              <w:fldChar w:fldCharType="begin"/>
            </w:r>
            <w:r w:rsidR="00B2408B">
              <w:rPr>
                <w:sz w:val="18"/>
                <w:szCs w:val="18"/>
              </w:rPr>
              <w:instrText xml:space="preserve"> ADDIN EN.CITE &lt;EndNote&gt;&lt;Cite&gt;&lt;Author&gt;Maloney&lt;/Author&gt;&lt;Year&gt;2017&lt;/Year&gt;&lt;RecNum&gt;1693&lt;/RecNum&gt;&lt;DisplayText&gt;(Maloney et al. 2017)&lt;/DisplayText&gt;&lt;record&gt;&lt;rec-number&gt;1693&lt;/rec-number&gt;&lt;foreign-keys&gt;&lt;key app="EN" db-id="5a9esf2xksasdwez2rlp9d9v2taart5er0xe" timestamp="1540498555"&gt;1693&lt;/key&gt;&lt;/foreign-keys&gt;&lt;ref-type name="Journal Article"&gt;17&lt;/ref-type&gt;&lt;contributors&gt;&lt;authors&gt;&lt;author&gt;Maloney, E.M.&lt;/author&gt;&lt;author&gt;Morrissey, C.A.&lt;/author&gt;&lt;author&gt;Headley, J.V.&lt;/author&gt;&lt;author&gt;Peru, K.M.&lt;/author&gt;&lt;author&gt;Liber, K.&lt;/author&gt;&lt;/authors&gt;&lt;/contributors&gt;&lt;titles&gt;&lt;title&gt;&lt;style face="normal" font="default" size="100%"&gt;Cumulative toxicity of neonicotinoid insecticide mixtures to &lt;/style&gt;&lt;style face="italic" font="default" size="100%"&gt;Chironomus dilutus &lt;/style&gt;&lt;style face="normal" font="default" size="100%"&gt;under acute exposure scenarios&lt;/style&gt;&lt;/title&gt;&lt;secondary-title&gt;Environ Toxicol Chem&lt;/secondary-title&gt;&lt;/titles&gt;&lt;periodical&gt;&lt;full-title&gt;Environ Toxicol Chem&lt;/full-title&gt;&lt;/periodical&gt;&lt;pages&gt;3091-3101&lt;/pages&gt;&lt;volume&gt;36&lt;/volume&gt;&lt;dates&gt;&lt;year&gt;2017&lt;/year&gt;&lt;/dates&gt;&lt;urls&gt;&lt;/urls&gt;&lt;electronic-resource-num&gt;10.1002/etc.3878&lt;/electronic-resource-num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="006A43BA">
              <w:rPr>
                <w:noProof/>
                <w:sz w:val="18"/>
                <w:szCs w:val="18"/>
              </w:rPr>
              <w:t>(Maloney et al. 2017)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458" w:type="dxa"/>
            <w:vAlign w:val="center"/>
          </w:tcPr>
          <w:p w14:paraId="6C02C7A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458" w:type="dxa"/>
            <w:vAlign w:val="center"/>
          </w:tcPr>
          <w:p w14:paraId="41B156C9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</w:tr>
      <w:tr w:rsidR="00A23E81" w14:paraId="43C76526" w14:textId="77777777" w:rsidTr="00C712BE">
        <w:tc>
          <w:tcPr>
            <w:tcW w:w="1687" w:type="dxa"/>
            <w:shd w:val="clear" w:color="auto" w:fill="auto"/>
          </w:tcPr>
          <w:p w14:paraId="05F5605B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Imidacloprid</w:t>
            </w:r>
          </w:p>
        </w:tc>
        <w:tc>
          <w:tcPr>
            <w:tcW w:w="1668" w:type="dxa"/>
            <w:vAlign w:val="center"/>
          </w:tcPr>
          <w:p w14:paraId="317E357D" w14:textId="439D237A" w:rsidR="00A23E81" w:rsidRDefault="00A23E81" w:rsidP="00287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72,124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1D6B940" w14:textId="53524F2D" w:rsidR="00A23E81" w:rsidRDefault="00A23E81" w:rsidP="00287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65.4 </w:t>
            </w:r>
            <w:r w:rsidR="003E2E15"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&lt;EndNote&gt;&lt;Cite&gt;&lt;Author&gt;Stoughton&lt;/Author&gt;&lt;Year&gt;2008&lt;/Year&gt;&lt;RecNum&gt;508&lt;/RecNum&gt;&lt;DisplayText&gt;(Stoughton et al. 2008)&lt;/DisplayText&gt;&lt;record&gt;&lt;rec-number&gt;508&lt;/rec-number&gt;&lt;foreign-keys&gt;&lt;key app="EN" db-id="5a9esf2xksasdwez2rlp9d9v2taart5er0xe" timestamp="0"&gt;508&lt;/key&gt;&lt;/foreign-keys&gt;&lt;ref-type name="Journal Article"&gt;17&lt;/ref-type&gt;&lt;contributors&gt;&lt;authors&gt;&lt;author&gt;Stoughton, S.J. &lt;/author&gt;&lt;author&gt;Liber, K. &lt;/author&gt;&lt;author&gt;Culp, J.&lt;/author&gt;&lt;author&gt;Cessna, A.&lt;/author&gt;&lt;/authors&gt;&lt;/contributors&gt;&lt;titles&gt;&lt;title&gt;&lt;style face="normal" font="default" size="100%"&gt;Acute and chronic toxicity of imidacloprid to the aquatic invertebrates &lt;/style&gt;&lt;style face="italic" font="default" size="100%"&gt;Chironomus tentans &lt;/style&gt;&lt;style face="normal" font="default" size="100%"&gt;and &lt;/style&gt;&lt;style face="italic" font="default" size="100%"&gt;Hyalella azteca &lt;/style&gt;&lt;style face="normal" font="default" size="100%"&gt;under constant- and pulse-exposure conditions&lt;/style&gt;&lt;/title&gt;&lt;secondary-title&gt;Arch Environ Contam Toxicol&lt;/secondary-title&gt;&lt;/titles&gt;&lt;periodical&gt;&lt;full-title&gt;Arch Environ Contam Toxicol&lt;/full-title&gt;&lt;/periodical&gt;&lt;pages&gt;662-673&lt;/pages&gt;&lt;volume&gt;54&lt;/volume&gt;&lt;dates&gt;&lt;year&gt;2008&lt;/year&gt;&lt;/dates&gt;&lt;urls&gt;&lt;/urls&gt;&lt;/record&gt;&lt;/Cite&gt;&lt;/EndNote&gt;</w:instrText>
            </w:r>
            <w:r w:rsidR="003E2E15">
              <w:rPr>
                <w:color w:val="000000"/>
                <w:sz w:val="18"/>
                <w:szCs w:val="18"/>
              </w:rPr>
              <w:fldChar w:fldCharType="separate"/>
            </w:r>
            <w:r w:rsidR="003E2E15">
              <w:rPr>
                <w:noProof/>
                <w:color w:val="000000"/>
                <w:sz w:val="18"/>
                <w:szCs w:val="18"/>
              </w:rPr>
              <w:t>(Stoughton et al. 2008)</w:t>
            </w:r>
            <w:r w:rsidR="003E2E15"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58DB8F9" w14:textId="6070F732" w:rsidR="00A23E81" w:rsidRDefault="00A23E81" w:rsidP="00981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1.52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9815EC">
              <w:rPr>
                <w:color w:val="000000"/>
                <w:sz w:val="18"/>
                <w:szCs w:val="18"/>
              </w:rPr>
              <w:instrText xml:space="preserve"> ADDIN EN.CITE &lt;EndNote&gt;&lt;Cite&gt;&lt;Author&gt;Cavallaro&lt;/Author&gt;&lt;Year&gt;2017&lt;/Year&gt;&lt;RecNum&gt;1476&lt;/RecNum&gt;&lt;DisplayText&gt;(Cavallaro 2017)&lt;/DisplayText&gt;&lt;record&gt;&lt;rec-number&gt;1476&lt;/rec-number&gt;&lt;foreign-keys&gt;&lt;key app="EN" db-id="5a9esf2xksasdwez2rlp9d9v2taart5er0xe" timestamp="0"&gt;1476&lt;/key&gt;&lt;/foreign-keys&gt;&lt;ref-type name="Journal Article"&gt;17&lt;/ref-type&gt;&lt;contributors&gt;&lt;authors&gt;&lt;author&gt;Cavallaro, MC,  Morrissey, CA, Headley, JV,  Peru, KM,  Liber, K&lt;/author&gt;&lt;/authors&gt;&lt;/contributors&gt;&lt;titles&gt;&lt;title&gt;&lt;style face="normal" font="default" size="100%"&gt;Comparative chronic toxicity of imidacloprid, clothianidin, and thiamethoxam to &lt;/style&gt;&lt;style face="italic" font="default" size="100%"&gt;Chironomus dilutus &lt;/style&gt;&lt;style face="normal" font="default" size="100%"&gt;and estimation of toxic equivalency factors.&lt;/style&gt;&lt;/title&gt;&lt;secondary-title&gt;Envron Toxicol Chem&lt;/secondary-title&gt;&lt;/titles&gt;&lt;pages&gt;372-382&lt;/pages&gt;&lt;number&gt;36&lt;/number&gt;&lt;dates&gt;&lt;year&gt;2017&lt;/year&gt;&lt;/dates&gt;&lt;urls&gt;&lt;/urls&gt;&lt;electronic-resource-num&gt;10.1002/etc.3536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(Cavallaro 2017)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14d LC50</w:t>
            </w:r>
          </w:p>
        </w:tc>
        <w:tc>
          <w:tcPr>
            <w:tcW w:w="1458" w:type="dxa"/>
            <w:vAlign w:val="center"/>
          </w:tcPr>
          <w:p w14:paraId="18FDF17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0.385</w:t>
            </w:r>
          </w:p>
        </w:tc>
        <w:tc>
          <w:tcPr>
            <w:tcW w:w="1458" w:type="dxa"/>
            <w:vAlign w:val="center"/>
          </w:tcPr>
          <w:p w14:paraId="61242C6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A23E81" w14:paraId="70E42D05" w14:textId="77777777" w:rsidTr="00C712BE">
        <w:tc>
          <w:tcPr>
            <w:tcW w:w="1687" w:type="dxa"/>
            <w:shd w:val="clear" w:color="auto" w:fill="auto"/>
          </w:tcPr>
          <w:p w14:paraId="53802976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Thiamethoxam</w:t>
            </w:r>
          </w:p>
        </w:tc>
        <w:tc>
          <w:tcPr>
            <w:tcW w:w="1668" w:type="dxa"/>
            <w:vAlign w:val="center"/>
          </w:tcPr>
          <w:p w14:paraId="76C378B8" w14:textId="78C07D88" w:rsidR="00A23E81" w:rsidRDefault="00A23E81" w:rsidP="00287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&gt;80,000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&lt;EndNote&gt;&lt;Cite&gt;&lt;Author&gt;Raby&lt;/Author&gt;&lt;Year&gt;2018&lt;/Year&gt;&lt;RecNum&gt;1675&lt;/RecNum&gt;&lt;DisplayText&gt;(Raby et al. 2018)&lt;/DisplayText&gt;&lt;record&gt;&lt;rec-number&gt;1675&lt;/rec-number&gt;&lt;foreign-keys&gt;&lt;key app="EN" db-id="5a9esf2xksasdwez2rlp9d9v2taart5er0xe" timestamp="1535407088"&gt;1675&lt;/key&gt;&lt;/foreign-keys&gt;&lt;ref-type name="Journal Article"&gt;17&lt;/ref-type&gt;&lt;contributors&gt;&lt;authors&gt;&lt;author&gt;Raby, M.&lt;/author&gt;&lt;author&gt;Nowierski, M.&lt;/author&gt;&lt;author&gt;Perlov, D.&lt;/author&gt;&lt;author&gt;Zhao, X.&lt;/author&gt;&lt;author&gt;Hao, C.&lt;/author&gt;&lt;author&gt;Poirier, D.G.&lt;/author&gt;&lt;author&gt;Sibley, P.K.&lt;/author&gt;&lt;/authors&gt;&lt;/contributors&gt;&lt;titles&gt;&lt;title&gt;Acute toxicity of 6 neonicotinoid insecticides to freshwater invertebrates&lt;/title&gt;&lt;secondary-title&gt;Environ Toxicol Chem&lt;/secondary-title&gt;&lt;/titles&gt;&lt;periodical&gt;&lt;full-title&gt;Environ Toxicol Chem&lt;/full-title&gt;&lt;/periodical&gt;&lt;pages&gt;1430–1445&lt;/pages&gt;&lt;volume&gt;37&lt;/volume&gt;&lt;dates&gt;&lt;year&gt;2018&lt;/year&gt;&lt;/dates&gt;&lt;urls&gt;&lt;/urls&gt;&lt;electronic-resource-num&gt;10.1002/etc.4088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(Raby et al. 2018)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3FB176A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801 (Raby et al. 2018)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2BE1EFE" w14:textId="3205ADC8" w:rsidR="00A23E81" w:rsidRDefault="00A23E81" w:rsidP="00981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23.6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9815EC">
              <w:rPr>
                <w:color w:val="000000"/>
                <w:sz w:val="18"/>
                <w:szCs w:val="18"/>
              </w:rPr>
              <w:instrText xml:space="preserve"> ADDIN EN.CITE &lt;EndNote&gt;&lt;Cite&gt;&lt;Author&gt;Cavallaro&lt;/Author&gt;&lt;Year&gt;2017&lt;/Year&gt;&lt;RecNum&gt;1476&lt;/RecNum&gt;&lt;DisplayText&gt;(Cavallaro 2017)&lt;/DisplayText&gt;&lt;record&gt;&lt;rec-number&gt;1476&lt;/rec-number&gt;&lt;foreign-keys&gt;&lt;key app="EN" db-id="5a9esf2xksasdwez2rlp9d9v2taart5er0xe" timestamp="0"&gt;1476&lt;/key&gt;&lt;/foreign-keys&gt;&lt;ref-type name="Journal Article"&gt;17&lt;/ref-type&gt;&lt;contributors&gt;&lt;authors&gt;&lt;author&gt;Cavallaro, MC,  Morrissey, CA, Headley, JV,  Peru, KM,  Liber, K&lt;/author&gt;&lt;/authors&gt;&lt;/contributors&gt;&lt;titles&gt;&lt;title&gt;&lt;style face="normal" font="default" size="100%"&gt;Comparative chronic toxicity of imidacloprid, clothianidin, and thiamethoxam to &lt;/style&gt;&lt;style face="italic" font="default" size="100%"&gt;Chironomus dilutus &lt;/style&gt;&lt;style face="normal" font="default" size="100%"&gt;and estimation of toxic equivalency factors.&lt;/style&gt;&lt;/title&gt;&lt;secondary-title&gt;Envron Toxicol Chem&lt;/secondary-title&gt;&lt;/titles&gt;&lt;pages&gt;372-382&lt;/pages&gt;&lt;number&gt;36&lt;/number&gt;&lt;dates&gt;&lt;year&gt;2017&lt;/year&gt;&lt;/dates&gt;&lt;urls&gt;&lt;/urls&gt;&lt;electronic-resource-num&gt;10.1002/etc.3536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(Cavallaro 2017)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14d LC50</w:t>
            </w:r>
          </w:p>
        </w:tc>
        <w:tc>
          <w:tcPr>
            <w:tcW w:w="1458" w:type="dxa"/>
            <w:vAlign w:val="center"/>
          </w:tcPr>
          <w:p w14:paraId="22B7B5D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17.5</w:t>
            </w:r>
          </w:p>
        </w:tc>
        <w:tc>
          <w:tcPr>
            <w:tcW w:w="1458" w:type="dxa"/>
            <w:vAlign w:val="center"/>
          </w:tcPr>
          <w:p w14:paraId="7CC6C799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</w:t>
            </w:r>
          </w:p>
        </w:tc>
      </w:tr>
      <w:tr w:rsidR="00A23E81" w14:paraId="5C426A8D" w14:textId="77777777" w:rsidTr="00C712BE">
        <w:tc>
          <w:tcPr>
            <w:tcW w:w="1687" w:type="dxa"/>
            <w:shd w:val="clear" w:color="auto" w:fill="F2F2F2"/>
          </w:tcPr>
          <w:p w14:paraId="7C9FFD24" w14:textId="77777777" w:rsidR="00A23E81" w:rsidRDefault="00A23E81" w:rsidP="00C712B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Organophosphates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20BF56AD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676CE36B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575D5F07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3413839C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6BACB902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</w:tr>
      <w:tr w:rsidR="00A23E81" w14:paraId="13B8F6D2" w14:textId="77777777" w:rsidTr="00C712BE">
        <w:tc>
          <w:tcPr>
            <w:tcW w:w="1687" w:type="dxa"/>
            <w:shd w:val="clear" w:color="auto" w:fill="auto"/>
          </w:tcPr>
          <w:p w14:paraId="7AFE818E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Dimethoate</w:t>
            </w:r>
          </w:p>
        </w:tc>
        <w:tc>
          <w:tcPr>
            <w:tcW w:w="1668" w:type="dxa"/>
            <w:vAlign w:val="center"/>
          </w:tcPr>
          <w:p w14:paraId="10BD18BA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16A6007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8F2B8D2" w14:textId="257E33CE" w:rsidR="00A23E81" w:rsidRDefault="00A23E81" w:rsidP="00287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1,290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&lt;EndNote&gt;&lt;Cite&gt;&lt;Author&gt;LeBlanc&lt;/Author&gt;&lt;Year&gt;2012&lt;/Year&gt;&lt;RecNum&gt;673&lt;/RecNum&gt;&lt;DisplayText&gt;(LeBlanc et al. 2012)&lt;/DisplayText&gt;&lt;record&gt;&lt;rec-number&gt;673&lt;/rec-number&gt;&lt;foreign-keys&gt;&lt;key app="EN" db-id="5a9esf2xksasdwez2rlp9d9v2taart5er0xe" timestamp="0"&gt;673&lt;/key&gt;&lt;/foreign-keys&gt;&lt;ref-type name="Journal Article"&gt;17&lt;/ref-type&gt;&lt;contributors&gt;&lt;authors&gt;&lt;author&gt;LeBlanc, Heidi M. K.&lt;/author&gt;&lt;author&gt;Culp, Joseph M.&lt;/author&gt;&lt;author&gt;Baird, Donald J.&lt;/author&gt;&lt;author&gt;Alexander, Alexa C.&lt;/author&gt;&lt;author&gt;Cessna, Allan J.&lt;/author&gt;&lt;/authors&gt;&lt;/contributors&gt;&lt;titles&gt;&lt;title&gt;&lt;style face="normal" font="default" size="100%"&gt;Single versus combined lethal rffects of three agricultural insecticides on larvae of the freshwater insect &lt;/style&gt;&lt;style face="italic" font="default" size="100%"&gt;Chironomus dilutus&lt;/style&gt;&lt;/title&gt;&lt;secondary-title&gt;Arch Environ Contam Toxicol&lt;/secondary-title&gt;&lt;/titles&gt;&lt;periodical&gt;&lt;full-title&gt;Arch Environ Contam Toxicol&lt;/full-title&gt;&lt;/periodical&gt;&lt;pages&gt;378-390&lt;/pages&gt;&lt;volume&gt;63&lt;/volume&gt;&lt;number&gt;3&lt;/number&gt;&lt;dates&gt;&lt;year&gt;2012&lt;/year&gt;&lt;pub-dates&gt;&lt;date&gt;Oct&lt;/date&gt;&lt;/pub-dates&gt;&lt;/dates&gt;&lt;isbn&gt;0090-4341&lt;/isbn&gt;&lt;accession-num&gt;BIOSIS:PREV201200646795&lt;/accession-num&gt;&lt;urls&gt;&lt;related-urls&gt;&lt;url&gt;&lt;style face="underline" font="default" size="100%"&gt;&amp;lt;Go to ISI&amp;gt;://BIOSIS:PREV201200646795&lt;/style&gt;&lt;/url&gt;&lt;/related-urls&gt;&lt;/urls&gt;&lt;electronic-resource-num&gt;10.1007/s00244-012-9777-0&lt;/electronic-resource-num&gt;&lt;/record&gt;&lt;/Cite&gt;&lt;/EndNote&gt;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(LeBlanc et al. 2012)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458" w:type="dxa"/>
            <w:vAlign w:val="center"/>
          </w:tcPr>
          <w:p w14:paraId="02A926AF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21.5</w:t>
            </w:r>
          </w:p>
        </w:tc>
        <w:tc>
          <w:tcPr>
            <w:tcW w:w="1458" w:type="dxa"/>
            <w:vAlign w:val="center"/>
          </w:tcPr>
          <w:p w14:paraId="2E3DCB9C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</w:tr>
      <w:tr w:rsidR="00A23E81" w14:paraId="554A3056" w14:textId="77777777" w:rsidTr="00C712BE">
        <w:tc>
          <w:tcPr>
            <w:tcW w:w="1687" w:type="dxa"/>
            <w:shd w:val="clear" w:color="auto" w:fill="auto"/>
          </w:tcPr>
          <w:p w14:paraId="39E183EC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Malathion</w:t>
            </w:r>
          </w:p>
        </w:tc>
        <w:tc>
          <w:tcPr>
            <w:tcW w:w="1668" w:type="dxa"/>
            <w:vAlign w:val="center"/>
          </w:tcPr>
          <w:p w14:paraId="1B8EBFF7" w14:textId="162D6E94" w:rsidR="00A23E81" w:rsidRDefault="00A23E81" w:rsidP="006A43B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2.120 </w:t>
            </w:r>
            <w:r>
              <w:rPr>
                <w:sz w:val="18"/>
                <w:szCs w:val="18"/>
              </w:rPr>
              <w:fldChar w:fldCharType="begin"/>
            </w:r>
            <w:r w:rsidR="006A43BA">
              <w:rPr>
                <w:sz w:val="18"/>
                <w:szCs w:val="18"/>
              </w:rPr>
              <w:instrText xml:space="preserve"> ADDIN EN.CITE &lt;EndNote&gt;&lt;Cite&gt;&lt;Author&gt;Ankley&lt;/Author&gt;&lt;Year&gt;1991&lt;/Year&gt;&lt;RecNum&gt;273&lt;/RecNum&gt;&lt;DisplayText&gt;(Ankley et al. 1991)&lt;/DisplayText&gt;&lt;record&gt;&lt;rec-number&gt;273&lt;/rec-number&gt;&lt;foreign-keys&gt;&lt;key app="EN" db-id="5a9esf2xksasdwez2rlp9d9v2taart5er0xe" timestamp="0"&gt;273&lt;/key&gt;&lt;/foreign-keys&gt;&lt;ref-type name="Journal Article"&gt;17&lt;/ref-type&gt;&lt;contributors&gt;&lt;authors&gt;&lt;author&gt;Ankley, G.T.&lt;/author&gt;&lt;author&gt;Dierkes, J.R.&lt;/author&gt;&lt;author&gt;Jensen, D.A.&lt;/author&gt;&lt;author&gt;Peterson, G.S.&lt;/author&gt;&lt;/authors&gt;&lt;/contributors&gt;&lt;titles&gt;&lt;title&gt;Piperonyl butoxide as a tool in aquatic toxicological research with organophosphate insecticides&lt;/title&gt;&lt;secondary-title&gt;Ecotoxicol Environ Safety&lt;/secondary-title&gt;&lt;/titles&gt;&lt;pages&gt;266-274&lt;/pages&gt;&lt;volume&gt;21&lt;/volume&gt;&lt;dates&gt;&lt;year&gt;1991&lt;/year&gt;&lt;/dates&gt;&lt;urls&gt;&lt;/urls&gt;&lt;/record&gt;&lt;/Cite&gt;&lt;/EndNote&gt;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="006A43BA">
              <w:rPr>
                <w:noProof/>
                <w:sz w:val="18"/>
                <w:szCs w:val="18"/>
              </w:rPr>
              <w:t>(Ankley et al. 1991)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48h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E67284B" w14:textId="7354DD55" w:rsidR="00A23E81" w:rsidRDefault="00A23E81" w:rsidP="006A4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0.19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6A43BA">
              <w:rPr>
                <w:color w:val="000000"/>
                <w:sz w:val="18"/>
                <w:szCs w:val="18"/>
              </w:rPr>
              <w:instrText xml:space="preserve"> ADDIN EN.CITE &lt;EndNote&gt;&lt;Cite&gt;&lt;Author&gt;Cothran&lt;/Author&gt;&lt;Year&gt;2009&lt;/Year&gt;&lt;RecNum&gt;674&lt;/RecNum&gt;&lt;DisplayText&gt;(Cothran et al. 2009)&lt;/DisplayText&gt;&lt;record&gt;&lt;rec-number&gt;674&lt;/rec-number&gt;&lt;foreign-keys&gt;&lt;key app="EN" db-id="5a9esf2xksasdwez2rlp9d9v2taart5er0xe" timestamp="0"&gt;674&lt;/key&gt;&lt;/foreign-keys&gt;&lt;ref-type name="Journal Article"&gt;17&lt;/ref-type&gt;&lt;contributors&gt;&lt;authors&gt;&lt;author&gt;Cothran, R.D.&lt;/author&gt;&lt;author&gt;Greco,R.L.&lt;/author&gt;&lt;author&gt;Relyea, R.A.&lt;/author&gt;&lt;/authors&gt;&lt;/contributors&gt;&lt;titles&gt;&lt;title&gt;No Evidence that a Common Pesticide Impairs Female Mate Choice in a Freshwater Amphipod&lt;/title&gt;&lt;secondary-title&gt;Environ Toxicol  &lt;/secondary-title&gt;&lt;/titles&gt;&lt;periodical&gt;&lt;full-title&gt;Environ Toxicol&lt;/full-title&gt;&lt;/periodical&gt;&lt;pages&gt;310-314&lt;/pages&gt;&lt;volume&gt;25&lt;/volume&gt;&lt;dates&gt;&lt;year&gt;2009&lt;/year&gt;&lt;/dates&gt;&lt;urls&gt;&lt;/urls&gt;&lt;/record&gt;&lt;/Cite&gt;&lt;/EndNote&gt;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(Cothran et al. 2009)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6819C9C" w14:textId="08A7B180" w:rsidR="00A23E81" w:rsidRDefault="00A23E81" w:rsidP="00287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0.62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&lt;EndNote&gt;&lt;Cite&gt;&lt;Author&gt;Hansen&lt;/Author&gt;&lt;Year&gt;1976&lt;/Year&gt;&lt;RecNum&gt;1971&lt;/RecNum&gt;&lt;DisplayText&gt;(Hansen and Kawatski 1976)&lt;/DisplayText&gt;&lt;record&gt;&lt;rec-number&gt;1971&lt;/rec-number&gt;&lt;foreign-keys&gt;&lt;key app="EN" db-id="5a9esf2xksasdwez2rlp9d9v2taart5er0xe" timestamp="1611781018"&gt;1971&lt;/key&gt;&lt;/foreign-keys&gt;&lt;ref-type name="Journal Article"&gt;17&lt;/ref-type&gt;&lt;contributors&gt;&lt;authors&gt;&lt;author&gt;Hansen, C.R. &lt;/author&gt;&lt;author&gt;Kawatski, J.A.&lt;/author&gt;&lt;/authors&gt;&lt;/contributors&gt;&lt;titles&gt;&lt;title&gt;Application of 24-Hour postexposure observation to acute toxicity studies with invertebrates&lt;/title&gt;&lt;secondary-title&gt;J Fish Res Board Can&lt;/secondary-title&gt;&lt;/titles&gt;&lt;periodical&gt;&lt;full-title&gt;J Fish Res Board Can&lt;/full-title&gt;&lt;/periodical&gt;&lt;pages&gt;1198-1201&lt;/pages&gt;&lt;volume&gt;33&lt;/volume&gt;&lt;number&gt;5&lt;/number&gt;&lt;dates&gt;&lt;year&gt;1976&lt;/year&gt;&lt;/dates&gt;&lt;urls&gt;&lt;/urls&gt;&lt;/record&gt;&lt;/Cite&gt;&lt;/EndNote&gt;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(Hansen and Kawatski 1976)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458" w:type="dxa"/>
            <w:vAlign w:val="center"/>
          </w:tcPr>
          <w:p w14:paraId="156204EF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0.049</w:t>
            </w:r>
          </w:p>
        </w:tc>
        <w:tc>
          <w:tcPr>
            <w:tcW w:w="1458" w:type="dxa"/>
            <w:vAlign w:val="center"/>
          </w:tcPr>
          <w:p w14:paraId="6C640CC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</w:tr>
      <w:tr w:rsidR="00A23E81" w14:paraId="0E55B3D1" w14:textId="77777777" w:rsidTr="00C712BE">
        <w:tc>
          <w:tcPr>
            <w:tcW w:w="1687" w:type="dxa"/>
            <w:shd w:val="clear" w:color="auto" w:fill="F2F2F2"/>
          </w:tcPr>
          <w:p w14:paraId="1A2D468F" w14:textId="77777777" w:rsidR="00A23E81" w:rsidRDefault="00A23E81" w:rsidP="00C712B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Pyrethroids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55F8A454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3EC51630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29F109F4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1F17994E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6760F9A2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ng/L</w:t>
            </w:r>
          </w:p>
        </w:tc>
      </w:tr>
      <w:tr w:rsidR="00A23E81" w14:paraId="00449F04" w14:textId="77777777" w:rsidTr="00C712BE">
        <w:tc>
          <w:tcPr>
            <w:tcW w:w="1687" w:type="dxa"/>
            <w:tcBorders>
              <w:bottom w:val="single" w:sz="4" w:space="0" w:color="000000"/>
            </w:tcBorders>
            <w:shd w:val="clear" w:color="auto" w:fill="auto"/>
          </w:tcPr>
          <w:p w14:paraId="08E004FD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Bifenthrin</w:t>
            </w:r>
          </w:p>
        </w:tc>
        <w:tc>
          <w:tcPr>
            <w:tcW w:w="1668" w:type="dxa"/>
            <w:tcBorders>
              <w:bottom w:val="single" w:sz="4" w:space="0" w:color="000000"/>
            </w:tcBorders>
            <w:vAlign w:val="center"/>
          </w:tcPr>
          <w:p w14:paraId="152C09E5" w14:textId="7A4CFC78" w:rsidR="00A23E81" w:rsidRDefault="00A23E81" w:rsidP="006A4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142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6A43BA">
              <w:rPr>
                <w:color w:val="000000"/>
                <w:sz w:val="18"/>
                <w:szCs w:val="18"/>
              </w:rPr>
              <w:instrText xml:space="preserve"> ADDIN EN.CITE &lt;EndNote&gt;&lt;Cite&gt;&lt;Author&gt;Wheelock&lt;/Author&gt;&lt;Year&gt;2004&lt;/Year&gt;&lt;RecNum&gt;89&lt;/RecNum&gt;&lt;DisplayText&gt;(Wheelock et al. 2004)&lt;/DisplayText&gt;&lt;record&gt;&lt;rec-number&gt;89&lt;/rec-number&gt;&lt;foreign-keys&gt;&lt;key app="EN" db-id="5a9esf2xksasdwez2rlp9d9v2taart5er0xe" timestamp="0"&gt;89&lt;/key&gt;&lt;/foreign-keys&gt;&lt;ref-type name="Journal Article"&gt;17&lt;/ref-type&gt;&lt;contributors&gt;&lt;authors&gt;&lt;author&gt;Wheelock, C.E.&lt;/author&gt;&lt;author&gt;Miller, J.L.&lt;/author&gt;&lt;author&gt;Miller, M.J.&lt;/author&gt;&lt;author&gt;Gee, S.J.&lt;/author&gt;&lt;author&gt;Shan, G.&lt;/author&gt;&lt;author&gt;Hammock, B.D.&lt;/author&gt;&lt;/authors&gt;&lt;/contributors&gt;&lt;titles&gt;&lt;title&gt;Development of toxicity identification evaluation procedure for pyrethroid detection using esterase activity&lt;/title&gt;&lt;secondary-title&gt;Environ Toxicol Chem&lt;/secondary-title&gt;&lt;/titles&gt;&lt;periodical&gt;&lt;full-title&gt;Environ Toxicol Chem&lt;/full-title&gt;&lt;/periodical&gt;&lt;pages&gt;2699-2708&lt;/pages&gt;&lt;volume&gt;23&lt;/volume&gt;&lt;dates&gt;&lt;year&gt;2004&lt;/year&gt;&lt;/dates&gt;&lt;urls&gt;&lt;/urls&gt;&lt;/record&gt;&lt;/Cite&gt;&lt;/EndNote&gt;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(Wheelock et al. 2004)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48h LC50</w:t>
            </w:r>
          </w:p>
        </w:tc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846191" w14:textId="31F4B579" w:rsidR="00A23E81" w:rsidRDefault="00A23E81" w:rsidP="006A43B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7.7 </w:t>
            </w:r>
            <w:r>
              <w:rPr>
                <w:sz w:val="18"/>
                <w:szCs w:val="18"/>
              </w:rPr>
              <w:fldChar w:fldCharType="begin"/>
            </w:r>
            <w:r w:rsidR="006A43BA">
              <w:rPr>
                <w:sz w:val="18"/>
                <w:szCs w:val="18"/>
              </w:rPr>
              <w:instrText xml:space="preserve"> ADDIN EN.CITE &lt;EndNote&gt;&lt;Cite&gt;&lt;Author&gt;Weston&lt;/Author&gt;&lt;Year&gt;2009&lt;/Year&gt;&lt;RecNum&gt;334&lt;/RecNum&gt;&lt;DisplayText&gt;(Weston and Jackson 2009)&lt;/DisplayText&gt;&lt;record&gt;&lt;rec-number&gt;334&lt;/rec-number&gt;&lt;foreign-keys&gt;&lt;key app="EN" db-id="5a9esf2xksasdwez2rlp9d9v2taart5er0xe" timestamp="0"&gt;334&lt;/key&gt;&lt;/foreign-keys&gt;&lt;ref-type name="Journal Article"&gt;17&lt;/ref-type&gt;&lt;contributors&gt;&lt;authors&gt;&lt;author&gt;Weston, D.&lt;/author&gt;&lt;author&gt;Jackson, C.&lt;/author&gt;&lt;/authors&gt;&lt;/contributors&gt;&lt;titles&gt;&lt;title&gt;Use of engineered enzymes to identify organophosphate and pyrethroid-related toxicity in toxicity identification evaluations&lt;/title&gt;&lt;secondary-title&gt;Environ Sci Technol&lt;/secondary-title&gt;&lt;/titles&gt;&lt;periodical&gt;&lt;full-title&gt;Environ Sci Technol&lt;/full-title&gt;&lt;/periodical&gt;&lt;pages&gt;5514-5520&lt;/pages&gt;&lt;volume&gt;43&lt;/volume&gt;&lt;dates&gt;&lt;year&gt;2009&lt;/year&gt;&lt;/dates&gt;&lt;urls&gt;&lt;/urls&gt;&lt;/record&gt;&lt;/Cite&gt;&lt;/EndNote&gt;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="006A43BA">
              <w:rPr>
                <w:noProof/>
                <w:sz w:val="18"/>
                <w:szCs w:val="18"/>
              </w:rPr>
              <w:t>(Weston and Jackson 2009)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29FED8A" w14:textId="2DE877FB" w:rsidR="00A23E81" w:rsidRDefault="00A23E81" w:rsidP="00287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 </w:t>
            </w:r>
            <w:r>
              <w:rPr>
                <w:sz w:val="18"/>
                <w:szCs w:val="18"/>
              </w:rPr>
              <w:fldChar w:fldCharType="begin"/>
            </w:r>
            <w:r w:rsidR="00287404">
              <w:rPr>
                <w:sz w:val="18"/>
                <w:szCs w:val="18"/>
              </w:rPr>
              <w:instrText xml:space="preserve"> ADDIN EN.CITE &lt;EndNote&gt;&lt;Cite&gt;&lt;Author&gt;Ding&lt;/Author&gt;&lt;Year&gt;2012&lt;/Year&gt;&lt;RecNum&gt;865&lt;/RecNum&gt;&lt;DisplayText&gt;(Ding et al. 2012)&lt;/DisplayText&gt;&lt;record&gt;&lt;rec-number&gt;865&lt;/rec-number&gt;&lt;foreign-keys&gt;&lt;key app="EN" db-id="5a9esf2xksasdwez2rlp9d9v2taart5er0xe" timestamp="0"&gt;865&lt;/key&gt;&lt;/foreign-keys&gt;&lt;ref-type name="Journal Article"&gt;17&lt;/ref-type&gt;&lt;contributors&gt;&lt;authors&gt;&lt;author&gt;Ding, Y.&lt;/author&gt;&lt;author&gt;Landrum, P.F.&lt;/author&gt;&lt;author&gt;You, J.&lt;/author&gt;&lt;author&gt;Harwood, A.D.&lt;/author&gt;&lt;author&gt;Lydy, M.J.&lt;/author&gt;&lt;/authors&gt;&lt;/contributors&gt;&lt;titles&gt;&lt;title&gt;Use of solid phase microextraction to estimate toxicity: relating fiber concentrations to toxicity - Part I&lt;/title&gt;&lt;secondary-title&gt;Environ Toxicol Chem&lt;/secondary-title&gt;&lt;/titles&gt;&lt;periodical&gt;&lt;full-title&gt;Environ Toxicol Chem&lt;/full-title&gt;&lt;/periodical&gt;&lt;pages&gt;2159-2167&lt;/pages&gt;&lt;volume&gt;31&lt;/volume&gt;&lt;dates&gt;&lt;year&gt;2012&lt;/year&gt;&lt;/dates&gt;&lt;urls&gt;&lt;/urls&gt;&lt;/record&gt;&lt;/Cite&gt;&lt;/EndNote&gt;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="006A43BA">
              <w:rPr>
                <w:noProof/>
                <w:sz w:val="18"/>
                <w:szCs w:val="18"/>
              </w:rPr>
              <w:t>(Ding et al. 2012)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10d LC50</w:t>
            </w: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5C68964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335934A0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</w:tr>
      <w:tr w:rsidR="00A23E81" w14:paraId="50A2E8E7" w14:textId="77777777" w:rsidTr="00C712BE">
        <w:tc>
          <w:tcPr>
            <w:tcW w:w="1687" w:type="dxa"/>
            <w:tcBorders>
              <w:bottom w:val="single" w:sz="4" w:space="0" w:color="000000"/>
            </w:tcBorders>
            <w:shd w:val="clear" w:color="auto" w:fill="auto"/>
          </w:tcPr>
          <w:p w14:paraId="63951B77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Cypermethrin</w:t>
            </w:r>
          </w:p>
        </w:tc>
        <w:tc>
          <w:tcPr>
            <w:tcW w:w="1668" w:type="dxa"/>
            <w:tcBorders>
              <w:bottom w:val="single" w:sz="4" w:space="0" w:color="000000"/>
            </w:tcBorders>
            <w:vAlign w:val="center"/>
          </w:tcPr>
          <w:p w14:paraId="6A4B9B37" w14:textId="2C35FDAF" w:rsidR="00A23E81" w:rsidRDefault="00A23E81" w:rsidP="006A43B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683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6A43BA">
              <w:rPr>
                <w:color w:val="000000"/>
                <w:sz w:val="18"/>
                <w:szCs w:val="18"/>
              </w:rPr>
              <w:instrText xml:space="preserve"> ADDIN EN.CITE &lt;EndNote&gt;&lt;Cite&gt;&lt;Author&gt;Wheelock&lt;/Author&gt;&lt;Year&gt;2004&lt;/Year&gt;&lt;RecNum&gt;89&lt;/RecNum&gt;&lt;DisplayText&gt;(Wheelock et al. 2004)&lt;/DisplayText&gt;&lt;record&gt;&lt;rec-number&gt;89&lt;/rec-number&gt;&lt;foreign-keys&gt;&lt;key app="EN" db-id="5a9esf2xksasdwez2rlp9d9v2taart5er0xe" timestamp="0"&gt;89&lt;/key&gt;&lt;/foreign-keys&gt;&lt;ref-type name="Journal Article"&gt;17&lt;/ref-type&gt;&lt;contributors&gt;&lt;authors&gt;&lt;author&gt;Wheelock, C.E.&lt;/author&gt;&lt;author&gt;Miller, J.L.&lt;/author&gt;&lt;author&gt;Miller, M.J.&lt;/author&gt;&lt;author&gt;Gee, S.J.&lt;/author&gt;&lt;author&gt;Shan, G.&lt;/author&gt;&lt;author&gt;Hammock, B.D.&lt;/author&gt;&lt;/authors&gt;&lt;/contributors&gt;&lt;titles&gt;&lt;title&gt;Development of toxicity identification evaluation procedure for pyrethroid detection using esterase activity&lt;/title&gt;&lt;secondary-title&gt;Environ Toxicol Chem&lt;/secondary-title&gt;&lt;/titles&gt;&lt;periodical&gt;&lt;full-title&gt;Environ Toxicol Chem&lt;/full-title&gt;&lt;/periodical&gt;&lt;pages&gt;2699-2708&lt;/pages&gt;&lt;volume&gt;23&lt;/volume&gt;&lt;dates&gt;&lt;year&gt;2004&lt;/year&gt;&lt;/dates&gt;&lt;urls&gt;&lt;/urls&gt;&lt;/record&gt;&lt;/Cite&gt;&lt;/EndNote&gt;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(Wheelock et al. 2004)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48h LC50</w:t>
            </w:r>
          </w:p>
        </w:tc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8E8649" w14:textId="404CA709" w:rsidR="00A23E81" w:rsidRDefault="00A23E81" w:rsidP="006A4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2.3 </w:t>
            </w:r>
            <w:r>
              <w:rPr>
                <w:sz w:val="18"/>
                <w:szCs w:val="18"/>
              </w:rPr>
              <w:fldChar w:fldCharType="begin"/>
            </w:r>
            <w:r w:rsidR="006A43BA">
              <w:rPr>
                <w:sz w:val="18"/>
                <w:szCs w:val="18"/>
              </w:rPr>
              <w:instrText xml:space="preserve"> ADDIN EN.CITE &lt;EndNote&gt;&lt;Cite&gt;&lt;Author&gt;Weston&lt;/Author&gt;&lt;Year&gt;2009&lt;/Year&gt;&lt;RecNum&gt;334&lt;/RecNum&gt;&lt;DisplayText&gt;(Weston and Jackson 2009)&lt;/DisplayText&gt;&lt;record&gt;&lt;rec-number&gt;334&lt;/rec-number&gt;&lt;foreign-keys&gt;&lt;key app="EN" db-id="5a9esf2xksasdwez2rlp9d9v2taart5er0xe" timestamp="0"&gt;334&lt;/key&gt;&lt;/foreign-keys&gt;&lt;ref-type name="Journal Article"&gt;17&lt;/ref-type&gt;&lt;contributors&gt;&lt;authors&gt;&lt;author&gt;Weston, D.&lt;/author&gt;&lt;author&gt;Jackson, C.&lt;/author&gt;&lt;/authors&gt;&lt;/contributors&gt;&lt;titles&gt;&lt;title&gt;Use of engineered enzymes to identify organophosphate and pyrethroid-related toxicity in toxicity identification evaluations&lt;/title&gt;&lt;secondary-title&gt;Environ Sci Technol&lt;/secondary-title&gt;&lt;/titles&gt;&lt;periodical&gt;&lt;full-title&gt;Environ Sci Technol&lt;/full-title&gt;&lt;/periodical&gt;&lt;pages&gt;5514-5520&lt;/pages&gt;&lt;volume&gt;43&lt;/volume&gt;&lt;dates&gt;&lt;year&gt;2009&lt;/year&gt;&lt;/dates&gt;&lt;urls&gt;&lt;/urls&gt;&lt;/record&gt;&lt;/Cite&gt;&lt;/EndNote&gt;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="006A43BA">
              <w:rPr>
                <w:noProof/>
                <w:sz w:val="18"/>
                <w:szCs w:val="18"/>
              </w:rPr>
              <w:t>(Weston and Jackson 2009)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C2A1A6" w14:textId="387CA3F7" w:rsidR="00A23E81" w:rsidRDefault="00A23E81" w:rsidP="006A4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6.9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6A43BA">
              <w:rPr>
                <w:color w:val="000000"/>
                <w:sz w:val="18"/>
                <w:szCs w:val="18"/>
              </w:rPr>
              <w:instrText xml:space="preserve"> ADDIN EN.CITE &lt;EndNote&gt;&lt;Cite&gt;&lt;Author&gt;Maund&lt;/Author&gt;&lt;Year&gt;2002&lt;/Year&gt;&lt;RecNum&gt;107&lt;/RecNum&gt;&lt;DisplayText&gt;(Maund et al. 2002)&lt;/DisplayText&gt;&lt;record&gt;&lt;rec-number&gt;107&lt;/rec-number&gt;&lt;foreign-keys&gt;&lt;key app="EN" db-id="5a9esf2xksasdwez2rlp9d9v2taart5er0xe" timestamp="0"&gt;107&lt;/key&gt;&lt;/foreign-keys&gt;&lt;ref-type name="Journal Article"&gt;17&lt;/ref-type&gt;&lt;contributors&gt;&lt;authors&gt;&lt;author&gt;Maund, S.J.&lt;/author&gt;&lt;author&gt;Hamer, M.J.&lt;/author&gt;&lt;author&gt;Lane, M.C.G.&lt;/author&gt;&lt;author&gt;Farrelly, E.&lt;/author&gt;&lt;author&gt;Rapley, J.H.&lt;/author&gt;&lt;author&gt;Goggin, U.M.&lt;/author&gt;&lt;author&gt;Gentle, W.E.&lt;/author&gt;&lt;/authors&gt;&lt;/contributors&gt;&lt;titles&gt;&lt;title&gt;Partitioning, bioavailability, and toxicity of the pyrethroid insecticide cypermethrin in sediments&lt;/title&gt;&lt;secondary-title&gt;Environ Toxicol Chem&lt;/secondary-title&gt;&lt;/titles&gt;&lt;periodical&gt;&lt;full-title&gt;Environ Toxicol Chem&lt;/full-title&gt;&lt;/periodical&gt;&lt;pages&gt;9-15&lt;/pages&gt;&lt;volume&gt;21&lt;/volume&gt;&lt;dates&gt;&lt;year&gt;2002&lt;/year&gt;&lt;/dates&gt;&lt;urls&gt;&lt;/urls&gt;&lt;/record&gt;&lt;/Cite&gt;&lt;/EndNote&gt;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(Maund et al. 2002)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5CC00BFC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4E98A29B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6.9</w:t>
            </w:r>
          </w:p>
        </w:tc>
      </w:tr>
      <w:tr w:rsidR="00A23E81" w14:paraId="618227E7" w14:textId="77777777" w:rsidTr="00C712BE">
        <w:tc>
          <w:tcPr>
            <w:tcW w:w="1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4CDC288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Etofenprox</w:t>
            </w:r>
          </w:p>
        </w:tc>
        <w:tc>
          <w:tcPr>
            <w:tcW w:w="16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ACA25D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6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DA426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F21E5" w14:textId="75D25A7C" w:rsidR="00A23E81" w:rsidRDefault="00A23E81" w:rsidP="009F6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16,900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9F69BA">
              <w:rPr>
                <w:color w:val="000000"/>
                <w:sz w:val="18"/>
                <w:szCs w:val="18"/>
              </w:rPr>
              <w:instrText xml:space="preserve"> ADDIN EN.CITE &lt;EndNote&gt;&lt;Cite&gt;&lt;Author&gt;Yoshimi&lt;/Author&gt;&lt;Year&gt;2002&lt;/Year&gt;&lt;RecNum&gt;1979&lt;/RecNum&gt;&lt;DisplayText&gt;(Yoshimi et al. 2002)&lt;/DisplayText&gt;&lt;record&gt;&lt;rec-number&gt;1979&lt;/rec-number&gt;&lt;foreign-keys&gt;&lt;key app="EN" db-id="5a9esf2xksasdwez2rlp9d9v2taart5er0xe" timestamp="1616451215"&gt;1979&lt;/key&gt;&lt;/foreign-keys&gt;&lt;ref-type name="Journal Article"&gt;17&lt;/ref-type&gt;&lt;contributors&gt;&lt;authors&gt;&lt;author&gt;Yoshimi, T.&lt;/author&gt;&lt;author&gt;Minowa, K.&lt;/author&gt;&lt;author&gt;Karouna-Renier, N. K.&lt;/author&gt;&lt;author&gt;Watanabe, C.&lt;/author&gt;&lt;author&gt;Sugaya, Y.&lt;/author&gt;&lt;author&gt;Miura, T.&lt;/author&gt;&lt;/authors&gt;&lt;/contributors&gt;&lt;titles&gt;&lt;title&gt;&lt;style face="normal" font="default" size="100%"&gt;Activation of a stress-induced gene by insecticides in the midge, &lt;/style&gt;&lt;style face="italic" font="default" size="100%"&gt;Chironomus yoshimatsui&lt;/style&gt;&lt;/title&gt;&lt;secondary-title&gt;J Biochem Mol Toxicol&lt;/secondary-title&gt;&lt;/titles&gt;&lt;periodical&gt;&lt;full-title&gt;J Biochem Mol Toxicol&lt;/full-title&gt;&lt;/periodical&gt;&lt;pages&gt;10-17&lt;/pages&gt;&lt;volume&gt;16&lt;/volume&gt;&lt;number&gt;1&lt;/number&gt;&lt;dates&gt;&lt;year&gt;2002&lt;/year&gt;&lt;/dates&gt;&lt;isbn&gt;1095-6670&lt;/isbn&gt;&lt;accession-num&gt;WOS:000174115100002&lt;/accession-num&gt;&lt;urls&gt;&lt;related-urls&gt;&lt;url&gt;&lt;style face="underline" font="default" size="100%"&gt;&amp;lt;Go to ISI&amp;gt;://WOS:000174115100002&lt;/style&gt;&lt;/url&gt;&lt;/related-urls&gt;&lt;/urls&gt;&lt;electronic-resource-num&gt;10.1002/jbt.10018&lt;/electronic-resource-num&gt;&lt;/record&gt;&lt;/Cite&gt;&lt;/EndNote&gt;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(Yoshimi et al. 2002)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48h LC50</w:t>
            </w:r>
          </w:p>
        </w:tc>
        <w:tc>
          <w:tcPr>
            <w:tcW w:w="14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F40ABB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14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4C9F25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A23E81" w14:paraId="154A26A1" w14:textId="77777777" w:rsidTr="00C712BE">
        <w:tc>
          <w:tcPr>
            <w:tcW w:w="1687" w:type="dxa"/>
            <w:tcBorders>
              <w:bottom w:val="nil"/>
            </w:tcBorders>
            <w:shd w:val="clear" w:color="auto" w:fill="auto"/>
          </w:tcPr>
          <w:p w14:paraId="5941C479" w14:textId="77777777" w:rsidR="00A23E81" w:rsidRDefault="00A23E81" w:rsidP="00C712B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Permethrin</w:t>
            </w:r>
          </w:p>
        </w:tc>
        <w:tc>
          <w:tcPr>
            <w:tcW w:w="1668" w:type="dxa"/>
            <w:tcBorders>
              <w:bottom w:val="nil"/>
            </w:tcBorders>
            <w:vAlign w:val="center"/>
          </w:tcPr>
          <w:p w14:paraId="4B1B43F4" w14:textId="2CBB6CDF" w:rsidR="00A23E81" w:rsidRDefault="00A23E81" w:rsidP="006A43B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6A43BA">
              <w:rPr>
                <w:color w:val="000000"/>
                <w:sz w:val="18"/>
                <w:szCs w:val="18"/>
              </w:rPr>
              <w:instrText xml:space="preserve"> ADDIN EN.CITE &lt;EndNote&gt;&lt;Cite&gt;&lt;Author&gt;Wheelock&lt;/Author&gt;&lt;Year&gt;2004&lt;/Year&gt;&lt;RecNum&gt;89&lt;/RecNum&gt;&lt;DisplayText&gt;(Wheelock et al. 2004)&lt;/DisplayText&gt;&lt;record&gt;&lt;rec-number&gt;89&lt;/rec-number&gt;&lt;foreign-keys&gt;&lt;key app="EN" db-id="5a9esf2xksasdwez2rlp9d9v2taart5er0xe" timestamp="0"&gt;89&lt;/key&gt;&lt;/foreign-keys&gt;&lt;ref-type name="Journal Article"&gt;17&lt;/ref-type&gt;&lt;contributors&gt;&lt;authors&gt;&lt;author&gt;Wheelock, C.E.&lt;/author&gt;&lt;author&gt;Miller, J.L.&lt;/author&gt;&lt;author&gt;Miller, M.J.&lt;/author&gt;&lt;author&gt;Gee, S.J.&lt;/author&gt;&lt;author&gt;Shan, G.&lt;/author&gt;&lt;author&gt;Hammock, B.D.&lt;/author&gt;&lt;/authors&gt;&lt;/contributors&gt;&lt;titles&gt;&lt;title&gt;Development of toxicity identification evaluation procedure for pyrethroid detection using esterase activity&lt;/title&gt;&lt;secondary-title&gt;Environ Toxicol Chem&lt;/secondary-title&gt;&lt;/titles&gt;&lt;periodical&gt;&lt;full-title&gt;Environ Toxicol Chem&lt;/full-title&gt;&lt;/periodical&gt;&lt;pages&gt;2699-2708&lt;/pages&gt;&lt;volume&gt;23&lt;/volume&gt;&lt;dates&gt;&lt;year&gt;2004&lt;/year&gt;&lt;/dates&gt;&lt;urls&gt;&lt;/urls&gt;&lt;/record&gt;&lt;/Cite&gt;&lt;/EndNote&gt;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(Wheelock et al. 2004)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48h LC50</w:t>
            </w:r>
          </w:p>
        </w:tc>
        <w:tc>
          <w:tcPr>
            <w:tcW w:w="1668" w:type="dxa"/>
            <w:tcBorders>
              <w:bottom w:val="nil"/>
            </w:tcBorders>
            <w:shd w:val="clear" w:color="auto" w:fill="auto"/>
            <w:vAlign w:val="center"/>
          </w:tcPr>
          <w:p w14:paraId="700AB3FD" w14:textId="2706341C" w:rsidR="00A23E81" w:rsidRDefault="00A23E81" w:rsidP="00A153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73" w:right="-19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21.1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A1535D">
              <w:rPr>
                <w:color w:val="000000"/>
                <w:sz w:val="18"/>
                <w:szCs w:val="18"/>
              </w:rPr>
              <w:instrText xml:space="preserve"> ADDIN EN.CITE &lt;EndNote&gt;&lt;Cite&gt;&lt;Author&gt;Anderson&lt;/Author&gt;&lt;Year&gt;2006&lt;/Year&gt;&lt;RecNum&gt;6&lt;/RecNum&gt;&lt;DisplayText&gt;(Anderson et al. 2006)&lt;/DisplayText&gt;&lt;record&gt;&lt;rec-number&gt;6&lt;/rec-number&gt;&lt;foreign-keys&gt;&lt;key app="EN" db-id="5a9esf2xksasdwez2rlp9d9v2taart5er0xe" timestamp="0"&gt;6&lt;/key&gt;&lt;/foreign-keys&gt;&lt;ref-type name="Journal Article"&gt;17&lt;/ref-type&gt;&lt;contributors&gt;&lt;authors&gt;&lt;author&gt;Anderson, B.S.&lt;/author&gt;&lt;author&gt;Phillips, B.M.&lt;/author&gt;&lt;author&gt;Hunt, J.W.&lt;/author&gt;&lt;author&gt;Connor, V.&lt;/author&gt;&lt;author&gt;Richard, N.&lt;/author&gt;&lt;author&gt;Tjeerdema, R.S.&lt;/author&gt;&lt;/authors&gt;&lt;/contributors&gt;&lt;titles&gt;&lt;title&gt;Identifying primary stressors impacting macroinvertebrates in the Salinas River (California, USA): Relative effects of pesticides and suspended particles&lt;/title&gt;&lt;secondary-title&gt;Environ Pollut&lt;/secondary-title&gt;&lt;/titles&gt;&lt;periodical&gt;&lt;full-title&gt;Environ Pollut&lt;/full-title&gt;&lt;/periodical&gt;&lt;pages&gt;402-408&lt;/pages&gt;&lt;volume&gt;141&lt;/volume&gt;&lt;number&gt;3&lt;/number&gt;&lt;keywords&gt;&lt;keyword&gt;pesticides&lt;/keyword&gt;&lt;keyword&gt;macroinvertebrates&lt;/keyword&gt;&lt;keyword&gt;toxicity&lt;/keyword&gt;&lt;keyword&gt;suspended particles&lt;/keyword&gt;&lt;keyword&gt;CERIODAPHNIA-DUBIA&lt;/keyword&gt;&lt;keyword&gt;TOXICITY&lt;/keyword&gt;&lt;keyword&gt;DIAZINON&lt;/keyword&gt;&lt;keyword&gt;CHLORPYRIFOS&lt;/keyword&gt;&lt;keyword&gt;WATER&lt;/keyword&gt;&lt;/keywords&gt;&lt;dates&gt;&lt;year&gt;2006&lt;/year&gt;&lt;pub-dates&gt;&lt;date&gt;Jun&lt;/date&gt;&lt;/pub-dates&gt;&lt;/dates&gt;&lt;isbn&gt;0269-7491&lt;/isbn&gt;&lt;accession-num&gt;ISI:000237350200003&lt;/accession-num&gt;&lt;urls&gt;&lt;related-urls&gt;&lt;url&gt;&amp;lt;Go to ISI&amp;gt;://000237350200003 &lt;/url&gt;&lt;/related-urls&gt;&lt;/urls&gt;&lt;/record&gt;&lt;/Cite&gt;&lt;/EndNote&gt;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A1535D">
              <w:rPr>
                <w:noProof/>
                <w:color w:val="000000"/>
                <w:sz w:val="18"/>
                <w:szCs w:val="18"/>
              </w:rPr>
              <w:t>(Anderson et al. 2006)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tcBorders>
              <w:bottom w:val="nil"/>
            </w:tcBorders>
            <w:shd w:val="clear" w:color="auto" w:fill="auto"/>
            <w:vAlign w:val="center"/>
          </w:tcPr>
          <w:p w14:paraId="65A7F4A2" w14:textId="571C3047" w:rsidR="00A23E81" w:rsidRDefault="00A23E81" w:rsidP="00287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99 </w:t>
            </w:r>
            <w:r>
              <w:rPr>
                <w:sz w:val="18"/>
                <w:szCs w:val="18"/>
              </w:rPr>
              <w:fldChar w:fldCharType="begin"/>
            </w:r>
            <w:r w:rsidR="00287404">
              <w:rPr>
                <w:sz w:val="18"/>
                <w:szCs w:val="18"/>
              </w:rPr>
              <w:instrText xml:space="preserve"> ADDIN EN.CITE &lt;EndNote&gt;&lt;Cite&gt;&lt;Author&gt;Ding&lt;/Author&gt;&lt;Year&gt;2012&lt;/Year&gt;&lt;RecNum&gt;865&lt;/RecNum&gt;&lt;DisplayText&gt;(Ding et al. 2012)&lt;/DisplayText&gt;&lt;record&gt;&lt;rec-number&gt;865&lt;/rec-number&gt;&lt;foreign-keys&gt;&lt;key app="EN" db-id="5a9esf2xksasdwez2rlp9d9v2taart5er0xe" timestamp="0"&gt;865&lt;/key&gt;&lt;/foreign-keys&gt;&lt;ref-type name="Journal Article"&gt;17&lt;/ref-type&gt;&lt;contributors&gt;&lt;authors&gt;&lt;author&gt;Ding, Y.&lt;/author&gt;&lt;author&gt;Landrum, P.F.&lt;/author&gt;&lt;author&gt;You, J.&lt;/author&gt;&lt;author&gt;Harwood, A.D.&lt;/author&gt;&lt;author&gt;Lydy, M.J.&lt;/author&gt;&lt;/authors&gt;&lt;/contributors&gt;&lt;titles&gt;&lt;title&gt;Use of solid phase microextraction to estimate toxicity: relating fiber concentrations to toxicity - Part I&lt;/title&gt;&lt;secondary-title&gt;Environ Toxicol Chem&lt;/secondary-title&gt;&lt;/titles&gt;&lt;periodical&gt;&lt;full-title&gt;Environ Toxicol Chem&lt;/full-title&gt;&lt;/periodical&gt;&lt;pages&gt;2159-2167&lt;/pages&gt;&lt;volume&gt;31&lt;/volume&gt;&lt;dates&gt;&lt;year&gt;2012&lt;/year&gt;&lt;/dates&gt;&lt;urls&gt;&lt;/urls&gt;&lt;/record&gt;&lt;/Cite&gt;&lt;/EndNote&gt;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="006A43BA">
              <w:rPr>
                <w:noProof/>
                <w:sz w:val="18"/>
                <w:szCs w:val="18"/>
              </w:rPr>
              <w:t>(Ding et al. 2012)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10d LC50</w:t>
            </w:r>
          </w:p>
        </w:tc>
        <w:tc>
          <w:tcPr>
            <w:tcW w:w="1458" w:type="dxa"/>
            <w:tcBorders>
              <w:bottom w:val="nil"/>
            </w:tcBorders>
            <w:vAlign w:val="center"/>
          </w:tcPr>
          <w:p w14:paraId="7760D147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19.5</w:t>
            </w:r>
          </w:p>
        </w:tc>
        <w:tc>
          <w:tcPr>
            <w:tcW w:w="1458" w:type="dxa"/>
            <w:tcBorders>
              <w:bottom w:val="nil"/>
            </w:tcBorders>
            <w:vAlign w:val="center"/>
          </w:tcPr>
          <w:p w14:paraId="5849763F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</w:tr>
      <w:tr w:rsidR="00A23E81" w14:paraId="6CE017CF" w14:textId="77777777" w:rsidTr="00C712BE">
        <w:tc>
          <w:tcPr>
            <w:tcW w:w="1687" w:type="dxa"/>
            <w:shd w:val="clear" w:color="auto" w:fill="F2F2F2"/>
          </w:tcPr>
          <w:p w14:paraId="58B8BCDD" w14:textId="77777777" w:rsidR="00A23E81" w:rsidRDefault="00A23E81" w:rsidP="00C712B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Other Insecticides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423243F9" w14:textId="77777777" w:rsidR="00A23E81" w:rsidRDefault="00A23E81" w:rsidP="00C712B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1D66918F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02EAD639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0628EFD3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6B851E16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</w:tr>
      <w:tr w:rsidR="00A23E81" w14:paraId="3FD61155" w14:textId="77777777" w:rsidTr="00C712BE">
        <w:tc>
          <w:tcPr>
            <w:tcW w:w="1687" w:type="dxa"/>
            <w:shd w:val="clear" w:color="auto" w:fill="auto"/>
          </w:tcPr>
          <w:p w14:paraId="6BFE4B6B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Chlorantraniliprole</w:t>
            </w:r>
          </w:p>
        </w:tc>
        <w:tc>
          <w:tcPr>
            <w:tcW w:w="1668" w:type="dxa"/>
            <w:vAlign w:val="center"/>
          </w:tcPr>
          <w:p w14:paraId="15A0456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92574E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92C2699" w14:textId="51DCF289" w:rsidR="00A23E81" w:rsidRDefault="00A23E81" w:rsidP="002874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287404">
              <w:rPr>
                <w:color w:val="000000"/>
                <w:sz w:val="18"/>
                <w:szCs w:val="18"/>
              </w:rPr>
              <w:instrText xml:space="preserve"> ADDIN EN.CITE &lt;EndNote&gt;&lt;Cite&gt;&lt;Author&gt;Maloney&lt;/Author&gt;&lt;Year&gt;2020&lt;/Year&gt;&lt;RecNum&gt;1983&lt;/RecNum&gt;&lt;DisplayText&gt;(Maloney et al. 2020)&lt;/DisplayText&gt;&lt;record&gt;&lt;rec-number&gt;1983&lt;/rec-number&gt;&lt;foreign-keys&gt;&lt;key app="EN" db-id="5a9esf2xksasdwez2rlp9d9v2taart5er0xe" timestamp="1617056018"&gt;1983&lt;/key&gt;&lt;/foreign-keys&gt;&lt;ref-type name="Journal Article"&gt;17&lt;/ref-type&gt;&lt;contributors&gt;&lt;authors&gt;&lt;author&gt;Maloney, E. M.&lt;/author&gt;&lt;author&gt;Sykes, H.&lt;/author&gt;&lt;author&gt;Morrissey, C.&lt;/author&gt;&lt;author&gt;Peru, K. M.&lt;/author&gt;&lt;author&gt;Headley, J. V.&lt;/author&gt;&lt;author&gt;Liber, K.&lt;/author&gt;&lt;/authors&gt;&lt;/contributors&gt;&lt;titles&gt;&lt;title&gt;&lt;style face="normal" font="default" size="100%"&gt;Comparing the acute toxicity of imidacloprid with alternative systemic insecticides in the aquatic insect &lt;/style&gt;&lt;style face="italic" font="default" size="100%"&gt;Chironomus dilutus&lt;/style&gt;&lt;/title&gt;&lt;secondary-title&gt;Environ Toxicol Chem&lt;/secondary-title&gt;&lt;/titles&gt;&lt;periodical&gt;&lt;full-title&gt;Environ Toxicol Chem&lt;/full-title&gt;&lt;/periodical&gt;&lt;pages&gt;587-594&lt;/pages&gt;&lt;volume&gt;39&lt;/volume&gt;&lt;number&gt;3&lt;/number&gt;&lt;dates&gt;&lt;year&gt;2020&lt;/year&gt;&lt;pub-dates&gt;&lt;date&gt;Mar&lt;/date&gt;&lt;/pub-dates&gt;&lt;/dates&gt;&lt;isbn&gt;0730-7268&lt;/isbn&gt;&lt;accession-num&gt;WOS:000512542400001&lt;/accession-num&gt;&lt;urls&gt;&lt;related-urls&gt;&lt;url&gt;&lt;style face="underline" font="default" size="100%"&gt;&amp;lt;Go to ISI&amp;gt;://WOS:000512542400001&lt;/style&gt;&lt;/url&gt;&lt;/related-urls&gt;&lt;/urls&gt;&lt;electronic-resource-num&gt;10.1002/etc.4639&lt;/electronic-resource-num&gt;&lt;/record&gt;&lt;/Cite&gt;&lt;/EndNote&gt;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(Maloney et al. 2020)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458" w:type="dxa"/>
            <w:vAlign w:val="center"/>
          </w:tcPr>
          <w:p w14:paraId="3DD19E90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</w:t>
            </w:r>
          </w:p>
        </w:tc>
        <w:tc>
          <w:tcPr>
            <w:tcW w:w="1458" w:type="dxa"/>
            <w:vAlign w:val="center"/>
          </w:tcPr>
          <w:p w14:paraId="2DBCD221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4.47</w:t>
            </w:r>
          </w:p>
        </w:tc>
      </w:tr>
      <w:tr w:rsidR="00A23E81" w14:paraId="5BD6464D" w14:textId="77777777" w:rsidTr="00C712BE">
        <w:tc>
          <w:tcPr>
            <w:tcW w:w="1687" w:type="dxa"/>
            <w:shd w:val="clear" w:color="auto" w:fill="auto"/>
          </w:tcPr>
          <w:p w14:paraId="1263BF73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Fipronil Amide</w:t>
            </w:r>
          </w:p>
        </w:tc>
        <w:tc>
          <w:tcPr>
            <w:tcW w:w="1668" w:type="dxa"/>
            <w:vAlign w:val="center"/>
          </w:tcPr>
          <w:p w14:paraId="17B462E4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427C92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7B1F2A3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60B62BF5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1458" w:type="dxa"/>
            <w:vAlign w:val="center"/>
          </w:tcPr>
          <w:p w14:paraId="47C1408D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</w:tr>
      <w:tr w:rsidR="00A23E81" w14:paraId="11EC4830" w14:textId="77777777" w:rsidTr="00C712BE">
        <w:tc>
          <w:tcPr>
            <w:tcW w:w="1687" w:type="dxa"/>
            <w:shd w:val="clear" w:color="auto" w:fill="auto"/>
          </w:tcPr>
          <w:p w14:paraId="4653D316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Methomyl</w:t>
            </w:r>
          </w:p>
        </w:tc>
        <w:tc>
          <w:tcPr>
            <w:tcW w:w="1668" w:type="dxa"/>
            <w:vAlign w:val="center"/>
          </w:tcPr>
          <w:p w14:paraId="18D5C80A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C67E154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83C281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56DB96C8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1458" w:type="dxa"/>
            <w:vAlign w:val="center"/>
          </w:tcPr>
          <w:p w14:paraId="413463FA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</w:tr>
      <w:tr w:rsidR="00A23E81" w14:paraId="2F5CEFBB" w14:textId="77777777" w:rsidTr="00C712BE">
        <w:tc>
          <w:tcPr>
            <w:tcW w:w="1687" w:type="dxa"/>
            <w:shd w:val="clear" w:color="auto" w:fill="auto"/>
          </w:tcPr>
          <w:p w14:paraId="309A0F2A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Methoxyfenozide</w:t>
            </w:r>
          </w:p>
        </w:tc>
        <w:tc>
          <w:tcPr>
            <w:tcW w:w="1668" w:type="dxa"/>
            <w:vAlign w:val="center"/>
          </w:tcPr>
          <w:p w14:paraId="21447ACD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B27DB52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315B241" w14:textId="4A826E58" w:rsidR="00A23E81" w:rsidRDefault="00A23E81" w:rsidP="009F6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620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9F69BA">
              <w:rPr>
                <w:color w:val="000000"/>
                <w:sz w:val="18"/>
                <w:szCs w:val="18"/>
              </w:rPr>
              <w:instrText xml:space="preserve"> ADDIN EN.CITE &lt;EndNote&gt;&lt;Cite&gt;&lt;Author&gt;Smagghe&lt;/Author&gt;&lt;Year&gt;2002&lt;/Year&gt;&lt;RecNum&gt;1984&lt;/RecNum&gt;&lt;DisplayText&gt;(Smagghe et al. 2002)&lt;/DisplayText&gt;&lt;record&gt;&lt;rec-number&gt;1984&lt;/rec-number&gt;&lt;foreign-keys&gt;&lt;key app="EN" db-id="5a9esf2xksasdwez2rlp9d9v2taart5er0xe" timestamp="1617056413"&gt;1984&lt;/key&gt;&lt;/foreign-keys&gt;&lt;ref-type name="Journal Article"&gt;17&lt;/ref-type&gt;&lt;contributors&gt;&lt;authors&gt;&lt;author&gt;Smagghe, G.&lt;/author&gt;&lt;author&gt;Dhadialla, T. S.&lt;/author&gt;&lt;author&gt;Lezzi, M.&lt;/author&gt;&lt;/authors&gt;&lt;/contributors&gt;&lt;titles&gt;&lt;title&gt;&lt;style face="normal" font="default" size="100%"&gt;Comparative toxicity and ecdysone receptor affinity of nonsteroidal ecdysone agonists and 20-hydroxyecdysone in &lt;/style&gt;&lt;style face="italic" font="default" size="100%"&gt;Chironomus tentans&lt;/style&gt;&lt;/title&gt;&lt;secondary-title&gt;Insect Biochem Mol Biol&lt;/secondary-title&gt;&lt;/titles&gt;&lt;periodical&gt;&lt;full-title&gt;Insect Biochem Mol Biol&lt;/full-title&gt;&lt;/periodical&gt;&lt;pages&gt;187-192&lt;/pages&gt;&lt;volume&gt;32&lt;/volume&gt;&lt;number&gt;2&lt;/number&gt;&lt;dates&gt;&lt;year&gt;2002&lt;/year&gt;&lt;pub-dates&gt;&lt;date&gt;Feb&lt;/date&gt;&lt;/pub-dates&gt;&lt;/dates&gt;&lt;isbn&gt;0965-1748&lt;/isbn&gt;&lt;accession-num&gt;WOS:000173842000012&lt;/accession-num&gt;&lt;urls&gt;&lt;related-urls&gt;&lt;url&gt;&lt;style face="underline" font="default" size="100%"&gt;&amp;lt;Go to ISI&amp;gt;://WOS:000173842000012&lt;/style&gt;&lt;/url&gt;&lt;/related-urls&gt;&lt;/urls&gt;&lt;custom7&gt;Pii s0965-1748(01)00109-6&lt;/custom7&gt;&lt;electronic-resource-num&gt;10.1016/s0965-1748(01)00109-6&lt;/electronic-resource-num&gt;&lt;/record&gt;&lt;/Cite&gt;&lt;/EndNote&gt;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(Smagghe et al. 2002)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120h LC50</w:t>
            </w:r>
          </w:p>
        </w:tc>
        <w:tc>
          <w:tcPr>
            <w:tcW w:w="1458" w:type="dxa"/>
            <w:vAlign w:val="center"/>
          </w:tcPr>
          <w:p w14:paraId="12643CCF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28.5</w:t>
            </w:r>
          </w:p>
        </w:tc>
        <w:tc>
          <w:tcPr>
            <w:tcW w:w="1458" w:type="dxa"/>
            <w:vAlign w:val="center"/>
          </w:tcPr>
          <w:p w14:paraId="2A7D98D5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</w:tr>
      <w:tr w:rsidR="00A23E81" w14:paraId="29F60EE2" w14:textId="77777777" w:rsidTr="00C712BE">
        <w:trPr>
          <w:trHeight w:val="225"/>
        </w:trPr>
        <w:tc>
          <w:tcPr>
            <w:tcW w:w="1687" w:type="dxa"/>
            <w:shd w:val="clear" w:color="auto" w:fill="F2F2F2"/>
          </w:tcPr>
          <w:p w14:paraId="1B65B64C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Fungicides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280F4186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6C518932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0F092300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6C9076C3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7D2906C8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</w:tr>
      <w:tr w:rsidR="00A23E81" w14:paraId="15E82A6B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5FA5C10D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Azoxystrobin</w:t>
            </w:r>
          </w:p>
        </w:tc>
        <w:tc>
          <w:tcPr>
            <w:tcW w:w="1668" w:type="dxa"/>
            <w:vAlign w:val="center"/>
          </w:tcPr>
          <w:p w14:paraId="74EBFE77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1C8E06E8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FABA682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471F93DB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1458" w:type="dxa"/>
            <w:vAlign w:val="center"/>
          </w:tcPr>
          <w:p w14:paraId="21780F1A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</w:tr>
      <w:tr w:rsidR="00A23E81" w14:paraId="5995C756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06B019C6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Boscalid</w:t>
            </w:r>
          </w:p>
        </w:tc>
        <w:tc>
          <w:tcPr>
            <w:tcW w:w="1668" w:type="dxa"/>
            <w:vAlign w:val="center"/>
          </w:tcPr>
          <w:p w14:paraId="2CD97EAC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2EDD59B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CC8658C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2EECAD69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2,665</w:t>
            </w:r>
          </w:p>
        </w:tc>
        <w:tc>
          <w:tcPr>
            <w:tcW w:w="1458" w:type="dxa"/>
            <w:vAlign w:val="center"/>
          </w:tcPr>
          <w:p w14:paraId="48C5713B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</w:t>
            </w:r>
          </w:p>
        </w:tc>
      </w:tr>
      <w:tr w:rsidR="00A23E81" w14:paraId="3C591ED8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620D2574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Fenamidone</w:t>
            </w:r>
          </w:p>
        </w:tc>
        <w:tc>
          <w:tcPr>
            <w:tcW w:w="1668" w:type="dxa"/>
            <w:vAlign w:val="center"/>
          </w:tcPr>
          <w:p w14:paraId="2D62AC9B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3D848B81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0E89B7F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16A2237E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24.5</w:t>
            </w:r>
          </w:p>
        </w:tc>
        <w:tc>
          <w:tcPr>
            <w:tcW w:w="1458" w:type="dxa"/>
            <w:vAlign w:val="center"/>
          </w:tcPr>
          <w:p w14:paraId="65384FC5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</w:tr>
      <w:tr w:rsidR="00A23E81" w14:paraId="5216E92C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42011BFC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Fludioxonil</w:t>
            </w:r>
          </w:p>
        </w:tc>
        <w:tc>
          <w:tcPr>
            <w:tcW w:w="1668" w:type="dxa"/>
            <w:vAlign w:val="center"/>
          </w:tcPr>
          <w:p w14:paraId="3F9B7261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497FD94A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8BFD4DB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0255C1C2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1458" w:type="dxa"/>
            <w:vAlign w:val="center"/>
          </w:tcPr>
          <w:p w14:paraId="2EF6EE0B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A23E81" w14:paraId="6938A95F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53FC3146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Mefenoxam</w:t>
            </w:r>
          </w:p>
        </w:tc>
        <w:tc>
          <w:tcPr>
            <w:tcW w:w="1668" w:type="dxa"/>
            <w:vAlign w:val="center"/>
          </w:tcPr>
          <w:p w14:paraId="0CFB20A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192142F3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C121D4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4DFACF37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26,900</w:t>
            </w:r>
          </w:p>
        </w:tc>
        <w:tc>
          <w:tcPr>
            <w:tcW w:w="1458" w:type="dxa"/>
            <w:vAlign w:val="center"/>
          </w:tcPr>
          <w:p w14:paraId="29EC4C52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1,200</w:t>
            </w:r>
          </w:p>
        </w:tc>
      </w:tr>
      <w:tr w:rsidR="00A23E81" w14:paraId="030AF675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3DC69B92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Pyraclostrobin</w:t>
            </w:r>
          </w:p>
        </w:tc>
        <w:tc>
          <w:tcPr>
            <w:tcW w:w="1668" w:type="dxa"/>
            <w:vAlign w:val="center"/>
          </w:tcPr>
          <w:p w14:paraId="074B05C3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6428B585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8C8AB8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1569F9D8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7.85</w:t>
            </w:r>
          </w:p>
        </w:tc>
        <w:tc>
          <w:tcPr>
            <w:tcW w:w="1458" w:type="dxa"/>
            <w:vAlign w:val="center"/>
          </w:tcPr>
          <w:p w14:paraId="1DA2A119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A23E81" w14:paraId="1813B08D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569D86B9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Thiabendazole</w:t>
            </w:r>
          </w:p>
        </w:tc>
        <w:tc>
          <w:tcPr>
            <w:tcW w:w="1668" w:type="dxa"/>
            <w:vAlign w:val="center"/>
          </w:tcPr>
          <w:p w14:paraId="74464517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46D58B0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94449C4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1BCEA817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1458" w:type="dxa"/>
            <w:vAlign w:val="center"/>
          </w:tcPr>
          <w:p w14:paraId="6213438F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</w:tr>
      <w:tr w:rsidR="00A23E81" w14:paraId="1E1280A0" w14:textId="77777777" w:rsidTr="00C712BE">
        <w:trPr>
          <w:trHeight w:val="225"/>
        </w:trPr>
        <w:tc>
          <w:tcPr>
            <w:tcW w:w="1687" w:type="dxa"/>
            <w:shd w:val="clear" w:color="auto" w:fill="auto"/>
            <w:vAlign w:val="bottom"/>
          </w:tcPr>
          <w:p w14:paraId="4668BE68" w14:textId="77777777" w:rsidR="00A23E81" w:rsidRDefault="00A23E81" w:rsidP="00C712B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Trifloxystrobin</w:t>
            </w:r>
          </w:p>
        </w:tc>
        <w:tc>
          <w:tcPr>
            <w:tcW w:w="1668" w:type="dxa"/>
            <w:vAlign w:val="center"/>
          </w:tcPr>
          <w:p w14:paraId="3B5D6390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08C1659B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639A0F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4E1A3ED7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12.65</w:t>
            </w:r>
          </w:p>
        </w:tc>
        <w:tc>
          <w:tcPr>
            <w:tcW w:w="1458" w:type="dxa"/>
            <w:vAlign w:val="center"/>
          </w:tcPr>
          <w:p w14:paraId="5FE98EA7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2.76</w:t>
            </w:r>
          </w:p>
        </w:tc>
      </w:tr>
      <w:tr w:rsidR="00A23E81" w14:paraId="2C4A34B1" w14:textId="77777777" w:rsidTr="00C712BE">
        <w:trPr>
          <w:trHeight w:val="225"/>
        </w:trPr>
        <w:tc>
          <w:tcPr>
            <w:tcW w:w="1687" w:type="dxa"/>
            <w:shd w:val="clear" w:color="auto" w:fill="F2F2F2"/>
          </w:tcPr>
          <w:p w14:paraId="46DD3970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Herbicides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2FF16A2F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5B836783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668" w:type="dxa"/>
            <w:shd w:val="clear" w:color="auto" w:fill="F2F2F2"/>
            <w:vAlign w:val="center"/>
          </w:tcPr>
          <w:p w14:paraId="5B26EFA5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7FC46BB9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  <w:tc>
          <w:tcPr>
            <w:tcW w:w="1458" w:type="dxa"/>
            <w:shd w:val="clear" w:color="auto" w:fill="F2F2F2"/>
            <w:vAlign w:val="center"/>
          </w:tcPr>
          <w:p w14:paraId="2D658FCB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µg/L</w:t>
            </w:r>
          </w:p>
        </w:tc>
      </w:tr>
      <w:tr w:rsidR="00A23E81" w14:paraId="754DFBB5" w14:textId="77777777" w:rsidTr="00C712BE">
        <w:trPr>
          <w:trHeight w:val="225"/>
        </w:trPr>
        <w:tc>
          <w:tcPr>
            <w:tcW w:w="1687" w:type="dxa"/>
            <w:shd w:val="clear" w:color="auto" w:fill="auto"/>
          </w:tcPr>
          <w:p w14:paraId="35D42AE4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Bensulide</w:t>
            </w:r>
          </w:p>
        </w:tc>
        <w:tc>
          <w:tcPr>
            <w:tcW w:w="1668" w:type="dxa"/>
            <w:vAlign w:val="center"/>
          </w:tcPr>
          <w:p w14:paraId="277E3656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2FF73BFD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AC51BF9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36CEE8BD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1458" w:type="dxa"/>
            <w:vAlign w:val="center"/>
          </w:tcPr>
          <w:p w14:paraId="3AC366DD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A23E81" w14:paraId="441DECA0" w14:textId="77777777" w:rsidTr="00C712BE">
        <w:trPr>
          <w:trHeight w:val="225"/>
        </w:trPr>
        <w:tc>
          <w:tcPr>
            <w:tcW w:w="1687" w:type="dxa"/>
            <w:shd w:val="clear" w:color="auto" w:fill="auto"/>
          </w:tcPr>
          <w:p w14:paraId="4BBE3D46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Diuron</w:t>
            </w:r>
          </w:p>
        </w:tc>
        <w:tc>
          <w:tcPr>
            <w:tcW w:w="1668" w:type="dxa"/>
            <w:vAlign w:val="center"/>
          </w:tcPr>
          <w:p w14:paraId="5C417D45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576FADE9" w14:textId="69EE2E08" w:rsidR="00A23E81" w:rsidRDefault="00A23E81" w:rsidP="009F6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19,400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9F69BA">
              <w:rPr>
                <w:color w:val="000000"/>
                <w:sz w:val="18"/>
                <w:szCs w:val="18"/>
              </w:rPr>
              <w:instrText xml:space="preserve"> ADDIN EN.CITE &lt;EndNote&gt;&lt;Cite&gt;&lt;Author&gt;Nebeker&lt;/Author&gt;&lt;Year&gt;1998&lt;/Year&gt;&lt;RecNum&gt;1982&lt;/RecNum&gt;&lt;DisplayText&gt;(Nebeker and Schuytema 1998)&lt;/DisplayText&gt;&lt;record&gt;&lt;rec-number&gt;1982&lt;/rec-number&gt;&lt;foreign-keys&gt;&lt;key app="EN" db-id="5a9esf2xksasdwez2rlp9d9v2taart5er0xe" timestamp="1617054489"&gt;1982&lt;/key&gt;&lt;/foreign-keys&gt;&lt;ref-type name="Journal Article"&gt;17&lt;/ref-type&gt;&lt;contributors&gt;&lt;authors&gt;&lt;author&gt;Nebeker, A. V.&lt;/author&gt;&lt;author&gt;Schuytema, G. S.&lt;/author&gt;&lt;/authors&gt;&lt;/contributors&gt;&lt;titles&gt;&lt;title&gt;Chronic effects of the herbicide diuron on freshwater cladocerans, amphipods, midges, minnows, worms, and snails&lt;/title&gt;&lt;secondary-title&gt;Arch Environ Contam Toxicol&lt;/secondary-title&gt;&lt;/titles&gt;&lt;periodical&gt;&lt;full-title&gt;Arch Environ Contam Toxicol&lt;/full-title&gt;&lt;/periodical&gt;&lt;pages&gt;441-446&lt;/pages&gt;&lt;volume&gt;35&lt;/volume&gt;&lt;number&gt;3&lt;/number&gt;&lt;dates&gt;&lt;year&gt;1998&lt;/year&gt;&lt;pub-dates&gt;&lt;date&gt;Oct&lt;/date&gt;&lt;/pub-dates&gt;&lt;/dates&gt;&lt;isbn&gt;0090-4341&lt;/isbn&gt;&lt;accession-num&gt;WOS:000075722400012&lt;/accession-num&gt;&lt;urls&gt;&lt;related-urls&gt;&lt;url&gt;&lt;style face="underline" font="default" size="100%"&gt;&amp;lt;Go to ISI&amp;gt;://WOS:000075722400012&lt;/style&gt;&lt;/url&gt;&lt;/related-urls&gt;&lt;/urls&gt;&lt;electronic-resource-num&gt;10.1007/s002449900400&lt;/electronic-resource-num&gt;&lt;/record&gt;&lt;/Cite&gt;&lt;/EndNote&gt;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(Nebeker and Schuytema 1998)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96h LC50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26FA86C" w14:textId="0AA14FE8" w:rsidR="00A23E81" w:rsidRDefault="00A23E81" w:rsidP="009F6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3,300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 w:rsidR="009F69BA">
              <w:rPr>
                <w:color w:val="000000"/>
                <w:sz w:val="18"/>
                <w:szCs w:val="18"/>
              </w:rPr>
              <w:instrText xml:space="preserve"> ADDIN EN.CITE &lt;EndNote&gt;&lt;Cite&gt;&lt;Author&gt;Nebeker&lt;/Author&gt;&lt;Year&gt;1998&lt;/Year&gt;&lt;RecNum&gt;1982&lt;/RecNum&gt;&lt;DisplayText&gt;(Nebeker and Schuytema 1998)&lt;/DisplayText&gt;&lt;record&gt;&lt;rec-number&gt;1982&lt;/rec-number&gt;&lt;foreign-keys&gt;&lt;key app="EN" db-id="5a9esf2xksasdwez2rlp9d9v2taart5er0xe" timestamp="1617054489"&gt;1982&lt;/key&gt;&lt;/foreign-keys&gt;&lt;ref-type name="Journal Article"&gt;17&lt;/ref-type&gt;&lt;contributors&gt;&lt;authors&gt;&lt;author&gt;Nebeker, A. V.&lt;/author&gt;&lt;author&gt;Schuytema, G. S.&lt;/author&gt;&lt;/authors&gt;&lt;/contributors&gt;&lt;titles&gt;&lt;title&gt;Chronic effects of the herbicide diuron on freshwater cladocerans, amphipods, midges, minnows, worms, and snails&lt;/title&gt;&lt;secondary-title&gt;Arch Environ Contam Toxicol&lt;/secondary-title&gt;&lt;/titles&gt;&lt;periodical&gt;&lt;full-title&gt;Arch Environ Contam Toxicol&lt;/full-title&gt;&lt;/periodical&gt;&lt;pages&gt;441-446&lt;/pages&gt;&lt;volume&gt;35&lt;/volume&gt;&lt;number&gt;3&lt;/number&gt;&lt;dates&gt;&lt;year&gt;1998&lt;/year&gt;&lt;pub-dates&gt;&lt;date&gt;Oct&lt;/date&gt;&lt;/pub-dates&gt;&lt;/dates&gt;&lt;isbn&gt;0090-4341&lt;/isbn&gt;&lt;accession-num&gt;WOS:000075722400012&lt;/accession-num&gt;&lt;urls&gt;&lt;related-urls&gt;&lt;url&gt;&lt;style face="underline" font="default" size="100%"&gt;&amp;lt;Go to ISI&amp;gt;://WOS:000075722400012&lt;/style&gt;&lt;/url&gt;&lt;/related-urls&gt;&lt;/urls&gt;&lt;electronic-resource-num&gt;10.1007/s002449900400&lt;/electronic-resource-num&gt;&lt;/record&gt;&lt;/Cite&gt;&lt;/EndNote&gt;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 w:rsidR="006A43BA">
              <w:rPr>
                <w:noProof/>
                <w:color w:val="000000"/>
                <w:sz w:val="18"/>
                <w:szCs w:val="18"/>
              </w:rPr>
              <w:t>(Nebeker and Schuytema 1998)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10d LC50</w:t>
            </w:r>
          </w:p>
        </w:tc>
        <w:tc>
          <w:tcPr>
            <w:tcW w:w="1458" w:type="dxa"/>
            <w:vAlign w:val="center"/>
          </w:tcPr>
          <w:p w14:paraId="409D1CD6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458" w:type="dxa"/>
            <w:vAlign w:val="center"/>
          </w:tcPr>
          <w:p w14:paraId="66682345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 w:rsidR="00A23E81" w14:paraId="3FD05998" w14:textId="77777777" w:rsidTr="00C712BE">
        <w:trPr>
          <w:trHeight w:val="225"/>
        </w:trPr>
        <w:tc>
          <w:tcPr>
            <w:tcW w:w="1687" w:type="dxa"/>
            <w:shd w:val="clear" w:color="auto" w:fill="auto"/>
          </w:tcPr>
          <w:p w14:paraId="4B0B98CE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Prometryn</w:t>
            </w:r>
          </w:p>
        </w:tc>
        <w:tc>
          <w:tcPr>
            <w:tcW w:w="1668" w:type="dxa"/>
            <w:vAlign w:val="center"/>
          </w:tcPr>
          <w:p w14:paraId="16F1F925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vAlign w:val="center"/>
          </w:tcPr>
          <w:p w14:paraId="5BEFBFE7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7A1FB5B" w14:textId="77777777" w:rsidR="00A23E81" w:rsidRDefault="00A23E81" w:rsidP="00C71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8" w:type="dxa"/>
            <w:vAlign w:val="center"/>
          </w:tcPr>
          <w:p w14:paraId="3C347DE4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4,850</w:t>
            </w:r>
          </w:p>
        </w:tc>
        <w:tc>
          <w:tcPr>
            <w:tcW w:w="1458" w:type="dxa"/>
            <w:vAlign w:val="center"/>
          </w:tcPr>
          <w:p w14:paraId="44CE77A2" w14:textId="77777777" w:rsidR="00A23E81" w:rsidRDefault="00A23E81" w:rsidP="00C712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</w:tr>
    </w:tbl>
    <w:p w14:paraId="7D9A83B6" w14:textId="77777777" w:rsidR="00A1535D" w:rsidRDefault="00A1535D" w:rsidP="008D3EB4">
      <w:pPr>
        <w:tabs>
          <w:tab w:val="left" w:pos="5250"/>
        </w:tabs>
      </w:pPr>
      <w:bookmarkStart w:id="0" w:name="_GoBack"/>
      <w:bookmarkEnd w:id="0"/>
    </w:p>
    <w:p w14:paraId="16BFD4F7" w14:textId="279F1351" w:rsidR="00A23E81" w:rsidRDefault="00A23E81" w:rsidP="008D3EB4">
      <w:pPr>
        <w:tabs>
          <w:tab w:val="left" w:pos="5250"/>
        </w:tabs>
      </w:pPr>
    </w:p>
    <w:sectPr w:rsidR="00A23E81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201D1" w14:textId="77777777" w:rsidR="005D578D" w:rsidRDefault="005D578D">
      <w:pPr>
        <w:spacing w:after="0" w:line="240" w:lineRule="auto"/>
      </w:pPr>
      <w:r>
        <w:separator/>
      </w:r>
    </w:p>
  </w:endnote>
  <w:endnote w:type="continuationSeparator" w:id="0">
    <w:p w14:paraId="3E355ABE" w14:textId="77777777" w:rsidR="005D578D" w:rsidRDefault="005D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EE493" w14:textId="0D5C62E1" w:rsidR="00287404" w:rsidRDefault="002874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C7A64">
      <w:rPr>
        <w:noProof/>
        <w:color w:val="000000"/>
      </w:rPr>
      <w:t>2</w:t>
    </w:r>
    <w:r>
      <w:rPr>
        <w:color w:val="000000"/>
      </w:rPr>
      <w:fldChar w:fldCharType="end"/>
    </w:r>
  </w:p>
  <w:p w14:paraId="0CB392A1" w14:textId="77777777" w:rsidR="00287404" w:rsidRDefault="002874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97C08" w14:textId="77777777" w:rsidR="005D578D" w:rsidRDefault="005D578D">
      <w:pPr>
        <w:spacing w:after="0" w:line="240" w:lineRule="auto"/>
      </w:pPr>
      <w:r>
        <w:separator/>
      </w:r>
    </w:p>
  </w:footnote>
  <w:footnote w:type="continuationSeparator" w:id="0">
    <w:p w14:paraId="1E56D91D" w14:textId="77777777" w:rsidR="005D578D" w:rsidRDefault="005D5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BA2DE2"/>
    <w:multiLevelType w:val="multilevel"/>
    <w:tmpl w:val="DDD27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rchives Toxi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9esf2xksasdwez2rlp9d9v2taart5er0xe&quot;&gt;Granite Library 082216&lt;record-ids&gt;&lt;item&gt;89&lt;/item&gt;&lt;item&gt;107&lt;/item&gt;&lt;item&gt;273&lt;/item&gt;&lt;item&gt;334&lt;/item&gt;&lt;item&gt;508&lt;/item&gt;&lt;item&gt;673&lt;/item&gt;&lt;item&gt;674&lt;/item&gt;&lt;item&gt;865&lt;/item&gt;&lt;item&gt;1476&lt;/item&gt;&lt;item&gt;1675&lt;/item&gt;&lt;item&gt;1693&lt;/item&gt;&lt;item&gt;1971&lt;/item&gt;&lt;item&gt;1979&lt;/item&gt;&lt;item&gt;1982&lt;/item&gt;&lt;item&gt;1983&lt;/item&gt;&lt;item&gt;1984&lt;/item&gt;&lt;/record-ids&gt;&lt;/item&gt;&lt;/Libraries&gt;"/>
  </w:docVars>
  <w:rsids>
    <w:rsidRoot w:val="00504448"/>
    <w:rsid w:val="000040DE"/>
    <w:rsid w:val="000413F6"/>
    <w:rsid w:val="00043975"/>
    <w:rsid w:val="00052642"/>
    <w:rsid w:val="000631B0"/>
    <w:rsid w:val="000739CF"/>
    <w:rsid w:val="000B2E75"/>
    <w:rsid w:val="000B302E"/>
    <w:rsid w:val="000D2018"/>
    <w:rsid w:val="000D24C1"/>
    <w:rsid w:val="000D6759"/>
    <w:rsid w:val="000F6AC5"/>
    <w:rsid w:val="00103914"/>
    <w:rsid w:val="00113627"/>
    <w:rsid w:val="001141FF"/>
    <w:rsid w:val="0013408D"/>
    <w:rsid w:val="00137800"/>
    <w:rsid w:val="0017496B"/>
    <w:rsid w:val="001B5F9C"/>
    <w:rsid w:val="001C2CEC"/>
    <w:rsid w:val="001C5AFA"/>
    <w:rsid w:val="001D071F"/>
    <w:rsid w:val="001F09BC"/>
    <w:rsid w:val="001F50BC"/>
    <w:rsid w:val="001F67FD"/>
    <w:rsid w:val="002245CE"/>
    <w:rsid w:val="00232F65"/>
    <w:rsid w:val="00241116"/>
    <w:rsid w:val="00245F30"/>
    <w:rsid w:val="002510CF"/>
    <w:rsid w:val="002521C6"/>
    <w:rsid w:val="002522E7"/>
    <w:rsid w:val="00273DDB"/>
    <w:rsid w:val="00274A2D"/>
    <w:rsid w:val="0027722A"/>
    <w:rsid w:val="00287404"/>
    <w:rsid w:val="002935B1"/>
    <w:rsid w:val="0029636A"/>
    <w:rsid w:val="002A049D"/>
    <w:rsid w:val="002D7513"/>
    <w:rsid w:val="002E550D"/>
    <w:rsid w:val="002F3FBD"/>
    <w:rsid w:val="0030145B"/>
    <w:rsid w:val="00304873"/>
    <w:rsid w:val="00320C7D"/>
    <w:rsid w:val="00331E13"/>
    <w:rsid w:val="00353EBA"/>
    <w:rsid w:val="00360518"/>
    <w:rsid w:val="003732E0"/>
    <w:rsid w:val="003A11A9"/>
    <w:rsid w:val="003A4071"/>
    <w:rsid w:val="003A6C04"/>
    <w:rsid w:val="003C347D"/>
    <w:rsid w:val="003D3197"/>
    <w:rsid w:val="003E2E15"/>
    <w:rsid w:val="003E68F6"/>
    <w:rsid w:val="003F17AD"/>
    <w:rsid w:val="003F4341"/>
    <w:rsid w:val="003F6041"/>
    <w:rsid w:val="004107B9"/>
    <w:rsid w:val="00421B69"/>
    <w:rsid w:val="00422D72"/>
    <w:rsid w:val="004237C5"/>
    <w:rsid w:val="00442A20"/>
    <w:rsid w:val="00492601"/>
    <w:rsid w:val="004B59EA"/>
    <w:rsid w:val="004C15ED"/>
    <w:rsid w:val="004C1B9F"/>
    <w:rsid w:val="004E3FB9"/>
    <w:rsid w:val="004E5132"/>
    <w:rsid w:val="004F1520"/>
    <w:rsid w:val="00504448"/>
    <w:rsid w:val="005138C7"/>
    <w:rsid w:val="00515C36"/>
    <w:rsid w:val="00552640"/>
    <w:rsid w:val="00554D6A"/>
    <w:rsid w:val="005647F8"/>
    <w:rsid w:val="00582A52"/>
    <w:rsid w:val="005A3492"/>
    <w:rsid w:val="005A54D8"/>
    <w:rsid w:val="005B0506"/>
    <w:rsid w:val="005D578D"/>
    <w:rsid w:val="005D661F"/>
    <w:rsid w:val="005E0141"/>
    <w:rsid w:val="005E598C"/>
    <w:rsid w:val="005E6965"/>
    <w:rsid w:val="005F7768"/>
    <w:rsid w:val="00603EFB"/>
    <w:rsid w:val="00605B2A"/>
    <w:rsid w:val="00620477"/>
    <w:rsid w:val="006428CD"/>
    <w:rsid w:val="00650957"/>
    <w:rsid w:val="006619CA"/>
    <w:rsid w:val="00666EAA"/>
    <w:rsid w:val="006754A7"/>
    <w:rsid w:val="00696EDA"/>
    <w:rsid w:val="006A43BA"/>
    <w:rsid w:val="006A767B"/>
    <w:rsid w:val="006C1DA1"/>
    <w:rsid w:val="006C55D9"/>
    <w:rsid w:val="006F3A85"/>
    <w:rsid w:val="0070604A"/>
    <w:rsid w:val="00745545"/>
    <w:rsid w:val="00750D23"/>
    <w:rsid w:val="00750FDC"/>
    <w:rsid w:val="00761157"/>
    <w:rsid w:val="00765ABA"/>
    <w:rsid w:val="00777EAE"/>
    <w:rsid w:val="00786CC1"/>
    <w:rsid w:val="007A7FD3"/>
    <w:rsid w:val="007E566E"/>
    <w:rsid w:val="007F1B5A"/>
    <w:rsid w:val="0081695C"/>
    <w:rsid w:val="00827105"/>
    <w:rsid w:val="00832CE9"/>
    <w:rsid w:val="00836F0E"/>
    <w:rsid w:val="00853FAA"/>
    <w:rsid w:val="00860611"/>
    <w:rsid w:val="00860E8C"/>
    <w:rsid w:val="00864331"/>
    <w:rsid w:val="008664E9"/>
    <w:rsid w:val="008769C7"/>
    <w:rsid w:val="008B5C91"/>
    <w:rsid w:val="008C3DC4"/>
    <w:rsid w:val="008D3EB4"/>
    <w:rsid w:val="008E1DDF"/>
    <w:rsid w:val="00911096"/>
    <w:rsid w:val="00911F93"/>
    <w:rsid w:val="00953D24"/>
    <w:rsid w:val="009613C9"/>
    <w:rsid w:val="00965F21"/>
    <w:rsid w:val="009815EC"/>
    <w:rsid w:val="00986D43"/>
    <w:rsid w:val="00995F59"/>
    <w:rsid w:val="009B6434"/>
    <w:rsid w:val="009C3CBA"/>
    <w:rsid w:val="009C4811"/>
    <w:rsid w:val="009E2018"/>
    <w:rsid w:val="009E55F8"/>
    <w:rsid w:val="009F69BA"/>
    <w:rsid w:val="00A1535D"/>
    <w:rsid w:val="00A23E81"/>
    <w:rsid w:val="00A35915"/>
    <w:rsid w:val="00A42D59"/>
    <w:rsid w:val="00A55B5C"/>
    <w:rsid w:val="00A62DF0"/>
    <w:rsid w:val="00A71927"/>
    <w:rsid w:val="00AA2DAF"/>
    <w:rsid w:val="00AB027E"/>
    <w:rsid w:val="00AC51ED"/>
    <w:rsid w:val="00AD599F"/>
    <w:rsid w:val="00AD6445"/>
    <w:rsid w:val="00AE602D"/>
    <w:rsid w:val="00AF0BF4"/>
    <w:rsid w:val="00AF3C6A"/>
    <w:rsid w:val="00B04333"/>
    <w:rsid w:val="00B2408B"/>
    <w:rsid w:val="00B274AC"/>
    <w:rsid w:val="00B323AD"/>
    <w:rsid w:val="00B4609C"/>
    <w:rsid w:val="00B501C6"/>
    <w:rsid w:val="00B606B0"/>
    <w:rsid w:val="00B71F70"/>
    <w:rsid w:val="00BA0726"/>
    <w:rsid w:val="00BB1F97"/>
    <w:rsid w:val="00BB3FB3"/>
    <w:rsid w:val="00BB61A2"/>
    <w:rsid w:val="00BD22B7"/>
    <w:rsid w:val="00BE0C3F"/>
    <w:rsid w:val="00BF52D7"/>
    <w:rsid w:val="00C00771"/>
    <w:rsid w:val="00C1192D"/>
    <w:rsid w:val="00C123DB"/>
    <w:rsid w:val="00C14117"/>
    <w:rsid w:val="00C142EA"/>
    <w:rsid w:val="00C219F1"/>
    <w:rsid w:val="00C24119"/>
    <w:rsid w:val="00C24E5C"/>
    <w:rsid w:val="00C31680"/>
    <w:rsid w:val="00C3339B"/>
    <w:rsid w:val="00C56AE5"/>
    <w:rsid w:val="00C712BE"/>
    <w:rsid w:val="00C75093"/>
    <w:rsid w:val="00CA0669"/>
    <w:rsid w:val="00CB2114"/>
    <w:rsid w:val="00D02FBD"/>
    <w:rsid w:val="00D05634"/>
    <w:rsid w:val="00D05E6B"/>
    <w:rsid w:val="00D06075"/>
    <w:rsid w:val="00D13CDF"/>
    <w:rsid w:val="00D15046"/>
    <w:rsid w:val="00D2586E"/>
    <w:rsid w:val="00D3165E"/>
    <w:rsid w:val="00D3284D"/>
    <w:rsid w:val="00D50D5B"/>
    <w:rsid w:val="00D570A0"/>
    <w:rsid w:val="00D66DA1"/>
    <w:rsid w:val="00D70FF0"/>
    <w:rsid w:val="00D80EEA"/>
    <w:rsid w:val="00D82AB5"/>
    <w:rsid w:val="00DC631E"/>
    <w:rsid w:val="00DC7A64"/>
    <w:rsid w:val="00DE753A"/>
    <w:rsid w:val="00DF24D8"/>
    <w:rsid w:val="00E058DE"/>
    <w:rsid w:val="00E063E7"/>
    <w:rsid w:val="00E14EE3"/>
    <w:rsid w:val="00E163EB"/>
    <w:rsid w:val="00E17BCF"/>
    <w:rsid w:val="00E24BCE"/>
    <w:rsid w:val="00E42180"/>
    <w:rsid w:val="00E62BEB"/>
    <w:rsid w:val="00E877B0"/>
    <w:rsid w:val="00EA0305"/>
    <w:rsid w:val="00EA2787"/>
    <w:rsid w:val="00EA5FE3"/>
    <w:rsid w:val="00EB1F28"/>
    <w:rsid w:val="00ED7351"/>
    <w:rsid w:val="00EE117F"/>
    <w:rsid w:val="00EE16F7"/>
    <w:rsid w:val="00EE68E8"/>
    <w:rsid w:val="00F15416"/>
    <w:rsid w:val="00F2772A"/>
    <w:rsid w:val="00F43CEB"/>
    <w:rsid w:val="00F573A3"/>
    <w:rsid w:val="00F821E7"/>
    <w:rsid w:val="00F90943"/>
    <w:rsid w:val="00F91008"/>
    <w:rsid w:val="00F910C9"/>
    <w:rsid w:val="00FA0203"/>
    <w:rsid w:val="00FA0867"/>
    <w:rsid w:val="00FA5AE1"/>
    <w:rsid w:val="00FD3A77"/>
    <w:rsid w:val="00FE17AF"/>
    <w:rsid w:val="00FE2C59"/>
    <w:rsid w:val="00FF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521B04"/>
  <w15:docId w15:val="{6DC554E5-BB8B-4044-8C53-30DC9CE1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132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qFormat/>
    <w:rsid w:val="00422D72"/>
    <w:pPr>
      <w:keepNext/>
      <w:keepLines/>
      <w:spacing w:after="120" w:line="360" w:lineRule="auto"/>
      <w:outlineLvl w:val="0"/>
    </w:pPr>
    <w:rPr>
      <w:b/>
      <w:szCs w:val="24"/>
    </w:rPr>
  </w:style>
  <w:style w:type="paragraph" w:styleId="Heading2">
    <w:name w:val="heading 2"/>
    <w:basedOn w:val="Normal"/>
    <w:next w:val="Normal"/>
    <w:qFormat/>
    <w:pPr>
      <w:keepNext/>
      <w:spacing w:after="0" w:line="360" w:lineRule="auto"/>
      <w:outlineLvl w:val="1"/>
    </w:pPr>
    <w:rPr>
      <w:b/>
      <w:i/>
    </w:rPr>
  </w:style>
  <w:style w:type="paragraph" w:styleId="Heading3">
    <w:name w:val="heading 3"/>
    <w:basedOn w:val="Normal"/>
    <w:next w:val="Normal"/>
    <w:pPr>
      <w:keepNext/>
      <w:keepLines/>
      <w:spacing w:after="120" w:line="360" w:lineRule="auto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pPr>
      <w:keepNext/>
      <w:keepLines/>
      <w:spacing w:after="0" w:line="240" w:lineRule="auto"/>
      <w:ind w:left="720"/>
      <w:outlineLvl w:val="4"/>
    </w:pPr>
    <w:rPr>
      <w:b/>
      <w:i/>
      <w:color w:val="5B9BD5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 w:line="240" w:lineRule="auto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22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3A3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3FB3"/>
    <w:pPr>
      <w:spacing w:after="0"/>
      <w:jc w:val="center"/>
    </w:pPr>
    <w:rPr>
      <w:rFonts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B3FB3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BB3FB3"/>
    <w:pPr>
      <w:spacing w:line="240" w:lineRule="auto"/>
    </w:pPr>
    <w:rPr>
      <w:rFonts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BB3FB3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2F3FB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C55D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6C55D9"/>
    <w:rPr>
      <w:b/>
      <w:bCs/>
    </w:rPr>
  </w:style>
  <w:style w:type="paragraph" w:styleId="Revision">
    <w:name w:val="Revision"/>
    <w:hidden/>
    <w:uiPriority w:val="99"/>
    <w:semiHidden/>
    <w:rsid w:val="00B606B0"/>
    <w:pPr>
      <w:spacing w:after="0" w:line="240" w:lineRule="auto"/>
    </w:pPr>
    <w:rPr>
      <w:rFonts w:ascii="Times New Roman" w:hAnsi="Times New Roman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786CC1"/>
  </w:style>
  <w:style w:type="character" w:styleId="Emphasis">
    <w:name w:val="Emphasis"/>
    <w:basedOn w:val="DefaultParagraphFont"/>
    <w:uiPriority w:val="20"/>
    <w:qFormat/>
    <w:rsid w:val="00BF52D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C1B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pa.gov/pesticide-science-and-assessing-pesticide-risks/aquatic-life-benchmarks-and-ecological-ri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5215</Words>
  <Characters>29728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Bryn</dc:creator>
  <cp:lastModifiedBy>Bryn</cp:lastModifiedBy>
  <cp:revision>4</cp:revision>
  <dcterms:created xsi:type="dcterms:W3CDTF">2022-03-08T18:28:00Z</dcterms:created>
  <dcterms:modified xsi:type="dcterms:W3CDTF">2022-03-08T18:29:00Z</dcterms:modified>
</cp:coreProperties>
</file>