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67C5" w:rsidRPr="0070056C" w:rsidRDefault="002E67C5" w:rsidP="002E67C5">
      <w:pPr>
        <w:rPr>
          <w:b/>
          <w:sz w:val="24"/>
          <w:szCs w:val="24"/>
        </w:rPr>
      </w:pPr>
      <w:r w:rsidRPr="0070056C">
        <w:rPr>
          <w:rStyle w:val="Heading1Char"/>
        </w:rPr>
        <w:t>Supplemental Table</w:t>
      </w:r>
      <w:r>
        <w:rPr>
          <w:rStyle w:val="Heading1Char"/>
        </w:rPr>
        <w:t xml:space="preserve"> 1</w:t>
      </w:r>
      <w:r w:rsidRPr="0070056C">
        <w:rPr>
          <w:rStyle w:val="Heading1Char"/>
        </w:rPr>
        <w:t>:</w:t>
      </w:r>
      <w:r w:rsidRPr="00C86886">
        <w:t xml:space="preserve"> </w:t>
      </w:r>
      <w:r>
        <w:t>Adverse Event Severity</w:t>
      </w:r>
    </w:p>
    <w:p w:rsidR="002E67C5" w:rsidRDefault="002E67C5" w:rsidP="002E67C5">
      <w:pPr>
        <w:outlineLvl w:val="0"/>
        <w:rPr>
          <w:u w:val="single"/>
        </w:rPr>
      </w:pPr>
    </w:p>
    <w:tbl>
      <w:tblPr>
        <w:tblW w:w="0" w:type="auto"/>
        <w:tblInd w:w="468" w:type="dxa"/>
        <w:tblCellMar>
          <w:left w:w="0" w:type="dxa"/>
          <w:right w:w="0" w:type="dxa"/>
        </w:tblCellMar>
        <w:tblLook w:val="0000" w:firstRow="0" w:lastRow="0" w:firstColumn="0" w:lastColumn="0" w:noHBand="0" w:noVBand="0"/>
      </w:tblPr>
      <w:tblGrid>
        <w:gridCol w:w="745"/>
        <w:gridCol w:w="2114"/>
        <w:gridCol w:w="5554"/>
      </w:tblGrid>
      <w:tr w:rsidR="002E67C5" w:rsidTr="002E67C5">
        <w:trPr>
          <w:trHeight w:val="566"/>
        </w:trPr>
        <w:tc>
          <w:tcPr>
            <w:tcW w:w="720" w:type="dxa"/>
            <w:tcBorders>
              <w:top w:val="single" w:sz="4" w:space="0" w:color="auto"/>
              <w:bottom w:val="single" w:sz="4" w:space="0" w:color="auto"/>
            </w:tcBorders>
            <w:tcMar>
              <w:top w:w="0" w:type="dxa"/>
              <w:left w:w="108" w:type="dxa"/>
              <w:bottom w:w="0" w:type="dxa"/>
              <w:right w:w="108" w:type="dxa"/>
            </w:tcMar>
            <w:vAlign w:val="center"/>
          </w:tcPr>
          <w:p w:rsidR="002E67C5" w:rsidRDefault="002E67C5" w:rsidP="002E67C5">
            <w:pPr>
              <w:spacing w:after="0" w:line="240" w:lineRule="auto"/>
              <w:jc w:val="center"/>
              <w:rPr>
                <w:b/>
                <w:bCs/>
                <w:sz w:val="28"/>
                <w:szCs w:val="28"/>
              </w:rPr>
            </w:pPr>
          </w:p>
        </w:tc>
        <w:tc>
          <w:tcPr>
            <w:tcW w:w="2114" w:type="dxa"/>
            <w:tcBorders>
              <w:top w:val="single" w:sz="4" w:space="0" w:color="auto"/>
              <w:bottom w:val="single" w:sz="4" w:space="0" w:color="auto"/>
            </w:tcBorders>
            <w:tcMar>
              <w:top w:w="0" w:type="dxa"/>
              <w:left w:w="108" w:type="dxa"/>
              <w:bottom w:w="0" w:type="dxa"/>
              <w:right w:w="108" w:type="dxa"/>
            </w:tcMar>
            <w:vAlign w:val="center"/>
          </w:tcPr>
          <w:p w:rsidR="002E67C5" w:rsidRDefault="002E67C5" w:rsidP="002E67C5">
            <w:pPr>
              <w:spacing w:after="0" w:line="240" w:lineRule="auto"/>
              <w:jc w:val="center"/>
              <w:rPr>
                <w:b/>
                <w:bCs/>
                <w:sz w:val="28"/>
                <w:szCs w:val="28"/>
              </w:rPr>
            </w:pPr>
            <w:r>
              <w:rPr>
                <w:b/>
                <w:bCs/>
                <w:sz w:val="28"/>
                <w:szCs w:val="28"/>
              </w:rPr>
              <w:t>Severity Level</w:t>
            </w:r>
          </w:p>
        </w:tc>
        <w:tc>
          <w:tcPr>
            <w:tcW w:w="5554" w:type="dxa"/>
            <w:tcBorders>
              <w:top w:val="single" w:sz="4" w:space="0" w:color="auto"/>
              <w:bottom w:val="single" w:sz="4" w:space="0" w:color="auto"/>
            </w:tcBorders>
            <w:tcMar>
              <w:top w:w="0" w:type="dxa"/>
              <w:left w:w="108" w:type="dxa"/>
              <w:bottom w:w="0" w:type="dxa"/>
              <w:right w:w="108" w:type="dxa"/>
            </w:tcMar>
            <w:vAlign w:val="center"/>
          </w:tcPr>
          <w:p w:rsidR="002E67C5" w:rsidRDefault="002E67C5" w:rsidP="002E67C5">
            <w:pPr>
              <w:spacing w:after="0" w:line="240" w:lineRule="auto"/>
              <w:jc w:val="center"/>
              <w:rPr>
                <w:b/>
                <w:bCs/>
                <w:sz w:val="28"/>
                <w:szCs w:val="28"/>
              </w:rPr>
            </w:pPr>
            <w:r>
              <w:rPr>
                <w:b/>
                <w:bCs/>
                <w:sz w:val="28"/>
                <w:szCs w:val="28"/>
              </w:rPr>
              <w:t>Definition</w:t>
            </w:r>
          </w:p>
        </w:tc>
      </w:tr>
      <w:tr w:rsidR="002E67C5" w:rsidTr="002E67C5">
        <w:tc>
          <w:tcPr>
            <w:tcW w:w="720" w:type="dxa"/>
            <w:vMerge w:val="restart"/>
            <w:tcBorders>
              <w:top w:val="single" w:sz="4" w:space="0" w:color="auto"/>
            </w:tcBorders>
            <w:shd w:val="clear" w:color="auto" w:fill="FFFF00"/>
            <w:tcMar>
              <w:top w:w="0" w:type="dxa"/>
              <w:left w:w="108" w:type="dxa"/>
              <w:bottom w:w="0" w:type="dxa"/>
              <w:right w:w="108" w:type="dxa"/>
            </w:tcMar>
          </w:tcPr>
          <w:p w:rsidR="002E67C5" w:rsidRDefault="002E67C5" w:rsidP="002E67C5">
            <w:pPr>
              <w:rPr>
                <w:b/>
                <w:bCs/>
                <w:sz w:val="28"/>
                <w:szCs w:val="28"/>
              </w:rPr>
            </w:pPr>
            <w:r>
              <w:rPr>
                <w:b/>
                <w:bCs/>
                <w:sz w:val="28"/>
                <w:szCs w:val="28"/>
              </w:rPr>
              <w:t>Low</w:t>
            </w:r>
          </w:p>
        </w:tc>
        <w:tc>
          <w:tcPr>
            <w:tcW w:w="2114" w:type="dxa"/>
            <w:tcBorders>
              <w:top w:val="single" w:sz="4" w:space="0" w:color="auto"/>
            </w:tcBorders>
            <w:shd w:val="clear" w:color="auto" w:fill="FFFF99"/>
            <w:tcMar>
              <w:top w:w="0" w:type="dxa"/>
              <w:left w:w="108" w:type="dxa"/>
              <w:bottom w:w="0" w:type="dxa"/>
              <w:right w:w="108" w:type="dxa"/>
            </w:tcMar>
          </w:tcPr>
          <w:p w:rsidR="002E67C5" w:rsidRPr="00EE54E4" w:rsidRDefault="002E67C5" w:rsidP="002E67C5">
            <w:pPr>
              <w:rPr>
                <w:b/>
              </w:rPr>
            </w:pPr>
            <w:r w:rsidRPr="00EE54E4">
              <w:rPr>
                <w:b/>
              </w:rPr>
              <w:t>1 – None (very mild)</w:t>
            </w:r>
          </w:p>
        </w:tc>
        <w:tc>
          <w:tcPr>
            <w:tcW w:w="5554" w:type="dxa"/>
            <w:tcBorders>
              <w:top w:val="single" w:sz="4" w:space="0" w:color="auto"/>
            </w:tcBorders>
            <w:shd w:val="clear" w:color="auto" w:fill="FFFF99"/>
            <w:tcMar>
              <w:top w:w="0" w:type="dxa"/>
              <w:left w:w="108" w:type="dxa"/>
              <w:bottom w:w="0" w:type="dxa"/>
              <w:right w:w="108" w:type="dxa"/>
            </w:tcMar>
          </w:tcPr>
          <w:p w:rsidR="002E67C5" w:rsidRDefault="002E67C5" w:rsidP="002E67C5">
            <w:pPr>
              <w:jc w:val="both"/>
              <w:rPr>
                <w:szCs w:val="20"/>
              </w:rPr>
            </w:pPr>
            <w:r>
              <w:rPr>
                <w:szCs w:val="20"/>
              </w:rPr>
              <w:t>No harm, no change in condition, may have required monitoring to assess for potential change in condition with no intervention indicated.</w:t>
            </w:r>
          </w:p>
        </w:tc>
      </w:tr>
      <w:tr w:rsidR="002E67C5" w:rsidTr="002E67C5">
        <w:tc>
          <w:tcPr>
            <w:tcW w:w="0" w:type="auto"/>
            <w:vMerge/>
            <w:vAlign w:val="center"/>
          </w:tcPr>
          <w:p w:rsidR="002E67C5" w:rsidRDefault="002E67C5" w:rsidP="002E67C5">
            <w:pPr>
              <w:rPr>
                <w:b/>
                <w:bCs/>
                <w:sz w:val="28"/>
                <w:szCs w:val="28"/>
              </w:rPr>
            </w:pPr>
          </w:p>
        </w:tc>
        <w:tc>
          <w:tcPr>
            <w:tcW w:w="2114" w:type="dxa"/>
            <w:shd w:val="clear" w:color="auto" w:fill="FFCC99"/>
            <w:tcMar>
              <w:top w:w="0" w:type="dxa"/>
              <w:left w:w="108" w:type="dxa"/>
              <w:bottom w:w="0" w:type="dxa"/>
              <w:right w:w="108" w:type="dxa"/>
            </w:tcMar>
          </w:tcPr>
          <w:p w:rsidR="002E67C5" w:rsidRPr="00EE54E4" w:rsidRDefault="002E67C5" w:rsidP="002E67C5">
            <w:pPr>
              <w:rPr>
                <w:b/>
              </w:rPr>
            </w:pPr>
            <w:r w:rsidRPr="00EE54E4">
              <w:rPr>
                <w:b/>
              </w:rPr>
              <w:t>2 – Minor</w:t>
            </w:r>
          </w:p>
        </w:tc>
        <w:tc>
          <w:tcPr>
            <w:tcW w:w="5554" w:type="dxa"/>
            <w:shd w:val="clear" w:color="auto" w:fill="FFCC99"/>
            <w:tcMar>
              <w:top w:w="0" w:type="dxa"/>
              <w:left w:w="108" w:type="dxa"/>
              <w:bottom w:w="0" w:type="dxa"/>
              <w:right w:w="108" w:type="dxa"/>
            </w:tcMar>
          </w:tcPr>
          <w:p w:rsidR="002E67C5" w:rsidRDefault="002E67C5" w:rsidP="002E67C5">
            <w:pPr>
              <w:jc w:val="both"/>
              <w:rPr>
                <w:szCs w:val="20"/>
              </w:rPr>
            </w:pPr>
            <w:r>
              <w:rPr>
                <w:szCs w:val="20"/>
              </w:rPr>
              <w:t>Transient change in condition, not life threatening, condition returns to baseline, required monitoring, required minor intervention such as holding a medication, or obtaining lab test.</w:t>
            </w:r>
          </w:p>
        </w:tc>
      </w:tr>
      <w:tr w:rsidR="002E67C5" w:rsidTr="002E67C5">
        <w:tc>
          <w:tcPr>
            <w:tcW w:w="720" w:type="dxa"/>
            <w:vMerge w:val="restart"/>
            <w:shd w:val="clear" w:color="auto" w:fill="FF0000"/>
            <w:tcMar>
              <w:top w:w="0" w:type="dxa"/>
              <w:left w:w="108" w:type="dxa"/>
              <w:bottom w:w="0" w:type="dxa"/>
              <w:right w:w="108" w:type="dxa"/>
            </w:tcMar>
          </w:tcPr>
          <w:p w:rsidR="002E67C5" w:rsidRDefault="002E67C5" w:rsidP="002E67C5">
            <w:pPr>
              <w:rPr>
                <w:b/>
                <w:bCs/>
                <w:sz w:val="28"/>
                <w:szCs w:val="28"/>
              </w:rPr>
            </w:pPr>
            <w:r>
              <w:rPr>
                <w:b/>
                <w:bCs/>
                <w:sz w:val="28"/>
                <w:szCs w:val="28"/>
              </w:rPr>
              <w:t>High</w:t>
            </w:r>
          </w:p>
        </w:tc>
        <w:tc>
          <w:tcPr>
            <w:tcW w:w="2114" w:type="dxa"/>
            <w:shd w:val="clear" w:color="auto" w:fill="FFCC00"/>
            <w:tcMar>
              <w:top w:w="0" w:type="dxa"/>
              <w:left w:w="108" w:type="dxa"/>
              <w:bottom w:w="0" w:type="dxa"/>
              <w:right w:w="108" w:type="dxa"/>
            </w:tcMar>
          </w:tcPr>
          <w:p w:rsidR="002E67C5" w:rsidRPr="00EE54E4" w:rsidRDefault="002E67C5" w:rsidP="002E67C5">
            <w:pPr>
              <w:rPr>
                <w:b/>
              </w:rPr>
            </w:pPr>
            <w:r w:rsidRPr="00EE54E4">
              <w:rPr>
                <w:b/>
              </w:rPr>
              <w:t>3 – Moderate</w:t>
            </w:r>
          </w:p>
        </w:tc>
        <w:tc>
          <w:tcPr>
            <w:tcW w:w="5554" w:type="dxa"/>
            <w:shd w:val="clear" w:color="auto" w:fill="FFCC00"/>
            <w:tcMar>
              <w:top w:w="0" w:type="dxa"/>
              <w:left w:w="108" w:type="dxa"/>
              <w:bottom w:w="0" w:type="dxa"/>
              <w:right w:w="108" w:type="dxa"/>
            </w:tcMar>
          </w:tcPr>
          <w:p w:rsidR="002E67C5" w:rsidRDefault="002E67C5" w:rsidP="002E67C5">
            <w:pPr>
              <w:jc w:val="both"/>
              <w:rPr>
                <w:szCs w:val="20"/>
              </w:rPr>
            </w:pPr>
            <w:r>
              <w:rPr>
                <w:szCs w:val="20"/>
              </w:rPr>
              <w:t>Transient change in condition may be life threatening if not treated, condition returns to baseline, required monitoring, required intervention such as reversal agent, additional medication, transfer to the intensive care unit for monitoring, or moderate trans-catheter intervention to correct condition.</w:t>
            </w:r>
          </w:p>
        </w:tc>
      </w:tr>
      <w:tr w:rsidR="002E67C5" w:rsidTr="002E67C5">
        <w:tc>
          <w:tcPr>
            <w:tcW w:w="0" w:type="auto"/>
            <w:vMerge/>
            <w:vAlign w:val="center"/>
          </w:tcPr>
          <w:p w:rsidR="002E67C5" w:rsidRDefault="002E67C5" w:rsidP="002E67C5">
            <w:pPr>
              <w:rPr>
                <w:b/>
                <w:bCs/>
                <w:sz w:val="28"/>
                <w:szCs w:val="28"/>
              </w:rPr>
            </w:pPr>
          </w:p>
        </w:tc>
        <w:tc>
          <w:tcPr>
            <w:tcW w:w="2114" w:type="dxa"/>
            <w:shd w:val="clear" w:color="auto" w:fill="FF9900"/>
            <w:tcMar>
              <w:top w:w="0" w:type="dxa"/>
              <w:left w:w="108" w:type="dxa"/>
              <w:bottom w:w="0" w:type="dxa"/>
              <w:right w:w="108" w:type="dxa"/>
            </w:tcMar>
          </w:tcPr>
          <w:p w:rsidR="002E67C5" w:rsidRPr="00EE54E4" w:rsidRDefault="002E67C5" w:rsidP="002E67C5">
            <w:pPr>
              <w:rPr>
                <w:b/>
              </w:rPr>
            </w:pPr>
            <w:r w:rsidRPr="00EE54E4">
              <w:rPr>
                <w:b/>
              </w:rPr>
              <w:t>4 – Major</w:t>
            </w:r>
          </w:p>
        </w:tc>
        <w:tc>
          <w:tcPr>
            <w:tcW w:w="5554" w:type="dxa"/>
            <w:shd w:val="clear" w:color="auto" w:fill="FF9900"/>
            <w:tcMar>
              <w:top w:w="0" w:type="dxa"/>
              <w:left w:w="108" w:type="dxa"/>
              <w:bottom w:w="0" w:type="dxa"/>
              <w:right w:w="108" w:type="dxa"/>
            </w:tcMar>
          </w:tcPr>
          <w:p w:rsidR="002E67C5" w:rsidRDefault="002E67C5" w:rsidP="002E67C5">
            <w:pPr>
              <w:jc w:val="both"/>
              <w:rPr>
                <w:szCs w:val="20"/>
              </w:rPr>
            </w:pPr>
            <w:r>
              <w:rPr>
                <w:szCs w:val="20"/>
              </w:rPr>
              <w:t>Change in condition, life threatening if not treated, change in condition may be permanent, may have required an intensive care unit admission or emergent readmit to hospital, may have required invasive monitoring, required interventions such as electrical cardioversion or unanticipated intubation or required major invasive procedures or trans-catheter interventions to correct condition.</w:t>
            </w:r>
          </w:p>
        </w:tc>
      </w:tr>
      <w:tr w:rsidR="002E67C5" w:rsidTr="002E67C5">
        <w:tc>
          <w:tcPr>
            <w:tcW w:w="0" w:type="auto"/>
            <w:vMerge/>
            <w:tcBorders>
              <w:bottom w:val="single" w:sz="4" w:space="0" w:color="auto"/>
            </w:tcBorders>
            <w:vAlign w:val="center"/>
          </w:tcPr>
          <w:p w:rsidR="002E67C5" w:rsidRDefault="002E67C5" w:rsidP="002E67C5">
            <w:pPr>
              <w:rPr>
                <w:b/>
                <w:bCs/>
                <w:sz w:val="28"/>
                <w:szCs w:val="28"/>
              </w:rPr>
            </w:pPr>
          </w:p>
        </w:tc>
        <w:tc>
          <w:tcPr>
            <w:tcW w:w="2114" w:type="dxa"/>
            <w:tcBorders>
              <w:bottom w:val="single" w:sz="4" w:space="0" w:color="auto"/>
            </w:tcBorders>
            <w:shd w:val="clear" w:color="auto" w:fill="FF6600"/>
            <w:tcMar>
              <w:top w:w="0" w:type="dxa"/>
              <w:left w:w="108" w:type="dxa"/>
              <w:bottom w:w="0" w:type="dxa"/>
              <w:right w:w="108" w:type="dxa"/>
            </w:tcMar>
          </w:tcPr>
          <w:p w:rsidR="002E67C5" w:rsidRPr="00EE54E4" w:rsidRDefault="002E67C5" w:rsidP="002E67C5">
            <w:pPr>
              <w:rPr>
                <w:b/>
              </w:rPr>
            </w:pPr>
            <w:r w:rsidRPr="00EE54E4">
              <w:rPr>
                <w:b/>
              </w:rPr>
              <w:t>5 – Catastrophic</w:t>
            </w:r>
          </w:p>
        </w:tc>
        <w:tc>
          <w:tcPr>
            <w:tcW w:w="5554" w:type="dxa"/>
            <w:tcBorders>
              <w:bottom w:val="single" w:sz="4" w:space="0" w:color="auto"/>
            </w:tcBorders>
            <w:shd w:val="clear" w:color="auto" w:fill="FF6600"/>
            <w:tcMar>
              <w:top w:w="0" w:type="dxa"/>
              <w:left w:w="108" w:type="dxa"/>
              <w:bottom w:w="0" w:type="dxa"/>
              <w:right w:w="108" w:type="dxa"/>
            </w:tcMar>
          </w:tcPr>
          <w:p w:rsidR="002E67C5" w:rsidRDefault="002E67C5" w:rsidP="002E67C5">
            <w:pPr>
              <w:jc w:val="both"/>
              <w:rPr>
                <w:szCs w:val="20"/>
              </w:rPr>
            </w:pPr>
            <w:r>
              <w:rPr>
                <w:szCs w:val="20"/>
              </w:rPr>
              <w:t>Any death, and emergent surgery or heart lung bypass support (ECMO) to prevent death with failure to wean from bypass support.</w:t>
            </w:r>
          </w:p>
        </w:tc>
      </w:tr>
    </w:tbl>
    <w:p w:rsidR="002E67C5" w:rsidRDefault="002E67C5" w:rsidP="002E67C5">
      <w:pPr>
        <w:spacing w:after="0" w:line="360" w:lineRule="auto"/>
        <w:jc w:val="both"/>
        <w:rPr>
          <w:b/>
        </w:rPr>
      </w:pPr>
    </w:p>
    <w:p w:rsidR="002E67C5" w:rsidRDefault="002E67C5" w:rsidP="002E67C5">
      <w:pPr>
        <w:spacing w:after="0" w:line="360" w:lineRule="auto"/>
        <w:jc w:val="both"/>
        <w:rPr>
          <w:b/>
        </w:rPr>
      </w:pPr>
    </w:p>
    <w:p w:rsidR="002E67C5" w:rsidRDefault="002E67C5" w:rsidP="002E67C5">
      <w:pPr>
        <w:spacing w:after="0" w:line="360" w:lineRule="auto"/>
        <w:jc w:val="both"/>
        <w:rPr>
          <w:b/>
        </w:rPr>
        <w:sectPr w:rsidR="002E67C5" w:rsidSect="002E67C5">
          <w:headerReference w:type="default" r:id="rId8"/>
          <w:footerReference w:type="default" r:id="rId9"/>
          <w:pgSz w:w="12240" w:h="15840"/>
          <w:pgMar w:top="1440" w:right="1440" w:bottom="1440" w:left="1440" w:header="720" w:footer="720" w:gutter="0"/>
          <w:cols w:space="720"/>
          <w:docGrid w:linePitch="360"/>
        </w:sectPr>
      </w:pPr>
    </w:p>
    <w:tbl>
      <w:tblPr>
        <w:tblStyle w:val="TableGrid"/>
        <w:tblpPr w:leftFromText="180" w:rightFromText="180" w:tblpY="579"/>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7308"/>
      </w:tblGrid>
      <w:tr w:rsidR="002E67C5" w:rsidRPr="00722E44" w:rsidTr="002E67C5">
        <w:trPr>
          <w:trHeight w:val="440"/>
        </w:trPr>
        <w:tc>
          <w:tcPr>
            <w:tcW w:w="2268" w:type="dxa"/>
            <w:tcBorders>
              <w:bottom w:val="single" w:sz="4" w:space="0" w:color="auto"/>
            </w:tcBorders>
          </w:tcPr>
          <w:p w:rsidR="002E67C5" w:rsidRPr="00722E44" w:rsidRDefault="002E67C5" w:rsidP="002E67C5">
            <w:pPr>
              <w:rPr>
                <w:b/>
              </w:rPr>
            </w:pPr>
          </w:p>
        </w:tc>
        <w:tc>
          <w:tcPr>
            <w:tcW w:w="7308" w:type="dxa"/>
            <w:tcBorders>
              <w:bottom w:val="single" w:sz="4" w:space="0" w:color="auto"/>
            </w:tcBorders>
            <w:vAlign w:val="center"/>
          </w:tcPr>
          <w:p w:rsidR="002E67C5" w:rsidRPr="00722E44" w:rsidRDefault="002E67C5" w:rsidP="002E67C5">
            <w:pPr>
              <w:jc w:val="center"/>
            </w:pPr>
            <w:r>
              <w:rPr>
                <w:b/>
              </w:rPr>
              <w:t xml:space="preserve">Definitions of Adverse Event Preventability </w:t>
            </w:r>
          </w:p>
        </w:tc>
      </w:tr>
      <w:tr w:rsidR="002E67C5" w:rsidRPr="00722E44" w:rsidTr="002E67C5">
        <w:trPr>
          <w:trHeight w:val="980"/>
        </w:trPr>
        <w:tc>
          <w:tcPr>
            <w:tcW w:w="2268" w:type="dxa"/>
            <w:tcBorders>
              <w:top w:val="single" w:sz="4" w:space="0" w:color="auto"/>
              <w:bottom w:val="nil"/>
            </w:tcBorders>
            <w:shd w:val="clear" w:color="auto" w:fill="D9D9D9" w:themeFill="background1" w:themeFillShade="D9"/>
            <w:vAlign w:val="center"/>
          </w:tcPr>
          <w:p w:rsidR="002E67C5" w:rsidRPr="00722E44" w:rsidRDefault="002E67C5" w:rsidP="002E67C5">
            <w:pPr>
              <w:rPr>
                <w:b/>
              </w:rPr>
            </w:pPr>
            <w:r w:rsidRPr="00722E44">
              <w:rPr>
                <w:b/>
              </w:rPr>
              <w:t>Preventable:</w:t>
            </w:r>
          </w:p>
        </w:tc>
        <w:tc>
          <w:tcPr>
            <w:tcW w:w="7308" w:type="dxa"/>
            <w:tcBorders>
              <w:top w:val="single" w:sz="4" w:space="0" w:color="auto"/>
              <w:bottom w:val="nil"/>
            </w:tcBorders>
            <w:shd w:val="clear" w:color="auto" w:fill="D9D9D9" w:themeFill="background1" w:themeFillShade="D9"/>
            <w:vAlign w:val="center"/>
          </w:tcPr>
          <w:p w:rsidR="002E67C5" w:rsidRPr="00722E44" w:rsidRDefault="002E67C5" w:rsidP="002E67C5">
            <w:r w:rsidRPr="00722E44">
              <w:t>Events where definite breech of standard technique was identified; necessary precautions were not taken; event was preventable by modification of technique or care.</w:t>
            </w:r>
          </w:p>
        </w:tc>
      </w:tr>
      <w:tr w:rsidR="002E67C5" w:rsidRPr="00722E44" w:rsidTr="002E67C5">
        <w:trPr>
          <w:trHeight w:val="981"/>
        </w:trPr>
        <w:tc>
          <w:tcPr>
            <w:tcW w:w="2268" w:type="dxa"/>
            <w:tcBorders>
              <w:top w:val="nil"/>
            </w:tcBorders>
            <w:shd w:val="clear" w:color="auto" w:fill="auto"/>
            <w:vAlign w:val="center"/>
          </w:tcPr>
          <w:p w:rsidR="002E67C5" w:rsidRPr="00722E44" w:rsidRDefault="002E67C5" w:rsidP="002E67C5">
            <w:pPr>
              <w:rPr>
                <w:b/>
              </w:rPr>
            </w:pPr>
            <w:r w:rsidRPr="00722E44">
              <w:rPr>
                <w:b/>
              </w:rPr>
              <w:t>Possibly Preventable:</w:t>
            </w:r>
          </w:p>
        </w:tc>
        <w:tc>
          <w:tcPr>
            <w:tcW w:w="7308" w:type="dxa"/>
            <w:tcBorders>
              <w:top w:val="nil"/>
            </w:tcBorders>
            <w:shd w:val="clear" w:color="auto" w:fill="auto"/>
            <w:vAlign w:val="center"/>
          </w:tcPr>
          <w:p w:rsidR="002E67C5" w:rsidRPr="00722E44" w:rsidRDefault="002E67C5" w:rsidP="002E67C5">
            <w:r w:rsidRPr="00722E44">
              <w:t>Events where definite breech of standard technique was not identified but may have occurred; necessary precautions may not have been taken’ event may have been preventable by modification of technique or care.</w:t>
            </w:r>
          </w:p>
        </w:tc>
      </w:tr>
      <w:tr w:rsidR="002E67C5" w:rsidTr="002E67C5">
        <w:trPr>
          <w:trHeight w:val="981"/>
        </w:trPr>
        <w:tc>
          <w:tcPr>
            <w:tcW w:w="2268" w:type="dxa"/>
            <w:shd w:val="clear" w:color="auto" w:fill="D9D9D9" w:themeFill="background1" w:themeFillShade="D9"/>
            <w:vAlign w:val="center"/>
          </w:tcPr>
          <w:p w:rsidR="002E67C5" w:rsidRPr="00722E44" w:rsidRDefault="002E67C5" w:rsidP="002E67C5">
            <w:pPr>
              <w:rPr>
                <w:b/>
              </w:rPr>
            </w:pPr>
            <w:r w:rsidRPr="00722E44">
              <w:rPr>
                <w:b/>
              </w:rPr>
              <w:t>Not Preventable:</w:t>
            </w:r>
          </w:p>
        </w:tc>
        <w:tc>
          <w:tcPr>
            <w:tcW w:w="7308" w:type="dxa"/>
            <w:shd w:val="clear" w:color="auto" w:fill="D9D9D9" w:themeFill="background1" w:themeFillShade="D9"/>
            <w:vAlign w:val="center"/>
          </w:tcPr>
          <w:p w:rsidR="002E67C5" w:rsidRDefault="002E67C5" w:rsidP="002E67C5">
            <w:r w:rsidRPr="00722E44">
              <w:t>Events where no obvious breech of standard technique occurred; necessary precautions were taken; no clearly known alteration in method or care exists to prevent the event.</w:t>
            </w:r>
          </w:p>
        </w:tc>
      </w:tr>
    </w:tbl>
    <w:p w:rsidR="002E67C5" w:rsidRPr="00517EA0" w:rsidRDefault="002E67C5" w:rsidP="002E67C5">
      <w:pPr>
        <w:pStyle w:val="Heading1"/>
        <w:sectPr w:rsidR="002E67C5" w:rsidRPr="00517EA0" w:rsidSect="002E67C5">
          <w:pgSz w:w="12240" w:h="15840"/>
          <w:pgMar w:top="1440" w:right="1440" w:bottom="1440" w:left="1440" w:header="720" w:footer="720" w:gutter="0"/>
          <w:cols w:space="720"/>
          <w:docGrid w:linePitch="360"/>
        </w:sectPr>
      </w:pPr>
      <w:r>
        <w:t>Supplemental Table 2:</w:t>
      </w:r>
      <w:r w:rsidR="00C24700">
        <w:t xml:space="preserve"> Definitions of Adverse Event Preventability</w:t>
      </w:r>
    </w:p>
    <w:p w:rsidR="002E67C5" w:rsidRDefault="002E67C5" w:rsidP="002E67C5">
      <w:pPr>
        <w:rPr>
          <w:b/>
        </w:rPr>
      </w:pPr>
      <w:r>
        <w:rPr>
          <w:b/>
        </w:rPr>
        <w:lastRenderedPageBreak/>
        <w:t>Supplemental Table 3.  Definitions of Hemodynamic Vulnerability</w:t>
      </w:r>
    </w:p>
    <w:tbl>
      <w:tblPr>
        <w:tblStyle w:val="LightShading1"/>
        <w:tblW w:w="0" w:type="auto"/>
        <w:tblLook w:val="04A0" w:firstRow="1" w:lastRow="0" w:firstColumn="1" w:lastColumn="0" w:noHBand="0" w:noVBand="1"/>
      </w:tblPr>
      <w:tblGrid>
        <w:gridCol w:w="3702"/>
        <w:gridCol w:w="2166"/>
        <w:gridCol w:w="1788"/>
      </w:tblGrid>
      <w:tr w:rsidR="002E67C5" w:rsidTr="004C1DDF">
        <w:trPr>
          <w:cnfStyle w:val="100000000000" w:firstRow="1" w:lastRow="0" w:firstColumn="0" w:lastColumn="0" w:oddVBand="0" w:evenVBand="0" w:oddHBand="0" w:evenHBand="0" w:firstRowFirstColumn="0" w:firstRowLastColumn="0" w:lastRowFirstColumn="0" w:lastRowLastColumn="0"/>
          <w:trHeight w:val="493"/>
        </w:trPr>
        <w:tc>
          <w:tcPr>
            <w:cnfStyle w:val="001000000000" w:firstRow="0" w:lastRow="0" w:firstColumn="1" w:lastColumn="0" w:oddVBand="0" w:evenVBand="0" w:oddHBand="0" w:evenHBand="0" w:firstRowFirstColumn="0" w:firstRowLastColumn="0" w:lastRowFirstColumn="0" w:lastRowLastColumn="0"/>
            <w:tcW w:w="3702" w:type="dxa"/>
          </w:tcPr>
          <w:p w:rsidR="002E67C5" w:rsidRDefault="002E67C5" w:rsidP="002E67C5">
            <w:pPr>
              <w:jc w:val="center"/>
              <w:rPr>
                <w:b w:val="0"/>
              </w:rPr>
            </w:pPr>
          </w:p>
        </w:tc>
        <w:tc>
          <w:tcPr>
            <w:tcW w:w="2166" w:type="dxa"/>
            <w:vAlign w:val="bottom"/>
          </w:tcPr>
          <w:p w:rsidR="002E67C5" w:rsidRPr="002F2CDC" w:rsidRDefault="002E67C5" w:rsidP="004C1DDF">
            <w:pPr>
              <w:jc w:val="center"/>
              <w:cnfStyle w:val="100000000000" w:firstRow="1" w:lastRow="0" w:firstColumn="0" w:lastColumn="0" w:oddVBand="0" w:evenVBand="0" w:oddHBand="0" w:evenHBand="0" w:firstRowFirstColumn="0" w:firstRowLastColumn="0" w:lastRowFirstColumn="0" w:lastRowLastColumn="0"/>
            </w:pPr>
            <w:r w:rsidRPr="002F2CDC">
              <w:t>Non Single Ventricle</w:t>
            </w:r>
          </w:p>
        </w:tc>
        <w:tc>
          <w:tcPr>
            <w:tcW w:w="1788" w:type="dxa"/>
            <w:vAlign w:val="bottom"/>
          </w:tcPr>
          <w:p w:rsidR="002E67C5" w:rsidRPr="002F2CDC" w:rsidRDefault="002E67C5" w:rsidP="004C1DDF">
            <w:pPr>
              <w:jc w:val="center"/>
              <w:cnfStyle w:val="100000000000" w:firstRow="1" w:lastRow="0" w:firstColumn="0" w:lastColumn="0" w:oddVBand="0" w:evenVBand="0" w:oddHBand="0" w:evenHBand="0" w:firstRowFirstColumn="0" w:firstRowLastColumn="0" w:lastRowFirstColumn="0" w:lastRowLastColumn="0"/>
            </w:pPr>
            <w:r w:rsidRPr="002F2CDC">
              <w:t>Single Ventricle</w:t>
            </w:r>
          </w:p>
        </w:tc>
      </w:tr>
      <w:tr w:rsidR="002E67C5" w:rsidTr="004C1DDF">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3702" w:type="dxa"/>
            <w:shd w:val="clear" w:color="auto" w:fill="D9D9D9" w:themeFill="background1" w:themeFillShade="D9"/>
            <w:vAlign w:val="center"/>
          </w:tcPr>
          <w:p w:rsidR="002E67C5" w:rsidRPr="002F2CDC" w:rsidRDefault="002E67C5" w:rsidP="002E67C5">
            <w:pPr>
              <w:jc w:val="right"/>
            </w:pPr>
            <w:r w:rsidRPr="002F2CDC">
              <w:t>Mixed Venous Saturation</w:t>
            </w:r>
          </w:p>
        </w:tc>
        <w:tc>
          <w:tcPr>
            <w:tcW w:w="2166" w:type="dxa"/>
            <w:shd w:val="clear" w:color="auto" w:fill="D9D9D9" w:themeFill="background1" w:themeFillShade="D9"/>
            <w:vAlign w:val="center"/>
          </w:tcPr>
          <w:p w:rsidR="002E67C5" w:rsidRPr="003349C9" w:rsidRDefault="002E67C5" w:rsidP="002E67C5">
            <w:pPr>
              <w:jc w:val="center"/>
              <w:cnfStyle w:val="000000100000" w:firstRow="0" w:lastRow="0" w:firstColumn="0" w:lastColumn="0" w:oddVBand="0" w:evenVBand="0" w:oddHBand="1" w:evenHBand="0" w:firstRowFirstColumn="0" w:firstRowLastColumn="0" w:lastRowFirstColumn="0" w:lastRowLastColumn="0"/>
            </w:pPr>
            <w:r w:rsidRPr="003349C9">
              <w:t>&lt; 60%</w:t>
            </w:r>
          </w:p>
        </w:tc>
        <w:tc>
          <w:tcPr>
            <w:tcW w:w="1788" w:type="dxa"/>
            <w:shd w:val="clear" w:color="auto" w:fill="D9D9D9" w:themeFill="background1" w:themeFillShade="D9"/>
            <w:vAlign w:val="center"/>
          </w:tcPr>
          <w:p w:rsidR="002E67C5" w:rsidRPr="003349C9" w:rsidRDefault="002E67C5" w:rsidP="002E67C5">
            <w:pPr>
              <w:jc w:val="center"/>
              <w:cnfStyle w:val="000000100000" w:firstRow="0" w:lastRow="0" w:firstColumn="0" w:lastColumn="0" w:oddVBand="0" w:evenVBand="0" w:oddHBand="1" w:evenHBand="0" w:firstRowFirstColumn="0" w:firstRowLastColumn="0" w:lastRowFirstColumn="0" w:lastRowLastColumn="0"/>
            </w:pPr>
            <w:r w:rsidRPr="003349C9">
              <w:t>&lt;50%</w:t>
            </w:r>
          </w:p>
        </w:tc>
      </w:tr>
      <w:tr w:rsidR="002E67C5" w:rsidTr="004C1DDF">
        <w:trPr>
          <w:trHeight w:val="410"/>
        </w:trPr>
        <w:tc>
          <w:tcPr>
            <w:cnfStyle w:val="001000000000" w:firstRow="0" w:lastRow="0" w:firstColumn="1" w:lastColumn="0" w:oddVBand="0" w:evenVBand="0" w:oddHBand="0" w:evenHBand="0" w:firstRowFirstColumn="0" w:firstRowLastColumn="0" w:lastRowFirstColumn="0" w:lastRowLastColumn="0"/>
            <w:tcW w:w="3702" w:type="dxa"/>
            <w:vAlign w:val="center"/>
          </w:tcPr>
          <w:p w:rsidR="002E67C5" w:rsidRPr="002F2CDC" w:rsidRDefault="002E67C5" w:rsidP="002E67C5">
            <w:pPr>
              <w:jc w:val="right"/>
            </w:pPr>
            <w:r w:rsidRPr="002F2CDC">
              <w:t>Systemic Ventricle End Diastolic Pressure</w:t>
            </w:r>
          </w:p>
        </w:tc>
        <w:tc>
          <w:tcPr>
            <w:tcW w:w="2166" w:type="dxa"/>
            <w:vAlign w:val="center"/>
          </w:tcPr>
          <w:p w:rsidR="002E67C5" w:rsidRPr="003349C9" w:rsidRDefault="002E67C5" w:rsidP="002E67C5">
            <w:pPr>
              <w:jc w:val="center"/>
              <w:cnfStyle w:val="000000000000" w:firstRow="0" w:lastRow="0" w:firstColumn="0" w:lastColumn="0" w:oddVBand="0" w:evenVBand="0" w:oddHBand="0" w:evenHBand="0" w:firstRowFirstColumn="0" w:firstRowLastColumn="0" w:lastRowFirstColumn="0" w:lastRowLastColumn="0"/>
              <w:rPr>
                <w:vanish/>
              </w:rPr>
            </w:pPr>
            <w:r w:rsidRPr="003349C9">
              <w:t>≥ 18mm</w:t>
            </w:r>
            <w:r w:rsidRPr="003349C9">
              <w:rPr>
                <w:vanish/>
              </w:rPr>
              <w:t xml:space="preserve"> </w:t>
            </w:r>
            <w:r w:rsidRPr="003349C9">
              <w:t>Hg</w:t>
            </w:r>
          </w:p>
        </w:tc>
        <w:tc>
          <w:tcPr>
            <w:tcW w:w="1788" w:type="dxa"/>
            <w:vAlign w:val="center"/>
          </w:tcPr>
          <w:p w:rsidR="002E67C5" w:rsidRPr="003349C9" w:rsidRDefault="002E67C5" w:rsidP="002E67C5">
            <w:pPr>
              <w:jc w:val="center"/>
              <w:cnfStyle w:val="000000000000" w:firstRow="0" w:lastRow="0" w:firstColumn="0" w:lastColumn="0" w:oddVBand="0" w:evenVBand="0" w:oddHBand="0" w:evenHBand="0" w:firstRowFirstColumn="0" w:firstRowLastColumn="0" w:lastRowFirstColumn="0" w:lastRowLastColumn="0"/>
            </w:pPr>
            <w:r w:rsidRPr="003349C9">
              <w:t>≥ 18mm</w:t>
            </w:r>
            <w:r w:rsidRPr="003349C9">
              <w:rPr>
                <w:vanish/>
              </w:rPr>
              <w:t xml:space="preserve"> </w:t>
            </w:r>
            <w:r w:rsidRPr="003349C9">
              <w:t>Hg</w:t>
            </w:r>
          </w:p>
        </w:tc>
      </w:tr>
      <w:tr w:rsidR="002E67C5" w:rsidTr="004C1DDF">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3702" w:type="dxa"/>
            <w:shd w:val="clear" w:color="auto" w:fill="D9D9D9" w:themeFill="background1" w:themeFillShade="D9"/>
            <w:vAlign w:val="center"/>
          </w:tcPr>
          <w:p w:rsidR="002E67C5" w:rsidRPr="002F2CDC" w:rsidRDefault="002E67C5" w:rsidP="002E67C5">
            <w:pPr>
              <w:jc w:val="right"/>
            </w:pPr>
            <w:r w:rsidRPr="002F2CDC">
              <w:t>Systemic Arterial Saturation</w:t>
            </w:r>
          </w:p>
        </w:tc>
        <w:tc>
          <w:tcPr>
            <w:tcW w:w="2166" w:type="dxa"/>
            <w:shd w:val="clear" w:color="auto" w:fill="D9D9D9" w:themeFill="background1" w:themeFillShade="D9"/>
            <w:vAlign w:val="center"/>
          </w:tcPr>
          <w:p w:rsidR="002E67C5" w:rsidRPr="003349C9" w:rsidRDefault="002E67C5" w:rsidP="002E67C5">
            <w:pPr>
              <w:jc w:val="center"/>
              <w:cnfStyle w:val="000000100000" w:firstRow="0" w:lastRow="0" w:firstColumn="0" w:lastColumn="0" w:oddVBand="0" w:evenVBand="0" w:oddHBand="1" w:evenHBand="0" w:firstRowFirstColumn="0" w:firstRowLastColumn="0" w:lastRowFirstColumn="0" w:lastRowLastColumn="0"/>
            </w:pPr>
            <w:r w:rsidRPr="003349C9">
              <w:t>&lt;95%</w:t>
            </w:r>
          </w:p>
        </w:tc>
        <w:tc>
          <w:tcPr>
            <w:tcW w:w="1788" w:type="dxa"/>
            <w:shd w:val="clear" w:color="auto" w:fill="D9D9D9" w:themeFill="background1" w:themeFillShade="D9"/>
            <w:vAlign w:val="center"/>
          </w:tcPr>
          <w:p w:rsidR="002E67C5" w:rsidRPr="003349C9" w:rsidRDefault="002E67C5" w:rsidP="002E67C5">
            <w:pPr>
              <w:jc w:val="center"/>
              <w:cnfStyle w:val="000000100000" w:firstRow="0" w:lastRow="0" w:firstColumn="0" w:lastColumn="0" w:oddVBand="0" w:evenVBand="0" w:oddHBand="1" w:evenHBand="0" w:firstRowFirstColumn="0" w:firstRowLastColumn="0" w:lastRowFirstColumn="0" w:lastRowLastColumn="0"/>
            </w:pPr>
            <w:r w:rsidRPr="003349C9">
              <w:t>&lt;78%</w:t>
            </w:r>
          </w:p>
        </w:tc>
      </w:tr>
      <w:tr w:rsidR="002E67C5" w:rsidTr="004C1DDF">
        <w:trPr>
          <w:trHeight w:val="410"/>
        </w:trPr>
        <w:tc>
          <w:tcPr>
            <w:cnfStyle w:val="001000000000" w:firstRow="0" w:lastRow="0" w:firstColumn="1" w:lastColumn="0" w:oddVBand="0" w:evenVBand="0" w:oddHBand="0" w:evenHBand="0" w:firstRowFirstColumn="0" w:firstRowLastColumn="0" w:lastRowFirstColumn="0" w:lastRowLastColumn="0"/>
            <w:tcW w:w="3702" w:type="dxa"/>
            <w:vAlign w:val="center"/>
          </w:tcPr>
          <w:p w:rsidR="002E67C5" w:rsidRPr="002F2CDC" w:rsidRDefault="002E67C5" w:rsidP="002E67C5">
            <w:pPr>
              <w:jc w:val="right"/>
            </w:pPr>
            <w:r w:rsidRPr="002F2CDC">
              <w:t>Main Pulmonary Artery Pressure</w:t>
            </w:r>
          </w:p>
        </w:tc>
        <w:tc>
          <w:tcPr>
            <w:tcW w:w="2166" w:type="dxa"/>
            <w:vAlign w:val="center"/>
          </w:tcPr>
          <w:p w:rsidR="002E67C5" w:rsidRPr="003349C9" w:rsidRDefault="002E67C5" w:rsidP="002E67C5">
            <w:pPr>
              <w:jc w:val="center"/>
              <w:cnfStyle w:val="000000000000" w:firstRow="0" w:lastRow="0" w:firstColumn="0" w:lastColumn="0" w:oddVBand="0" w:evenVBand="0" w:oddHBand="0" w:evenHBand="0" w:firstRowFirstColumn="0" w:firstRowLastColumn="0" w:lastRowFirstColumn="0" w:lastRowLastColumn="0"/>
            </w:pPr>
            <w:r w:rsidRPr="003349C9">
              <w:t>Systolic ≥ 45mmHg</w:t>
            </w:r>
          </w:p>
        </w:tc>
        <w:tc>
          <w:tcPr>
            <w:tcW w:w="1788" w:type="dxa"/>
            <w:vAlign w:val="center"/>
          </w:tcPr>
          <w:p w:rsidR="002E67C5" w:rsidRPr="003349C9" w:rsidRDefault="002E67C5" w:rsidP="002E67C5">
            <w:pPr>
              <w:jc w:val="center"/>
              <w:cnfStyle w:val="000000000000" w:firstRow="0" w:lastRow="0" w:firstColumn="0" w:lastColumn="0" w:oddVBand="0" w:evenVBand="0" w:oddHBand="0" w:evenHBand="0" w:firstRowFirstColumn="0" w:firstRowLastColumn="0" w:lastRowFirstColumn="0" w:lastRowLastColumn="0"/>
            </w:pPr>
            <w:r w:rsidRPr="003349C9">
              <w:t>Mean ≥ 17mm</w:t>
            </w:r>
            <w:r w:rsidRPr="003349C9">
              <w:rPr>
                <w:vanish/>
              </w:rPr>
              <w:t xml:space="preserve"> </w:t>
            </w:r>
            <w:r w:rsidRPr="003349C9">
              <w:t>Hg</w:t>
            </w:r>
          </w:p>
        </w:tc>
      </w:tr>
    </w:tbl>
    <w:p w:rsidR="0023697E" w:rsidRDefault="0023697E" w:rsidP="002E67C5">
      <w:pPr>
        <w:rPr>
          <w:b/>
        </w:rPr>
        <w:sectPr w:rsidR="0023697E" w:rsidSect="0023697E">
          <w:pgSz w:w="12240" w:h="15840"/>
          <w:pgMar w:top="1440" w:right="1440" w:bottom="1440" w:left="1440" w:header="720" w:footer="720" w:gutter="0"/>
          <w:cols w:space="720"/>
          <w:docGrid w:linePitch="360"/>
        </w:sectPr>
      </w:pPr>
    </w:p>
    <w:p w:rsidR="002E67C5" w:rsidRPr="001D58C9" w:rsidRDefault="002E67C5" w:rsidP="002E67C5">
      <w:pPr>
        <w:spacing w:after="0" w:line="360" w:lineRule="auto"/>
        <w:jc w:val="both"/>
        <w:rPr>
          <w:b/>
        </w:rPr>
      </w:pPr>
      <w:r w:rsidRPr="001D58C9">
        <w:rPr>
          <w:b/>
        </w:rPr>
        <w:lastRenderedPageBreak/>
        <w:t xml:space="preserve">Supplemental Table 4.  </w:t>
      </w:r>
      <w:r w:rsidRPr="001D58C9">
        <w:t>Procedure Type Risk Categories</w:t>
      </w:r>
    </w:p>
    <w:tbl>
      <w:tblPr>
        <w:tblStyle w:val="LightShading-Accent1"/>
        <w:tblW w:w="14058" w:type="dxa"/>
        <w:tblLayout w:type="fixed"/>
        <w:tblLook w:val="0420" w:firstRow="1" w:lastRow="0" w:firstColumn="0" w:lastColumn="0" w:noHBand="0" w:noVBand="1"/>
      </w:tblPr>
      <w:tblGrid>
        <w:gridCol w:w="2178"/>
        <w:gridCol w:w="1835"/>
        <w:gridCol w:w="3240"/>
        <w:gridCol w:w="3780"/>
        <w:gridCol w:w="3025"/>
      </w:tblGrid>
      <w:tr w:rsidR="001D58C9" w:rsidRPr="001D58C9" w:rsidTr="004E51D5">
        <w:trPr>
          <w:cnfStyle w:val="100000000000" w:firstRow="1" w:lastRow="0" w:firstColumn="0" w:lastColumn="0" w:oddVBand="0" w:evenVBand="0" w:oddHBand="0" w:evenHBand="0" w:firstRowFirstColumn="0" w:firstRowLastColumn="0" w:lastRowFirstColumn="0" w:lastRowLastColumn="0"/>
          <w:trHeight w:val="360"/>
        </w:trPr>
        <w:tc>
          <w:tcPr>
            <w:tcW w:w="2178" w:type="dxa"/>
            <w:tcBorders>
              <w:top w:val="single" w:sz="4" w:space="0" w:color="auto"/>
              <w:bottom w:val="single" w:sz="4" w:space="0" w:color="auto"/>
            </w:tcBorders>
          </w:tcPr>
          <w:p w:rsidR="002E67C5" w:rsidRPr="001D58C9" w:rsidRDefault="002E67C5" w:rsidP="002E67C5">
            <w:pPr>
              <w:rPr>
                <w:b w:val="0"/>
                <w:bCs w:val="0"/>
                <w:color w:val="auto"/>
                <w:szCs w:val="20"/>
              </w:rPr>
            </w:pPr>
          </w:p>
        </w:tc>
        <w:tc>
          <w:tcPr>
            <w:tcW w:w="1835" w:type="dxa"/>
            <w:tcBorders>
              <w:top w:val="single" w:sz="4" w:space="0" w:color="auto"/>
              <w:bottom w:val="single" w:sz="4" w:space="0" w:color="auto"/>
            </w:tcBorders>
            <w:vAlign w:val="bottom"/>
          </w:tcPr>
          <w:p w:rsidR="002E67C5" w:rsidRPr="001D58C9" w:rsidRDefault="002E67C5" w:rsidP="001D58C9">
            <w:pPr>
              <w:jc w:val="center"/>
              <w:rPr>
                <w:bCs w:val="0"/>
                <w:color w:val="auto"/>
                <w:szCs w:val="20"/>
              </w:rPr>
            </w:pPr>
            <w:r w:rsidRPr="001D58C9">
              <w:rPr>
                <w:bCs w:val="0"/>
                <w:color w:val="auto"/>
                <w:szCs w:val="20"/>
              </w:rPr>
              <w:t>Risk Category 1</w:t>
            </w:r>
          </w:p>
        </w:tc>
        <w:tc>
          <w:tcPr>
            <w:tcW w:w="3240" w:type="dxa"/>
            <w:tcBorders>
              <w:top w:val="single" w:sz="4" w:space="0" w:color="auto"/>
              <w:bottom w:val="single" w:sz="4" w:space="0" w:color="auto"/>
            </w:tcBorders>
            <w:vAlign w:val="bottom"/>
          </w:tcPr>
          <w:p w:rsidR="002E67C5" w:rsidRPr="001D58C9" w:rsidRDefault="002E67C5" w:rsidP="001D58C9">
            <w:pPr>
              <w:jc w:val="center"/>
              <w:rPr>
                <w:bCs w:val="0"/>
                <w:color w:val="auto"/>
                <w:szCs w:val="20"/>
              </w:rPr>
            </w:pPr>
            <w:r w:rsidRPr="001D58C9">
              <w:rPr>
                <w:bCs w:val="0"/>
                <w:color w:val="auto"/>
                <w:szCs w:val="20"/>
              </w:rPr>
              <w:t>Risk Category 2</w:t>
            </w:r>
          </w:p>
        </w:tc>
        <w:tc>
          <w:tcPr>
            <w:tcW w:w="3780" w:type="dxa"/>
            <w:tcBorders>
              <w:top w:val="single" w:sz="4" w:space="0" w:color="auto"/>
              <w:bottom w:val="single" w:sz="4" w:space="0" w:color="auto"/>
            </w:tcBorders>
            <w:vAlign w:val="bottom"/>
          </w:tcPr>
          <w:p w:rsidR="002E67C5" w:rsidRPr="001D58C9" w:rsidRDefault="002E67C5" w:rsidP="001D58C9">
            <w:pPr>
              <w:jc w:val="center"/>
              <w:rPr>
                <w:bCs w:val="0"/>
                <w:color w:val="auto"/>
                <w:szCs w:val="20"/>
              </w:rPr>
            </w:pPr>
            <w:r w:rsidRPr="001D58C9">
              <w:rPr>
                <w:bCs w:val="0"/>
                <w:color w:val="auto"/>
                <w:szCs w:val="20"/>
              </w:rPr>
              <w:t>Risk Category 3</w:t>
            </w:r>
          </w:p>
        </w:tc>
        <w:tc>
          <w:tcPr>
            <w:tcW w:w="3025" w:type="dxa"/>
            <w:tcBorders>
              <w:top w:val="single" w:sz="4" w:space="0" w:color="auto"/>
              <w:bottom w:val="single" w:sz="4" w:space="0" w:color="auto"/>
            </w:tcBorders>
            <w:vAlign w:val="bottom"/>
          </w:tcPr>
          <w:p w:rsidR="002E67C5" w:rsidRPr="001D58C9" w:rsidRDefault="002E67C5" w:rsidP="001D58C9">
            <w:pPr>
              <w:jc w:val="center"/>
              <w:rPr>
                <w:bCs w:val="0"/>
                <w:color w:val="auto"/>
                <w:szCs w:val="20"/>
              </w:rPr>
            </w:pPr>
            <w:r w:rsidRPr="001D58C9">
              <w:rPr>
                <w:bCs w:val="0"/>
                <w:color w:val="auto"/>
                <w:szCs w:val="20"/>
              </w:rPr>
              <w:t>Risk Category 4</w:t>
            </w:r>
          </w:p>
        </w:tc>
      </w:tr>
      <w:tr w:rsidR="001D58C9" w:rsidRPr="001D58C9" w:rsidTr="004E51D5">
        <w:trPr>
          <w:cnfStyle w:val="000000100000" w:firstRow="0" w:lastRow="0" w:firstColumn="0" w:lastColumn="0" w:oddVBand="0" w:evenVBand="0" w:oddHBand="1" w:evenHBand="0" w:firstRowFirstColumn="0" w:firstRowLastColumn="0" w:lastRowFirstColumn="0" w:lastRowLastColumn="0"/>
          <w:trHeight w:val="360"/>
        </w:trPr>
        <w:tc>
          <w:tcPr>
            <w:tcW w:w="2178" w:type="dxa"/>
            <w:tcBorders>
              <w:top w:val="single" w:sz="4" w:space="0" w:color="auto"/>
            </w:tcBorders>
            <w:vAlign w:val="center"/>
          </w:tcPr>
          <w:p w:rsidR="002E67C5" w:rsidRPr="001D58C9" w:rsidRDefault="002E67C5" w:rsidP="001D58C9">
            <w:pPr>
              <w:rPr>
                <w:b/>
                <w:bCs/>
                <w:color w:val="auto"/>
                <w:szCs w:val="20"/>
              </w:rPr>
            </w:pPr>
            <w:r w:rsidRPr="001D58C9">
              <w:rPr>
                <w:b/>
                <w:bCs/>
                <w:color w:val="auto"/>
                <w:szCs w:val="20"/>
              </w:rPr>
              <w:t>Diagnostic Case</w:t>
            </w:r>
          </w:p>
        </w:tc>
        <w:tc>
          <w:tcPr>
            <w:tcW w:w="1835" w:type="dxa"/>
            <w:tcBorders>
              <w:top w:val="single" w:sz="4" w:space="0" w:color="auto"/>
            </w:tcBorders>
            <w:vAlign w:val="center"/>
          </w:tcPr>
          <w:p w:rsidR="002E67C5" w:rsidRPr="001D58C9" w:rsidRDefault="002E67C5" w:rsidP="001D58C9">
            <w:pPr>
              <w:rPr>
                <w:color w:val="auto"/>
                <w:szCs w:val="20"/>
              </w:rPr>
            </w:pPr>
            <w:r w:rsidRPr="001D58C9">
              <w:rPr>
                <w:color w:val="auto"/>
                <w:szCs w:val="20"/>
              </w:rPr>
              <w:t>Age ≥ 1 year</w:t>
            </w:r>
          </w:p>
        </w:tc>
        <w:tc>
          <w:tcPr>
            <w:tcW w:w="3240" w:type="dxa"/>
            <w:tcBorders>
              <w:top w:val="single" w:sz="4" w:space="0" w:color="auto"/>
            </w:tcBorders>
            <w:vAlign w:val="center"/>
          </w:tcPr>
          <w:p w:rsidR="002E67C5" w:rsidRPr="001D58C9" w:rsidRDefault="002E67C5" w:rsidP="001D58C9">
            <w:pPr>
              <w:rPr>
                <w:color w:val="auto"/>
                <w:szCs w:val="20"/>
              </w:rPr>
            </w:pPr>
            <w:r w:rsidRPr="001D58C9">
              <w:rPr>
                <w:color w:val="auto"/>
                <w:szCs w:val="20"/>
              </w:rPr>
              <w:t>Age ≥ 1 month &lt; 1year</w:t>
            </w:r>
          </w:p>
        </w:tc>
        <w:tc>
          <w:tcPr>
            <w:tcW w:w="3780" w:type="dxa"/>
            <w:tcBorders>
              <w:top w:val="single" w:sz="4" w:space="0" w:color="auto"/>
            </w:tcBorders>
            <w:vAlign w:val="center"/>
          </w:tcPr>
          <w:p w:rsidR="002E67C5" w:rsidRPr="001D58C9" w:rsidRDefault="002E67C5" w:rsidP="001D58C9">
            <w:pPr>
              <w:rPr>
                <w:color w:val="auto"/>
                <w:szCs w:val="20"/>
              </w:rPr>
            </w:pPr>
            <w:r w:rsidRPr="001D58C9">
              <w:rPr>
                <w:color w:val="auto"/>
                <w:szCs w:val="20"/>
              </w:rPr>
              <w:t>Age &lt; 1 month</w:t>
            </w:r>
          </w:p>
        </w:tc>
        <w:tc>
          <w:tcPr>
            <w:tcW w:w="3025" w:type="dxa"/>
            <w:tcBorders>
              <w:top w:val="single" w:sz="4" w:space="0" w:color="auto"/>
            </w:tcBorders>
            <w:vAlign w:val="center"/>
          </w:tcPr>
          <w:p w:rsidR="002E67C5" w:rsidRPr="001D58C9" w:rsidRDefault="002E67C5" w:rsidP="001D58C9">
            <w:pPr>
              <w:rPr>
                <w:color w:val="auto"/>
                <w:szCs w:val="20"/>
              </w:rPr>
            </w:pPr>
          </w:p>
        </w:tc>
      </w:tr>
      <w:tr w:rsidR="001D58C9" w:rsidRPr="001D58C9" w:rsidTr="004E51D5">
        <w:tc>
          <w:tcPr>
            <w:tcW w:w="2178" w:type="dxa"/>
            <w:vAlign w:val="center"/>
          </w:tcPr>
          <w:p w:rsidR="002E67C5" w:rsidRPr="001D58C9" w:rsidRDefault="002E67C5" w:rsidP="001D58C9">
            <w:pPr>
              <w:rPr>
                <w:b/>
                <w:bCs/>
                <w:color w:val="auto"/>
                <w:szCs w:val="20"/>
              </w:rPr>
            </w:pPr>
            <w:r w:rsidRPr="001D58C9">
              <w:rPr>
                <w:b/>
                <w:bCs/>
                <w:color w:val="auto"/>
                <w:szCs w:val="20"/>
              </w:rPr>
              <w:t>Valvuloplasty</w:t>
            </w:r>
          </w:p>
        </w:tc>
        <w:tc>
          <w:tcPr>
            <w:tcW w:w="1835" w:type="dxa"/>
            <w:vAlign w:val="center"/>
          </w:tcPr>
          <w:p w:rsidR="002E67C5" w:rsidRPr="001D58C9" w:rsidRDefault="002E67C5" w:rsidP="001D58C9">
            <w:pPr>
              <w:rPr>
                <w:color w:val="auto"/>
                <w:szCs w:val="20"/>
              </w:rPr>
            </w:pPr>
          </w:p>
        </w:tc>
        <w:tc>
          <w:tcPr>
            <w:tcW w:w="3240" w:type="dxa"/>
            <w:vAlign w:val="center"/>
          </w:tcPr>
          <w:p w:rsidR="002E67C5" w:rsidRPr="001D58C9" w:rsidRDefault="002E67C5" w:rsidP="001D58C9">
            <w:pPr>
              <w:rPr>
                <w:color w:val="auto"/>
                <w:szCs w:val="20"/>
              </w:rPr>
            </w:pPr>
            <w:r w:rsidRPr="001D58C9">
              <w:rPr>
                <w:color w:val="auto"/>
                <w:szCs w:val="20"/>
              </w:rPr>
              <w:t xml:space="preserve">Pulmonary Valve ≥1 month </w:t>
            </w:r>
          </w:p>
        </w:tc>
        <w:tc>
          <w:tcPr>
            <w:tcW w:w="3780" w:type="dxa"/>
            <w:vAlign w:val="center"/>
          </w:tcPr>
          <w:p w:rsidR="002E67C5" w:rsidRPr="001D58C9" w:rsidRDefault="002E67C5" w:rsidP="001D58C9">
            <w:pPr>
              <w:rPr>
                <w:color w:val="auto"/>
                <w:szCs w:val="20"/>
              </w:rPr>
            </w:pPr>
            <w:r w:rsidRPr="001D58C9">
              <w:rPr>
                <w:color w:val="auto"/>
                <w:szCs w:val="20"/>
              </w:rPr>
              <w:t xml:space="preserve">Aortic valve ≥ 1 month </w:t>
            </w:r>
          </w:p>
          <w:p w:rsidR="002E67C5" w:rsidRPr="001D58C9" w:rsidRDefault="002E67C5" w:rsidP="001D58C9">
            <w:pPr>
              <w:rPr>
                <w:color w:val="auto"/>
                <w:szCs w:val="20"/>
              </w:rPr>
            </w:pPr>
            <w:r w:rsidRPr="001D58C9">
              <w:rPr>
                <w:color w:val="auto"/>
                <w:szCs w:val="20"/>
              </w:rPr>
              <w:t xml:space="preserve">Pulmonary valve &lt; 1 month </w:t>
            </w:r>
          </w:p>
          <w:p w:rsidR="002E67C5" w:rsidRPr="001D58C9" w:rsidRDefault="002E67C5" w:rsidP="001D58C9">
            <w:pPr>
              <w:rPr>
                <w:color w:val="auto"/>
                <w:szCs w:val="20"/>
              </w:rPr>
            </w:pPr>
            <w:r w:rsidRPr="001D58C9">
              <w:rPr>
                <w:color w:val="auto"/>
                <w:szCs w:val="20"/>
              </w:rPr>
              <w:t>Tricuspid valve</w:t>
            </w:r>
          </w:p>
        </w:tc>
        <w:tc>
          <w:tcPr>
            <w:tcW w:w="3025" w:type="dxa"/>
            <w:vAlign w:val="center"/>
          </w:tcPr>
          <w:p w:rsidR="002E67C5" w:rsidRPr="001D58C9" w:rsidRDefault="002E67C5" w:rsidP="001D58C9">
            <w:pPr>
              <w:rPr>
                <w:color w:val="auto"/>
                <w:szCs w:val="20"/>
              </w:rPr>
            </w:pPr>
            <w:r w:rsidRPr="001D58C9">
              <w:rPr>
                <w:color w:val="auto"/>
                <w:szCs w:val="20"/>
              </w:rPr>
              <w:t>Mitral Valve</w:t>
            </w:r>
          </w:p>
          <w:p w:rsidR="002E67C5" w:rsidRPr="001D58C9" w:rsidRDefault="002E67C5" w:rsidP="001D58C9">
            <w:pPr>
              <w:rPr>
                <w:color w:val="auto"/>
                <w:szCs w:val="20"/>
              </w:rPr>
            </w:pPr>
            <w:r w:rsidRPr="001D58C9">
              <w:rPr>
                <w:color w:val="auto"/>
                <w:szCs w:val="20"/>
              </w:rPr>
              <w:t>Aortic Valve &lt; 1 month</w:t>
            </w:r>
          </w:p>
        </w:tc>
      </w:tr>
      <w:tr w:rsidR="001D58C9" w:rsidRPr="001D58C9" w:rsidTr="004E51D5">
        <w:trPr>
          <w:cnfStyle w:val="000000100000" w:firstRow="0" w:lastRow="0" w:firstColumn="0" w:lastColumn="0" w:oddVBand="0" w:evenVBand="0" w:oddHBand="1" w:evenHBand="0" w:firstRowFirstColumn="0" w:firstRowLastColumn="0" w:lastRowFirstColumn="0" w:lastRowLastColumn="0"/>
        </w:trPr>
        <w:tc>
          <w:tcPr>
            <w:tcW w:w="2178" w:type="dxa"/>
            <w:vAlign w:val="center"/>
          </w:tcPr>
          <w:p w:rsidR="002E67C5" w:rsidRPr="001D58C9" w:rsidRDefault="002E67C5" w:rsidP="001D58C9">
            <w:pPr>
              <w:rPr>
                <w:b/>
                <w:bCs/>
                <w:color w:val="auto"/>
                <w:szCs w:val="20"/>
              </w:rPr>
            </w:pPr>
            <w:r w:rsidRPr="001D58C9">
              <w:rPr>
                <w:b/>
                <w:bCs/>
                <w:color w:val="auto"/>
                <w:szCs w:val="20"/>
              </w:rPr>
              <w:t>Device or Coil Closure</w:t>
            </w:r>
          </w:p>
        </w:tc>
        <w:tc>
          <w:tcPr>
            <w:tcW w:w="1835" w:type="dxa"/>
            <w:vAlign w:val="center"/>
          </w:tcPr>
          <w:p w:rsidR="002E67C5" w:rsidRPr="001D58C9" w:rsidRDefault="002E67C5" w:rsidP="001D58C9">
            <w:pPr>
              <w:rPr>
                <w:color w:val="auto"/>
                <w:szCs w:val="20"/>
              </w:rPr>
            </w:pPr>
            <w:r w:rsidRPr="001D58C9">
              <w:rPr>
                <w:color w:val="auto"/>
                <w:szCs w:val="20"/>
              </w:rPr>
              <w:t xml:space="preserve">Venous collateral </w:t>
            </w:r>
          </w:p>
          <w:p w:rsidR="002E67C5" w:rsidRPr="001D58C9" w:rsidRDefault="002E67C5" w:rsidP="001D58C9">
            <w:pPr>
              <w:rPr>
                <w:color w:val="auto"/>
                <w:szCs w:val="20"/>
              </w:rPr>
            </w:pPr>
            <w:r w:rsidRPr="001D58C9">
              <w:rPr>
                <w:color w:val="auto"/>
                <w:szCs w:val="20"/>
              </w:rPr>
              <w:t>LSVC</w:t>
            </w:r>
          </w:p>
        </w:tc>
        <w:tc>
          <w:tcPr>
            <w:tcW w:w="3240" w:type="dxa"/>
            <w:vAlign w:val="center"/>
          </w:tcPr>
          <w:p w:rsidR="002E67C5" w:rsidRPr="001D58C9" w:rsidRDefault="002E67C5" w:rsidP="001D58C9">
            <w:pPr>
              <w:rPr>
                <w:color w:val="auto"/>
                <w:szCs w:val="20"/>
              </w:rPr>
            </w:pPr>
            <w:r w:rsidRPr="001D58C9">
              <w:rPr>
                <w:color w:val="auto"/>
                <w:szCs w:val="20"/>
              </w:rPr>
              <w:t>PDA</w:t>
            </w:r>
          </w:p>
          <w:p w:rsidR="002E67C5" w:rsidRPr="001D58C9" w:rsidRDefault="002E67C5" w:rsidP="001D58C9">
            <w:pPr>
              <w:rPr>
                <w:color w:val="auto"/>
                <w:szCs w:val="20"/>
              </w:rPr>
            </w:pPr>
            <w:r w:rsidRPr="001D58C9">
              <w:rPr>
                <w:color w:val="auto"/>
                <w:szCs w:val="20"/>
              </w:rPr>
              <w:t>ASD or PFO</w:t>
            </w:r>
          </w:p>
          <w:p w:rsidR="002E67C5" w:rsidRPr="001D58C9" w:rsidRDefault="002E67C5" w:rsidP="001D58C9">
            <w:pPr>
              <w:rPr>
                <w:color w:val="auto"/>
                <w:szCs w:val="20"/>
              </w:rPr>
            </w:pPr>
            <w:r w:rsidRPr="001D58C9">
              <w:rPr>
                <w:color w:val="auto"/>
                <w:szCs w:val="20"/>
              </w:rPr>
              <w:t>Fontan Fenestration</w:t>
            </w:r>
          </w:p>
          <w:p w:rsidR="002E67C5" w:rsidRPr="001D58C9" w:rsidRDefault="002E67C5" w:rsidP="001D58C9">
            <w:pPr>
              <w:rPr>
                <w:color w:val="auto"/>
                <w:szCs w:val="20"/>
              </w:rPr>
            </w:pPr>
            <w:r w:rsidRPr="001D58C9">
              <w:rPr>
                <w:color w:val="auto"/>
                <w:szCs w:val="20"/>
              </w:rPr>
              <w:t>Systemic to Pulmonary Artery collaterals</w:t>
            </w:r>
          </w:p>
        </w:tc>
        <w:tc>
          <w:tcPr>
            <w:tcW w:w="3780" w:type="dxa"/>
            <w:vAlign w:val="center"/>
          </w:tcPr>
          <w:p w:rsidR="002E67C5" w:rsidRPr="001D58C9" w:rsidRDefault="002E67C5" w:rsidP="001D58C9">
            <w:pPr>
              <w:rPr>
                <w:color w:val="auto"/>
                <w:szCs w:val="20"/>
              </w:rPr>
            </w:pPr>
            <w:r w:rsidRPr="001D58C9">
              <w:rPr>
                <w:color w:val="auto"/>
                <w:szCs w:val="20"/>
              </w:rPr>
              <w:t>Systemic Surgical Shunt</w:t>
            </w:r>
          </w:p>
          <w:p w:rsidR="002E67C5" w:rsidRPr="001D58C9" w:rsidRDefault="002E67C5" w:rsidP="001D58C9">
            <w:pPr>
              <w:rPr>
                <w:color w:val="auto"/>
                <w:szCs w:val="20"/>
              </w:rPr>
            </w:pPr>
            <w:r w:rsidRPr="001D58C9">
              <w:rPr>
                <w:color w:val="auto"/>
                <w:szCs w:val="20"/>
              </w:rPr>
              <w:t>Baffle Leak</w:t>
            </w:r>
          </w:p>
          <w:p w:rsidR="002E67C5" w:rsidRPr="001D58C9" w:rsidRDefault="002E67C5" w:rsidP="001D58C9">
            <w:pPr>
              <w:rPr>
                <w:color w:val="auto"/>
                <w:szCs w:val="20"/>
              </w:rPr>
            </w:pPr>
            <w:r w:rsidRPr="001D58C9">
              <w:rPr>
                <w:color w:val="auto"/>
                <w:szCs w:val="20"/>
              </w:rPr>
              <w:t>Coronary Fistula</w:t>
            </w:r>
          </w:p>
        </w:tc>
        <w:tc>
          <w:tcPr>
            <w:tcW w:w="3025" w:type="dxa"/>
            <w:vAlign w:val="center"/>
          </w:tcPr>
          <w:p w:rsidR="002E67C5" w:rsidRPr="001D58C9" w:rsidRDefault="002E67C5" w:rsidP="001D58C9">
            <w:pPr>
              <w:rPr>
                <w:color w:val="auto"/>
                <w:szCs w:val="20"/>
              </w:rPr>
            </w:pPr>
            <w:r w:rsidRPr="001D58C9">
              <w:rPr>
                <w:color w:val="auto"/>
                <w:szCs w:val="20"/>
              </w:rPr>
              <w:t>VSD</w:t>
            </w:r>
          </w:p>
          <w:p w:rsidR="002E67C5" w:rsidRPr="001D58C9" w:rsidRDefault="002E67C5" w:rsidP="001D58C9">
            <w:pPr>
              <w:rPr>
                <w:color w:val="auto"/>
                <w:szCs w:val="20"/>
              </w:rPr>
            </w:pPr>
            <w:r w:rsidRPr="001D58C9">
              <w:rPr>
                <w:color w:val="auto"/>
                <w:szCs w:val="20"/>
              </w:rPr>
              <w:t>Perivalvar leak</w:t>
            </w:r>
          </w:p>
        </w:tc>
      </w:tr>
      <w:tr w:rsidR="001D58C9" w:rsidRPr="001D58C9" w:rsidTr="004E51D5">
        <w:tc>
          <w:tcPr>
            <w:tcW w:w="2178" w:type="dxa"/>
            <w:vAlign w:val="center"/>
          </w:tcPr>
          <w:p w:rsidR="002E67C5" w:rsidRPr="001D58C9" w:rsidRDefault="002E67C5" w:rsidP="001D58C9">
            <w:pPr>
              <w:rPr>
                <w:b/>
                <w:bCs/>
                <w:color w:val="auto"/>
                <w:szCs w:val="20"/>
              </w:rPr>
            </w:pPr>
            <w:r w:rsidRPr="001D58C9">
              <w:rPr>
                <w:b/>
                <w:bCs/>
                <w:color w:val="auto"/>
                <w:szCs w:val="20"/>
              </w:rPr>
              <w:t xml:space="preserve">Balloon Angioplasty </w:t>
            </w:r>
          </w:p>
        </w:tc>
        <w:tc>
          <w:tcPr>
            <w:tcW w:w="1835" w:type="dxa"/>
            <w:vAlign w:val="center"/>
          </w:tcPr>
          <w:p w:rsidR="002E67C5" w:rsidRPr="001D58C9" w:rsidRDefault="002E67C5" w:rsidP="001D58C9">
            <w:pPr>
              <w:rPr>
                <w:color w:val="auto"/>
                <w:szCs w:val="20"/>
              </w:rPr>
            </w:pPr>
          </w:p>
        </w:tc>
        <w:tc>
          <w:tcPr>
            <w:tcW w:w="3240" w:type="dxa"/>
            <w:vAlign w:val="center"/>
          </w:tcPr>
          <w:p w:rsidR="002E67C5" w:rsidRPr="001D58C9" w:rsidRDefault="002E67C5" w:rsidP="001D58C9">
            <w:pPr>
              <w:rPr>
                <w:color w:val="auto"/>
                <w:szCs w:val="20"/>
              </w:rPr>
            </w:pPr>
            <w:r w:rsidRPr="001D58C9">
              <w:rPr>
                <w:color w:val="auto"/>
                <w:szCs w:val="20"/>
              </w:rPr>
              <w:t>RVOT</w:t>
            </w:r>
          </w:p>
          <w:p w:rsidR="002E67C5" w:rsidRPr="001D58C9" w:rsidRDefault="002E67C5" w:rsidP="001D58C9">
            <w:pPr>
              <w:rPr>
                <w:color w:val="auto"/>
                <w:szCs w:val="20"/>
              </w:rPr>
            </w:pPr>
            <w:r w:rsidRPr="001D58C9">
              <w:rPr>
                <w:color w:val="auto"/>
                <w:szCs w:val="20"/>
              </w:rPr>
              <w:t xml:space="preserve">Aorta dilation &lt; 8 ATM </w:t>
            </w:r>
          </w:p>
          <w:p w:rsidR="002E67C5" w:rsidRPr="001D58C9" w:rsidRDefault="002E67C5" w:rsidP="001D58C9">
            <w:pPr>
              <w:rPr>
                <w:color w:val="auto"/>
                <w:szCs w:val="20"/>
              </w:rPr>
            </w:pPr>
          </w:p>
        </w:tc>
        <w:tc>
          <w:tcPr>
            <w:tcW w:w="3780" w:type="dxa"/>
            <w:vAlign w:val="center"/>
          </w:tcPr>
          <w:p w:rsidR="002E67C5" w:rsidRPr="001D58C9" w:rsidRDefault="002E67C5" w:rsidP="001D58C9">
            <w:pPr>
              <w:rPr>
                <w:color w:val="auto"/>
                <w:szCs w:val="20"/>
              </w:rPr>
            </w:pPr>
            <w:r w:rsidRPr="001D58C9">
              <w:rPr>
                <w:color w:val="auto"/>
                <w:szCs w:val="20"/>
              </w:rPr>
              <w:t>Pulmonary artery &lt; 4 vessels</w:t>
            </w:r>
          </w:p>
          <w:p w:rsidR="002E67C5" w:rsidRPr="001D58C9" w:rsidRDefault="002E67C5" w:rsidP="001D58C9">
            <w:pPr>
              <w:rPr>
                <w:color w:val="auto"/>
                <w:szCs w:val="20"/>
              </w:rPr>
            </w:pPr>
            <w:r w:rsidRPr="001D58C9">
              <w:rPr>
                <w:color w:val="auto"/>
                <w:szCs w:val="20"/>
              </w:rPr>
              <w:t xml:space="preserve">Pulmonary artery ≥ 4 vessels all &lt; 8 ATM </w:t>
            </w:r>
          </w:p>
          <w:p w:rsidR="002E67C5" w:rsidRPr="001D58C9" w:rsidRDefault="002E67C5" w:rsidP="001D58C9">
            <w:pPr>
              <w:rPr>
                <w:color w:val="auto"/>
                <w:szCs w:val="20"/>
              </w:rPr>
            </w:pPr>
            <w:r w:rsidRPr="001D58C9">
              <w:rPr>
                <w:color w:val="auto"/>
                <w:szCs w:val="20"/>
              </w:rPr>
              <w:t>Aorta &gt; 8 ATM or CB</w:t>
            </w:r>
          </w:p>
          <w:p w:rsidR="002E67C5" w:rsidRPr="001D58C9" w:rsidRDefault="002E67C5" w:rsidP="001D58C9">
            <w:pPr>
              <w:rPr>
                <w:color w:val="auto"/>
                <w:szCs w:val="20"/>
              </w:rPr>
            </w:pPr>
            <w:r w:rsidRPr="001D58C9">
              <w:rPr>
                <w:color w:val="auto"/>
                <w:szCs w:val="20"/>
              </w:rPr>
              <w:t xml:space="preserve">Systemic Artery (not aorta) </w:t>
            </w:r>
          </w:p>
          <w:p w:rsidR="002E67C5" w:rsidRPr="001D58C9" w:rsidRDefault="002E67C5" w:rsidP="001D58C9">
            <w:pPr>
              <w:rPr>
                <w:color w:val="auto"/>
                <w:szCs w:val="20"/>
              </w:rPr>
            </w:pPr>
            <w:r w:rsidRPr="001D58C9">
              <w:rPr>
                <w:color w:val="auto"/>
                <w:szCs w:val="20"/>
              </w:rPr>
              <w:t>Systemic Surgical Shunt</w:t>
            </w:r>
          </w:p>
          <w:p w:rsidR="002E67C5" w:rsidRPr="001D58C9" w:rsidRDefault="002E67C5" w:rsidP="001D58C9">
            <w:pPr>
              <w:rPr>
                <w:color w:val="auto"/>
                <w:szCs w:val="20"/>
              </w:rPr>
            </w:pPr>
            <w:r w:rsidRPr="001D58C9">
              <w:rPr>
                <w:color w:val="auto"/>
                <w:szCs w:val="20"/>
              </w:rPr>
              <w:t xml:space="preserve">Systemic to Pulmonary Collaterals </w:t>
            </w:r>
          </w:p>
          <w:p w:rsidR="002E67C5" w:rsidRPr="001D58C9" w:rsidRDefault="002E67C5" w:rsidP="001D58C9">
            <w:pPr>
              <w:rPr>
                <w:color w:val="auto"/>
                <w:szCs w:val="20"/>
              </w:rPr>
            </w:pPr>
            <w:r w:rsidRPr="001D58C9">
              <w:rPr>
                <w:color w:val="auto"/>
                <w:szCs w:val="20"/>
              </w:rPr>
              <w:t>Systemic vein</w:t>
            </w:r>
          </w:p>
        </w:tc>
        <w:tc>
          <w:tcPr>
            <w:tcW w:w="3025" w:type="dxa"/>
            <w:vAlign w:val="center"/>
          </w:tcPr>
          <w:p w:rsidR="002E67C5" w:rsidRPr="001D58C9" w:rsidRDefault="002E67C5" w:rsidP="001D58C9">
            <w:pPr>
              <w:rPr>
                <w:color w:val="auto"/>
                <w:szCs w:val="20"/>
              </w:rPr>
            </w:pPr>
            <w:r w:rsidRPr="001D58C9">
              <w:rPr>
                <w:color w:val="auto"/>
                <w:szCs w:val="20"/>
              </w:rPr>
              <w:t xml:space="preserve">Pulmonary Artery ≥ 4 vessels </w:t>
            </w:r>
          </w:p>
          <w:p w:rsidR="002E67C5" w:rsidRPr="001D58C9" w:rsidRDefault="002E67C5" w:rsidP="001D58C9">
            <w:pPr>
              <w:rPr>
                <w:color w:val="auto"/>
                <w:szCs w:val="20"/>
              </w:rPr>
            </w:pPr>
            <w:r w:rsidRPr="001D58C9">
              <w:rPr>
                <w:color w:val="auto"/>
                <w:szCs w:val="20"/>
              </w:rPr>
              <w:t>Pulmonary vein</w:t>
            </w:r>
          </w:p>
          <w:p w:rsidR="002E67C5" w:rsidRPr="001D58C9" w:rsidRDefault="002E67C5" w:rsidP="001D58C9">
            <w:pPr>
              <w:rPr>
                <w:color w:val="auto"/>
                <w:szCs w:val="20"/>
              </w:rPr>
            </w:pPr>
          </w:p>
        </w:tc>
      </w:tr>
      <w:tr w:rsidR="001D58C9" w:rsidRPr="001D58C9" w:rsidTr="004E51D5">
        <w:trPr>
          <w:cnfStyle w:val="000000100000" w:firstRow="0" w:lastRow="0" w:firstColumn="0" w:lastColumn="0" w:oddVBand="0" w:evenVBand="0" w:oddHBand="1" w:evenHBand="0" w:firstRowFirstColumn="0" w:firstRowLastColumn="0" w:lastRowFirstColumn="0" w:lastRowLastColumn="0"/>
        </w:trPr>
        <w:tc>
          <w:tcPr>
            <w:tcW w:w="2178" w:type="dxa"/>
            <w:vAlign w:val="center"/>
          </w:tcPr>
          <w:p w:rsidR="002E67C5" w:rsidRPr="001D58C9" w:rsidRDefault="002E67C5" w:rsidP="001D58C9">
            <w:pPr>
              <w:rPr>
                <w:b/>
                <w:bCs/>
                <w:color w:val="auto"/>
                <w:szCs w:val="20"/>
              </w:rPr>
            </w:pPr>
            <w:r w:rsidRPr="001D58C9">
              <w:rPr>
                <w:b/>
                <w:bCs/>
                <w:color w:val="auto"/>
                <w:szCs w:val="20"/>
              </w:rPr>
              <w:t>Stent Placement</w:t>
            </w:r>
          </w:p>
        </w:tc>
        <w:tc>
          <w:tcPr>
            <w:tcW w:w="1835" w:type="dxa"/>
            <w:vAlign w:val="center"/>
          </w:tcPr>
          <w:p w:rsidR="002E67C5" w:rsidRPr="001D58C9" w:rsidRDefault="002E67C5" w:rsidP="001D58C9">
            <w:pPr>
              <w:rPr>
                <w:color w:val="auto"/>
                <w:szCs w:val="20"/>
              </w:rPr>
            </w:pPr>
          </w:p>
        </w:tc>
        <w:tc>
          <w:tcPr>
            <w:tcW w:w="3240" w:type="dxa"/>
            <w:vAlign w:val="center"/>
          </w:tcPr>
          <w:p w:rsidR="002E67C5" w:rsidRPr="001D58C9" w:rsidRDefault="002E67C5" w:rsidP="001D58C9">
            <w:pPr>
              <w:rPr>
                <w:color w:val="auto"/>
                <w:szCs w:val="20"/>
              </w:rPr>
            </w:pPr>
            <w:r w:rsidRPr="001D58C9">
              <w:rPr>
                <w:color w:val="auto"/>
                <w:szCs w:val="20"/>
              </w:rPr>
              <w:t>Systemic vein</w:t>
            </w:r>
          </w:p>
        </w:tc>
        <w:tc>
          <w:tcPr>
            <w:tcW w:w="3780" w:type="dxa"/>
            <w:vAlign w:val="center"/>
          </w:tcPr>
          <w:p w:rsidR="002E67C5" w:rsidRPr="001D58C9" w:rsidRDefault="002E67C5" w:rsidP="001D58C9">
            <w:pPr>
              <w:rPr>
                <w:color w:val="auto"/>
                <w:szCs w:val="20"/>
              </w:rPr>
            </w:pPr>
            <w:r w:rsidRPr="001D58C9">
              <w:rPr>
                <w:color w:val="auto"/>
                <w:szCs w:val="20"/>
              </w:rPr>
              <w:t>RVOT</w:t>
            </w:r>
          </w:p>
          <w:p w:rsidR="002E67C5" w:rsidRPr="001D58C9" w:rsidRDefault="002E67C5" w:rsidP="001D58C9">
            <w:pPr>
              <w:rPr>
                <w:color w:val="auto"/>
                <w:szCs w:val="20"/>
              </w:rPr>
            </w:pPr>
            <w:r w:rsidRPr="001D58C9">
              <w:rPr>
                <w:color w:val="auto"/>
                <w:szCs w:val="20"/>
              </w:rPr>
              <w:t>Aorta</w:t>
            </w:r>
          </w:p>
          <w:p w:rsidR="002E67C5" w:rsidRPr="001D58C9" w:rsidRDefault="002E67C5" w:rsidP="001D58C9">
            <w:pPr>
              <w:rPr>
                <w:color w:val="auto"/>
                <w:szCs w:val="20"/>
              </w:rPr>
            </w:pPr>
            <w:r w:rsidRPr="001D58C9">
              <w:rPr>
                <w:color w:val="auto"/>
                <w:szCs w:val="20"/>
              </w:rPr>
              <w:t>Systemic artery (not aorta)</w:t>
            </w:r>
          </w:p>
        </w:tc>
        <w:tc>
          <w:tcPr>
            <w:tcW w:w="3025" w:type="dxa"/>
            <w:vAlign w:val="center"/>
          </w:tcPr>
          <w:p w:rsidR="002E67C5" w:rsidRPr="001D58C9" w:rsidRDefault="002E67C5" w:rsidP="001D58C9">
            <w:pPr>
              <w:rPr>
                <w:color w:val="auto"/>
                <w:szCs w:val="20"/>
              </w:rPr>
            </w:pPr>
            <w:r w:rsidRPr="001D58C9">
              <w:rPr>
                <w:color w:val="auto"/>
                <w:szCs w:val="20"/>
              </w:rPr>
              <w:t>Ventricular septum</w:t>
            </w:r>
          </w:p>
          <w:p w:rsidR="002E67C5" w:rsidRPr="001D58C9" w:rsidRDefault="002E67C5" w:rsidP="001D58C9">
            <w:pPr>
              <w:rPr>
                <w:color w:val="auto"/>
                <w:szCs w:val="20"/>
              </w:rPr>
            </w:pPr>
            <w:r w:rsidRPr="001D58C9">
              <w:rPr>
                <w:color w:val="auto"/>
                <w:szCs w:val="20"/>
              </w:rPr>
              <w:t xml:space="preserve">Pulmonary artery </w:t>
            </w:r>
          </w:p>
          <w:p w:rsidR="002E67C5" w:rsidRPr="001D58C9" w:rsidRDefault="002E67C5" w:rsidP="001D58C9">
            <w:pPr>
              <w:rPr>
                <w:color w:val="auto"/>
                <w:szCs w:val="20"/>
              </w:rPr>
            </w:pPr>
            <w:r w:rsidRPr="001D58C9">
              <w:rPr>
                <w:color w:val="auto"/>
                <w:szCs w:val="20"/>
              </w:rPr>
              <w:t xml:space="preserve">Pulmonary vein </w:t>
            </w:r>
          </w:p>
          <w:p w:rsidR="002E67C5" w:rsidRPr="001D58C9" w:rsidRDefault="002E67C5" w:rsidP="001D58C9">
            <w:pPr>
              <w:rPr>
                <w:color w:val="auto"/>
                <w:szCs w:val="20"/>
              </w:rPr>
            </w:pPr>
            <w:r w:rsidRPr="001D58C9">
              <w:rPr>
                <w:color w:val="auto"/>
                <w:szCs w:val="20"/>
              </w:rPr>
              <w:t xml:space="preserve">Systemic Surgical Shunt </w:t>
            </w:r>
          </w:p>
          <w:p w:rsidR="002E67C5" w:rsidRPr="001D58C9" w:rsidRDefault="002E67C5" w:rsidP="001D58C9">
            <w:pPr>
              <w:rPr>
                <w:color w:val="auto"/>
                <w:szCs w:val="20"/>
              </w:rPr>
            </w:pPr>
            <w:r w:rsidRPr="001D58C9">
              <w:rPr>
                <w:color w:val="auto"/>
                <w:szCs w:val="20"/>
              </w:rPr>
              <w:t>Systemic pulmonary Collateral</w:t>
            </w:r>
          </w:p>
        </w:tc>
      </w:tr>
      <w:tr w:rsidR="001D58C9" w:rsidRPr="001D58C9" w:rsidTr="004E51D5">
        <w:tc>
          <w:tcPr>
            <w:tcW w:w="2178" w:type="dxa"/>
            <w:tcBorders>
              <w:bottom w:val="nil"/>
            </w:tcBorders>
            <w:vAlign w:val="center"/>
          </w:tcPr>
          <w:p w:rsidR="002E67C5" w:rsidRPr="001D58C9" w:rsidRDefault="002E67C5" w:rsidP="001D58C9">
            <w:pPr>
              <w:rPr>
                <w:b/>
                <w:bCs/>
                <w:color w:val="auto"/>
                <w:szCs w:val="20"/>
              </w:rPr>
            </w:pPr>
            <w:r w:rsidRPr="001D58C9">
              <w:rPr>
                <w:b/>
                <w:bCs/>
                <w:color w:val="auto"/>
                <w:szCs w:val="20"/>
              </w:rPr>
              <w:t>Stent Redilation</w:t>
            </w:r>
          </w:p>
        </w:tc>
        <w:tc>
          <w:tcPr>
            <w:tcW w:w="1835" w:type="dxa"/>
            <w:tcBorders>
              <w:bottom w:val="nil"/>
            </w:tcBorders>
            <w:vAlign w:val="center"/>
          </w:tcPr>
          <w:p w:rsidR="002E67C5" w:rsidRPr="001D58C9" w:rsidRDefault="002E67C5" w:rsidP="001D58C9">
            <w:pPr>
              <w:ind w:firstLine="720"/>
              <w:rPr>
                <w:color w:val="auto"/>
                <w:szCs w:val="20"/>
              </w:rPr>
            </w:pPr>
          </w:p>
        </w:tc>
        <w:tc>
          <w:tcPr>
            <w:tcW w:w="3240" w:type="dxa"/>
            <w:tcBorders>
              <w:bottom w:val="nil"/>
            </w:tcBorders>
            <w:vAlign w:val="center"/>
          </w:tcPr>
          <w:p w:rsidR="002E67C5" w:rsidRPr="001D58C9" w:rsidRDefault="002E67C5" w:rsidP="001D58C9">
            <w:pPr>
              <w:rPr>
                <w:color w:val="auto"/>
                <w:szCs w:val="20"/>
              </w:rPr>
            </w:pPr>
            <w:r w:rsidRPr="001D58C9">
              <w:rPr>
                <w:color w:val="auto"/>
                <w:szCs w:val="20"/>
              </w:rPr>
              <w:t>RVOT</w:t>
            </w:r>
          </w:p>
          <w:p w:rsidR="002E67C5" w:rsidRPr="001D58C9" w:rsidRDefault="002E67C5" w:rsidP="001D58C9">
            <w:pPr>
              <w:rPr>
                <w:color w:val="auto"/>
                <w:szCs w:val="20"/>
              </w:rPr>
            </w:pPr>
            <w:r w:rsidRPr="001D58C9">
              <w:rPr>
                <w:color w:val="auto"/>
                <w:szCs w:val="20"/>
              </w:rPr>
              <w:t>Atrial Septum</w:t>
            </w:r>
          </w:p>
          <w:p w:rsidR="002E67C5" w:rsidRPr="001D58C9" w:rsidRDefault="002E67C5" w:rsidP="001D58C9">
            <w:pPr>
              <w:rPr>
                <w:color w:val="auto"/>
                <w:szCs w:val="20"/>
              </w:rPr>
            </w:pPr>
            <w:r w:rsidRPr="001D58C9">
              <w:rPr>
                <w:color w:val="auto"/>
                <w:szCs w:val="20"/>
              </w:rPr>
              <w:t>Aorta</w:t>
            </w:r>
          </w:p>
          <w:p w:rsidR="002E67C5" w:rsidRPr="001D58C9" w:rsidRDefault="002E67C5" w:rsidP="001D58C9">
            <w:pPr>
              <w:rPr>
                <w:color w:val="auto"/>
                <w:szCs w:val="20"/>
              </w:rPr>
            </w:pPr>
            <w:r w:rsidRPr="001D58C9">
              <w:rPr>
                <w:color w:val="auto"/>
                <w:szCs w:val="20"/>
              </w:rPr>
              <w:t>Systemic Artery (not Aorta)</w:t>
            </w:r>
          </w:p>
          <w:p w:rsidR="002E67C5" w:rsidRPr="001D58C9" w:rsidRDefault="002E67C5" w:rsidP="001D58C9">
            <w:pPr>
              <w:rPr>
                <w:color w:val="auto"/>
                <w:szCs w:val="20"/>
              </w:rPr>
            </w:pPr>
            <w:r w:rsidRPr="001D58C9">
              <w:rPr>
                <w:color w:val="auto"/>
                <w:szCs w:val="20"/>
              </w:rPr>
              <w:t>Systemic vein</w:t>
            </w:r>
          </w:p>
        </w:tc>
        <w:tc>
          <w:tcPr>
            <w:tcW w:w="3780" w:type="dxa"/>
            <w:tcBorders>
              <w:bottom w:val="nil"/>
            </w:tcBorders>
            <w:vAlign w:val="center"/>
          </w:tcPr>
          <w:p w:rsidR="002E67C5" w:rsidRPr="001D58C9" w:rsidRDefault="002E67C5" w:rsidP="001D58C9">
            <w:pPr>
              <w:rPr>
                <w:color w:val="auto"/>
                <w:szCs w:val="20"/>
              </w:rPr>
            </w:pPr>
            <w:r w:rsidRPr="001D58C9">
              <w:rPr>
                <w:color w:val="auto"/>
                <w:szCs w:val="20"/>
              </w:rPr>
              <w:t>Pulmonary Artery</w:t>
            </w:r>
          </w:p>
          <w:p w:rsidR="002E67C5" w:rsidRPr="001D58C9" w:rsidRDefault="002E67C5" w:rsidP="001D58C9">
            <w:pPr>
              <w:rPr>
                <w:color w:val="auto"/>
                <w:szCs w:val="20"/>
              </w:rPr>
            </w:pPr>
            <w:r w:rsidRPr="001D58C9">
              <w:rPr>
                <w:color w:val="auto"/>
                <w:szCs w:val="20"/>
              </w:rPr>
              <w:t xml:space="preserve">Pulmonary vein </w:t>
            </w:r>
          </w:p>
        </w:tc>
        <w:tc>
          <w:tcPr>
            <w:tcW w:w="3025" w:type="dxa"/>
            <w:tcBorders>
              <w:bottom w:val="nil"/>
            </w:tcBorders>
            <w:vAlign w:val="center"/>
          </w:tcPr>
          <w:p w:rsidR="002E67C5" w:rsidRPr="001D58C9" w:rsidRDefault="002E67C5" w:rsidP="001D58C9">
            <w:pPr>
              <w:rPr>
                <w:color w:val="auto"/>
                <w:szCs w:val="20"/>
              </w:rPr>
            </w:pPr>
            <w:r w:rsidRPr="001D58C9">
              <w:rPr>
                <w:color w:val="auto"/>
                <w:szCs w:val="20"/>
              </w:rPr>
              <w:t xml:space="preserve">Ventricular septum </w:t>
            </w:r>
          </w:p>
        </w:tc>
      </w:tr>
      <w:tr w:rsidR="001D58C9" w:rsidRPr="001D58C9" w:rsidTr="004E51D5">
        <w:trPr>
          <w:cnfStyle w:val="000000100000" w:firstRow="0" w:lastRow="0" w:firstColumn="0" w:lastColumn="0" w:oddVBand="0" w:evenVBand="0" w:oddHBand="1" w:evenHBand="0" w:firstRowFirstColumn="0" w:firstRowLastColumn="0" w:lastRowFirstColumn="0" w:lastRowLastColumn="0"/>
          <w:trHeight w:val="76"/>
        </w:trPr>
        <w:tc>
          <w:tcPr>
            <w:tcW w:w="2178" w:type="dxa"/>
            <w:tcBorders>
              <w:top w:val="nil"/>
              <w:bottom w:val="single" w:sz="4" w:space="0" w:color="auto"/>
            </w:tcBorders>
            <w:vAlign w:val="center"/>
          </w:tcPr>
          <w:p w:rsidR="002E67C5" w:rsidRPr="001D58C9" w:rsidRDefault="002E67C5" w:rsidP="001D58C9">
            <w:pPr>
              <w:rPr>
                <w:b/>
                <w:bCs/>
                <w:color w:val="auto"/>
                <w:szCs w:val="20"/>
              </w:rPr>
            </w:pPr>
            <w:r w:rsidRPr="001D58C9">
              <w:rPr>
                <w:b/>
                <w:bCs/>
                <w:color w:val="auto"/>
                <w:szCs w:val="20"/>
              </w:rPr>
              <w:t>Other</w:t>
            </w:r>
          </w:p>
        </w:tc>
        <w:tc>
          <w:tcPr>
            <w:tcW w:w="1835" w:type="dxa"/>
            <w:tcBorders>
              <w:top w:val="nil"/>
              <w:bottom w:val="single" w:sz="4" w:space="0" w:color="auto"/>
            </w:tcBorders>
            <w:vAlign w:val="center"/>
          </w:tcPr>
          <w:p w:rsidR="002E67C5" w:rsidRPr="001D58C9" w:rsidRDefault="002E67C5" w:rsidP="001D58C9">
            <w:pPr>
              <w:rPr>
                <w:color w:val="auto"/>
                <w:szCs w:val="20"/>
              </w:rPr>
            </w:pPr>
            <w:r w:rsidRPr="001D58C9">
              <w:rPr>
                <w:color w:val="auto"/>
                <w:szCs w:val="20"/>
              </w:rPr>
              <w:t>Myocardial Biopsy</w:t>
            </w:r>
          </w:p>
        </w:tc>
        <w:tc>
          <w:tcPr>
            <w:tcW w:w="3240" w:type="dxa"/>
            <w:tcBorders>
              <w:top w:val="nil"/>
              <w:bottom w:val="single" w:sz="4" w:space="0" w:color="auto"/>
            </w:tcBorders>
            <w:vAlign w:val="center"/>
          </w:tcPr>
          <w:p w:rsidR="002E67C5" w:rsidRPr="001D58C9" w:rsidRDefault="002E67C5" w:rsidP="001D58C9">
            <w:pPr>
              <w:rPr>
                <w:color w:val="auto"/>
                <w:szCs w:val="20"/>
              </w:rPr>
            </w:pPr>
            <w:r w:rsidRPr="001D58C9">
              <w:rPr>
                <w:color w:val="auto"/>
                <w:szCs w:val="20"/>
              </w:rPr>
              <w:t>Snare foreign body</w:t>
            </w:r>
          </w:p>
          <w:p w:rsidR="002E67C5" w:rsidRPr="001D58C9" w:rsidRDefault="002E67C5" w:rsidP="001D58C9">
            <w:pPr>
              <w:rPr>
                <w:color w:val="auto"/>
                <w:szCs w:val="20"/>
              </w:rPr>
            </w:pPr>
            <w:r w:rsidRPr="001D58C9">
              <w:rPr>
                <w:color w:val="auto"/>
                <w:szCs w:val="20"/>
              </w:rPr>
              <w:t>Trans-septal puncture</w:t>
            </w:r>
          </w:p>
        </w:tc>
        <w:tc>
          <w:tcPr>
            <w:tcW w:w="3780" w:type="dxa"/>
            <w:tcBorders>
              <w:top w:val="nil"/>
              <w:bottom w:val="single" w:sz="4" w:space="0" w:color="auto"/>
            </w:tcBorders>
            <w:vAlign w:val="center"/>
          </w:tcPr>
          <w:p w:rsidR="002E67C5" w:rsidRPr="001D58C9" w:rsidRDefault="002E67C5" w:rsidP="001D58C9">
            <w:pPr>
              <w:rPr>
                <w:color w:val="auto"/>
                <w:szCs w:val="20"/>
              </w:rPr>
            </w:pPr>
            <w:r w:rsidRPr="001D58C9">
              <w:rPr>
                <w:color w:val="auto"/>
                <w:szCs w:val="20"/>
              </w:rPr>
              <w:t>Atrial septostomy</w:t>
            </w:r>
          </w:p>
          <w:p w:rsidR="002E67C5" w:rsidRPr="001D58C9" w:rsidRDefault="002E67C5" w:rsidP="001D58C9">
            <w:pPr>
              <w:rPr>
                <w:color w:val="auto"/>
                <w:szCs w:val="20"/>
              </w:rPr>
            </w:pPr>
            <w:r w:rsidRPr="001D58C9">
              <w:rPr>
                <w:color w:val="auto"/>
                <w:szCs w:val="20"/>
              </w:rPr>
              <w:t>Recanalization of Jailed Vessel in Stent</w:t>
            </w:r>
          </w:p>
          <w:p w:rsidR="002E67C5" w:rsidRPr="001D58C9" w:rsidRDefault="002E67C5" w:rsidP="001D58C9">
            <w:pPr>
              <w:rPr>
                <w:color w:val="auto"/>
                <w:szCs w:val="20"/>
              </w:rPr>
            </w:pPr>
            <w:r w:rsidRPr="001D58C9">
              <w:rPr>
                <w:color w:val="auto"/>
                <w:szCs w:val="20"/>
              </w:rPr>
              <w:t>Recanalization of Occluded Vessel</w:t>
            </w:r>
          </w:p>
        </w:tc>
        <w:tc>
          <w:tcPr>
            <w:tcW w:w="3025" w:type="dxa"/>
            <w:tcBorders>
              <w:top w:val="nil"/>
              <w:bottom w:val="single" w:sz="4" w:space="0" w:color="auto"/>
            </w:tcBorders>
            <w:vAlign w:val="center"/>
          </w:tcPr>
          <w:p w:rsidR="002E67C5" w:rsidRPr="001D58C9" w:rsidRDefault="002E67C5" w:rsidP="001D58C9">
            <w:pPr>
              <w:rPr>
                <w:color w:val="auto"/>
                <w:szCs w:val="20"/>
              </w:rPr>
            </w:pPr>
            <w:r w:rsidRPr="001D58C9">
              <w:rPr>
                <w:color w:val="auto"/>
                <w:szCs w:val="20"/>
              </w:rPr>
              <w:t>Atrial Septum Dilation and Stent</w:t>
            </w:r>
          </w:p>
          <w:p w:rsidR="002E67C5" w:rsidRPr="001D58C9" w:rsidRDefault="002E67C5" w:rsidP="001D58C9">
            <w:pPr>
              <w:rPr>
                <w:color w:val="auto"/>
                <w:szCs w:val="20"/>
              </w:rPr>
            </w:pPr>
            <w:r w:rsidRPr="001D58C9">
              <w:rPr>
                <w:color w:val="auto"/>
                <w:szCs w:val="20"/>
              </w:rPr>
              <w:t>Any Catheterization &lt; 4 days after Surgery</w:t>
            </w:r>
          </w:p>
          <w:p w:rsidR="002E67C5" w:rsidRPr="001D58C9" w:rsidRDefault="002E67C5" w:rsidP="001D58C9">
            <w:pPr>
              <w:rPr>
                <w:color w:val="auto"/>
                <w:szCs w:val="20"/>
              </w:rPr>
            </w:pPr>
            <w:r w:rsidRPr="001D58C9">
              <w:rPr>
                <w:color w:val="auto"/>
                <w:szCs w:val="20"/>
              </w:rPr>
              <w:t>Atretic valve perforation</w:t>
            </w:r>
          </w:p>
        </w:tc>
      </w:tr>
    </w:tbl>
    <w:p w:rsidR="001D58C9" w:rsidRDefault="001D58C9" w:rsidP="00F57F96">
      <w:pPr>
        <w:rPr>
          <w:b/>
          <w:szCs w:val="20"/>
        </w:rPr>
      </w:pPr>
    </w:p>
    <w:p w:rsidR="001D58C9" w:rsidRDefault="001D58C9">
      <w:pPr>
        <w:rPr>
          <w:b/>
          <w:szCs w:val="20"/>
        </w:rPr>
      </w:pPr>
      <w:r>
        <w:rPr>
          <w:b/>
          <w:szCs w:val="20"/>
        </w:rPr>
        <w:br w:type="page"/>
      </w:r>
    </w:p>
    <w:p w:rsidR="00F57F96" w:rsidRDefault="002E67C5" w:rsidP="00F57F96">
      <w:pPr>
        <w:rPr>
          <w:szCs w:val="20"/>
        </w:rPr>
      </w:pPr>
      <w:r w:rsidRPr="00517EA0">
        <w:rPr>
          <w:b/>
          <w:szCs w:val="20"/>
        </w:rPr>
        <w:lastRenderedPageBreak/>
        <w:t xml:space="preserve">Supplemental Table 5.  </w:t>
      </w:r>
      <w:r w:rsidRPr="001C3904">
        <w:rPr>
          <w:szCs w:val="20"/>
        </w:rPr>
        <w:t>Desc</w:t>
      </w:r>
      <w:r w:rsidR="004C1DDF" w:rsidRPr="001C3904">
        <w:rPr>
          <w:szCs w:val="20"/>
        </w:rPr>
        <w:t>ription of cases requiring ECMO</w:t>
      </w:r>
      <w:r w:rsidR="00F57F96" w:rsidRPr="00F57F96">
        <w:rPr>
          <w:b/>
          <w:szCs w:val="20"/>
        </w:rPr>
        <w:t xml:space="preserve"> </w:t>
      </w:r>
    </w:p>
    <w:tbl>
      <w:tblPr>
        <w:tblStyle w:val="LightShading-Accent1"/>
        <w:tblW w:w="13698" w:type="dxa"/>
        <w:tblLayout w:type="fixed"/>
        <w:tblLook w:val="04A0" w:firstRow="1" w:lastRow="0" w:firstColumn="1" w:lastColumn="0" w:noHBand="0" w:noVBand="1"/>
      </w:tblPr>
      <w:tblGrid>
        <w:gridCol w:w="918"/>
        <w:gridCol w:w="720"/>
        <w:gridCol w:w="990"/>
        <w:gridCol w:w="1260"/>
        <w:gridCol w:w="1080"/>
        <w:gridCol w:w="990"/>
        <w:gridCol w:w="6660"/>
        <w:gridCol w:w="1080"/>
      </w:tblGrid>
      <w:tr w:rsidR="00F57F96" w:rsidRPr="00394119" w:rsidTr="00F57F96">
        <w:trPr>
          <w:cnfStyle w:val="100000000000" w:firstRow="1" w:lastRow="0" w:firstColumn="0" w:lastColumn="0" w:oddVBand="0" w:evenVBand="0" w:oddHBand="0" w:evenHBand="0" w:firstRowFirstColumn="0" w:firstRowLastColumn="0" w:lastRowFirstColumn="0" w:lastRowLastColumn="0"/>
          <w:trHeight w:val="674"/>
        </w:trPr>
        <w:tc>
          <w:tcPr>
            <w:cnfStyle w:val="001000000000" w:firstRow="0" w:lastRow="0" w:firstColumn="1" w:lastColumn="0" w:oddVBand="0" w:evenVBand="0" w:oddHBand="0" w:evenHBand="0" w:firstRowFirstColumn="0" w:firstRowLastColumn="0" w:lastRowFirstColumn="0" w:lastRowLastColumn="0"/>
            <w:tcW w:w="918" w:type="dxa"/>
            <w:tcBorders>
              <w:top w:val="single" w:sz="4" w:space="0" w:color="auto"/>
              <w:bottom w:val="single" w:sz="4" w:space="0" w:color="auto"/>
            </w:tcBorders>
            <w:vAlign w:val="bottom"/>
          </w:tcPr>
          <w:p w:rsidR="00F57F96" w:rsidRPr="00394119" w:rsidRDefault="00F57F96" w:rsidP="00F57F96">
            <w:pPr>
              <w:spacing w:before="60" w:after="60"/>
              <w:jc w:val="center"/>
              <w:rPr>
                <w:b w:val="0"/>
                <w:color w:val="auto"/>
                <w:sz w:val="16"/>
                <w:szCs w:val="16"/>
              </w:rPr>
            </w:pPr>
            <w:r w:rsidRPr="00394119">
              <w:rPr>
                <w:color w:val="auto"/>
                <w:sz w:val="16"/>
                <w:szCs w:val="16"/>
              </w:rPr>
              <w:t>Age</w:t>
            </w:r>
          </w:p>
        </w:tc>
        <w:tc>
          <w:tcPr>
            <w:tcW w:w="720" w:type="dxa"/>
            <w:tcBorders>
              <w:top w:val="single" w:sz="4" w:space="0" w:color="auto"/>
              <w:bottom w:val="single" w:sz="4" w:space="0" w:color="auto"/>
            </w:tcBorders>
            <w:vAlign w:val="bottom"/>
          </w:tcPr>
          <w:p w:rsidR="00F57F96" w:rsidRPr="00394119" w:rsidRDefault="00F57F96" w:rsidP="00F57F96">
            <w:pPr>
              <w:spacing w:before="60" w:after="60"/>
              <w:jc w:val="center"/>
              <w:cnfStyle w:val="100000000000" w:firstRow="1" w:lastRow="0" w:firstColumn="0" w:lastColumn="0" w:oddVBand="0" w:evenVBand="0" w:oddHBand="0" w:evenHBand="0" w:firstRowFirstColumn="0" w:firstRowLastColumn="0" w:lastRowFirstColumn="0" w:lastRowLastColumn="0"/>
              <w:rPr>
                <w:b w:val="0"/>
                <w:color w:val="auto"/>
                <w:sz w:val="16"/>
                <w:szCs w:val="16"/>
              </w:rPr>
            </w:pPr>
            <w:r w:rsidRPr="00394119">
              <w:rPr>
                <w:color w:val="auto"/>
                <w:sz w:val="16"/>
                <w:szCs w:val="16"/>
              </w:rPr>
              <w:t>Weight (kg)</w:t>
            </w:r>
          </w:p>
        </w:tc>
        <w:tc>
          <w:tcPr>
            <w:tcW w:w="990" w:type="dxa"/>
            <w:tcBorders>
              <w:top w:val="single" w:sz="4" w:space="0" w:color="auto"/>
              <w:bottom w:val="single" w:sz="4" w:space="0" w:color="auto"/>
            </w:tcBorders>
            <w:vAlign w:val="bottom"/>
          </w:tcPr>
          <w:p w:rsidR="00F57F96" w:rsidRPr="00394119" w:rsidRDefault="00F57F96" w:rsidP="00F57F96">
            <w:pPr>
              <w:spacing w:before="60" w:after="60"/>
              <w:jc w:val="center"/>
              <w:cnfStyle w:val="100000000000" w:firstRow="1" w:lastRow="0" w:firstColumn="0" w:lastColumn="0" w:oddVBand="0" w:evenVBand="0" w:oddHBand="0" w:evenHBand="0" w:firstRowFirstColumn="0" w:firstRowLastColumn="0" w:lastRowFirstColumn="0" w:lastRowLastColumn="0"/>
              <w:rPr>
                <w:b w:val="0"/>
                <w:color w:val="auto"/>
                <w:sz w:val="16"/>
                <w:szCs w:val="16"/>
              </w:rPr>
            </w:pPr>
            <w:r w:rsidRPr="00394119">
              <w:rPr>
                <w:color w:val="auto"/>
                <w:sz w:val="16"/>
                <w:szCs w:val="16"/>
              </w:rPr>
              <w:t>Diagnosis</w:t>
            </w:r>
          </w:p>
        </w:tc>
        <w:tc>
          <w:tcPr>
            <w:tcW w:w="1260" w:type="dxa"/>
            <w:tcBorders>
              <w:top w:val="single" w:sz="4" w:space="0" w:color="auto"/>
              <w:bottom w:val="single" w:sz="4" w:space="0" w:color="auto"/>
            </w:tcBorders>
            <w:vAlign w:val="bottom"/>
          </w:tcPr>
          <w:p w:rsidR="00F57F96" w:rsidRPr="00394119" w:rsidRDefault="00F57F96" w:rsidP="00F57F96">
            <w:pPr>
              <w:spacing w:before="60" w:after="60"/>
              <w:jc w:val="center"/>
              <w:cnfStyle w:val="100000000000" w:firstRow="1" w:lastRow="0" w:firstColumn="0" w:lastColumn="0" w:oddVBand="0" w:evenVBand="0" w:oddHBand="0" w:evenHBand="0" w:firstRowFirstColumn="0" w:firstRowLastColumn="0" w:lastRowFirstColumn="0" w:lastRowLastColumn="0"/>
              <w:rPr>
                <w:b w:val="0"/>
                <w:color w:val="auto"/>
                <w:sz w:val="16"/>
                <w:szCs w:val="16"/>
              </w:rPr>
            </w:pPr>
            <w:r w:rsidRPr="00394119">
              <w:rPr>
                <w:color w:val="auto"/>
                <w:sz w:val="16"/>
                <w:szCs w:val="16"/>
              </w:rPr>
              <w:t>Number of Hemodynamic Indicators</w:t>
            </w:r>
          </w:p>
        </w:tc>
        <w:tc>
          <w:tcPr>
            <w:tcW w:w="1080" w:type="dxa"/>
            <w:tcBorders>
              <w:top w:val="single" w:sz="4" w:space="0" w:color="auto"/>
              <w:bottom w:val="single" w:sz="4" w:space="0" w:color="auto"/>
            </w:tcBorders>
            <w:vAlign w:val="bottom"/>
          </w:tcPr>
          <w:p w:rsidR="00F57F96" w:rsidRPr="00394119" w:rsidRDefault="00F57F96" w:rsidP="00F57F96">
            <w:pPr>
              <w:spacing w:before="60" w:after="60"/>
              <w:jc w:val="center"/>
              <w:cnfStyle w:val="100000000000" w:firstRow="1" w:lastRow="0" w:firstColumn="0" w:lastColumn="0" w:oddVBand="0" w:evenVBand="0" w:oddHBand="0" w:evenHBand="0" w:firstRowFirstColumn="0" w:firstRowLastColumn="0" w:lastRowFirstColumn="0" w:lastRowLastColumn="0"/>
              <w:rPr>
                <w:b w:val="0"/>
                <w:color w:val="auto"/>
                <w:sz w:val="16"/>
                <w:szCs w:val="16"/>
              </w:rPr>
            </w:pPr>
            <w:r w:rsidRPr="00394119">
              <w:rPr>
                <w:color w:val="auto"/>
                <w:sz w:val="16"/>
                <w:szCs w:val="16"/>
              </w:rPr>
              <w:t>Admission Source</w:t>
            </w:r>
          </w:p>
        </w:tc>
        <w:tc>
          <w:tcPr>
            <w:tcW w:w="990" w:type="dxa"/>
            <w:tcBorders>
              <w:top w:val="single" w:sz="4" w:space="0" w:color="auto"/>
              <w:bottom w:val="single" w:sz="4" w:space="0" w:color="auto"/>
            </w:tcBorders>
            <w:vAlign w:val="bottom"/>
          </w:tcPr>
          <w:p w:rsidR="00F57F96" w:rsidRPr="00394119" w:rsidRDefault="00F57F96" w:rsidP="00F57F96">
            <w:pPr>
              <w:spacing w:before="60" w:after="60"/>
              <w:jc w:val="center"/>
              <w:cnfStyle w:val="100000000000" w:firstRow="1" w:lastRow="0" w:firstColumn="0" w:lastColumn="0" w:oddVBand="0" w:evenVBand="0" w:oddHBand="0" w:evenHBand="0" w:firstRowFirstColumn="0" w:firstRowLastColumn="0" w:lastRowFirstColumn="0" w:lastRowLastColumn="0"/>
              <w:rPr>
                <w:b w:val="0"/>
                <w:color w:val="auto"/>
                <w:sz w:val="16"/>
                <w:szCs w:val="16"/>
              </w:rPr>
            </w:pPr>
            <w:r w:rsidRPr="00394119">
              <w:rPr>
                <w:color w:val="auto"/>
                <w:sz w:val="16"/>
                <w:szCs w:val="16"/>
              </w:rPr>
              <w:t>Procedure Type Risk Category</w:t>
            </w:r>
          </w:p>
        </w:tc>
        <w:tc>
          <w:tcPr>
            <w:tcW w:w="6660" w:type="dxa"/>
            <w:tcBorders>
              <w:top w:val="single" w:sz="4" w:space="0" w:color="auto"/>
              <w:bottom w:val="single" w:sz="4" w:space="0" w:color="auto"/>
            </w:tcBorders>
            <w:vAlign w:val="bottom"/>
          </w:tcPr>
          <w:p w:rsidR="00F57F96" w:rsidRPr="00394119" w:rsidRDefault="00F57F96" w:rsidP="00F57F96">
            <w:pPr>
              <w:spacing w:before="60" w:after="60"/>
              <w:jc w:val="center"/>
              <w:cnfStyle w:val="100000000000" w:firstRow="1" w:lastRow="0" w:firstColumn="0" w:lastColumn="0" w:oddVBand="0" w:evenVBand="0" w:oddHBand="0" w:evenHBand="0" w:firstRowFirstColumn="0" w:firstRowLastColumn="0" w:lastRowFirstColumn="0" w:lastRowLastColumn="0"/>
              <w:rPr>
                <w:b w:val="0"/>
                <w:color w:val="auto"/>
                <w:sz w:val="16"/>
                <w:szCs w:val="16"/>
              </w:rPr>
            </w:pPr>
            <w:r w:rsidRPr="00394119">
              <w:rPr>
                <w:color w:val="auto"/>
                <w:sz w:val="16"/>
                <w:szCs w:val="16"/>
              </w:rPr>
              <w:t>Brief Description of Event</w:t>
            </w:r>
          </w:p>
        </w:tc>
        <w:tc>
          <w:tcPr>
            <w:tcW w:w="1080" w:type="dxa"/>
            <w:tcBorders>
              <w:top w:val="single" w:sz="4" w:space="0" w:color="auto"/>
              <w:bottom w:val="single" w:sz="4" w:space="0" w:color="auto"/>
            </w:tcBorders>
            <w:vAlign w:val="bottom"/>
          </w:tcPr>
          <w:p w:rsidR="00F57F96" w:rsidRPr="00394119" w:rsidRDefault="00F57F96" w:rsidP="00F57F96">
            <w:pPr>
              <w:spacing w:before="60" w:after="60"/>
              <w:jc w:val="center"/>
              <w:cnfStyle w:val="100000000000" w:firstRow="1" w:lastRow="0" w:firstColumn="0" w:lastColumn="0" w:oddVBand="0" w:evenVBand="0" w:oddHBand="0" w:evenHBand="0" w:firstRowFirstColumn="0" w:firstRowLastColumn="0" w:lastRowFirstColumn="0" w:lastRowLastColumn="0"/>
              <w:rPr>
                <w:b w:val="0"/>
                <w:color w:val="auto"/>
                <w:sz w:val="16"/>
                <w:szCs w:val="16"/>
              </w:rPr>
            </w:pPr>
            <w:r w:rsidRPr="00394119">
              <w:rPr>
                <w:color w:val="auto"/>
                <w:sz w:val="16"/>
                <w:szCs w:val="16"/>
              </w:rPr>
              <w:t>Outcome</w:t>
            </w:r>
          </w:p>
        </w:tc>
      </w:tr>
      <w:tr w:rsidR="00F57F96" w:rsidRPr="00394119" w:rsidTr="00F57F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8" w:type="dxa"/>
            <w:tcBorders>
              <w:top w:val="single" w:sz="4" w:space="0" w:color="auto"/>
            </w:tcBorders>
            <w:vAlign w:val="center"/>
          </w:tcPr>
          <w:p w:rsidR="00F57F96" w:rsidRPr="00394119" w:rsidRDefault="00F57F96" w:rsidP="00F57F96">
            <w:pPr>
              <w:spacing w:before="60" w:after="60"/>
              <w:jc w:val="center"/>
              <w:rPr>
                <w:color w:val="auto"/>
                <w:sz w:val="16"/>
                <w:szCs w:val="16"/>
              </w:rPr>
            </w:pPr>
            <w:r w:rsidRPr="00394119">
              <w:rPr>
                <w:color w:val="auto"/>
                <w:sz w:val="16"/>
                <w:szCs w:val="16"/>
              </w:rPr>
              <w:t>Neonate</w:t>
            </w:r>
          </w:p>
        </w:tc>
        <w:tc>
          <w:tcPr>
            <w:tcW w:w="720" w:type="dxa"/>
            <w:tcBorders>
              <w:top w:val="single" w:sz="4" w:space="0" w:color="auto"/>
            </w:tcBorders>
            <w:vAlign w:val="center"/>
          </w:tcPr>
          <w:p w:rsidR="00F57F96" w:rsidRPr="00394119" w:rsidRDefault="00F57F96" w:rsidP="00F57F96">
            <w:pPr>
              <w:spacing w:before="60" w:after="60"/>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394119">
              <w:rPr>
                <w:color w:val="auto"/>
                <w:sz w:val="16"/>
                <w:szCs w:val="16"/>
              </w:rPr>
              <w:t>2.5</w:t>
            </w:r>
          </w:p>
        </w:tc>
        <w:tc>
          <w:tcPr>
            <w:tcW w:w="990" w:type="dxa"/>
            <w:tcBorders>
              <w:top w:val="single" w:sz="4" w:space="0" w:color="auto"/>
            </w:tcBorders>
            <w:vAlign w:val="center"/>
          </w:tcPr>
          <w:p w:rsidR="00F57F96" w:rsidRPr="00394119" w:rsidRDefault="00F57F96" w:rsidP="00F57F96">
            <w:pPr>
              <w:spacing w:before="60" w:after="60"/>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394119">
              <w:rPr>
                <w:color w:val="auto"/>
                <w:sz w:val="16"/>
                <w:szCs w:val="16"/>
              </w:rPr>
              <w:t>Single Ventricle</w:t>
            </w:r>
          </w:p>
        </w:tc>
        <w:tc>
          <w:tcPr>
            <w:tcW w:w="1260" w:type="dxa"/>
            <w:tcBorders>
              <w:top w:val="single" w:sz="4" w:space="0" w:color="auto"/>
            </w:tcBorders>
            <w:vAlign w:val="center"/>
          </w:tcPr>
          <w:p w:rsidR="00F57F96" w:rsidRPr="00394119" w:rsidRDefault="00F57F96" w:rsidP="00F57F96">
            <w:pPr>
              <w:spacing w:before="60" w:after="60"/>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394119">
              <w:rPr>
                <w:color w:val="auto"/>
                <w:sz w:val="16"/>
                <w:szCs w:val="16"/>
              </w:rPr>
              <w:t>Hemodynamic vulnerability data not available</w:t>
            </w:r>
          </w:p>
        </w:tc>
        <w:tc>
          <w:tcPr>
            <w:tcW w:w="1080" w:type="dxa"/>
            <w:tcBorders>
              <w:top w:val="single" w:sz="4" w:space="0" w:color="auto"/>
            </w:tcBorders>
            <w:vAlign w:val="center"/>
          </w:tcPr>
          <w:p w:rsidR="00F57F96" w:rsidRPr="00394119" w:rsidRDefault="00F57F96" w:rsidP="00F57F96">
            <w:pPr>
              <w:spacing w:before="60" w:after="60"/>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394119">
              <w:rPr>
                <w:color w:val="auto"/>
                <w:sz w:val="16"/>
                <w:szCs w:val="16"/>
              </w:rPr>
              <w:t>Non-Elective</w:t>
            </w:r>
          </w:p>
        </w:tc>
        <w:tc>
          <w:tcPr>
            <w:tcW w:w="990" w:type="dxa"/>
            <w:tcBorders>
              <w:top w:val="single" w:sz="4" w:space="0" w:color="auto"/>
            </w:tcBorders>
            <w:vAlign w:val="center"/>
          </w:tcPr>
          <w:p w:rsidR="00F57F96" w:rsidRPr="00394119" w:rsidRDefault="00F57F96" w:rsidP="00F57F96">
            <w:pPr>
              <w:spacing w:before="60" w:after="60"/>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394119">
              <w:rPr>
                <w:color w:val="auto"/>
                <w:sz w:val="16"/>
                <w:szCs w:val="16"/>
              </w:rPr>
              <w:t>3</w:t>
            </w:r>
          </w:p>
        </w:tc>
        <w:tc>
          <w:tcPr>
            <w:tcW w:w="6660" w:type="dxa"/>
            <w:tcBorders>
              <w:top w:val="single" w:sz="4" w:space="0" w:color="auto"/>
            </w:tcBorders>
          </w:tcPr>
          <w:p w:rsidR="00F57F96" w:rsidRPr="00394119" w:rsidRDefault="00F57F96" w:rsidP="00F57F96">
            <w:pPr>
              <w:spacing w:before="60" w:after="60"/>
              <w:cnfStyle w:val="000000100000" w:firstRow="0" w:lastRow="0" w:firstColumn="0" w:lastColumn="0" w:oddVBand="0" w:evenVBand="0" w:oddHBand="1" w:evenHBand="0" w:firstRowFirstColumn="0" w:firstRowLastColumn="0" w:lastRowFirstColumn="0" w:lastRowLastColumn="0"/>
              <w:rPr>
                <w:color w:val="auto"/>
                <w:sz w:val="16"/>
                <w:szCs w:val="16"/>
              </w:rPr>
            </w:pPr>
            <w:r w:rsidRPr="00394119">
              <w:rPr>
                <w:color w:val="auto"/>
                <w:sz w:val="16"/>
                <w:szCs w:val="16"/>
              </w:rPr>
              <w:t>Following selective left coronary angiography, patient developed complete heart block, and aortic root injection suggested thromboembolism in distal right coronary artery.  TPA given in aorta and some improvement in hemodynamics with epinephrine, however, continued deterioration required CPR and subsequent initiation of ECMO.  Following hemodynamic stabilization, LV function improved.</w:t>
            </w:r>
          </w:p>
        </w:tc>
        <w:tc>
          <w:tcPr>
            <w:tcW w:w="1080" w:type="dxa"/>
            <w:tcBorders>
              <w:top w:val="single" w:sz="4" w:space="0" w:color="auto"/>
            </w:tcBorders>
            <w:vAlign w:val="center"/>
          </w:tcPr>
          <w:p w:rsidR="00F57F96" w:rsidRPr="00394119" w:rsidRDefault="00F57F96" w:rsidP="00F57F96">
            <w:pPr>
              <w:spacing w:before="60" w:after="60"/>
              <w:cnfStyle w:val="000000100000" w:firstRow="0" w:lastRow="0" w:firstColumn="0" w:lastColumn="0" w:oddVBand="0" w:evenVBand="0" w:oddHBand="1" w:evenHBand="0" w:firstRowFirstColumn="0" w:firstRowLastColumn="0" w:lastRowFirstColumn="0" w:lastRowLastColumn="0"/>
              <w:rPr>
                <w:color w:val="auto"/>
                <w:sz w:val="16"/>
                <w:szCs w:val="16"/>
              </w:rPr>
            </w:pPr>
            <w:r w:rsidRPr="00394119">
              <w:rPr>
                <w:color w:val="auto"/>
                <w:sz w:val="16"/>
                <w:szCs w:val="16"/>
              </w:rPr>
              <w:t>Weaned from ECMO</w:t>
            </w:r>
          </w:p>
        </w:tc>
      </w:tr>
      <w:tr w:rsidR="00F57F96" w:rsidRPr="00394119" w:rsidTr="00F57F96">
        <w:tc>
          <w:tcPr>
            <w:cnfStyle w:val="001000000000" w:firstRow="0" w:lastRow="0" w:firstColumn="1" w:lastColumn="0" w:oddVBand="0" w:evenVBand="0" w:oddHBand="0" w:evenHBand="0" w:firstRowFirstColumn="0" w:firstRowLastColumn="0" w:lastRowFirstColumn="0" w:lastRowLastColumn="0"/>
            <w:tcW w:w="918" w:type="dxa"/>
            <w:vAlign w:val="center"/>
          </w:tcPr>
          <w:p w:rsidR="00F57F96" w:rsidRPr="00394119" w:rsidRDefault="00F57F96" w:rsidP="00F57F96">
            <w:pPr>
              <w:spacing w:before="60" w:after="60"/>
              <w:jc w:val="center"/>
              <w:rPr>
                <w:color w:val="auto"/>
                <w:sz w:val="16"/>
                <w:szCs w:val="16"/>
              </w:rPr>
            </w:pPr>
            <w:r w:rsidRPr="00394119">
              <w:rPr>
                <w:color w:val="auto"/>
                <w:sz w:val="16"/>
                <w:szCs w:val="16"/>
              </w:rPr>
              <w:t>Neonate</w:t>
            </w:r>
          </w:p>
        </w:tc>
        <w:tc>
          <w:tcPr>
            <w:tcW w:w="720" w:type="dxa"/>
            <w:vAlign w:val="center"/>
          </w:tcPr>
          <w:p w:rsidR="00F57F96" w:rsidRPr="00394119" w:rsidRDefault="00F57F96" w:rsidP="00F57F96">
            <w:pPr>
              <w:spacing w:before="60" w:after="6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394119">
              <w:rPr>
                <w:color w:val="auto"/>
                <w:sz w:val="16"/>
                <w:szCs w:val="16"/>
              </w:rPr>
              <w:t>1.8</w:t>
            </w:r>
          </w:p>
        </w:tc>
        <w:tc>
          <w:tcPr>
            <w:tcW w:w="990" w:type="dxa"/>
            <w:vAlign w:val="center"/>
          </w:tcPr>
          <w:p w:rsidR="00F57F96" w:rsidRPr="00394119" w:rsidRDefault="00F57F96" w:rsidP="00F57F96">
            <w:pPr>
              <w:spacing w:before="60" w:after="6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394119">
              <w:rPr>
                <w:color w:val="auto"/>
                <w:sz w:val="16"/>
                <w:szCs w:val="16"/>
              </w:rPr>
              <w:t>Single Ventricle</w:t>
            </w:r>
          </w:p>
        </w:tc>
        <w:tc>
          <w:tcPr>
            <w:tcW w:w="1260" w:type="dxa"/>
            <w:vAlign w:val="center"/>
          </w:tcPr>
          <w:p w:rsidR="00F57F96" w:rsidRPr="00394119" w:rsidRDefault="00F57F96" w:rsidP="00F57F96">
            <w:pPr>
              <w:spacing w:before="60" w:after="6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394119">
              <w:rPr>
                <w:color w:val="auto"/>
                <w:sz w:val="16"/>
                <w:szCs w:val="16"/>
              </w:rPr>
              <w:t>Hemodynamic vulnerability data not available</w:t>
            </w:r>
          </w:p>
        </w:tc>
        <w:tc>
          <w:tcPr>
            <w:tcW w:w="1080" w:type="dxa"/>
            <w:vAlign w:val="center"/>
          </w:tcPr>
          <w:p w:rsidR="00F57F96" w:rsidRPr="00394119" w:rsidRDefault="00F57F96" w:rsidP="00F57F96">
            <w:pPr>
              <w:spacing w:before="60" w:after="6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394119">
              <w:rPr>
                <w:color w:val="auto"/>
                <w:sz w:val="16"/>
                <w:szCs w:val="16"/>
              </w:rPr>
              <w:t>Non-Elective</w:t>
            </w:r>
          </w:p>
        </w:tc>
        <w:tc>
          <w:tcPr>
            <w:tcW w:w="990" w:type="dxa"/>
            <w:vAlign w:val="center"/>
          </w:tcPr>
          <w:p w:rsidR="00F57F96" w:rsidRPr="00394119" w:rsidRDefault="00F57F96" w:rsidP="00F57F96">
            <w:pPr>
              <w:spacing w:before="60" w:after="6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394119">
              <w:rPr>
                <w:color w:val="auto"/>
                <w:sz w:val="16"/>
                <w:szCs w:val="16"/>
              </w:rPr>
              <w:t>3</w:t>
            </w:r>
          </w:p>
        </w:tc>
        <w:tc>
          <w:tcPr>
            <w:tcW w:w="6660" w:type="dxa"/>
          </w:tcPr>
          <w:p w:rsidR="00F57F96" w:rsidRPr="00394119" w:rsidRDefault="00F57F96" w:rsidP="00F57F96">
            <w:pPr>
              <w:spacing w:before="60" w:after="60"/>
              <w:cnfStyle w:val="000000000000" w:firstRow="0" w:lastRow="0" w:firstColumn="0" w:lastColumn="0" w:oddVBand="0" w:evenVBand="0" w:oddHBand="0" w:evenHBand="0" w:firstRowFirstColumn="0" w:firstRowLastColumn="0" w:lastRowFirstColumn="0" w:lastRowLastColumn="0"/>
              <w:rPr>
                <w:color w:val="auto"/>
                <w:sz w:val="16"/>
                <w:szCs w:val="16"/>
              </w:rPr>
            </w:pPr>
            <w:r w:rsidRPr="00394119">
              <w:rPr>
                <w:color w:val="auto"/>
                <w:sz w:val="16"/>
                <w:szCs w:val="16"/>
              </w:rPr>
              <w:t>Following case, patient became bradycardic and was placed on ECMO.  Three days later ECMO was weaned, however, had recurrent hypotension.  As the patient was not a transplant candidate, care was subsequently withdrawn.</w:t>
            </w:r>
          </w:p>
        </w:tc>
        <w:tc>
          <w:tcPr>
            <w:tcW w:w="1080" w:type="dxa"/>
            <w:vAlign w:val="center"/>
          </w:tcPr>
          <w:p w:rsidR="00F57F96" w:rsidRPr="00394119" w:rsidRDefault="00F57F96" w:rsidP="00F57F96">
            <w:pPr>
              <w:spacing w:before="60" w:after="60"/>
              <w:cnfStyle w:val="000000000000" w:firstRow="0" w:lastRow="0" w:firstColumn="0" w:lastColumn="0" w:oddVBand="0" w:evenVBand="0" w:oddHBand="0" w:evenHBand="0" w:firstRowFirstColumn="0" w:firstRowLastColumn="0" w:lastRowFirstColumn="0" w:lastRowLastColumn="0"/>
              <w:rPr>
                <w:color w:val="auto"/>
                <w:sz w:val="16"/>
                <w:szCs w:val="16"/>
              </w:rPr>
            </w:pPr>
            <w:r w:rsidRPr="00394119">
              <w:rPr>
                <w:color w:val="auto"/>
                <w:sz w:val="16"/>
                <w:szCs w:val="16"/>
              </w:rPr>
              <w:t>ECMO, Death</w:t>
            </w:r>
          </w:p>
        </w:tc>
      </w:tr>
      <w:tr w:rsidR="00F57F96" w:rsidRPr="00394119" w:rsidTr="00F57F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8" w:type="dxa"/>
            <w:vAlign w:val="center"/>
          </w:tcPr>
          <w:p w:rsidR="00F57F96" w:rsidRPr="00394119" w:rsidRDefault="00F57F96" w:rsidP="00F57F96">
            <w:pPr>
              <w:spacing w:before="60" w:after="60"/>
              <w:jc w:val="center"/>
              <w:rPr>
                <w:color w:val="auto"/>
                <w:sz w:val="16"/>
                <w:szCs w:val="16"/>
              </w:rPr>
            </w:pPr>
            <w:r w:rsidRPr="00394119">
              <w:rPr>
                <w:color w:val="auto"/>
                <w:sz w:val="16"/>
                <w:szCs w:val="16"/>
              </w:rPr>
              <w:t>7 days</w:t>
            </w:r>
          </w:p>
        </w:tc>
        <w:tc>
          <w:tcPr>
            <w:tcW w:w="720" w:type="dxa"/>
            <w:vAlign w:val="center"/>
          </w:tcPr>
          <w:p w:rsidR="00F57F96" w:rsidRPr="00394119" w:rsidRDefault="00F57F96" w:rsidP="00F57F96">
            <w:pPr>
              <w:spacing w:before="60" w:after="60"/>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394119">
              <w:rPr>
                <w:color w:val="auto"/>
                <w:sz w:val="16"/>
                <w:szCs w:val="16"/>
              </w:rPr>
              <w:t>3.5</w:t>
            </w:r>
          </w:p>
        </w:tc>
        <w:tc>
          <w:tcPr>
            <w:tcW w:w="990" w:type="dxa"/>
            <w:vAlign w:val="center"/>
          </w:tcPr>
          <w:p w:rsidR="00F57F96" w:rsidRPr="00394119" w:rsidRDefault="00F57F96" w:rsidP="00F57F96">
            <w:pPr>
              <w:spacing w:before="60" w:after="60"/>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394119">
              <w:rPr>
                <w:color w:val="auto"/>
                <w:sz w:val="16"/>
                <w:szCs w:val="16"/>
              </w:rPr>
              <w:t>Two Ventricle</w:t>
            </w:r>
          </w:p>
        </w:tc>
        <w:tc>
          <w:tcPr>
            <w:tcW w:w="1260" w:type="dxa"/>
            <w:vAlign w:val="center"/>
          </w:tcPr>
          <w:p w:rsidR="00F57F96" w:rsidRPr="00394119" w:rsidRDefault="00F57F96" w:rsidP="00F57F96">
            <w:pPr>
              <w:spacing w:before="60" w:after="60"/>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394119">
              <w:rPr>
                <w:color w:val="auto"/>
                <w:sz w:val="16"/>
                <w:szCs w:val="16"/>
              </w:rPr>
              <w:t>≥2</w:t>
            </w:r>
          </w:p>
        </w:tc>
        <w:tc>
          <w:tcPr>
            <w:tcW w:w="1080" w:type="dxa"/>
            <w:vAlign w:val="center"/>
          </w:tcPr>
          <w:p w:rsidR="00F57F96" w:rsidRPr="00394119" w:rsidRDefault="00F57F96" w:rsidP="00F57F96">
            <w:pPr>
              <w:spacing w:before="60" w:after="60"/>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394119">
              <w:rPr>
                <w:color w:val="auto"/>
                <w:sz w:val="16"/>
                <w:szCs w:val="16"/>
              </w:rPr>
              <w:t>Emergent</w:t>
            </w:r>
          </w:p>
        </w:tc>
        <w:tc>
          <w:tcPr>
            <w:tcW w:w="990" w:type="dxa"/>
            <w:vAlign w:val="center"/>
          </w:tcPr>
          <w:p w:rsidR="00F57F96" w:rsidRPr="00394119" w:rsidRDefault="00F57F96" w:rsidP="00F57F96">
            <w:pPr>
              <w:spacing w:before="60" w:after="60"/>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394119">
              <w:rPr>
                <w:color w:val="auto"/>
                <w:sz w:val="16"/>
                <w:szCs w:val="16"/>
              </w:rPr>
              <w:t>No Risk Designation Assigned</w:t>
            </w:r>
          </w:p>
        </w:tc>
        <w:tc>
          <w:tcPr>
            <w:tcW w:w="6660" w:type="dxa"/>
          </w:tcPr>
          <w:p w:rsidR="00F57F96" w:rsidRPr="00394119" w:rsidRDefault="00F57F96" w:rsidP="00F57F96">
            <w:pPr>
              <w:spacing w:before="60" w:after="60"/>
              <w:cnfStyle w:val="000000100000" w:firstRow="0" w:lastRow="0" w:firstColumn="0" w:lastColumn="0" w:oddVBand="0" w:evenVBand="0" w:oddHBand="1" w:evenHBand="0" w:firstRowFirstColumn="0" w:firstRowLastColumn="0" w:lastRowFirstColumn="0" w:lastRowLastColumn="0"/>
              <w:rPr>
                <w:color w:val="auto"/>
                <w:sz w:val="16"/>
                <w:szCs w:val="16"/>
              </w:rPr>
            </w:pPr>
            <w:r w:rsidRPr="00394119">
              <w:rPr>
                <w:color w:val="auto"/>
                <w:sz w:val="16"/>
                <w:szCs w:val="16"/>
              </w:rPr>
              <w:t>Patient with profound LV dysfunction with severe hypotension, cyanosis, bradycardia transferred to cath lab from ER.  Due to ongoing hemodynamic instability, ECMO successfully initiated.</w:t>
            </w:r>
          </w:p>
        </w:tc>
        <w:tc>
          <w:tcPr>
            <w:tcW w:w="1080" w:type="dxa"/>
            <w:vAlign w:val="center"/>
          </w:tcPr>
          <w:p w:rsidR="00F57F96" w:rsidRPr="00394119" w:rsidRDefault="00F57F96" w:rsidP="00F57F96">
            <w:pPr>
              <w:spacing w:before="60" w:after="60"/>
              <w:cnfStyle w:val="000000100000" w:firstRow="0" w:lastRow="0" w:firstColumn="0" w:lastColumn="0" w:oddVBand="0" w:evenVBand="0" w:oddHBand="1" w:evenHBand="0" w:firstRowFirstColumn="0" w:firstRowLastColumn="0" w:lastRowFirstColumn="0" w:lastRowLastColumn="0"/>
              <w:rPr>
                <w:color w:val="auto"/>
                <w:sz w:val="16"/>
                <w:szCs w:val="16"/>
              </w:rPr>
            </w:pPr>
            <w:r w:rsidRPr="00394119">
              <w:rPr>
                <w:color w:val="auto"/>
                <w:sz w:val="16"/>
                <w:szCs w:val="16"/>
              </w:rPr>
              <w:t>Weaned from ECMO</w:t>
            </w:r>
          </w:p>
        </w:tc>
      </w:tr>
      <w:tr w:rsidR="00F57F96" w:rsidRPr="00394119" w:rsidTr="00F57F96">
        <w:tc>
          <w:tcPr>
            <w:cnfStyle w:val="001000000000" w:firstRow="0" w:lastRow="0" w:firstColumn="1" w:lastColumn="0" w:oddVBand="0" w:evenVBand="0" w:oddHBand="0" w:evenHBand="0" w:firstRowFirstColumn="0" w:firstRowLastColumn="0" w:lastRowFirstColumn="0" w:lastRowLastColumn="0"/>
            <w:tcW w:w="918" w:type="dxa"/>
            <w:vAlign w:val="center"/>
          </w:tcPr>
          <w:p w:rsidR="00F57F96" w:rsidRPr="00394119" w:rsidRDefault="00F57F96" w:rsidP="00F57F96">
            <w:pPr>
              <w:spacing w:before="60" w:after="60"/>
              <w:jc w:val="center"/>
              <w:rPr>
                <w:color w:val="auto"/>
                <w:sz w:val="16"/>
                <w:szCs w:val="16"/>
              </w:rPr>
            </w:pPr>
            <w:r w:rsidRPr="00394119">
              <w:rPr>
                <w:color w:val="auto"/>
                <w:sz w:val="16"/>
                <w:szCs w:val="16"/>
              </w:rPr>
              <w:t>7 days</w:t>
            </w:r>
          </w:p>
        </w:tc>
        <w:tc>
          <w:tcPr>
            <w:tcW w:w="720" w:type="dxa"/>
            <w:vAlign w:val="center"/>
          </w:tcPr>
          <w:p w:rsidR="00F57F96" w:rsidRPr="00394119" w:rsidRDefault="00F57F96" w:rsidP="00F57F96">
            <w:pPr>
              <w:spacing w:before="60" w:after="6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394119">
              <w:rPr>
                <w:color w:val="auto"/>
                <w:sz w:val="16"/>
                <w:szCs w:val="16"/>
              </w:rPr>
              <w:t>3.7</w:t>
            </w:r>
          </w:p>
        </w:tc>
        <w:tc>
          <w:tcPr>
            <w:tcW w:w="990" w:type="dxa"/>
            <w:vAlign w:val="center"/>
          </w:tcPr>
          <w:p w:rsidR="00F57F96" w:rsidRPr="00394119" w:rsidRDefault="00F57F96" w:rsidP="00F57F96">
            <w:pPr>
              <w:spacing w:before="60" w:after="6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394119">
              <w:rPr>
                <w:color w:val="auto"/>
                <w:sz w:val="16"/>
                <w:szCs w:val="16"/>
              </w:rPr>
              <w:t>Single Ventricle</w:t>
            </w:r>
          </w:p>
        </w:tc>
        <w:tc>
          <w:tcPr>
            <w:tcW w:w="1260" w:type="dxa"/>
            <w:vAlign w:val="center"/>
          </w:tcPr>
          <w:p w:rsidR="00F57F96" w:rsidRPr="00394119" w:rsidRDefault="00F57F96" w:rsidP="00F57F96">
            <w:pPr>
              <w:spacing w:before="60" w:after="6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394119">
              <w:rPr>
                <w:color w:val="auto"/>
                <w:sz w:val="16"/>
                <w:szCs w:val="16"/>
              </w:rPr>
              <w:t>≥2</w:t>
            </w:r>
          </w:p>
        </w:tc>
        <w:tc>
          <w:tcPr>
            <w:tcW w:w="1080" w:type="dxa"/>
            <w:vAlign w:val="center"/>
          </w:tcPr>
          <w:p w:rsidR="00F57F96" w:rsidRPr="00394119" w:rsidRDefault="00F57F96" w:rsidP="00F57F96">
            <w:pPr>
              <w:spacing w:before="60" w:after="6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394119">
              <w:rPr>
                <w:color w:val="auto"/>
                <w:sz w:val="16"/>
                <w:szCs w:val="16"/>
              </w:rPr>
              <w:t>Non-Elective</w:t>
            </w:r>
          </w:p>
        </w:tc>
        <w:tc>
          <w:tcPr>
            <w:tcW w:w="990" w:type="dxa"/>
            <w:vAlign w:val="center"/>
          </w:tcPr>
          <w:p w:rsidR="00F57F96" w:rsidRPr="00394119" w:rsidRDefault="00F57F96" w:rsidP="00F57F96">
            <w:pPr>
              <w:spacing w:before="60" w:after="6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394119">
              <w:rPr>
                <w:color w:val="auto"/>
                <w:sz w:val="16"/>
                <w:szCs w:val="16"/>
              </w:rPr>
              <w:t>4</w:t>
            </w:r>
          </w:p>
        </w:tc>
        <w:tc>
          <w:tcPr>
            <w:tcW w:w="6660" w:type="dxa"/>
          </w:tcPr>
          <w:p w:rsidR="00F57F96" w:rsidRPr="00394119" w:rsidRDefault="00F57F96" w:rsidP="00F57F96">
            <w:pPr>
              <w:spacing w:before="60" w:after="60"/>
              <w:cnfStyle w:val="000000000000" w:firstRow="0" w:lastRow="0" w:firstColumn="0" w:lastColumn="0" w:oddVBand="0" w:evenVBand="0" w:oddHBand="0" w:evenHBand="0" w:firstRowFirstColumn="0" w:firstRowLastColumn="0" w:lastRowFirstColumn="0" w:lastRowLastColumn="0"/>
              <w:rPr>
                <w:color w:val="auto"/>
                <w:sz w:val="16"/>
                <w:szCs w:val="16"/>
              </w:rPr>
            </w:pPr>
            <w:r w:rsidRPr="00394119">
              <w:rPr>
                <w:color w:val="auto"/>
                <w:sz w:val="16"/>
                <w:szCs w:val="16"/>
              </w:rPr>
              <w:t>Patient status post RV-PA conduit with plan for RPA stent.  With 5F sheath across tricuspid and RV-PA conduit, became hypotensive and bradycardic requiring pacing and epinephrine, even after sheath removed and stent deployed.  CPR initiated with good effect until ECMO successfully initiated.  Following stabilization on ECMO, addition angiography demonstrated patency of PAs and coronary arteries.</w:t>
            </w:r>
          </w:p>
        </w:tc>
        <w:tc>
          <w:tcPr>
            <w:tcW w:w="1080" w:type="dxa"/>
            <w:vAlign w:val="center"/>
          </w:tcPr>
          <w:p w:rsidR="00F57F96" w:rsidRPr="00394119" w:rsidRDefault="00F57F96" w:rsidP="00F57F96">
            <w:pPr>
              <w:spacing w:before="60" w:after="60"/>
              <w:cnfStyle w:val="000000000000" w:firstRow="0" w:lastRow="0" w:firstColumn="0" w:lastColumn="0" w:oddVBand="0" w:evenVBand="0" w:oddHBand="0" w:evenHBand="0" w:firstRowFirstColumn="0" w:firstRowLastColumn="0" w:lastRowFirstColumn="0" w:lastRowLastColumn="0"/>
              <w:rPr>
                <w:color w:val="auto"/>
                <w:sz w:val="16"/>
                <w:szCs w:val="16"/>
              </w:rPr>
            </w:pPr>
            <w:r w:rsidRPr="00394119">
              <w:rPr>
                <w:color w:val="auto"/>
                <w:sz w:val="16"/>
                <w:szCs w:val="16"/>
              </w:rPr>
              <w:t>Weaned from ECMO</w:t>
            </w:r>
          </w:p>
        </w:tc>
      </w:tr>
      <w:tr w:rsidR="00F57F96" w:rsidRPr="00394119" w:rsidTr="00F57F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8" w:type="dxa"/>
            <w:vAlign w:val="center"/>
          </w:tcPr>
          <w:p w:rsidR="00F57F96" w:rsidRPr="00394119" w:rsidRDefault="00F57F96" w:rsidP="00F57F96">
            <w:pPr>
              <w:spacing w:before="60" w:after="60"/>
              <w:jc w:val="center"/>
              <w:rPr>
                <w:color w:val="auto"/>
                <w:sz w:val="16"/>
                <w:szCs w:val="16"/>
              </w:rPr>
            </w:pPr>
            <w:r w:rsidRPr="00394119">
              <w:rPr>
                <w:color w:val="auto"/>
                <w:sz w:val="16"/>
                <w:szCs w:val="16"/>
              </w:rPr>
              <w:t>7 days</w:t>
            </w:r>
          </w:p>
        </w:tc>
        <w:tc>
          <w:tcPr>
            <w:tcW w:w="720" w:type="dxa"/>
            <w:vAlign w:val="center"/>
          </w:tcPr>
          <w:p w:rsidR="00F57F96" w:rsidRPr="00394119" w:rsidRDefault="00F57F96" w:rsidP="00F57F96">
            <w:pPr>
              <w:spacing w:before="60" w:after="60"/>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394119">
              <w:rPr>
                <w:color w:val="auto"/>
                <w:sz w:val="16"/>
                <w:szCs w:val="16"/>
              </w:rPr>
              <w:t>3.7</w:t>
            </w:r>
          </w:p>
        </w:tc>
        <w:tc>
          <w:tcPr>
            <w:tcW w:w="990" w:type="dxa"/>
            <w:vAlign w:val="center"/>
          </w:tcPr>
          <w:p w:rsidR="00F57F96" w:rsidRPr="00394119" w:rsidRDefault="00F57F96" w:rsidP="00F57F96">
            <w:pPr>
              <w:spacing w:before="60" w:after="60"/>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394119">
              <w:rPr>
                <w:color w:val="auto"/>
                <w:sz w:val="16"/>
                <w:szCs w:val="16"/>
              </w:rPr>
              <w:t>Two Ventricle</w:t>
            </w:r>
          </w:p>
        </w:tc>
        <w:tc>
          <w:tcPr>
            <w:tcW w:w="1260" w:type="dxa"/>
            <w:vAlign w:val="center"/>
          </w:tcPr>
          <w:p w:rsidR="00F57F96" w:rsidRPr="00394119" w:rsidRDefault="00F57F96" w:rsidP="00F57F96">
            <w:pPr>
              <w:spacing w:before="60" w:after="60"/>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394119">
              <w:rPr>
                <w:color w:val="auto"/>
                <w:sz w:val="16"/>
                <w:szCs w:val="16"/>
              </w:rPr>
              <w:t>Hemodynamic vulnerability data not available</w:t>
            </w:r>
          </w:p>
        </w:tc>
        <w:tc>
          <w:tcPr>
            <w:tcW w:w="1080" w:type="dxa"/>
            <w:vAlign w:val="center"/>
          </w:tcPr>
          <w:p w:rsidR="00F57F96" w:rsidRPr="00394119" w:rsidRDefault="00F57F96" w:rsidP="00F57F96">
            <w:pPr>
              <w:spacing w:before="60" w:after="60"/>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394119">
              <w:rPr>
                <w:color w:val="auto"/>
                <w:sz w:val="16"/>
                <w:szCs w:val="16"/>
              </w:rPr>
              <w:t>Non-Elective</w:t>
            </w:r>
          </w:p>
        </w:tc>
        <w:tc>
          <w:tcPr>
            <w:tcW w:w="990" w:type="dxa"/>
            <w:vAlign w:val="center"/>
          </w:tcPr>
          <w:p w:rsidR="00F57F96" w:rsidRPr="00394119" w:rsidRDefault="00F57F96" w:rsidP="00F57F96">
            <w:pPr>
              <w:spacing w:before="60" w:after="60"/>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394119">
              <w:rPr>
                <w:color w:val="auto"/>
                <w:sz w:val="16"/>
                <w:szCs w:val="16"/>
              </w:rPr>
              <w:t>4</w:t>
            </w:r>
          </w:p>
        </w:tc>
        <w:tc>
          <w:tcPr>
            <w:tcW w:w="6660" w:type="dxa"/>
          </w:tcPr>
          <w:p w:rsidR="00F57F96" w:rsidRPr="00394119" w:rsidRDefault="00F57F96" w:rsidP="00F57F96">
            <w:pPr>
              <w:spacing w:before="60" w:after="60"/>
              <w:cnfStyle w:val="000000100000" w:firstRow="0" w:lastRow="0" w:firstColumn="0" w:lastColumn="0" w:oddVBand="0" w:evenVBand="0" w:oddHBand="1" w:evenHBand="0" w:firstRowFirstColumn="0" w:firstRowLastColumn="0" w:lastRowFirstColumn="0" w:lastRowLastColumn="0"/>
              <w:rPr>
                <w:color w:val="auto"/>
                <w:sz w:val="16"/>
                <w:szCs w:val="16"/>
              </w:rPr>
            </w:pPr>
            <w:r w:rsidRPr="00394119">
              <w:rPr>
                <w:color w:val="auto"/>
                <w:sz w:val="16"/>
                <w:szCs w:val="16"/>
              </w:rPr>
              <w:t xml:space="preserve">Critically ill infant in low cardiac output syndrome on maximal inotropic therapy brought to cath lab, became bradycardic and hypotensive requiring chest compressions.  Endotracheal tube had migrated to right mainstem bronchus.  After additional epinephrine and calcium, regained perfusing rhythm, tube adjusted, and patient placed on ECMO.  Atrial septal dilation performed following stabilization. </w:t>
            </w:r>
          </w:p>
        </w:tc>
        <w:tc>
          <w:tcPr>
            <w:tcW w:w="1080" w:type="dxa"/>
            <w:vAlign w:val="center"/>
          </w:tcPr>
          <w:p w:rsidR="00F57F96" w:rsidRPr="00394119" w:rsidRDefault="00F57F96" w:rsidP="00F57F96">
            <w:pPr>
              <w:spacing w:before="60" w:after="60"/>
              <w:cnfStyle w:val="000000100000" w:firstRow="0" w:lastRow="0" w:firstColumn="0" w:lastColumn="0" w:oddVBand="0" w:evenVBand="0" w:oddHBand="1" w:evenHBand="0" w:firstRowFirstColumn="0" w:firstRowLastColumn="0" w:lastRowFirstColumn="0" w:lastRowLastColumn="0"/>
              <w:rPr>
                <w:color w:val="auto"/>
                <w:sz w:val="16"/>
                <w:szCs w:val="16"/>
              </w:rPr>
            </w:pPr>
            <w:r w:rsidRPr="00394119">
              <w:rPr>
                <w:color w:val="auto"/>
                <w:sz w:val="16"/>
                <w:szCs w:val="16"/>
              </w:rPr>
              <w:t>Weaned from ECMO</w:t>
            </w:r>
          </w:p>
        </w:tc>
      </w:tr>
      <w:tr w:rsidR="00F57F96" w:rsidRPr="00394119" w:rsidTr="00F57F96">
        <w:tc>
          <w:tcPr>
            <w:cnfStyle w:val="001000000000" w:firstRow="0" w:lastRow="0" w:firstColumn="1" w:lastColumn="0" w:oddVBand="0" w:evenVBand="0" w:oddHBand="0" w:evenHBand="0" w:firstRowFirstColumn="0" w:firstRowLastColumn="0" w:lastRowFirstColumn="0" w:lastRowLastColumn="0"/>
            <w:tcW w:w="918" w:type="dxa"/>
            <w:tcBorders>
              <w:bottom w:val="nil"/>
            </w:tcBorders>
            <w:vAlign w:val="center"/>
          </w:tcPr>
          <w:p w:rsidR="00F57F96" w:rsidRPr="00394119" w:rsidRDefault="00F57F96" w:rsidP="00F57F96">
            <w:pPr>
              <w:spacing w:before="60" w:after="60"/>
              <w:jc w:val="center"/>
              <w:rPr>
                <w:color w:val="auto"/>
                <w:sz w:val="16"/>
                <w:szCs w:val="16"/>
              </w:rPr>
            </w:pPr>
            <w:r w:rsidRPr="00394119">
              <w:rPr>
                <w:color w:val="auto"/>
                <w:sz w:val="16"/>
                <w:szCs w:val="16"/>
              </w:rPr>
              <w:t>7 days</w:t>
            </w:r>
          </w:p>
        </w:tc>
        <w:tc>
          <w:tcPr>
            <w:tcW w:w="720" w:type="dxa"/>
            <w:tcBorders>
              <w:bottom w:val="nil"/>
            </w:tcBorders>
            <w:vAlign w:val="center"/>
          </w:tcPr>
          <w:p w:rsidR="00F57F96" w:rsidRPr="00394119" w:rsidRDefault="00F57F96" w:rsidP="00F57F96">
            <w:pPr>
              <w:spacing w:before="60" w:after="6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394119">
              <w:rPr>
                <w:color w:val="auto"/>
                <w:sz w:val="16"/>
                <w:szCs w:val="16"/>
              </w:rPr>
              <w:t>4.1</w:t>
            </w:r>
          </w:p>
        </w:tc>
        <w:tc>
          <w:tcPr>
            <w:tcW w:w="990" w:type="dxa"/>
            <w:tcBorders>
              <w:bottom w:val="nil"/>
            </w:tcBorders>
            <w:vAlign w:val="center"/>
          </w:tcPr>
          <w:p w:rsidR="00F57F96" w:rsidRPr="00394119" w:rsidRDefault="00F57F96" w:rsidP="00F57F96">
            <w:pPr>
              <w:spacing w:before="60" w:after="6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394119">
              <w:rPr>
                <w:color w:val="auto"/>
                <w:sz w:val="16"/>
                <w:szCs w:val="16"/>
              </w:rPr>
              <w:t>Two Ventricle</w:t>
            </w:r>
          </w:p>
        </w:tc>
        <w:tc>
          <w:tcPr>
            <w:tcW w:w="1260" w:type="dxa"/>
            <w:tcBorders>
              <w:bottom w:val="nil"/>
            </w:tcBorders>
            <w:vAlign w:val="center"/>
          </w:tcPr>
          <w:p w:rsidR="00F57F96" w:rsidRPr="00394119" w:rsidRDefault="00F57F96" w:rsidP="00F57F96">
            <w:pPr>
              <w:spacing w:before="60" w:after="6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394119">
              <w:rPr>
                <w:color w:val="auto"/>
                <w:sz w:val="16"/>
                <w:szCs w:val="16"/>
              </w:rPr>
              <w:t>Hemodynamic vulnerability data not available</w:t>
            </w:r>
          </w:p>
        </w:tc>
        <w:tc>
          <w:tcPr>
            <w:tcW w:w="1080" w:type="dxa"/>
            <w:tcBorders>
              <w:bottom w:val="nil"/>
            </w:tcBorders>
            <w:vAlign w:val="center"/>
          </w:tcPr>
          <w:p w:rsidR="00F57F96" w:rsidRPr="00394119" w:rsidRDefault="00F57F96" w:rsidP="00F57F96">
            <w:pPr>
              <w:spacing w:before="60" w:after="6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394119">
              <w:rPr>
                <w:color w:val="auto"/>
                <w:sz w:val="16"/>
                <w:szCs w:val="16"/>
              </w:rPr>
              <w:t>Non-Elective</w:t>
            </w:r>
          </w:p>
        </w:tc>
        <w:tc>
          <w:tcPr>
            <w:tcW w:w="990" w:type="dxa"/>
            <w:tcBorders>
              <w:bottom w:val="nil"/>
            </w:tcBorders>
            <w:vAlign w:val="center"/>
          </w:tcPr>
          <w:p w:rsidR="00F57F96" w:rsidRPr="00394119" w:rsidRDefault="00F57F96" w:rsidP="00F57F96">
            <w:pPr>
              <w:spacing w:before="60" w:after="6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394119">
              <w:rPr>
                <w:color w:val="auto"/>
                <w:sz w:val="16"/>
                <w:szCs w:val="16"/>
              </w:rPr>
              <w:t>3</w:t>
            </w:r>
          </w:p>
        </w:tc>
        <w:tc>
          <w:tcPr>
            <w:tcW w:w="6660" w:type="dxa"/>
            <w:tcBorders>
              <w:bottom w:val="nil"/>
            </w:tcBorders>
          </w:tcPr>
          <w:p w:rsidR="00F57F96" w:rsidRPr="00394119" w:rsidRDefault="00F57F96" w:rsidP="00F57F96">
            <w:pPr>
              <w:spacing w:before="60" w:after="60"/>
              <w:cnfStyle w:val="000000000000" w:firstRow="0" w:lastRow="0" w:firstColumn="0" w:lastColumn="0" w:oddVBand="0" w:evenVBand="0" w:oddHBand="0" w:evenHBand="0" w:firstRowFirstColumn="0" w:firstRowLastColumn="0" w:lastRowFirstColumn="0" w:lastRowLastColumn="0"/>
              <w:rPr>
                <w:color w:val="auto"/>
                <w:sz w:val="16"/>
                <w:szCs w:val="16"/>
              </w:rPr>
            </w:pPr>
            <w:r w:rsidRPr="00394119">
              <w:rPr>
                <w:color w:val="auto"/>
                <w:sz w:val="16"/>
                <w:szCs w:val="16"/>
              </w:rPr>
              <w:t>Following lobar PA and MAPCA stenting, aortic angiogram revealed ostial left main coronary stenosis, and RCA angiogram performed.  Due to deep cannulation of the RCA, wide QRS complexes and ST elevations were seen with hypotension, and pressors were initiated.  The patient was successfully initiated on ECMO.  Following stabilization, aortic angiogram demonstrated RCA spasm, and as a result, the coronary was wired and angioplasty performed with improvement.  The left coronary could not be cannulated and therefore a atrial septostomy and balloon dilation of coarctation were performed for palliation.</w:t>
            </w:r>
          </w:p>
        </w:tc>
        <w:tc>
          <w:tcPr>
            <w:tcW w:w="1080" w:type="dxa"/>
            <w:tcBorders>
              <w:bottom w:val="nil"/>
            </w:tcBorders>
            <w:vAlign w:val="center"/>
          </w:tcPr>
          <w:p w:rsidR="00F57F96" w:rsidRPr="00394119" w:rsidRDefault="00F57F96" w:rsidP="00F57F96">
            <w:pPr>
              <w:spacing w:before="60" w:after="60"/>
              <w:cnfStyle w:val="000000000000" w:firstRow="0" w:lastRow="0" w:firstColumn="0" w:lastColumn="0" w:oddVBand="0" w:evenVBand="0" w:oddHBand="0" w:evenHBand="0" w:firstRowFirstColumn="0" w:firstRowLastColumn="0" w:lastRowFirstColumn="0" w:lastRowLastColumn="0"/>
              <w:rPr>
                <w:color w:val="auto"/>
                <w:sz w:val="16"/>
                <w:szCs w:val="16"/>
              </w:rPr>
            </w:pPr>
            <w:r w:rsidRPr="00394119">
              <w:rPr>
                <w:color w:val="auto"/>
                <w:sz w:val="16"/>
                <w:szCs w:val="16"/>
              </w:rPr>
              <w:t>Weaned from ECMO</w:t>
            </w:r>
          </w:p>
        </w:tc>
      </w:tr>
      <w:tr w:rsidR="00F57F96" w:rsidRPr="00394119" w:rsidTr="00F57F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8" w:type="dxa"/>
            <w:tcBorders>
              <w:top w:val="nil"/>
              <w:bottom w:val="nil"/>
            </w:tcBorders>
            <w:vAlign w:val="center"/>
          </w:tcPr>
          <w:p w:rsidR="00F57F96" w:rsidRPr="00394119" w:rsidRDefault="00F57F96" w:rsidP="00F57F96">
            <w:pPr>
              <w:spacing w:before="60" w:after="60"/>
              <w:jc w:val="center"/>
              <w:rPr>
                <w:color w:val="auto"/>
                <w:sz w:val="16"/>
                <w:szCs w:val="16"/>
              </w:rPr>
            </w:pPr>
            <w:r w:rsidRPr="00394119">
              <w:rPr>
                <w:color w:val="auto"/>
                <w:sz w:val="16"/>
                <w:szCs w:val="16"/>
              </w:rPr>
              <w:t>25 days</w:t>
            </w:r>
          </w:p>
        </w:tc>
        <w:tc>
          <w:tcPr>
            <w:tcW w:w="720" w:type="dxa"/>
            <w:tcBorders>
              <w:top w:val="nil"/>
              <w:bottom w:val="nil"/>
            </w:tcBorders>
            <w:vAlign w:val="center"/>
          </w:tcPr>
          <w:p w:rsidR="00F57F96" w:rsidRPr="00394119" w:rsidRDefault="00F57F96" w:rsidP="00F57F96">
            <w:pPr>
              <w:spacing w:before="60" w:after="60"/>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394119">
              <w:rPr>
                <w:color w:val="auto"/>
                <w:sz w:val="16"/>
                <w:szCs w:val="16"/>
              </w:rPr>
              <w:t>2.9</w:t>
            </w:r>
          </w:p>
        </w:tc>
        <w:tc>
          <w:tcPr>
            <w:tcW w:w="990" w:type="dxa"/>
            <w:tcBorders>
              <w:top w:val="nil"/>
              <w:bottom w:val="nil"/>
            </w:tcBorders>
            <w:vAlign w:val="center"/>
          </w:tcPr>
          <w:p w:rsidR="00F57F96" w:rsidRPr="00394119" w:rsidRDefault="00F57F96" w:rsidP="00F57F96">
            <w:pPr>
              <w:spacing w:before="60" w:after="60"/>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394119">
              <w:rPr>
                <w:color w:val="auto"/>
                <w:sz w:val="16"/>
                <w:szCs w:val="16"/>
              </w:rPr>
              <w:t>Single Ventricle</w:t>
            </w:r>
          </w:p>
        </w:tc>
        <w:tc>
          <w:tcPr>
            <w:tcW w:w="1260" w:type="dxa"/>
            <w:tcBorders>
              <w:top w:val="nil"/>
              <w:bottom w:val="nil"/>
            </w:tcBorders>
            <w:vAlign w:val="center"/>
          </w:tcPr>
          <w:p w:rsidR="00F57F96" w:rsidRPr="00394119" w:rsidRDefault="00F57F96" w:rsidP="00F57F96">
            <w:pPr>
              <w:spacing w:before="60" w:after="60"/>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394119">
              <w:rPr>
                <w:color w:val="auto"/>
                <w:sz w:val="16"/>
                <w:szCs w:val="16"/>
              </w:rPr>
              <w:t>≥2</w:t>
            </w:r>
          </w:p>
        </w:tc>
        <w:tc>
          <w:tcPr>
            <w:tcW w:w="1080" w:type="dxa"/>
            <w:tcBorders>
              <w:top w:val="nil"/>
              <w:bottom w:val="nil"/>
            </w:tcBorders>
            <w:vAlign w:val="center"/>
          </w:tcPr>
          <w:p w:rsidR="00F57F96" w:rsidRPr="00394119" w:rsidRDefault="00F57F96" w:rsidP="00F57F96">
            <w:pPr>
              <w:spacing w:before="60" w:after="60"/>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394119">
              <w:rPr>
                <w:color w:val="auto"/>
                <w:sz w:val="16"/>
                <w:szCs w:val="16"/>
              </w:rPr>
              <w:t>Emergent</w:t>
            </w:r>
          </w:p>
        </w:tc>
        <w:tc>
          <w:tcPr>
            <w:tcW w:w="990" w:type="dxa"/>
            <w:tcBorders>
              <w:top w:val="nil"/>
              <w:bottom w:val="nil"/>
            </w:tcBorders>
            <w:vAlign w:val="center"/>
          </w:tcPr>
          <w:p w:rsidR="00F57F96" w:rsidRPr="00394119" w:rsidRDefault="00F57F96" w:rsidP="00F57F96">
            <w:pPr>
              <w:spacing w:before="60" w:after="60"/>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394119">
              <w:rPr>
                <w:color w:val="auto"/>
                <w:sz w:val="16"/>
                <w:szCs w:val="16"/>
              </w:rPr>
              <w:t>4</w:t>
            </w:r>
          </w:p>
        </w:tc>
        <w:tc>
          <w:tcPr>
            <w:tcW w:w="6660" w:type="dxa"/>
            <w:tcBorders>
              <w:top w:val="nil"/>
              <w:bottom w:val="nil"/>
            </w:tcBorders>
          </w:tcPr>
          <w:p w:rsidR="00F57F96" w:rsidRPr="00394119" w:rsidRDefault="00F57F96" w:rsidP="00F57F96">
            <w:pPr>
              <w:spacing w:before="60" w:after="60"/>
              <w:cnfStyle w:val="000000100000" w:firstRow="0" w:lastRow="0" w:firstColumn="0" w:lastColumn="0" w:oddVBand="0" w:evenVBand="0" w:oddHBand="1" w:evenHBand="0" w:firstRowFirstColumn="0" w:firstRowLastColumn="0" w:lastRowFirstColumn="0" w:lastRowLastColumn="0"/>
              <w:rPr>
                <w:color w:val="auto"/>
                <w:sz w:val="16"/>
                <w:szCs w:val="16"/>
              </w:rPr>
            </w:pPr>
            <w:r w:rsidRPr="00394119">
              <w:rPr>
                <w:color w:val="auto"/>
                <w:sz w:val="16"/>
                <w:szCs w:val="16"/>
              </w:rPr>
              <w:t>Single ventricle patient with stenotic BT shunt cyanotic on arrival arrested during initial hemodynamic cath, successfully placed on ECMO.  Once stabilized, BT shunt successfully stented.  Nevertheless, subsequently expired.</w:t>
            </w:r>
          </w:p>
        </w:tc>
        <w:tc>
          <w:tcPr>
            <w:tcW w:w="1080" w:type="dxa"/>
            <w:tcBorders>
              <w:top w:val="nil"/>
              <w:bottom w:val="nil"/>
            </w:tcBorders>
            <w:vAlign w:val="center"/>
          </w:tcPr>
          <w:p w:rsidR="00F57F96" w:rsidRPr="00394119" w:rsidRDefault="00F57F96" w:rsidP="00F57F96">
            <w:pPr>
              <w:spacing w:before="60" w:after="60"/>
              <w:cnfStyle w:val="000000100000" w:firstRow="0" w:lastRow="0" w:firstColumn="0" w:lastColumn="0" w:oddVBand="0" w:evenVBand="0" w:oddHBand="1" w:evenHBand="0" w:firstRowFirstColumn="0" w:firstRowLastColumn="0" w:lastRowFirstColumn="0" w:lastRowLastColumn="0"/>
              <w:rPr>
                <w:color w:val="auto"/>
                <w:sz w:val="16"/>
                <w:szCs w:val="16"/>
              </w:rPr>
            </w:pPr>
            <w:r w:rsidRPr="00394119">
              <w:rPr>
                <w:color w:val="auto"/>
                <w:sz w:val="16"/>
                <w:szCs w:val="16"/>
              </w:rPr>
              <w:t>ECMO, Death</w:t>
            </w:r>
          </w:p>
        </w:tc>
      </w:tr>
      <w:tr w:rsidR="00F57F96" w:rsidRPr="00394119" w:rsidTr="00F57F96">
        <w:tc>
          <w:tcPr>
            <w:cnfStyle w:val="001000000000" w:firstRow="0" w:lastRow="0" w:firstColumn="1" w:lastColumn="0" w:oddVBand="0" w:evenVBand="0" w:oddHBand="0" w:evenHBand="0" w:firstRowFirstColumn="0" w:firstRowLastColumn="0" w:lastRowFirstColumn="0" w:lastRowLastColumn="0"/>
            <w:tcW w:w="918" w:type="dxa"/>
            <w:tcBorders>
              <w:top w:val="nil"/>
            </w:tcBorders>
            <w:vAlign w:val="center"/>
          </w:tcPr>
          <w:p w:rsidR="00F57F96" w:rsidRPr="00394119" w:rsidRDefault="00F57F96" w:rsidP="00F57F96">
            <w:pPr>
              <w:spacing w:before="60" w:after="60"/>
              <w:jc w:val="center"/>
              <w:rPr>
                <w:color w:val="auto"/>
                <w:sz w:val="16"/>
                <w:szCs w:val="16"/>
              </w:rPr>
            </w:pPr>
            <w:r w:rsidRPr="00394119">
              <w:rPr>
                <w:color w:val="auto"/>
                <w:sz w:val="16"/>
                <w:szCs w:val="16"/>
              </w:rPr>
              <w:t>2 months, 16 days</w:t>
            </w:r>
          </w:p>
        </w:tc>
        <w:tc>
          <w:tcPr>
            <w:tcW w:w="720" w:type="dxa"/>
            <w:tcBorders>
              <w:top w:val="nil"/>
            </w:tcBorders>
            <w:vAlign w:val="center"/>
          </w:tcPr>
          <w:p w:rsidR="00F57F96" w:rsidRPr="00394119" w:rsidRDefault="00F57F96" w:rsidP="00F57F96">
            <w:pPr>
              <w:spacing w:before="60" w:after="6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394119">
              <w:rPr>
                <w:color w:val="auto"/>
                <w:sz w:val="16"/>
                <w:szCs w:val="16"/>
              </w:rPr>
              <w:t>4</w:t>
            </w:r>
          </w:p>
        </w:tc>
        <w:tc>
          <w:tcPr>
            <w:tcW w:w="990" w:type="dxa"/>
            <w:tcBorders>
              <w:top w:val="nil"/>
            </w:tcBorders>
            <w:vAlign w:val="center"/>
          </w:tcPr>
          <w:p w:rsidR="00F57F96" w:rsidRPr="00394119" w:rsidRDefault="00F57F96" w:rsidP="00F57F96">
            <w:pPr>
              <w:spacing w:before="60" w:after="6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394119">
              <w:rPr>
                <w:color w:val="auto"/>
                <w:sz w:val="16"/>
                <w:szCs w:val="16"/>
              </w:rPr>
              <w:t>Two Ventricle</w:t>
            </w:r>
          </w:p>
        </w:tc>
        <w:tc>
          <w:tcPr>
            <w:tcW w:w="1260" w:type="dxa"/>
            <w:tcBorders>
              <w:top w:val="nil"/>
            </w:tcBorders>
            <w:vAlign w:val="center"/>
          </w:tcPr>
          <w:p w:rsidR="00F57F96" w:rsidRPr="00394119" w:rsidRDefault="00F57F96" w:rsidP="00F57F96">
            <w:pPr>
              <w:spacing w:before="60" w:after="6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394119">
              <w:rPr>
                <w:color w:val="auto"/>
                <w:sz w:val="16"/>
                <w:szCs w:val="16"/>
              </w:rPr>
              <w:t>≥2</w:t>
            </w:r>
          </w:p>
        </w:tc>
        <w:tc>
          <w:tcPr>
            <w:tcW w:w="1080" w:type="dxa"/>
            <w:tcBorders>
              <w:top w:val="nil"/>
            </w:tcBorders>
            <w:vAlign w:val="center"/>
          </w:tcPr>
          <w:p w:rsidR="00F57F96" w:rsidRPr="00394119" w:rsidRDefault="00F57F96" w:rsidP="00F57F96">
            <w:pPr>
              <w:spacing w:before="60" w:after="6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394119">
              <w:rPr>
                <w:color w:val="auto"/>
                <w:sz w:val="16"/>
                <w:szCs w:val="16"/>
              </w:rPr>
              <w:t>Non-Elective</w:t>
            </w:r>
          </w:p>
        </w:tc>
        <w:tc>
          <w:tcPr>
            <w:tcW w:w="990" w:type="dxa"/>
            <w:tcBorders>
              <w:top w:val="nil"/>
            </w:tcBorders>
            <w:vAlign w:val="center"/>
          </w:tcPr>
          <w:p w:rsidR="00F57F96" w:rsidRPr="00394119" w:rsidRDefault="00F57F96" w:rsidP="00F57F96">
            <w:pPr>
              <w:spacing w:before="60" w:after="6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394119">
              <w:rPr>
                <w:color w:val="auto"/>
                <w:sz w:val="16"/>
                <w:szCs w:val="16"/>
              </w:rPr>
              <w:t>3</w:t>
            </w:r>
          </w:p>
        </w:tc>
        <w:tc>
          <w:tcPr>
            <w:tcW w:w="6660" w:type="dxa"/>
            <w:tcBorders>
              <w:top w:val="nil"/>
            </w:tcBorders>
          </w:tcPr>
          <w:p w:rsidR="00F57F96" w:rsidRPr="00394119" w:rsidRDefault="00F57F96" w:rsidP="00F57F96">
            <w:pPr>
              <w:spacing w:before="60" w:after="60"/>
              <w:cnfStyle w:val="000000000000" w:firstRow="0" w:lastRow="0" w:firstColumn="0" w:lastColumn="0" w:oddVBand="0" w:evenVBand="0" w:oddHBand="0" w:evenHBand="0" w:firstRowFirstColumn="0" w:firstRowLastColumn="0" w:lastRowFirstColumn="0" w:lastRowLastColumn="0"/>
              <w:rPr>
                <w:color w:val="auto"/>
                <w:sz w:val="16"/>
                <w:szCs w:val="16"/>
              </w:rPr>
            </w:pPr>
            <w:r w:rsidRPr="00394119">
              <w:rPr>
                <w:color w:val="auto"/>
                <w:sz w:val="16"/>
                <w:szCs w:val="16"/>
              </w:rPr>
              <w:t xml:space="preserve">Following angioplasty of right pulmonary collateral, patient became bradycardic due to severe spasm of the collateral.  Nitric oxide, atropine, and epinephrine initiated with good effect.  Recurrent spasm occurred near the end of the case and patient became bradycardic and hypotensive refractory to pressors, and patient cannulated on ECMO during on ongoing CPR. </w:t>
            </w:r>
          </w:p>
        </w:tc>
        <w:tc>
          <w:tcPr>
            <w:tcW w:w="1080" w:type="dxa"/>
            <w:tcBorders>
              <w:top w:val="nil"/>
            </w:tcBorders>
            <w:vAlign w:val="center"/>
          </w:tcPr>
          <w:p w:rsidR="00F57F96" w:rsidRPr="00394119" w:rsidRDefault="00F57F96" w:rsidP="00F57F96">
            <w:pPr>
              <w:spacing w:before="60" w:after="60"/>
              <w:cnfStyle w:val="000000000000" w:firstRow="0" w:lastRow="0" w:firstColumn="0" w:lastColumn="0" w:oddVBand="0" w:evenVBand="0" w:oddHBand="0" w:evenHBand="0" w:firstRowFirstColumn="0" w:firstRowLastColumn="0" w:lastRowFirstColumn="0" w:lastRowLastColumn="0"/>
              <w:rPr>
                <w:color w:val="auto"/>
                <w:sz w:val="16"/>
                <w:szCs w:val="16"/>
              </w:rPr>
            </w:pPr>
            <w:r w:rsidRPr="00394119">
              <w:rPr>
                <w:color w:val="auto"/>
                <w:sz w:val="16"/>
                <w:szCs w:val="16"/>
              </w:rPr>
              <w:t>Weaned from ECMO</w:t>
            </w:r>
          </w:p>
        </w:tc>
      </w:tr>
    </w:tbl>
    <w:p w:rsidR="004E51D5" w:rsidRDefault="004E51D5">
      <w:r>
        <w:br w:type="page"/>
      </w:r>
    </w:p>
    <w:p w:rsidR="004E51D5" w:rsidRDefault="004E51D5" w:rsidP="004E51D5">
      <w:pPr>
        <w:spacing w:after="0" w:line="240" w:lineRule="auto"/>
        <w:rPr>
          <w:szCs w:val="20"/>
        </w:rPr>
      </w:pPr>
      <w:r w:rsidRPr="00517EA0">
        <w:rPr>
          <w:b/>
          <w:szCs w:val="20"/>
        </w:rPr>
        <w:lastRenderedPageBreak/>
        <w:t>Supplemental Table 5</w:t>
      </w:r>
      <w:r>
        <w:rPr>
          <w:b/>
          <w:szCs w:val="20"/>
        </w:rPr>
        <w:t xml:space="preserve"> (</w:t>
      </w:r>
      <w:r w:rsidR="008857F5">
        <w:rPr>
          <w:b/>
          <w:szCs w:val="20"/>
        </w:rPr>
        <w:t>continued</w:t>
      </w:r>
      <w:r>
        <w:rPr>
          <w:b/>
          <w:szCs w:val="20"/>
        </w:rPr>
        <w:t>)</w:t>
      </w:r>
      <w:r w:rsidRPr="00517EA0">
        <w:rPr>
          <w:b/>
          <w:szCs w:val="20"/>
        </w:rPr>
        <w:t xml:space="preserve">.  </w:t>
      </w:r>
      <w:r w:rsidRPr="001C3904">
        <w:rPr>
          <w:szCs w:val="20"/>
        </w:rPr>
        <w:t>Description of cases requiring ECMO</w:t>
      </w:r>
      <w:r w:rsidRPr="00F57F96">
        <w:rPr>
          <w:b/>
          <w:szCs w:val="20"/>
        </w:rPr>
        <w:t xml:space="preserve"> </w:t>
      </w:r>
    </w:p>
    <w:tbl>
      <w:tblPr>
        <w:tblStyle w:val="LightShading-Accent1"/>
        <w:tblW w:w="13698" w:type="dxa"/>
        <w:tblLayout w:type="fixed"/>
        <w:tblLook w:val="04A0" w:firstRow="1" w:lastRow="0" w:firstColumn="1" w:lastColumn="0" w:noHBand="0" w:noVBand="1"/>
      </w:tblPr>
      <w:tblGrid>
        <w:gridCol w:w="918"/>
        <w:gridCol w:w="720"/>
        <w:gridCol w:w="990"/>
        <w:gridCol w:w="1260"/>
        <w:gridCol w:w="1080"/>
        <w:gridCol w:w="990"/>
        <w:gridCol w:w="6660"/>
        <w:gridCol w:w="1080"/>
      </w:tblGrid>
      <w:tr w:rsidR="00F57F96" w:rsidRPr="00F57F96" w:rsidTr="00F57F96">
        <w:trPr>
          <w:cnfStyle w:val="100000000000" w:firstRow="1" w:lastRow="0" w:firstColumn="0" w:lastColumn="0" w:oddVBand="0" w:evenVBand="0" w:oddHBand="0" w:evenHBand="0" w:firstRowFirstColumn="0" w:firstRowLastColumn="0" w:lastRowFirstColumn="0" w:lastRowLastColumn="0"/>
          <w:trHeight w:val="763"/>
        </w:trPr>
        <w:tc>
          <w:tcPr>
            <w:cnfStyle w:val="001000000000" w:firstRow="0" w:lastRow="0" w:firstColumn="1" w:lastColumn="0" w:oddVBand="0" w:evenVBand="0" w:oddHBand="0" w:evenHBand="0" w:firstRowFirstColumn="0" w:firstRowLastColumn="0" w:lastRowFirstColumn="0" w:lastRowLastColumn="0"/>
            <w:tcW w:w="918" w:type="dxa"/>
            <w:tcBorders>
              <w:top w:val="single" w:sz="4" w:space="0" w:color="auto"/>
              <w:bottom w:val="single" w:sz="4" w:space="0" w:color="auto"/>
            </w:tcBorders>
            <w:shd w:val="clear" w:color="auto" w:fill="auto"/>
            <w:vAlign w:val="bottom"/>
          </w:tcPr>
          <w:p w:rsidR="00F57F96" w:rsidRPr="00F57F96" w:rsidRDefault="00F57F96" w:rsidP="00F57F96">
            <w:pPr>
              <w:spacing w:before="60" w:after="60"/>
              <w:jc w:val="center"/>
              <w:rPr>
                <w:color w:val="auto"/>
                <w:sz w:val="16"/>
                <w:szCs w:val="16"/>
              </w:rPr>
            </w:pPr>
            <w:r w:rsidRPr="00F57F96">
              <w:rPr>
                <w:color w:val="auto"/>
                <w:sz w:val="16"/>
                <w:szCs w:val="16"/>
              </w:rPr>
              <w:t>Age</w:t>
            </w:r>
          </w:p>
        </w:tc>
        <w:tc>
          <w:tcPr>
            <w:tcW w:w="720" w:type="dxa"/>
            <w:tcBorders>
              <w:top w:val="single" w:sz="4" w:space="0" w:color="auto"/>
              <w:bottom w:val="single" w:sz="4" w:space="0" w:color="auto"/>
            </w:tcBorders>
            <w:shd w:val="clear" w:color="auto" w:fill="auto"/>
            <w:vAlign w:val="bottom"/>
          </w:tcPr>
          <w:p w:rsidR="00F57F96" w:rsidRPr="00F57F96" w:rsidRDefault="00F57F96" w:rsidP="00F57F96">
            <w:pPr>
              <w:spacing w:before="60" w:after="60"/>
              <w:jc w:val="center"/>
              <w:cnfStyle w:val="100000000000" w:firstRow="1" w:lastRow="0" w:firstColumn="0" w:lastColumn="0" w:oddVBand="0" w:evenVBand="0" w:oddHBand="0" w:evenHBand="0" w:firstRowFirstColumn="0" w:firstRowLastColumn="0" w:lastRowFirstColumn="0" w:lastRowLastColumn="0"/>
              <w:rPr>
                <w:b w:val="0"/>
                <w:color w:val="auto"/>
                <w:sz w:val="16"/>
                <w:szCs w:val="16"/>
              </w:rPr>
            </w:pPr>
            <w:r w:rsidRPr="00F57F96">
              <w:rPr>
                <w:b w:val="0"/>
                <w:color w:val="auto"/>
                <w:sz w:val="16"/>
                <w:szCs w:val="16"/>
              </w:rPr>
              <w:t>Weight (kg)</w:t>
            </w:r>
          </w:p>
        </w:tc>
        <w:tc>
          <w:tcPr>
            <w:tcW w:w="990" w:type="dxa"/>
            <w:tcBorders>
              <w:top w:val="single" w:sz="4" w:space="0" w:color="auto"/>
              <w:bottom w:val="single" w:sz="4" w:space="0" w:color="auto"/>
            </w:tcBorders>
            <w:shd w:val="clear" w:color="auto" w:fill="auto"/>
            <w:vAlign w:val="bottom"/>
          </w:tcPr>
          <w:p w:rsidR="00F57F96" w:rsidRPr="00F57F96" w:rsidRDefault="00F57F96" w:rsidP="00F57F96">
            <w:pPr>
              <w:spacing w:before="60" w:after="60"/>
              <w:jc w:val="center"/>
              <w:cnfStyle w:val="100000000000" w:firstRow="1" w:lastRow="0" w:firstColumn="0" w:lastColumn="0" w:oddVBand="0" w:evenVBand="0" w:oddHBand="0" w:evenHBand="0" w:firstRowFirstColumn="0" w:firstRowLastColumn="0" w:lastRowFirstColumn="0" w:lastRowLastColumn="0"/>
              <w:rPr>
                <w:b w:val="0"/>
                <w:color w:val="auto"/>
                <w:sz w:val="16"/>
                <w:szCs w:val="16"/>
              </w:rPr>
            </w:pPr>
            <w:r w:rsidRPr="00F57F96">
              <w:rPr>
                <w:b w:val="0"/>
                <w:color w:val="auto"/>
                <w:sz w:val="16"/>
                <w:szCs w:val="16"/>
              </w:rPr>
              <w:t>Diagnosis</w:t>
            </w:r>
          </w:p>
        </w:tc>
        <w:tc>
          <w:tcPr>
            <w:tcW w:w="1260" w:type="dxa"/>
            <w:tcBorders>
              <w:top w:val="single" w:sz="4" w:space="0" w:color="auto"/>
              <w:bottom w:val="single" w:sz="4" w:space="0" w:color="auto"/>
            </w:tcBorders>
            <w:shd w:val="clear" w:color="auto" w:fill="auto"/>
            <w:vAlign w:val="bottom"/>
          </w:tcPr>
          <w:p w:rsidR="00F57F96" w:rsidRPr="00F57F96" w:rsidRDefault="00F57F96" w:rsidP="00F57F96">
            <w:pPr>
              <w:spacing w:before="60" w:after="60"/>
              <w:jc w:val="center"/>
              <w:cnfStyle w:val="100000000000" w:firstRow="1" w:lastRow="0" w:firstColumn="0" w:lastColumn="0" w:oddVBand="0" w:evenVBand="0" w:oddHBand="0" w:evenHBand="0" w:firstRowFirstColumn="0" w:firstRowLastColumn="0" w:lastRowFirstColumn="0" w:lastRowLastColumn="0"/>
              <w:rPr>
                <w:b w:val="0"/>
                <w:color w:val="auto"/>
                <w:sz w:val="16"/>
                <w:szCs w:val="16"/>
              </w:rPr>
            </w:pPr>
            <w:r w:rsidRPr="00F57F96">
              <w:rPr>
                <w:b w:val="0"/>
                <w:color w:val="auto"/>
                <w:sz w:val="16"/>
                <w:szCs w:val="16"/>
              </w:rPr>
              <w:t>Number of Hemodynamic Indicators</w:t>
            </w:r>
          </w:p>
        </w:tc>
        <w:tc>
          <w:tcPr>
            <w:tcW w:w="1080" w:type="dxa"/>
            <w:tcBorders>
              <w:top w:val="single" w:sz="4" w:space="0" w:color="auto"/>
              <w:bottom w:val="single" w:sz="4" w:space="0" w:color="auto"/>
            </w:tcBorders>
            <w:shd w:val="clear" w:color="auto" w:fill="auto"/>
            <w:vAlign w:val="bottom"/>
          </w:tcPr>
          <w:p w:rsidR="00F57F96" w:rsidRPr="00F57F96" w:rsidRDefault="00F57F96" w:rsidP="00F57F96">
            <w:pPr>
              <w:spacing w:before="60" w:after="60"/>
              <w:jc w:val="center"/>
              <w:cnfStyle w:val="100000000000" w:firstRow="1" w:lastRow="0" w:firstColumn="0" w:lastColumn="0" w:oddVBand="0" w:evenVBand="0" w:oddHBand="0" w:evenHBand="0" w:firstRowFirstColumn="0" w:firstRowLastColumn="0" w:lastRowFirstColumn="0" w:lastRowLastColumn="0"/>
              <w:rPr>
                <w:b w:val="0"/>
                <w:color w:val="auto"/>
                <w:sz w:val="16"/>
                <w:szCs w:val="16"/>
              </w:rPr>
            </w:pPr>
            <w:r w:rsidRPr="00F57F96">
              <w:rPr>
                <w:b w:val="0"/>
                <w:color w:val="auto"/>
                <w:sz w:val="16"/>
                <w:szCs w:val="16"/>
              </w:rPr>
              <w:t>Admission Source</w:t>
            </w:r>
          </w:p>
        </w:tc>
        <w:tc>
          <w:tcPr>
            <w:tcW w:w="990" w:type="dxa"/>
            <w:tcBorders>
              <w:top w:val="single" w:sz="4" w:space="0" w:color="auto"/>
              <w:bottom w:val="single" w:sz="4" w:space="0" w:color="auto"/>
            </w:tcBorders>
            <w:shd w:val="clear" w:color="auto" w:fill="auto"/>
            <w:vAlign w:val="bottom"/>
          </w:tcPr>
          <w:p w:rsidR="00F57F96" w:rsidRPr="00F57F96" w:rsidRDefault="00F57F96" w:rsidP="00F57F96">
            <w:pPr>
              <w:spacing w:before="60" w:after="60"/>
              <w:jc w:val="center"/>
              <w:cnfStyle w:val="100000000000" w:firstRow="1" w:lastRow="0" w:firstColumn="0" w:lastColumn="0" w:oddVBand="0" w:evenVBand="0" w:oddHBand="0" w:evenHBand="0" w:firstRowFirstColumn="0" w:firstRowLastColumn="0" w:lastRowFirstColumn="0" w:lastRowLastColumn="0"/>
              <w:rPr>
                <w:b w:val="0"/>
                <w:color w:val="auto"/>
                <w:sz w:val="16"/>
                <w:szCs w:val="16"/>
              </w:rPr>
            </w:pPr>
            <w:r w:rsidRPr="00F57F96">
              <w:rPr>
                <w:b w:val="0"/>
                <w:color w:val="auto"/>
                <w:sz w:val="16"/>
                <w:szCs w:val="16"/>
              </w:rPr>
              <w:t>Procedure Type Risk Category</w:t>
            </w:r>
          </w:p>
        </w:tc>
        <w:tc>
          <w:tcPr>
            <w:tcW w:w="6660" w:type="dxa"/>
            <w:tcBorders>
              <w:top w:val="single" w:sz="4" w:space="0" w:color="auto"/>
              <w:bottom w:val="single" w:sz="4" w:space="0" w:color="auto"/>
            </w:tcBorders>
            <w:shd w:val="clear" w:color="auto" w:fill="auto"/>
            <w:vAlign w:val="bottom"/>
          </w:tcPr>
          <w:p w:rsidR="00F57F96" w:rsidRPr="00F57F96" w:rsidRDefault="00F57F96" w:rsidP="00F57F96">
            <w:pPr>
              <w:spacing w:before="60" w:after="60"/>
              <w:jc w:val="center"/>
              <w:cnfStyle w:val="100000000000" w:firstRow="1" w:lastRow="0" w:firstColumn="0" w:lastColumn="0" w:oddVBand="0" w:evenVBand="0" w:oddHBand="0" w:evenHBand="0" w:firstRowFirstColumn="0" w:firstRowLastColumn="0" w:lastRowFirstColumn="0" w:lastRowLastColumn="0"/>
              <w:rPr>
                <w:b w:val="0"/>
                <w:color w:val="auto"/>
                <w:sz w:val="16"/>
                <w:szCs w:val="16"/>
              </w:rPr>
            </w:pPr>
            <w:r w:rsidRPr="00F57F96">
              <w:rPr>
                <w:b w:val="0"/>
                <w:color w:val="auto"/>
                <w:sz w:val="16"/>
                <w:szCs w:val="16"/>
              </w:rPr>
              <w:t>Brief Description of Event</w:t>
            </w:r>
          </w:p>
        </w:tc>
        <w:tc>
          <w:tcPr>
            <w:tcW w:w="1080" w:type="dxa"/>
            <w:tcBorders>
              <w:top w:val="single" w:sz="4" w:space="0" w:color="auto"/>
              <w:bottom w:val="single" w:sz="4" w:space="0" w:color="auto"/>
            </w:tcBorders>
            <w:shd w:val="clear" w:color="auto" w:fill="auto"/>
            <w:vAlign w:val="bottom"/>
          </w:tcPr>
          <w:p w:rsidR="00F57F96" w:rsidRPr="00F57F96" w:rsidRDefault="00F57F96" w:rsidP="00F57F96">
            <w:pPr>
              <w:spacing w:before="60" w:after="60"/>
              <w:jc w:val="center"/>
              <w:cnfStyle w:val="100000000000" w:firstRow="1" w:lastRow="0" w:firstColumn="0" w:lastColumn="0" w:oddVBand="0" w:evenVBand="0" w:oddHBand="0" w:evenHBand="0" w:firstRowFirstColumn="0" w:firstRowLastColumn="0" w:lastRowFirstColumn="0" w:lastRowLastColumn="0"/>
              <w:rPr>
                <w:b w:val="0"/>
                <w:color w:val="auto"/>
                <w:sz w:val="16"/>
                <w:szCs w:val="16"/>
              </w:rPr>
            </w:pPr>
            <w:r w:rsidRPr="00F57F96">
              <w:rPr>
                <w:b w:val="0"/>
                <w:color w:val="auto"/>
                <w:sz w:val="16"/>
                <w:szCs w:val="16"/>
              </w:rPr>
              <w:t>Outcome</w:t>
            </w:r>
          </w:p>
        </w:tc>
      </w:tr>
      <w:tr w:rsidR="00F57F96" w:rsidRPr="00394119" w:rsidTr="00F57F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8" w:type="dxa"/>
            <w:vAlign w:val="center"/>
          </w:tcPr>
          <w:p w:rsidR="00F57F96" w:rsidRPr="00394119" w:rsidRDefault="00F57F96" w:rsidP="00F57F96">
            <w:pPr>
              <w:spacing w:before="60" w:after="60"/>
              <w:jc w:val="center"/>
              <w:rPr>
                <w:color w:val="auto"/>
                <w:sz w:val="16"/>
                <w:szCs w:val="16"/>
              </w:rPr>
            </w:pPr>
            <w:r w:rsidRPr="00394119">
              <w:rPr>
                <w:color w:val="auto"/>
                <w:sz w:val="16"/>
                <w:szCs w:val="16"/>
              </w:rPr>
              <w:t>4 months</w:t>
            </w:r>
          </w:p>
        </w:tc>
        <w:tc>
          <w:tcPr>
            <w:tcW w:w="720" w:type="dxa"/>
            <w:vAlign w:val="center"/>
          </w:tcPr>
          <w:p w:rsidR="00F57F96" w:rsidRPr="00394119" w:rsidRDefault="00F57F96" w:rsidP="00F57F96">
            <w:pPr>
              <w:spacing w:before="60" w:after="60"/>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394119">
              <w:rPr>
                <w:color w:val="auto"/>
                <w:sz w:val="16"/>
                <w:szCs w:val="16"/>
              </w:rPr>
              <w:t>4.9</w:t>
            </w:r>
          </w:p>
        </w:tc>
        <w:tc>
          <w:tcPr>
            <w:tcW w:w="990" w:type="dxa"/>
            <w:vAlign w:val="center"/>
          </w:tcPr>
          <w:p w:rsidR="00F57F96" w:rsidRPr="00394119" w:rsidRDefault="00F57F96" w:rsidP="00F57F96">
            <w:pPr>
              <w:spacing w:before="60" w:after="60"/>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394119">
              <w:rPr>
                <w:color w:val="auto"/>
                <w:sz w:val="16"/>
                <w:szCs w:val="16"/>
              </w:rPr>
              <w:t>Single Ventricle</w:t>
            </w:r>
          </w:p>
        </w:tc>
        <w:tc>
          <w:tcPr>
            <w:tcW w:w="1260" w:type="dxa"/>
            <w:vAlign w:val="center"/>
          </w:tcPr>
          <w:p w:rsidR="00F57F96" w:rsidRPr="00394119" w:rsidRDefault="00F57F96" w:rsidP="00F57F96">
            <w:pPr>
              <w:spacing w:before="60" w:after="60"/>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394119">
              <w:rPr>
                <w:color w:val="auto"/>
                <w:sz w:val="16"/>
                <w:szCs w:val="16"/>
              </w:rPr>
              <w:t>≥2</w:t>
            </w:r>
          </w:p>
        </w:tc>
        <w:tc>
          <w:tcPr>
            <w:tcW w:w="1080" w:type="dxa"/>
            <w:vAlign w:val="center"/>
          </w:tcPr>
          <w:p w:rsidR="00F57F96" w:rsidRPr="00394119" w:rsidRDefault="00F57F96" w:rsidP="00F57F96">
            <w:pPr>
              <w:spacing w:before="60" w:after="60"/>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394119">
              <w:rPr>
                <w:color w:val="auto"/>
                <w:sz w:val="16"/>
                <w:szCs w:val="16"/>
              </w:rPr>
              <w:t>Non-Elective</w:t>
            </w:r>
          </w:p>
        </w:tc>
        <w:tc>
          <w:tcPr>
            <w:tcW w:w="990" w:type="dxa"/>
            <w:vAlign w:val="center"/>
          </w:tcPr>
          <w:p w:rsidR="00F57F96" w:rsidRPr="00394119" w:rsidRDefault="00F57F96" w:rsidP="00F57F96">
            <w:pPr>
              <w:spacing w:before="60" w:after="60"/>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394119">
              <w:rPr>
                <w:color w:val="auto"/>
                <w:sz w:val="16"/>
                <w:szCs w:val="16"/>
              </w:rPr>
              <w:t>3</w:t>
            </w:r>
          </w:p>
        </w:tc>
        <w:tc>
          <w:tcPr>
            <w:tcW w:w="6660" w:type="dxa"/>
          </w:tcPr>
          <w:p w:rsidR="00F57F96" w:rsidRPr="00394119" w:rsidRDefault="00F57F96" w:rsidP="00F57F96">
            <w:pPr>
              <w:spacing w:before="60" w:after="60"/>
              <w:cnfStyle w:val="000000100000" w:firstRow="0" w:lastRow="0" w:firstColumn="0" w:lastColumn="0" w:oddVBand="0" w:evenVBand="0" w:oddHBand="1" w:evenHBand="0" w:firstRowFirstColumn="0" w:firstRowLastColumn="0" w:lastRowFirstColumn="0" w:lastRowLastColumn="0"/>
              <w:rPr>
                <w:color w:val="auto"/>
                <w:sz w:val="16"/>
                <w:szCs w:val="16"/>
              </w:rPr>
            </w:pPr>
            <w:r w:rsidRPr="00394119">
              <w:rPr>
                <w:color w:val="auto"/>
                <w:sz w:val="16"/>
                <w:szCs w:val="16"/>
              </w:rPr>
              <w:t>During case, patient required increasing inotropic support and transfusion, however, flash pulmonary edema with blood from ETT tube when catheters entered LV through both aortic and mitral valves.  CPR initiated and patient cannulated to ECMO.</w:t>
            </w:r>
          </w:p>
        </w:tc>
        <w:tc>
          <w:tcPr>
            <w:tcW w:w="1080" w:type="dxa"/>
            <w:vAlign w:val="center"/>
          </w:tcPr>
          <w:p w:rsidR="00F57F96" w:rsidRPr="00394119" w:rsidRDefault="00F57F96" w:rsidP="00F57F96">
            <w:pPr>
              <w:spacing w:before="60" w:after="60"/>
              <w:cnfStyle w:val="000000100000" w:firstRow="0" w:lastRow="0" w:firstColumn="0" w:lastColumn="0" w:oddVBand="0" w:evenVBand="0" w:oddHBand="1" w:evenHBand="0" w:firstRowFirstColumn="0" w:firstRowLastColumn="0" w:lastRowFirstColumn="0" w:lastRowLastColumn="0"/>
              <w:rPr>
                <w:color w:val="auto"/>
                <w:sz w:val="16"/>
                <w:szCs w:val="16"/>
              </w:rPr>
            </w:pPr>
            <w:r w:rsidRPr="00394119">
              <w:rPr>
                <w:color w:val="auto"/>
                <w:sz w:val="16"/>
                <w:szCs w:val="16"/>
              </w:rPr>
              <w:t>Weaned from ECMO</w:t>
            </w:r>
          </w:p>
        </w:tc>
      </w:tr>
      <w:tr w:rsidR="00F57F96" w:rsidRPr="00394119" w:rsidTr="00F57F96">
        <w:tc>
          <w:tcPr>
            <w:cnfStyle w:val="001000000000" w:firstRow="0" w:lastRow="0" w:firstColumn="1" w:lastColumn="0" w:oddVBand="0" w:evenVBand="0" w:oddHBand="0" w:evenHBand="0" w:firstRowFirstColumn="0" w:firstRowLastColumn="0" w:lastRowFirstColumn="0" w:lastRowLastColumn="0"/>
            <w:tcW w:w="918" w:type="dxa"/>
            <w:vAlign w:val="center"/>
          </w:tcPr>
          <w:p w:rsidR="00F57F96" w:rsidRPr="00394119" w:rsidRDefault="00F57F96" w:rsidP="00F57F96">
            <w:pPr>
              <w:spacing w:before="60" w:after="60"/>
              <w:jc w:val="center"/>
              <w:rPr>
                <w:color w:val="auto"/>
                <w:sz w:val="16"/>
                <w:szCs w:val="16"/>
              </w:rPr>
            </w:pPr>
            <w:r w:rsidRPr="00394119">
              <w:rPr>
                <w:color w:val="auto"/>
                <w:sz w:val="16"/>
                <w:szCs w:val="16"/>
              </w:rPr>
              <w:t>10 months, 10 days</w:t>
            </w:r>
          </w:p>
        </w:tc>
        <w:tc>
          <w:tcPr>
            <w:tcW w:w="720" w:type="dxa"/>
            <w:vAlign w:val="center"/>
          </w:tcPr>
          <w:p w:rsidR="00F57F96" w:rsidRPr="00394119" w:rsidRDefault="00F57F96" w:rsidP="00F57F96">
            <w:pPr>
              <w:spacing w:before="60" w:after="6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394119">
              <w:rPr>
                <w:color w:val="auto"/>
                <w:sz w:val="16"/>
                <w:szCs w:val="16"/>
              </w:rPr>
              <w:t>7.7</w:t>
            </w:r>
          </w:p>
        </w:tc>
        <w:tc>
          <w:tcPr>
            <w:tcW w:w="990" w:type="dxa"/>
            <w:vAlign w:val="center"/>
          </w:tcPr>
          <w:p w:rsidR="00F57F96" w:rsidRPr="00394119" w:rsidRDefault="00F57F96" w:rsidP="00F57F96">
            <w:pPr>
              <w:spacing w:before="60" w:after="6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394119">
              <w:rPr>
                <w:color w:val="auto"/>
                <w:sz w:val="16"/>
                <w:szCs w:val="16"/>
              </w:rPr>
              <w:t>Two Ventricle</w:t>
            </w:r>
          </w:p>
        </w:tc>
        <w:tc>
          <w:tcPr>
            <w:tcW w:w="1260" w:type="dxa"/>
            <w:vAlign w:val="center"/>
          </w:tcPr>
          <w:p w:rsidR="00F57F96" w:rsidRPr="00394119" w:rsidRDefault="00F57F96" w:rsidP="00F57F96">
            <w:pPr>
              <w:spacing w:before="60" w:after="6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394119">
              <w:rPr>
                <w:color w:val="auto"/>
                <w:sz w:val="16"/>
                <w:szCs w:val="16"/>
              </w:rPr>
              <w:t>1</w:t>
            </w:r>
          </w:p>
        </w:tc>
        <w:tc>
          <w:tcPr>
            <w:tcW w:w="1080" w:type="dxa"/>
            <w:vAlign w:val="center"/>
          </w:tcPr>
          <w:p w:rsidR="00F57F96" w:rsidRPr="00394119" w:rsidRDefault="00F57F96" w:rsidP="00F57F96">
            <w:pPr>
              <w:spacing w:before="60" w:after="6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394119">
              <w:rPr>
                <w:color w:val="auto"/>
                <w:sz w:val="16"/>
                <w:szCs w:val="16"/>
              </w:rPr>
              <w:t>Elective</w:t>
            </w:r>
          </w:p>
        </w:tc>
        <w:tc>
          <w:tcPr>
            <w:tcW w:w="990" w:type="dxa"/>
            <w:vAlign w:val="center"/>
          </w:tcPr>
          <w:p w:rsidR="00F57F96" w:rsidRPr="00394119" w:rsidRDefault="00F57F96" w:rsidP="00F57F96">
            <w:pPr>
              <w:spacing w:before="60" w:after="6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394119">
              <w:rPr>
                <w:color w:val="auto"/>
                <w:sz w:val="16"/>
                <w:szCs w:val="16"/>
              </w:rPr>
              <w:t>4</w:t>
            </w:r>
          </w:p>
        </w:tc>
        <w:tc>
          <w:tcPr>
            <w:tcW w:w="6660" w:type="dxa"/>
          </w:tcPr>
          <w:p w:rsidR="00F57F96" w:rsidRPr="00394119" w:rsidRDefault="00F57F96" w:rsidP="00F57F96">
            <w:pPr>
              <w:spacing w:before="60" w:after="60"/>
              <w:cnfStyle w:val="000000000000" w:firstRow="0" w:lastRow="0" w:firstColumn="0" w:lastColumn="0" w:oddVBand="0" w:evenVBand="0" w:oddHBand="0" w:evenHBand="0" w:firstRowFirstColumn="0" w:firstRowLastColumn="0" w:lastRowFirstColumn="0" w:lastRowLastColumn="0"/>
              <w:rPr>
                <w:color w:val="auto"/>
                <w:sz w:val="16"/>
                <w:szCs w:val="16"/>
              </w:rPr>
            </w:pPr>
            <w:r w:rsidRPr="00394119">
              <w:rPr>
                <w:color w:val="auto"/>
                <w:sz w:val="16"/>
                <w:szCs w:val="16"/>
              </w:rPr>
              <w:t>During a series of pulmonary angioplasties, the wire was repositioned across the RVOT, and patient developed hypotension and bradycardia a poor end-tidal CO2 which persisted despite epinephrine and removal of all equipment from the heart.  CPR given for 5 minutes with return of perfusion, however, 10 minutes later became severely bradycardic and hypotensive without response to CPR.  Placed on ECMO after 60 minutes of CPR, however, noted to have severe anoxic brain injury.  ECMO discontinued the day after and patient died.</w:t>
            </w:r>
          </w:p>
        </w:tc>
        <w:tc>
          <w:tcPr>
            <w:tcW w:w="1080" w:type="dxa"/>
            <w:vAlign w:val="center"/>
          </w:tcPr>
          <w:p w:rsidR="00F57F96" w:rsidRPr="00394119" w:rsidRDefault="00F57F96" w:rsidP="00F57F96">
            <w:pPr>
              <w:spacing w:before="60" w:after="60"/>
              <w:cnfStyle w:val="000000000000" w:firstRow="0" w:lastRow="0" w:firstColumn="0" w:lastColumn="0" w:oddVBand="0" w:evenVBand="0" w:oddHBand="0" w:evenHBand="0" w:firstRowFirstColumn="0" w:firstRowLastColumn="0" w:lastRowFirstColumn="0" w:lastRowLastColumn="0"/>
              <w:rPr>
                <w:color w:val="auto"/>
                <w:sz w:val="16"/>
                <w:szCs w:val="16"/>
              </w:rPr>
            </w:pPr>
            <w:r w:rsidRPr="00394119">
              <w:rPr>
                <w:color w:val="auto"/>
                <w:sz w:val="16"/>
                <w:szCs w:val="16"/>
              </w:rPr>
              <w:t>ECMO, Death</w:t>
            </w:r>
          </w:p>
        </w:tc>
      </w:tr>
      <w:tr w:rsidR="00F57F96" w:rsidRPr="00394119" w:rsidTr="00F57F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8" w:type="dxa"/>
            <w:vAlign w:val="center"/>
          </w:tcPr>
          <w:p w:rsidR="00F57F96" w:rsidRPr="00394119" w:rsidRDefault="00F57F96" w:rsidP="00F57F96">
            <w:pPr>
              <w:spacing w:before="60" w:after="60"/>
              <w:jc w:val="center"/>
              <w:rPr>
                <w:color w:val="auto"/>
                <w:sz w:val="16"/>
                <w:szCs w:val="16"/>
              </w:rPr>
            </w:pPr>
            <w:r w:rsidRPr="00394119">
              <w:rPr>
                <w:color w:val="auto"/>
                <w:sz w:val="16"/>
                <w:szCs w:val="16"/>
              </w:rPr>
              <w:t>1 year, 1 month</w:t>
            </w:r>
          </w:p>
        </w:tc>
        <w:tc>
          <w:tcPr>
            <w:tcW w:w="720" w:type="dxa"/>
            <w:vAlign w:val="center"/>
          </w:tcPr>
          <w:p w:rsidR="00F57F96" w:rsidRPr="00394119" w:rsidRDefault="00F57F96" w:rsidP="00F57F96">
            <w:pPr>
              <w:spacing w:before="60" w:after="60"/>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394119">
              <w:rPr>
                <w:color w:val="auto"/>
                <w:sz w:val="16"/>
                <w:szCs w:val="16"/>
              </w:rPr>
              <w:t>9.5</w:t>
            </w:r>
          </w:p>
        </w:tc>
        <w:tc>
          <w:tcPr>
            <w:tcW w:w="990" w:type="dxa"/>
            <w:vAlign w:val="center"/>
          </w:tcPr>
          <w:p w:rsidR="00F57F96" w:rsidRPr="00394119" w:rsidRDefault="00F57F96" w:rsidP="00F57F96">
            <w:pPr>
              <w:spacing w:before="60" w:after="60"/>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394119">
              <w:rPr>
                <w:color w:val="auto"/>
                <w:sz w:val="16"/>
                <w:szCs w:val="16"/>
              </w:rPr>
              <w:t>Two Ventricle</w:t>
            </w:r>
          </w:p>
        </w:tc>
        <w:tc>
          <w:tcPr>
            <w:tcW w:w="1260" w:type="dxa"/>
            <w:vAlign w:val="center"/>
          </w:tcPr>
          <w:p w:rsidR="00F57F96" w:rsidRPr="00394119" w:rsidRDefault="00F57F96" w:rsidP="00F57F96">
            <w:pPr>
              <w:spacing w:before="60" w:after="60"/>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394119">
              <w:rPr>
                <w:color w:val="auto"/>
                <w:sz w:val="16"/>
                <w:szCs w:val="16"/>
              </w:rPr>
              <w:t>≥2</w:t>
            </w:r>
          </w:p>
        </w:tc>
        <w:tc>
          <w:tcPr>
            <w:tcW w:w="1080" w:type="dxa"/>
            <w:vAlign w:val="center"/>
          </w:tcPr>
          <w:p w:rsidR="00F57F96" w:rsidRPr="00394119" w:rsidRDefault="00F57F96" w:rsidP="00F57F96">
            <w:pPr>
              <w:spacing w:before="60" w:after="60"/>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394119">
              <w:rPr>
                <w:color w:val="auto"/>
                <w:sz w:val="16"/>
                <w:szCs w:val="16"/>
              </w:rPr>
              <w:t>Non-Elective</w:t>
            </w:r>
          </w:p>
        </w:tc>
        <w:tc>
          <w:tcPr>
            <w:tcW w:w="990" w:type="dxa"/>
            <w:vAlign w:val="center"/>
          </w:tcPr>
          <w:p w:rsidR="00F57F96" w:rsidRPr="00394119" w:rsidRDefault="00F57F96" w:rsidP="00F57F96">
            <w:pPr>
              <w:spacing w:before="60" w:after="60"/>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394119">
              <w:rPr>
                <w:color w:val="auto"/>
                <w:sz w:val="16"/>
                <w:szCs w:val="16"/>
              </w:rPr>
              <w:t>1</w:t>
            </w:r>
          </w:p>
        </w:tc>
        <w:tc>
          <w:tcPr>
            <w:tcW w:w="6660" w:type="dxa"/>
          </w:tcPr>
          <w:p w:rsidR="00F57F96" w:rsidRPr="00394119" w:rsidRDefault="00F57F96" w:rsidP="004E51D5">
            <w:pPr>
              <w:spacing w:before="60" w:after="60"/>
              <w:cnfStyle w:val="000000100000" w:firstRow="0" w:lastRow="0" w:firstColumn="0" w:lastColumn="0" w:oddVBand="0" w:evenVBand="0" w:oddHBand="1" w:evenHBand="0" w:firstRowFirstColumn="0" w:firstRowLastColumn="0" w:lastRowFirstColumn="0" w:lastRowLastColumn="0"/>
              <w:rPr>
                <w:color w:val="auto"/>
                <w:sz w:val="16"/>
                <w:szCs w:val="16"/>
              </w:rPr>
            </w:pPr>
            <w:r w:rsidRPr="00394119">
              <w:rPr>
                <w:color w:val="auto"/>
                <w:sz w:val="16"/>
                <w:szCs w:val="16"/>
              </w:rPr>
              <w:t xml:space="preserve">Patient initially did well after stent placement in the left main coronary artery, however, four days later, acutely decompensated with bradycardia and hypotension with subsequent degeneration to ventricular fibrillation while preparing in the cath lab for cannulation on ECMO.  After stabilization on ECMO, coronary angiography demonstrated a stent thrombosis, but flow to LAD and circumflex.  As a result, the patient was taken to the OR for repair, but subsequent course was complicated by bleeding and stroke. </w:t>
            </w:r>
            <w:r w:rsidR="004E51D5">
              <w:rPr>
                <w:color w:val="auto"/>
                <w:sz w:val="16"/>
                <w:szCs w:val="16"/>
              </w:rPr>
              <w:t>T</w:t>
            </w:r>
            <w:r w:rsidRPr="00394119">
              <w:rPr>
                <w:color w:val="auto"/>
                <w:sz w:val="16"/>
                <w:szCs w:val="16"/>
              </w:rPr>
              <w:t>he family decided to withdraw, and patient expired.</w:t>
            </w:r>
          </w:p>
        </w:tc>
        <w:tc>
          <w:tcPr>
            <w:tcW w:w="1080" w:type="dxa"/>
            <w:vAlign w:val="center"/>
          </w:tcPr>
          <w:p w:rsidR="00F57F96" w:rsidRPr="00394119" w:rsidRDefault="00F57F96" w:rsidP="00F57F96">
            <w:pPr>
              <w:spacing w:before="60" w:after="60"/>
              <w:cnfStyle w:val="000000100000" w:firstRow="0" w:lastRow="0" w:firstColumn="0" w:lastColumn="0" w:oddVBand="0" w:evenVBand="0" w:oddHBand="1" w:evenHBand="0" w:firstRowFirstColumn="0" w:firstRowLastColumn="0" w:lastRowFirstColumn="0" w:lastRowLastColumn="0"/>
              <w:rPr>
                <w:color w:val="auto"/>
                <w:sz w:val="16"/>
                <w:szCs w:val="16"/>
              </w:rPr>
            </w:pPr>
            <w:r w:rsidRPr="00394119">
              <w:rPr>
                <w:color w:val="auto"/>
                <w:sz w:val="16"/>
                <w:szCs w:val="16"/>
              </w:rPr>
              <w:t>ECMO, Death</w:t>
            </w:r>
          </w:p>
        </w:tc>
      </w:tr>
      <w:tr w:rsidR="00F57F96" w:rsidRPr="00394119" w:rsidTr="00F57F96">
        <w:tc>
          <w:tcPr>
            <w:cnfStyle w:val="001000000000" w:firstRow="0" w:lastRow="0" w:firstColumn="1" w:lastColumn="0" w:oddVBand="0" w:evenVBand="0" w:oddHBand="0" w:evenHBand="0" w:firstRowFirstColumn="0" w:firstRowLastColumn="0" w:lastRowFirstColumn="0" w:lastRowLastColumn="0"/>
            <w:tcW w:w="918" w:type="dxa"/>
            <w:vAlign w:val="center"/>
          </w:tcPr>
          <w:p w:rsidR="00F57F96" w:rsidRPr="00394119" w:rsidRDefault="00F57F96" w:rsidP="00F57F96">
            <w:pPr>
              <w:spacing w:before="60" w:after="60"/>
              <w:jc w:val="center"/>
              <w:rPr>
                <w:color w:val="auto"/>
                <w:sz w:val="16"/>
                <w:szCs w:val="16"/>
              </w:rPr>
            </w:pPr>
            <w:r w:rsidRPr="00394119">
              <w:rPr>
                <w:color w:val="auto"/>
                <w:sz w:val="16"/>
                <w:szCs w:val="16"/>
              </w:rPr>
              <w:t>5 years</w:t>
            </w:r>
          </w:p>
        </w:tc>
        <w:tc>
          <w:tcPr>
            <w:tcW w:w="720" w:type="dxa"/>
            <w:vAlign w:val="center"/>
          </w:tcPr>
          <w:p w:rsidR="00F57F96" w:rsidRPr="00394119" w:rsidRDefault="00F57F96" w:rsidP="00F57F96">
            <w:pPr>
              <w:spacing w:before="60" w:after="6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394119">
              <w:rPr>
                <w:color w:val="auto"/>
                <w:sz w:val="16"/>
                <w:szCs w:val="16"/>
              </w:rPr>
              <w:t>16</w:t>
            </w:r>
          </w:p>
        </w:tc>
        <w:tc>
          <w:tcPr>
            <w:tcW w:w="990" w:type="dxa"/>
            <w:vAlign w:val="center"/>
          </w:tcPr>
          <w:p w:rsidR="00F57F96" w:rsidRPr="00394119" w:rsidRDefault="00F57F96" w:rsidP="00F57F96">
            <w:pPr>
              <w:spacing w:before="60" w:after="6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394119">
              <w:rPr>
                <w:color w:val="auto"/>
                <w:sz w:val="16"/>
                <w:szCs w:val="16"/>
              </w:rPr>
              <w:t>Two Ventricle</w:t>
            </w:r>
          </w:p>
        </w:tc>
        <w:tc>
          <w:tcPr>
            <w:tcW w:w="1260" w:type="dxa"/>
            <w:vAlign w:val="center"/>
          </w:tcPr>
          <w:p w:rsidR="00F57F96" w:rsidRPr="00394119" w:rsidRDefault="00F57F96" w:rsidP="00F57F96">
            <w:pPr>
              <w:spacing w:before="60" w:after="6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394119">
              <w:rPr>
                <w:color w:val="auto"/>
                <w:sz w:val="16"/>
                <w:szCs w:val="16"/>
              </w:rPr>
              <w:t>1</w:t>
            </w:r>
          </w:p>
        </w:tc>
        <w:tc>
          <w:tcPr>
            <w:tcW w:w="1080" w:type="dxa"/>
            <w:vAlign w:val="center"/>
          </w:tcPr>
          <w:p w:rsidR="00F57F96" w:rsidRPr="00394119" w:rsidRDefault="00F57F96" w:rsidP="00F57F96">
            <w:pPr>
              <w:spacing w:before="60" w:after="6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394119">
              <w:rPr>
                <w:color w:val="auto"/>
                <w:sz w:val="16"/>
                <w:szCs w:val="16"/>
              </w:rPr>
              <w:t>Non-Elective</w:t>
            </w:r>
          </w:p>
        </w:tc>
        <w:tc>
          <w:tcPr>
            <w:tcW w:w="990" w:type="dxa"/>
            <w:vAlign w:val="center"/>
          </w:tcPr>
          <w:p w:rsidR="00F57F96" w:rsidRPr="00394119" w:rsidRDefault="00F57F96" w:rsidP="00F57F96">
            <w:pPr>
              <w:spacing w:before="60" w:after="6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394119">
              <w:rPr>
                <w:color w:val="auto"/>
                <w:sz w:val="16"/>
                <w:szCs w:val="16"/>
              </w:rPr>
              <w:t>No Risk Designation Assigned</w:t>
            </w:r>
          </w:p>
        </w:tc>
        <w:tc>
          <w:tcPr>
            <w:tcW w:w="6660" w:type="dxa"/>
          </w:tcPr>
          <w:p w:rsidR="00F57F96" w:rsidRPr="00394119" w:rsidRDefault="00F57F96" w:rsidP="00F57F96">
            <w:pPr>
              <w:spacing w:before="60" w:after="60"/>
              <w:cnfStyle w:val="000000000000" w:firstRow="0" w:lastRow="0" w:firstColumn="0" w:lastColumn="0" w:oddVBand="0" w:evenVBand="0" w:oddHBand="0" w:evenHBand="0" w:firstRowFirstColumn="0" w:firstRowLastColumn="0" w:lastRowFirstColumn="0" w:lastRowLastColumn="0"/>
              <w:rPr>
                <w:color w:val="auto"/>
                <w:sz w:val="16"/>
                <w:szCs w:val="16"/>
              </w:rPr>
            </w:pPr>
            <w:r w:rsidRPr="00394119">
              <w:rPr>
                <w:color w:val="auto"/>
                <w:sz w:val="16"/>
                <w:szCs w:val="16"/>
              </w:rPr>
              <w:t>During balloon dilation of the left coronary artery, patient became bradycardic and hypotensive, intermittently requiring CPR and epinephrine with good effect, however, ultimately required initiation of ECMO during a period of apparent cardiac standstill.  This resolved by the time procedure completed and patient transferred from cath lab.</w:t>
            </w:r>
          </w:p>
        </w:tc>
        <w:tc>
          <w:tcPr>
            <w:tcW w:w="1080" w:type="dxa"/>
            <w:vAlign w:val="center"/>
          </w:tcPr>
          <w:p w:rsidR="00F57F96" w:rsidRPr="00394119" w:rsidRDefault="00F57F96" w:rsidP="00F57F96">
            <w:pPr>
              <w:spacing w:before="60" w:after="60"/>
              <w:cnfStyle w:val="000000000000" w:firstRow="0" w:lastRow="0" w:firstColumn="0" w:lastColumn="0" w:oddVBand="0" w:evenVBand="0" w:oddHBand="0" w:evenHBand="0" w:firstRowFirstColumn="0" w:firstRowLastColumn="0" w:lastRowFirstColumn="0" w:lastRowLastColumn="0"/>
              <w:rPr>
                <w:color w:val="auto"/>
                <w:sz w:val="16"/>
                <w:szCs w:val="16"/>
              </w:rPr>
            </w:pPr>
            <w:r w:rsidRPr="00394119">
              <w:rPr>
                <w:color w:val="auto"/>
                <w:sz w:val="16"/>
                <w:szCs w:val="16"/>
              </w:rPr>
              <w:t>Weaned from ECMO</w:t>
            </w:r>
          </w:p>
        </w:tc>
      </w:tr>
      <w:tr w:rsidR="00F57F96" w:rsidRPr="00394119" w:rsidTr="00F57F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8" w:type="dxa"/>
            <w:tcBorders>
              <w:bottom w:val="nil"/>
            </w:tcBorders>
            <w:vAlign w:val="center"/>
          </w:tcPr>
          <w:p w:rsidR="00F57F96" w:rsidRPr="00394119" w:rsidRDefault="00F57F96" w:rsidP="00F57F96">
            <w:pPr>
              <w:spacing w:before="60" w:after="60"/>
              <w:jc w:val="center"/>
              <w:rPr>
                <w:color w:val="auto"/>
                <w:sz w:val="16"/>
                <w:szCs w:val="16"/>
              </w:rPr>
            </w:pPr>
            <w:r w:rsidRPr="00394119">
              <w:rPr>
                <w:color w:val="auto"/>
                <w:sz w:val="16"/>
                <w:szCs w:val="16"/>
              </w:rPr>
              <w:t>7 years</w:t>
            </w:r>
          </w:p>
        </w:tc>
        <w:tc>
          <w:tcPr>
            <w:tcW w:w="720" w:type="dxa"/>
            <w:tcBorders>
              <w:bottom w:val="nil"/>
            </w:tcBorders>
            <w:vAlign w:val="center"/>
          </w:tcPr>
          <w:p w:rsidR="00F57F96" w:rsidRPr="00394119" w:rsidRDefault="00F57F96" w:rsidP="00F57F96">
            <w:pPr>
              <w:spacing w:before="60" w:after="60"/>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394119">
              <w:rPr>
                <w:color w:val="auto"/>
                <w:sz w:val="16"/>
                <w:szCs w:val="16"/>
              </w:rPr>
              <w:t>17</w:t>
            </w:r>
          </w:p>
        </w:tc>
        <w:tc>
          <w:tcPr>
            <w:tcW w:w="990" w:type="dxa"/>
            <w:tcBorders>
              <w:bottom w:val="nil"/>
            </w:tcBorders>
            <w:vAlign w:val="center"/>
          </w:tcPr>
          <w:p w:rsidR="00F57F96" w:rsidRPr="00394119" w:rsidRDefault="00F57F96" w:rsidP="00F57F96">
            <w:pPr>
              <w:spacing w:before="60" w:after="60"/>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394119">
              <w:rPr>
                <w:color w:val="auto"/>
                <w:sz w:val="16"/>
                <w:szCs w:val="16"/>
              </w:rPr>
              <w:t>Two Ventricle</w:t>
            </w:r>
          </w:p>
        </w:tc>
        <w:tc>
          <w:tcPr>
            <w:tcW w:w="1260" w:type="dxa"/>
            <w:tcBorders>
              <w:bottom w:val="nil"/>
            </w:tcBorders>
            <w:vAlign w:val="center"/>
          </w:tcPr>
          <w:p w:rsidR="00F57F96" w:rsidRPr="00394119" w:rsidRDefault="00F57F96" w:rsidP="00F57F96">
            <w:pPr>
              <w:spacing w:before="60" w:after="60"/>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394119">
              <w:rPr>
                <w:color w:val="auto"/>
                <w:sz w:val="16"/>
                <w:szCs w:val="16"/>
              </w:rPr>
              <w:t>Hemodynamic vulnerability data not available</w:t>
            </w:r>
          </w:p>
        </w:tc>
        <w:tc>
          <w:tcPr>
            <w:tcW w:w="1080" w:type="dxa"/>
            <w:tcBorders>
              <w:bottom w:val="nil"/>
            </w:tcBorders>
            <w:vAlign w:val="center"/>
          </w:tcPr>
          <w:p w:rsidR="00F57F96" w:rsidRPr="00394119" w:rsidRDefault="00F57F96" w:rsidP="00F57F96">
            <w:pPr>
              <w:spacing w:before="60" w:after="60"/>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394119">
              <w:rPr>
                <w:color w:val="auto"/>
                <w:sz w:val="16"/>
                <w:szCs w:val="16"/>
              </w:rPr>
              <w:t>Elective</w:t>
            </w:r>
          </w:p>
        </w:tc>
        <w:tc>
          <w:tcPr>
            <w:tcW w:w="990" w:type="dxa"/>
            <w:tcBorders>
              <w:bottom w:val="nil"/>
            </w:tcBorders>
            <w:vAlign w:val="center"/>
          </w:tcPr>
          <w:p w:rsidR="00F57F96" w:rsidRPr="00394119" w:rsidRDefault="00F57F96" w:rsidP="00F57F96">
            <w:pPr>
              <w:spacing w:before="60" w:after="60"/>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394119">
              <w:rPr>
                <w:color w:val="auto"/>
                <w:sz w:val="16"/>
                <w:szCs w:val="16"/>
              </w:rPr>
              <w:t>3</w:t>
            </w:r>
          </w:p>
        </w:tc>
        <w:tc>
          <w:tcPr>
            <w:tcW w:w="6660" w:type="dxa"/>
            <w:tcBorders>
              <w:bottom w:val="nil"/>
            </w:tcBorders>
          </w:tcPr>
          <w:p w:rsidR="00F57F96" w:rsidRPr="00394119" w:rsidRDefault="00F57F96" w:rsidP="00F57F96">
            <w:pPr>
              <w:spacing w:before="60" w:after="60"/>
              <w:cnfStyle w:val="000000100000" w:firstRow="0" w:lastRow="0" w:firstColumn="0" w:lastColumn="0" w:oddVBand="0" w:evenVBand="0" w:oddHBand="1" w:evenHBand="0" w:firstRowFirstColumn="0" w:firstRowLastColumn="0" w:lastRowFirstColumn="0" w:lastRowLastColumn="0"/>
              <w:rPr>
                <w:color w:val="auto"/>
                <w:sz w:val="16"/>
                <w:szCs w:val="16"/>
              </w:rPr>
            </w:pPr>
            <w:r w:rsidRPr="00394119">
              <w:rPr>
                <w:color w:val="auto"/>
                <w:sz w:val="16"/>
                <w:szCs w:val="16"/>
              </w:rPr>
              <w:t>During left PA angioplasty, air noted in RV and blood in mouth and nose of patient.  Balloon reinflated at suspected tear site and patient emergently intubated.  However, patient then went into complete heart block and hypotension.  CPR initiated and transvenous pacing catheter placed successfully.  Nevertheless, transfemoral ECMO cannulation initiated.  Following stabilization, the patient was taken to the operating room for LPA repair.</w:t>
            </w:r>
          </w:p>
        </w:tc>
        <w:tc>
          <w:tcPr>
            <w:tcW w:w="1080" w:type="dxa"/>
            <w:tcBorders>
              <w:bottom w:val="nil"/>
            </w:tcBorders>
            <w:vAlign w:val="center"/>
          </w:tcPr>
          <w:p w:rsidR="00F57F96" w:rsidRPr="00394119" w:rsidRDefault="00F57F96" w:rsidP="00F57F96">
            <w:pPr>
              <w:spacing w:before="60" w:after="60"/>
              <w:cnfStyle w:val="000000100000" w:firstRow="0" w:lastRow="0" w:firstColumn="0" w:lastColumn="0" w:oddVBand="0" w:evenVBand="0" w:oddHBand="1" w:evenHBand="0" w:firstRowFirstColumn="0" w:firstRowLastColumn="0" w:lastRowFirstColumn="0" w:lastRowLastColumn="0"/>
              <w:rPr>
                <w:color w:val="auto"/>
                <w:sz w:val="16"/>
                <w:szCs w:val="16"/>
              </w:rPr>
            </w:pPr>
            <w:r w:rsidRPr="00394119">
              <w:rPr>
                <w:color w:val="auto"/>
                <w:sz w:val="16"/>
                <w:szCs w:val="16"/>
              </w:rPr>
              <w:t>ECMO, Transferred to OR, Weaned from ECMO</w:t>
            </w:r>
          </w:p>
        </w:tc>
      </w:tr>
      <w:tr w:rsidR="00F57F96" w:rsidRPr="00394119" w:rsidTr="00F57F96">
        <w:tc>
          <w:tcPr>
            <w:cnfStyle w:val="001000000000" w:firstRow="0" w:lastRow="0" w:firstColumn="1" w:lastColumn="0" w:oddVBand="0" w:evenVBand="0" w:oddHBand="0" w:evenHBand="0" w:firstRowFirstColumn="0" w:firstRowLastColumn="0" w:lastRowFirstColumn="0" w:lastRowLastColumn="0"/>
            <w:tcW w:w="918" w:type="dxa"/>
            <w:tcBorders>
              <w:top w:val="nil"/>
              <w:bottom w:val="nil"/>
            </w:tcBorders>
            <w:vAlign w:val="center"/>
          </w:tcPr>
          <w:p w:rsidR="00F57F96" w:rsidRPr="00394119" w:rsidRDefault="00F57F96" w:rsidP="00F57F96">
            <w:pPr>
              <w:spacing w:before="60" w:after="60"/>
              <w:jc w:val="center"/>
              <w:rPr>
                <w:color w:val="auto"/>
                <w:sz w:val="16"/>
                <w:szCs w:val="16"/>
              </w:rPr>
            </w:pPr>
            <w:r w:rsidRPr="00394119">
              <w:rPr>
                <w:color w:val="auto"/>
                <w:sz w:val="16"/>
                <w:szCs w:val="16"/>
              </w:rPr>
              <w:t>12 years</w:t>
            </w:r>
          </w:p>
        </w:tc>
        <w:tc>
          <w:tcPr>
            <w:tcW w:w="720" w:type="dxa"/>
            <w:tcBorders>
              <w:top w:val="nil"/>
              <w:bottom w:val="nil"/>
            </w:tcBorders>
            <w:vAlign w:val="center"/>
          </w:tcPr>
          <w:p w:rsidR="00F57F96" w:rsidRPr="00394119" w:rsidRDefault="00F57F96" w:rsidP="00F57F96">
            <w:pPr>
              <w:spacing w:before="60" w:after="6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394119">
              <w:rPr>
                <w:color w:val="auto"/>
                <w:sz w:val="16"/>
                <w:szCs w:val="16"/>
              </w:rPr>
              <w:t>34</w:t>
            </w:r>
          </w:p>
        </w:tc>
        <w:tc>
          <w:tcPr>
            <w:tcW w:w="990" w:type="dxa"/>
            <w:tcBorders>
              <w:top w:val="nil"/>
              <w:bottom w:val="nil"/>
            </w:tcBorders>
            <w:vAlign w:val="center"/>
          </w:tcPr>
          <w:p w:rsidR="00F57F96" w:rsidRPr="00394119" w:rsidRDefault="00F57F96" w:rsidP="00F57F96">
            <w:pPr>
              <w:spacing w:before="60" w:after="6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394119">
              <w:rPr>
                <w:color w:val="auto"/>
                <w:sz w:val="16"/>
                <w:szCs w:val="16"/>
              </w:rPr>
              <w:t>No Structural Disease</w:t>
            </w:r>
          </w:p>
        </w:tc>
        <w:tc>
          <w:tcPr>
            <w:tcW w:w="1260" w:type="dxa"/>
            <w:tcBorders>
              <w:top w:val="nil"/>
              <w:bottom w:val="nil"/>
            </w:tcBorders>
            <w:vAlign w:val="center"/>
          </w:tcPr>
          <w:p w:rsidR="00F57F96" w:rsidRPr="00394119" w:rsidRDefault="00F57F96" w:rsidP="00F57F96">
            <w:pPr>
              <w:spacing w:before="60" w:after="6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394119">
              <w:rPr>
                <w:color w:val="auto"/>
                <w:sz w:val="16"/>
                <w:szCs w:val="16"/>
              </w:rPr>
              <w:t>≥2</w:t>
            </w:r>
          </w:p>
        </w:tc>
        <w:tc>
          <w:tcPr>
            <w:tcW w:w="1080" w:type="dxa"/>
            <w:tcBorders>
              <w:top w:val="nil"/>
              <w:bottom w:val="nil"/>
            </w:tcBorders>
            <w:vAlign w:val="center"/>
          </w:tcPr>
          <w:p w:rsidR="00F57F96" w:rsidRPr="00394119" w:rsidRDefault="00F57F96" w:rsidP="00F57F96">
            <w:pPr>
              <w:spacing w:before="60" w:after="6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394119">
              <w:rPr>
                <w:color w:val="auto"/>
                <w:sz w:val="16"/>
                <w:szCs w:val="16"/>
              </w:rPr>
              <w:t>Elective</w:t>
            </w:r>
          </w:p>
        </w:tc>
        <w:tc>
          <w:tcPr>
            <w:tcW w:w="990" w:type="dxa"/>
            <w:tcBorders>
              <w:top w:val="nil"/>
              <w:bottom w:val="nil"/>
            </w:tcBorders>
            <w:vAlign w:val="center"/>
          </w:tcPr>
          <w:p w:rsidR="00F57F96" w:rsidRPr="00394119" w:rsidRDefault="00F57F96" w:rsidP="00F57F96">
            <w:pPr>
              <w:spacing w:before="60" w:after="6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394119">
              <w:rPr>
                <w:color w:val="auto"/>
                <w:sz w:val="16"/>
                <w:szCs w:val="16"/>
              </w:rPr>
              <w:t>1</w:t>
            </w:r>
          </w:p>
        </w:tc>
        <w:tc>
          <w:tcPr>
            <w:tcW w:w="6660" w:type="dxa"/>
            <w:tcBorders>
              <w:top w:val="nil"/>
              <w:bottom w:val="nil"/>
            </w:tcBorders>
          </w:tcPr>
          <w:p w:rsidR="00F57F96" w:rsidRPr="00394119" w:rsidRDefault="00F57F96" w:rsidP="00F57F96">
            <w:pPr>
              <w:spacing w:before="60" w:after="60"/>
              <w:cnfStyle w:val="000000000000" w:firstRow="0" w:lastRow="0" w:firstColumn="0" w:lastColumn="0" w:oddVBand="0" w:evenVBand="0" w:oddHBand="0" w:evenHBand="0" w:firstRowFirstColumn="0" w:firstRowLastColumn="0" w:lastRowFirstColumn="0" w:lastRowLastColumn="0"/>
              <w:rPr>
                <w:color w:val="auto"/>
                <w:sz w:val="16"/>
                <w:szCs w:val="16"/>
              </w:rPr>
            </w:pPr>
            <w:r w:rsidRPr="00394119">
              <w:rPr>
                <w:color w:val="auto"/>
                <w:sz w:val="16"/>
                <w:szCs w:val="16"/>
              </w:rPr>
              <w:t>Patient with restrictive cardiomyopathy underwent diagnostic catheterization with endomyocardial biopsy, without complications.  After sheathes removed, anesthesia reversed, patient went into complete heart block with unsuccessful transvenous pacing, and ECMO cannulation attempted during CPR.  Inadequate flows obtained despite attempt to cannulate from femoral venous access as well.  Resuscitation discontinued after three hours and patient expired.</w:t>
            </w:r>
          </w:p>
        </w:tc>
        <w:tc>
          <w:tcPr>
            <w:tcW w:w="1080" w:type="dxa"/>
            <w:tcBorders>
              <w:top w:val="nil"/>
              <w:bottom w:val="nil"/>
            </w:tcBorders>
            <w:vAlign w:val="center"/>
          </w:tcPr>
          <w:p w:rsidR="00F57F96" w:rsidRPr="00394119" w:rsidRDefault="00F57F96" w:rsidP="00F57F96">
            <w:pPr>
              <w:spacing w:before="60" w:after="60"/>
              <w:cnfStyle w:val="000000000000" w:firstRow="0" w:lastRow="0" w:firstColumn="0" w:lastColumn="0" w:oddVBand="0" w:evenVBand="0" w:oddHBand="0" w:evenHBand="0" w:firstRowFirstColumn="0" w:firstRowLastColumn="0" w:lastRowFirstColumn="0" w:lastRowLastColumn="0"/>
              <w:rPr>
                <w:color w:val="auto"/>
                <w:sz w:val="16"/>
                <w:szCs w:val="16"/>
              </w:rPr>
            </w:pPr>
            <w:r w:rsidRPr="00394119">
              <w:rPr>
                <w:color w:val="auto"/>
                <w:sz w:val="16"/>
                <w:szCs w:val="16"/>
              </w:rPr>
              <w:t>ECMO, Death</w:t>
            </w:r>
          </w:p>
        </w:tc>
      </w:tr>
      <w:tr w:rsidR="00F57F96" w:rsidRPr="00394119" w:rsidTr="00F57F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8" w:type="dxa"/>
            <w:tcBorders>
              <w:top w:val="nil"/>
              <w:bottom w:val="nil"/>
            </w:tcBorders>
            <w:vAlign w:val="center"/>
          </w:tcPr>
          <w:p w:rsidR="00F57F96" w:rsidRPr="00394119" w:rsidRDefault="00F57F96" w:rsidP="00F57F96">
            <w:pPr>
              <w:spacing w:before="60" w:after="60"/>
              <w:jc w:val="center"/>
              <w:rPr>
                <w:color w:val="auto"/>
                <w:sz w:val="16"/>
                <w:szCs w:val="16"/>
              </w:rPr>
            </w:pPr>
            <w:r w:rsidRPr="00394119">
              <w:rPr>
                <w:color w:val="auto"/>
                <w:sz w:val="16"/>
                <w:szCs w:val="16"/>
              </w:rPr>
              <w:t>14 years</w:t>
            </w:r>
          </w:p>
        </w:tc>
        <w:tc>
          <w:tcPr>
            <w:tcW w:w="720" w:type="dxa"/>
            <w:tcBorders>
              <w:top w:val="nil"/>
              <w:bottom w:val="nil"/>
            </w:tcBorders>
            <w:vAlign w:val="center"/>
          </w:tcPr>
          <w:p w:rsidR="00F57F96" w:rsidRPr="00394119" w:rsidRDefault="00F57F96" w:rsidP="00F57F96">
            <w:pPr>
              <w:spacing w:before="60" w:after="60"/>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394119">
              <w:rPr>
                <w:color w:val="auto"/>
                <w:sz w:val="16"/>
                <w:szCs w:val="16"/>
              </w:rPr>
              <w:t>55</w:t>
            </w:r>
          </w:p>
        </w:tc>
        <w:tc>
          <w:tcPr>
            <w:tcW w:w="990" w:type="dxa"/>
            <w:tcBorders>
              <w:top w:val="nil"/>
              <w:bottom w:val="nil"/>
            </w:tcBorders>
            <w:vAlign w:val="center"/>
          </w:tcPr>
          <w:p w:rsidR="00F57F96" w:rsidRPr="00394119" w:rsidRDefault="00F57F96" w:rsidP="00F57F96">
            <w:pPr>
              <w:spacing w:before="60" w:after="60"/>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394119">
              <w:rPr>
                <w:color w:val="auto"/>
                <w:sz w:val="16"/>
                <w:szCs w:val="16"/>
              </w:rPr>
              <w:t>No structural heart disease</w:t>
            </w:r>
          </w:p>
        </w:tc>
        <w:tc>
          <w:tcPr>
            <w:tcW w:w="1260" w:type="dxa"/>
            <w:tcBorders>
              <w:top w:val="nil"/>
              <w:bottom w:val="nil"/>
            </w:tcBorders>
            <w:vAlign w:val="center"/>
          </w:tcPr>
          <w:p w:rsidR="00F57F96" w:rsidRPr="00394119" w:rsidRDefault="00F57F96" w:rsidP="00F57F96">
            <w:pPr>
              <w:spacing w:before="60" w:after="60"/>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394119">
              <w:rPr>
                <w:color w:val="auto"/>
                <w:sz w:val="16"/>
                <w:szCs w:val="16"/>
              </w:rPr>
              <w:t>Hemodynamic vulnerability data not available</w:t>
            </w:r>
          </w:p>
        </w:tc>
        <w:tc>
          <w:tcPr>
            <w:tcW w:w="1080" w:type="dxa"/>
            <w:tcBorders>
              <w:top w:val="nil"/>
              <w:bottom w:val="nil"/>
            </w:tcBorders>
            <w:vAlign w:val="center"/>
          </w:tcPr>
          <w:p w:rsidR="00F57F96" w:rsidRPr="00394119" w:rsidRDefault="00F57F96" w:rsidP="00F57F96">
            <w:pPr>
              <w:spacing w:before="60" w:after="60"/>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394119">
              <w:rPr>
                <w:color w:val="auto"/>
                <w:sz w:val="16"/>
                <w:szCs w:val="16"/>
              </w:rPr>
              <w:t>Non-Elective</w:t>
            </w:r>
          </w:p>
        </w:tc>
        <w:tc>
          <w:tcPr>
            <w:tcW w:w="990" w:type="dxa"/>
            <w:tcBorders>
              <w:top w:val="nil"/>
              <w:bottom w:val="nil"/>
            </w:tcBorders>
            <w:vAlign w:val="center"/>
          </w:tcPr>
          <w:p w:rsidR="00F57F96" w:rsidRPr="00394119" w:rsidRDefault="00F57F96" w:rsidP="00F57F96">
            <w:pPr>
              <w:spacing w:before="60" w:after="60"/>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394119">
              <w:rPr>
                <w:color w:val="auto"/>
                <w:sz w:val="16"/>
                <w:szCs w:val="16"/>
              </w:rPr>
              <w:t>1</w:t>
            </w:r>
          </w:p>
        </w:tc>
        <w:tc>
          <w:tcPr>
            <w:tcW w:w="6660" w:type="dxa"/>
            <w:tcBorders>
              <w:top w:val="nil"/>
              <w:bottom w:val="nil"/>
            </w:tcBorders>
          </w:tcPr>
          <w:p w:rsidR="00F57F96" w:rsidRPr="00394119" w:rsidRDefault="00F57F96" w:rsidP="00F57F96">
            <w:pPr>
              <w:spacing w:before="60" w:after="60"/>
              <w:cnfStyle w:val="000000100000" w:firstRow="0" w:lastRow="0" w:firstColumn="0" w:lastColumn="0" w:oddVBand="0" w:evenVBand="0" w:oddHBand="1" w:evenHBand="0" w:firstRowFirstColumn="0" w:firstRowLastColumn="0" w:lastRowFirstColumn="0" w:lastRowLastColumn="0"/>
              <w:rPr>
                <w:color w:val="auto"/>
                <w:sz w:val="16"/>
                <w:szCs w:val="16"/>
              </w:rPr>
            </w:pPr>
            <w:r w:rsidRPr="00394119">
              <w:rPr>
                <w:color w:val="auto"/>
                <w:sz w:val="16"/>
                <w:szCs w:val="16"/>
              </w:rPr>
              <w:t>Patient with ventricular arrhythmias brought to cath lab for planned pacing and endomyocardial biopsy, however, degenerated to ventricular fibrillation unresponsive to lidocaine or pacing.  ECMO initiated successfully for continued incessant ventricular tachycardia, and right heart cath and biopsy performed following stabilization.  Patient found to have severe myocarditis.  Transferred, but subsequently expired.</w:t>
            </w:r>
          </w:p>
        </w:tc>
        <w:tc>
          <w:tcPr>
            <w:tcW w:w="1080" w:type="dxa"/>
            <w:tcBorders>
              <w:top w:val="nil"/>
              <w:bottom w:val="nil"/>
            </w:tcBorders>
            <w:vAlign w:val="center"/>
          </w:tcPr>
          <w:p w:rsidR="00F57F96" w:rsidRPr="00394119" w:rsidRDefault="00F57F96" w:rsidP="00F57F96">
            <w:pPr>
              <w:spacing w:before="60" w:after="60"/>
              <w:cnfStyle w:val="000000100000" w:firstRow="0" w:lastRow="0" w:firstColumn="0" w:lastColumn="0" w:oddVBand="0" w:evenVBand="0" w:oddHBand="1" w:evenHBand="0" w:firstRowFirstColumn="0" w:firstRowLastColumn="0" w:lastRowFirstColumn="0" w:lastRowLastColumn="0"/>
              <w:rPr>
                <w:color w:val="auto"/>
                <w:sz w:val="16"/>
                <w:szCs w:val="16"/>
              </w:rPr>
            </w:pPr>
            <w:r w:rsidRPr="00394119">
              <w:rPr>
                <w:color w:val="auto"/>
                <w:sz w:val="16"/>
                <w:szCs w:val="16"/>
              </w:rPr>
              <w:t>ECMO, Transferred, Death</w:t>
            </w:r>
          </w:p>
        </w:tc>
      </w:tr>
      <w:tr w:rsidR="00F57F96" w:rsidRPr="00394119" w:rsidTr="00F57F96">
        <w:tc>
          <w:tcPr>
            <w:cnfStyle w:val="001000000000" w:firstRow="0" w:lastRow="0" w:firstColumn="1" w:lastColumn="0" w:oddVBand="0" w:evenVBand="0" w:oddHBand="0" w:evenHBand="0" w:firstRowFirstColumn="0" w:firstRowLastColumn="0" w:lastRowFirstColumn="0" w:lastRowLastColumn="0"/>
            <w:tcW w:w="918" w:type="dxa"/>
            <w:tcBorders>
              <w:top w:val="nil"/>
              <w:bottom w:val="single" w:sz="4" w:space="0" w:color="auto"/>
            </w:tcBorders>
            <w:vAlign w:val="center"/>
          </w:tcPr>
          <w:p w:rsidR="00F57F96" w:rsidRPr="00394119" w:rsidRDefault="00F57F96" w:rsidP="00F57F96">
            <w:pPr>
              <w:spacing w:before="60" w:after="60"/>
              <w:jc w:val="center"/>
              <w:rPr>
                <w:color w:val="auto"/>
                <w:sz w:val="16"/>
                <w:szCs w:val="16"/>
              </w:rPr>
            </w:pPr>
            <w:r w:rsidRPr="00394119">
              <w:rPr>
                <w:color w:val="auto"/>
                <w:sz w:val="16"/>
                <w:szCs w:val="16"/>
              </w:rPr>
              <w:t>38 years</w:t>
            </w:r>
          </w:p>
        </w:tc>
        <w:tc>
          <w:tcPr>
            <w:tcW w:w="720" w:type="dxa"/>
            <w:tcBorders>
              <w:top w:val="nil"/>
              <w:bottom w:val="single" w:sz="4" w:space="0" w:color="auto"/>
            </w:tcBorders>
            <w:vAlign w:val="center"/>
          </w:tcPr>
          <w:p w:rsidR="00F57F96" w:rsidRPr="00394119" w:rsidRDefault="00F57F96" w:rsidP="00F57F96">
            <w:pPr>
              <w:spacing w:before="60" w:after="6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394119">
              <w:rPr>
                <w:color w:val="auto"/>
                <w:sz w:val="16"/>
                <w:szCs w:val="16"/>
              </w:rPr>
              <w:t>57</w:t>
            </w:r>
          </w:p>
        </w:tc>
        <w:tc>
          <w:tcPr>
            <w:tcW w:w="990" w:type="dxa"/>
            <w:tcBorders>
              <w:top w:val="nil"/>
              <w:bottom w:val="single" w:sz="4" w:space="0" w:color="auto"/>
            </w:tcBorders>
            <w:vAlign w:val="center"/>
          </w:tcPr>
          <w:p w:rsidR="00F57F96" w:rsidRPr="00394119" w:rsidRDefault="00F57F96" w:rsidP="00F57F96">
            <w:pPr>
              <w:spacing w:before="60" w:after="6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394119">
              <w:rPr>
                <w:color w:val="auto"/>
                <w:sz w:val="16"/>
                <w:szCs w:val="16"/>
              </w:rPr>
              <w:t>Two Ventricle</w:t>
            </w:r>
          </w:p>
        </w:tc>
        <w:tc>
          <w:tcPr>
            <w:tcW w:w="1260" w:type="dxa"/>
            <w:tcBorders>
              <w:top w:val="nil"/>
              <w:bottom w:val="single" w:sz="4" w:space="0" w:color="auto"/>
            </w:tcBorders>
            <w:vAlign w:val="center"/>
          </w:tcPr>
          <w:p w:rsidR="00F57F96" w:rsidRPr="00394119" w:rsidRDefault="00F57F96" w:rsidP="00F57F96">
            <w:pPr>
              <w:spacing w:before="60" w:after="6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394119">
              <w:rPr>
                <w:color w:val="auto"/>
                <w:sz w:val="16"/>
                <w:szCs w:val="16"/>
              </w:rPr>
              <w:t>≥2</w:t>
            </w:r>
          </w:p>
        </w:tc>
        <w:tc>
          <w:tcPr>
            <w:tcW w:w="1080" w:type="dxa"/>
            <w:tcBorders>
              <w:top w:val="nil"/>
              <w:bottom w:val="single" w:sz="4" w:space="0" w:color="auto"/>
            </w:tcBorders>
            <w:vAlign w:val="center"/>
          </w:tcPr>
          <w:p w:rsidR="00F57F96" w:rsidRPr="00394119" w:rsidRDefault="00F57F96" w:rsidP="00F57F96">
            <w:pPr>
              <w:spacing w:before="60" w:after="6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394119">
              <w:rPr>
                <w:color w:val="auto"/>
                <w:sz w:val="16"/>
                <w:szCs w:val="16"/>
              </w:rPr>
              <w:t>Elective</w:t>
            </w:r>
          </w:p>
        </w:tc>
        <w:tc>
          <w:tcPr>
            <w:tcW w:w="990" w:type="dxa"/>
            <w:tcBorders>
              <w:top w:val="nil"/>
              <w:bottom w:val="single" w:sz="4" w:space="0" w:color="auto"/>
            </w:tcBorders>
            <w:vAlign w:val="center"/>
          </w:tcPr>
          <w:p w:rsidR="00F57F96" w:rsidRPr="00394119" w:rsidRDefault="00F57F96" w:rsidP="00F57F96">
            <w:pPr>
              <w:spacing w:before="60" w:after="6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394119">
              <w:rPr>
                <w:color w:val="auto"/>
                <w:sz w:val="16"/>
                <w:szCs w:val="16"/>
              </w:rPr>
              <w:t>3</w:t>
            </w:r>
          </w:p>
        </w:tc>
        <w:tc>
          <w:tcPr>
            <w:tcW w:w="6660" w:type="dxa"/>
            <w:tcBorders>
              <w:top w:val="nil"/>
              <w:bottom w:val="single" w:sz="4" w:space="0" w:color="auto"/>
            </w:tcBorders>
          </w:tcPr>
          <w:p w:rsidR="00F57F96" w:rsidRPr="00394119" w:rsidRDefault="00F57F96" w:rsidP="00F57F96">
            <w:pPr>
              <w:spacing w:before="60" w:after="60"/>
              <w:cnfStyle w:val="000000000000" w:firstRow="0" w:lastRow="0" w:firstColumn="0" w:lastColumn="0" w:oddVBand="0" w:evenVBand="0" w:oddHBand="0" w:evenHBand="0" w:firstRowFirstColumn="0" w:firstRowLastColumn="0" w:lastRowFirstColumn="0" w:lastRowLastColumn="0"/>
              <w:rPr>
                <w:color w:val="auto"/>
                <w:sz w:val="16"/>
                <w:szCs w:val="16"/>
              </w:rPr>
            </w:pPr>
            <w:r w:rsidRPr="00394119">
              <w:rPr>
                <w:color w:val="auto"/>
                <w:sz w:val="16"/>
                <w:szCs w:val="16"/>
              </w:rPr>
              <w:t>During the course of pulmonary artery stenting and Melody valve implantation, selective coronary angiography was complicated by coronary artery dissection resulting in cardiac arrest requiring CPR and initiation of ECMO.  Coronary was subsequently recanalized and patient weaned off ECMO, but patient expired later during hospitalization.</w:t>
            </w:r>
          </w:p>
        </w:tc>
        <w:tc>
          <w:tcPr>
            <w:tcW w:w="1080" w:type="dxa"/>
            <w:tcBorders>
              <w:top w:val="nil"/>
              <w:bottom w:val="single" w:sz="4" w:space="0" w:color="auto"/>
            </w:tcBorders>
            <w:vAlign w:val="center"/>
          </w:tcPr>
          <w:p w:rsidR="00F57F96" w:rsidRPr="00394119" w:rsidRDefault="00F57F96" w:rsidP="00F57F96">
            <w:pPr>
              <w:spacing w:before="60" w:after="60"/>
              <w:cnfStyle w:val="000000000000" w:firstRow="0" w:lastRow="0" w:firstColumn="0" w:lastColumn="0" w:oddVBand="0" w:evenVBand="0" w:oddHBand="0" w:evenHBand="0" w:firstRowFirstColumn="0" w:firstRowLastColumn="0" w:lastRowFirstColumn="0" w:lastRowLastColumn="0"/>
              <w:rPr>
                <w:color w:val="auto"/>
                <w:sz w:val="16"/>
                <w:szCs w:val="16"/>
              </w:rPr>
            </w:pPr>
            <w:r w:rsidRPr="00394119">
              <w:rPr>
                <w:color w:val="auto"/>
                <w:sz w:val="16"/>
                <w:szCs w:val="16"/>
              </w:rPr>
              <w:t>ECMO, Death</w:t>
            </w:r>
          </w:p>
        </w:tc>
      </w:tr>
    </w:tbl>
    <w:p w:rsidR="0041797B" w:rsidRPr="00544419" w:rsidRDefault="0041797B" w:rsidP="0041797B">
      <w:r>
        <w:rPr>
          <w:b/>
        </w:rPr>
        <w:lastRenderedPageBreak/>
        <w:t xml:space="preserve">Supplemental Table 6.  </w:t>
      </w:r>
      <w:r w:rsidRPr="00544419">
        <w:t>Description of cases with Catastrophic Adverse Events (Category 5)*</w:t>
      </w:r>
    </w:p>
    <w:tbl>
      <w:tblPr>
        <w:tblStyle w:val="LightShading-Accent1"/>
        <w:tblW w:w="13248" w:type="dxa"/>
        <w:tblLayout w:type="fixed"/>
        <w:tblLook w:val="04A0" w:firstRow="1" w:lastRow="0" w:firstColumn="1" w:lastColumn="0" w:noHBand="0" w:noVBand="1"/>
      </w:tblPr>
      <w:tblGrid>
        <w:gridCol w:w="911"/>
        <w:gridCol w:w="889"/>
        <w:gridCol w:w="1181"/>
        <w:gridCol w:w="1339"/>
        <w:gridCol w:w="938"/>
        <w:gridCol w:w="1170"/>
        <w:gridCol w:w="5920"/>
        <w:gridCol w:w="900"/>
      </w:tblGrid>
      <w:tr w:rsidR="0041797B" w:rsidRPr="001E2BD8" w:rsidTr="00F57F9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1" w:type="dxa"/>
            <w:tcBorders>
              <w:top w:val="single" w:sz="4" w:space="0" w:color="auto"/>
              <w:bottom w:val="single" w:sz="4" w:space="0" w:color="auto"/>
            </w:tcBorders>
            <w:vAlign w:val="bottom"/>
          </w:tcPr>
          <w:p w:rsidR="0041797B" w:rsidRPr="001E2BD8" w:rsidRDefault="0041797B" w:rsidP="00F57F96">
            <w:pPr>
              <w:jc w:val="center"/>
              <w:rPr>
                <w:b w:val="0"/>
                <w:color w:val="auto"/>
                <w:sz w:val="16"/>
                <w:szCs w:val="16"/>
              </w:rPr>
            </w:pPr>
            <w:r w:rsidRPr="001E2BD8">
              <w:rPr>
                <w:color w:val="auto"/>
                <w:sz w:val="16"/>
                <w:szCs w:val="16"/>
              </w:rPr>
              <w:t>Age</w:t>
            </w:r>
          </w:p>
        </w:tc>
        <w:tc>
          <w:tcPr>
            <w:tcW w:w="889" w:type="dxa"/>
            <w:tcBorders>
              <w:top w:val="single" w:sz="4" w:space="0" w:color="auto"/>
              <w:bottom w:val="single" w:sz="4" w:space="0" w:color="auto"/>
            </w:tcBorders>
            <w:vAlign w:val="bottom"/>
          </w:tcPr>
          <w:p w:rsidR="0041797B" w:rsidRPr="001E2BD8" w:rsidRDefault="0041797B" w:rsidP="00F57F96">
            <w:pPr>
              <w:jc w:val="center"/>
              <w:cnfStyle w:val="100000000000" w:firstRow="1" w:lastRow="0" w:firstColumn="0" w:lastColumn="0" w:oddVBand="0" w:evenVBand="0" w:oddHBand="0" w:evenHBand="0" w:firstRowFirstColumn="0" w:firstRowLastColumn="0" w:lastRowFirstColumn="0" w:lastRowLastColumn="0"/>
              <w:rPr>
                <w:b w:val="0"/>
                <w:color w:val="auto"/>
                <w:sz w:val="16"/>
                <w:szCs w:val="16"/>
              </w:rPr>
            </w:pPr>
            <w:r w:rsidRPr="001E2BD8">
              <w:rPr>
                <w:color w:val="auto"/>
                <w:sz w:val="16"/>
                <w:szCs w:val="16"/>
              </w:rPr>
              <w:t>Weight (kg)</w:t>
            </w:r>
          </w:p>
        </w:tc>
        <w:tc>
          <w:tcPr>
            <w:tcW w:w="1181" w:type="dxa"/>
            <w:tcBorders>
              <w:top w:val="single" w:sz="4" w:space="0" w:color="auto"/>
              <w:bottom w:val="single" w:sz="4" w:space="0" w:color="auto"/>
            </w:tcBorders>
            <w:vAlign w:val="bottom"/>
          </w:tcPr>
          <w:p w:rsidR="0041797B" w:rsidRPr="001E2BD8" w:rsidRDefault="0041797B" w:rsidP="00F57F96">
            <w:pPr>
              <w:jc w:val="center"/>
              <w:cnfStyle w:val="100000000000" w:firstRow="1" w:lastRow="0" w:firstColumn="0" w:lastColumn="0" w:oddVBand="0" w:evenVBand="0" w:oddHBand="0" w:evenHBand="0" w:firstRowFirstColumn="0" w:firstRowLastColumn="0" w:lastRowFirstColumn="0" w:lastRowLastColumn="0"/>
              <w:rPr>
                <w:b w:val="0"/>
                <w:color w:val="auto"/>
                <w:sz w:val="16"/>
                <w:szCs w:val="16"/>
              </w:rPr>
            </w:pPr>
            <w:r w:rsidRPr="001E2BD8">
              <w:rPr>
                <w:color w:val="auto"/>
                <w:sz w:val="16"/>
                <w:szCs w:val="16"/>
              </w:rPr>
              <w:t>Diagnosis</w:t>
            </w:r>
          </w:p>
        </w:tc>
        <w:tc>
          <w:tcPr>
            <w:tcW w:w="1339" w:type="dxa"/>
            <w:tcBorders>
              <w:top w:val="single" w:sz="4" w:space="0" w:color="auto"/>
              <w:bottom w:val="single" w:sz="4" w:space="0" w:color="auto"/>
            </w:tcBorders>
            <w:vAlign w:val="bottom"/>
          </w:tcPr>
          <w:p w:rsidR="0041797B" w:rsidRPr="001E2BD8" w:rsidRDefault="0041797B" w:rsidP="00F57F96">
            <w:pPr>
              <w:jc w:val="center"/>
              <w:cnfStyle w:val="100000000000" w:firstRow="1" w:lastRow="0" w:firstColumn="0" w:lastColumn="0" w:oddVBand="0" w:evenVBand="0" w:oddHBand="0" w:evenHBand="0" w:firstRowFirstColumn="0" w:firstRowLastColumn="0" w:lastRowFirstColumn="0" w:lastRowLastColumn="0"/>
              <w:rPr>
                <w:b w:val="0"/>
                <w:color w:val="auto"/>
                <w:sz w:val="16"/>
                <w:szCs w:val="16"/>
              </w:rPr>
            </w:pPr>
            <w:r w:rsidRPr="001E2BD8">
              <w:rPr>
                <w:color w:val="auto"/>
                <w:sz w:val="16"/>
                <w:szCs w:val="16"/>
              </w:rPr>
              <w:t>Number of Hemodynamic Indicators</w:t>
            </w:r>
          </w:p>
        </w:tc>
        <w:tc>
          <w:tcPr>
            <w:tcW w:w="938" w:type="dxa"/>
            <w:tcBorders>
              <w:top w:val="single" w:sz="4" w:space="0" w:color="auto"/>
              <w:bottom w:val="single" w:sz="4" w:space="0" w:color="auto"/>
            </w:tcBorders>
            <w:vAlign w:val="bottom"/>
          </w:tcPr>
          <w:p w:rsidR="0041797B" w:rsidRPr="001E2BD8" w:rsidRDefault="0041797B" w:rsidP="00F57F96">
            <w:pPr>
              <w:jc w:val="center"/>
              <w:cnfStyle w:val="100000000000" w:firstRow="1" w:lastRow="0" w:firstColumn="0" w:lastColumn="0" w:oddVBand="0" w:evenVBand="0" w:oddHBand="0" w:evenHBand="0" w:firstRowFirstColumn="0" w:firstRowLastColumn="0" w:lastRowFirstColumn="0" w:lastRowLastColumn="0"/>
              <w:rPr>
                <w:b w:val="0"/>
                <w:color w:val="auto"/>
                <w:sz w:val="16"/>
                <w:szCs w:val="16"/>
              </w:rPr>
            </w:pPr>
            <w:r w:rsidRPr="001E2BD8">
              <w:rPr>
                <w:color w:val="auto"/>
                <w:sz w:val="16"/>
                <w:szCs w:val="16"/>
              </w:rPr>
              <w:t>Admission Source</w:t>
            </w:r>
          </w:p>
        </w:tc>
        <w:tc>
          <w:tcPr>
            <w:tcW w:w="1170" w:type="dxa"/>
            <w:tcBorders>
              <w:top w:val="single" w:sz="4" w:space="0" w:color="auto"/>
              <w:bottom w:val="single" w:sz="4" w:space="0" w:color="auto"/>
            </w:tcBorders>
            <w:vAlign w:val="bottom"/>
          </w:tcPr>
          <w:p w:rsidR="0041797B" w:rsidRPr="001E2BD8" w:rsidRDefault="0041797B" w:rsidP="00F57F96">
            <w:pPr>
              <w:jc w:val="center"/>
              <w:cnfStyle w:val="100000000000" w:firstRow="1" w:lastRow="0" w:firstColumn="0" w:lastColumn="0" w:oddVBand="0" w:evenVBand="0" w:oddHBand="0" w:evenHBand="0" w:firstRowFirstColumn="0" w:firstRowLastColumn="0" w:lastRowFirstColumn="0" w:lastRowLastColumn="0"/>
              <w:rPr>
                <w:b w:val="0"/>
                <w:color w:val="auto"/>
                <w:sz w:val="16"/>
                <w:szCs w:val="16"/>
              </w:rPr>
            </w:pPr>
            <w:r w:rsidRPr="001E2BD8">
              <w:rPr>
                <w:color w:val="auto"/>
                <w:sz w:val="16"/>
                <w:szCs w:val="16"/>
              </w:rPr>
              <w:t>Procedure Type Risk Category</w:t>
            </w:r>
          </w:p>
        </w:tc>
        <w:tc>
          <w:tcPr>
            <w:tcW w:w="5920" w:type="dxa"/>
            <w:tcBorders>
              <w:top w:val="single" w:sz="4" w:space="0" w:color="auto"/>
              <w:bottom w:val="single" w:sz="4" w:space="0" w:color="auto"/>
            </w:tcBorders>
            <w:vAlign w:val="bottom"/>
          </w:tcPr>
          <w:p w:rsidR="0041797B" w:rsidRPr="001E2BD8" w:rsidRDefault="0041797B" w:rsidP="00F57F96">
            <w:pPr>
              <w:spacing w:before="60" w:after="60"/>
              <w:jc w:val="center"/>
              <w:cnfStyle w:val="100000000000" w:firstRow="1" w:lastRow="0" w:firstColumn="0" w:lastColumn="0" w:oddVBand="0" w:evenVBand="0" w:oddHBand="0" w:evenHBand="0" w:firstRowFirstColumn="0" w:firstRowLastColumn="0" w:lastRowFirstColumn="0" w:lastRowLastColumn="0"/>
              <w:rPr>
                <w:b w:val="0"/>
                <w:color w:val="auto"/>
                <w:sz w:val="16"/>
                <w:szCs w:val="16"/>
              </w:rPr>
            </w:pPr>
            <w:r w:rsidRPr="001E2BD8">
              <w:rPr>
                <w:color w:val="auto"/>
                <w:sz w:val="16"/>
                <w:szCs w:val="16"/>
              </w:rPr>
              <w:t>Brief Description of Event</w:t>
            </w:r>
          </w:p>
        </w:tc>
        <w:tc>
          <w:tcPr>
            <w:tcW w:w="900" w:type="dxa"/>
            <w:tcBorders>
              <w:top w:val="single" w:sz="4" w:space="0" w:color="auto"/>
              <w:bottom w:val="single" w:sz="4" w:space="0" w:color="auto"/>
            </w:tcBorders>
            <w:vAlign w:val="bottom"/>
          </w:tcPr>
          <w:p w:rsidR="0041797B" w:rsidRPr="001E2BD8" w:rsidRDefault="0041797B" w:rsidP="00F57F96">
            <w:pPr>
              <w:jc w:val="center"/>
              <w:cnfStyle w:val="100000000000" w:firstRow="1" w:lastRow="0" w:firstColumn="0" w:lastColumn="0" w:oddVBand="0" w:evenVBand="0" w:oddHBand="0" w:evenHBand="0" w:firstRowFirstColumn="0" w:firstRowLastColumn="0" w:lastRowFirstColumn="0" w:lastRowLastColumn="0"/>
              <w:rPr>
                <w:b w:val="0"/>
                <w:color w:val="auto"/>
                <w:sz w:val="16"/>
                <w:szCs w:val="16"/>
              </w:rPr>
            </w:pPr>
            <w:r w:rsidRPr="001E2BD8">
              <w:rPr>
                <w:color w:val="auto"/>
                <w:sz w:val="16"/>
                <w:szCs w:val="16"/>
              </w:rPr>
              <w:t>Outcome</w:t>
            </w:r>
          </w:p>
        </w:tc>
      </w:tr>
      <w:tr w:rsidR="0041797B" w:rsidRPr="001E2BD8" w:rsidTr="00F57F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1" w:type="dxa"/>
            <w:tcBorders>
              <w:top w:val="single" w:sz="4" w:space="0" w:color="auto"/>
            </w:tcBorders>
            <w:vAlign w:val="center"/>
          </w:tcPr>
          <w:p w:rsidR="0041797B" w:rsidRPr="001E2BD8" w:rsidRDefault="0041797B" w:rsidP="00F57F96">
            <w:pPr>
              <w:jc w:val="center"/>
              <w:rPr>
                <w:color w:val="auto"/>
                <w:sz w:val="16"/>
                <w:szCs w:val="16"/>
              </w:rPr>
            </w:pPr>
            <w:r w:rsidRPr="001E2BD8">
              <w:rPr>
                <w:color w:val="auto"/>
                <w:sz w:val="16"/>
                <w:szCs w:val="16"/>
              </w:rPr>
              <w:t>Neonate</w:t>
            </w:r>
          </w:p>
        </w:tc>
        <w:tc>
          <w:tcPr>
            <w:tcW w:w="889" w:type="dxa"/>
            <w:tcBorders>
              <w:top w:val="single" w:sz="4" w:space="0" w:color="auto"/>
            </w:tcBorders>
            <w:vAlign w:val="center"/>
          </w:tcPr>
          <w:p w:rsidR="0041797B" w:rsidRPr="001E2BD8" w:rsidRDefault="0041797B" w:rsidP="00F57F96">
            <w:pPr>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1.8</w:t>
            </w:r>
          </w:p>
        </w:tc>
        <w:tc>
          <w:tcPr>
            <w:tcW w:w="1181" w:type="dxa"/>
            <w:tcBorders>
              <w:top w:val="single" w:sz="4" w:space="0" w:color="auto"/>
            </w:tcBorders>
            <w:vAlign w:val="center"/>
          </w:tcPr>
          <w:p w:rsidR="0041797B" w:rsidRPr="001E2BD8" w:rsidRDefault="0041797B" w:rsidP="00F57F96">
            <w:pPr>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Single Ventricle</w:t>
            </w:r>
          </w:p>
        </w:tc>
        <w:tc>
          <w:tcPr>
            <w:tcW w:w="1339" w:type="dxa"/>
            <w:tcBorders>
              <w:top w:val="single" w:sz="4" w:space="0" w:color="auto"/>
            </w:tcBorders>
            <w:vAlign w:val="center"/>
          </w:tcPr>
          <w:p w:rsidR="0041797B" w:rsidRPr="001E2BD8" w:rsidRDefault="0041797B" w:rsidP="00F57F96">
            <w:pPr>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Hemodynamic vulnerability data not available</w:t>
            </w:r>
          </w:p>
        </w:tc>
        <w:tc>
          <w:tcPr>
            <w:tcW w:w="938" w:type="dxa"/>
            <w:tcBorders>
              <w:top w:val="single" w:sz="4" w:space="0" w:color="auto"/>
            </w:tcBorders>
            <w:vAlign w:val="center"/>
          </w:tcPr>
          <w:p w:rsidR="0041797B" w:rsidRPr="001E2BD8" w:rsidRDefault="0041797B" w:rsidP="00F57F96">
            <w:pPr>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Non-Elective</w:t>
            </w:r>
          </w:p>
        </w:tc>
        <w:tc>
          <w:tcPr>
            <w:tcW w:w="1170" w:type="dxa"/>
            <w:tcBorders>
              <w:top w:val="single" w:sz="4" w:space="0" w:color="auto"/>
            </w:tcBorders>
            <w:vAlign w:val="center"/>
          </w:tcPr>
          <w:p w:rsidR="0041797B" w:rsidRPr="001E2BD8" w:rsidRDefault="0041797B" w:rsidP="00F57F96">
            <w:pPr>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3</w:t>
            </w:r>
          </w:p>
        </w:tc>
        <w:tc>
          <w:tcPr>
            <w:tcW w:w="5920" w:type="dxa"/>
            <w:tcBorders>
              <w:top w:val="single" w:sz="4" w:space="0" w:color="auto"/>
            </w:tcBorders>
            <w:vAlign w:val="center"/>
          </w:tcPr>
          <w:p w:rsidR="0041797B" w:rsidRPr="001E2BD8" w:rsidRDefault="0041797B" w:rsidP="00F57F96">
            <w:pPr>
              <w:spacing w:before="60" w:after="60"/>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Following case, patient became bradycardic and was placed on ECMO.  Three days later ECMO was weaned, however, had recurrent hypotension.  As the patient was not a transplant candidate, care was subsequently withdrawn.</w:t>
            </w:r>
          </w:p>
        </w:tc>
        <w:tc>
          <w:tcPr>
            <w:tcW w:w="900" w:type="dxa"/>
            <w:tcBorders>
              <w:top w:val="single" w:sz="4" w:space="0" w:color="auto"/>
            </w:tcBorders>
            <w:vAlign w:val="center"/>
          </w:tcPr>
          <w:p w:rsidR="0041797B" w:rsidRPr="001E2BD8" w:rsidRDefault="0041797B" w:rsidP="00F57F96">
            <w:pPr>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ECMO, Death</w:t>
            </w:r>
          </w:p>
        </w:tc>
      </w:tr>
      <w:tr w:rsidR="0041797B" w:rsidRPr="001E2BD8" w:rsidTr="00F57F96">
        <w:tc>
          <w:tcPr>
            <w:cnfStyle w:val="001000000000" w:firstRow="0" w:lastRow="0" w:firstColumn="1" w:lastColumn="0" w:oddVBand="0" w:evenVBand="0" w:oddHBand="0" w:evenHBand="0" w:firstRowFirstColumn="0" w:firstRowLastColumn="0" w:lastRowFirstColumn="0" w:lastRowLastColumn="0"/>
            <w:tcW w:w="911" w:type="dxa"/>
            <w:vAlign w:val="center"/>
          </w:tcPr>
          <w:p w:rsidR="0041797B" w:rsidRPr="001E2BD8" w:rsidRDefault="0041797B" w:rsidP="00F57F96">
            <w:pPr>
              <w:jc w:val="center"/>
              <w:rPr>
                <w:color w:val="auto"/>
                <w:sz w:val="16"/>
                <w:szCs w:val="16"/>
              </w:rPr>
            </w:pPr>
            <w:r w:rsidRPr="001E2BD8">
              <w:rPr>
                <w:color w:val="auto"/>
                <w:sz w:val="16"/>
                <w:szCs w:val="16"/>
              </w:rPr>
              <w:t>Neonate</w:t>
            </w:r>
          </w:p>
        </w:tc>
        <w:tc>
          <w:tcPr>
            <w:tcW w:w="889" w:type="dxa"/>
            <w:vAlign w:val="center"/>
          </w:tcPr>
          <w:p w:rsidR="0041797B" w:rsidRPr="001E2BD8" w:rsidRDefault="0041797B" w:rsidP="00F57F96">
            <w:pPr>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1E2BD8">
              <w:rPr>
                <w:color w:val="auto"/>
                <w:sz w:val="16"/>
                <w:szCs w:val="16"/>
              </w:rPr>
              <w:t>1.4</w:t>
            </w:r>
          </w:p>
        </w:tc>
        <w:tc>
          <w:tcPr>
            <w:tcW w:w="1181" w:type="dxa"/>
            <w:vAlign w:val="center"/>
          </w:tcPr>
          <w:p w:rsidR="0041797B" w:rsidRPr="001E2BD8" w:rsidRDefault="0041797B" w:rsidP="00F57F96">
            <w:pPr>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1E2BD8">
              <w:rPr>
                <w:color w:val="auto"/>
                <w:sz w:val="16"/>
                <w:szCs w:val="16"/>
              </w:rPr>
              <w:t>Single Ventricle</w:t>
            </w:r>
          </w:p>
        </w:tc>
        <w:tc>
          <w:tcPr>
            <w:tcW w:w="1339" w:type="dxa"/>
            <w:vAlign w:val="center"/>
          </w:tcPr>
          <w:p w:rsidR="0041797B" w:rsidRPr="001E2BD8" w:rsidRDefault="0041797B" w:rsidP="00F57F96">
            <w:pPr>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1E2BD8">
              <w:rPr>
                <w:color w:val="auto"/>
                <w:sz w:val="16"/>
                <w:szCs w:val="16"/>
              </w:rPr>
              <w:t>≥2</w:t>
            </w:r>
          </w:p>
        </w:tc>
        <w:tc>
          <w:tcPr>
            <w:tcW w:w="938" w:type="dxa"/>
            <w:vAlign w:val="center"/>
          </w:tcPr>
          <w:p w:rsidR="0041797B" w:rsidRPr="001E2BD8" w:rsidRDefault="0041797B" w:rsidP="00F57F96">
            <w:pPr>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1E2BD8">
              <w:rPr>
                <w:color w:val="auto"/>
                <w:sz w:val="16"/>
                <w:szCs w:val="16"/>
              </w:rPr>
              <w:t>Emergent</w:t>
            </w:r>
          </w:p>
        </w:tc>
        <w:tc>
          <w:tcPr>
            <w:tcW w:w="1170" w:type="dxa"/>
            <w:vAlign w:val="center"/>
          </w:tcPr>
          <w:p w:rsidR="0041797B" w:rsidRPr="001E2BD8" w:rsidRDefault="0041797B" w:rsidP="00F57F96">
            <w:pPr>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1E2BD8">
              <w:rPr>
                <w:color w:val="auto"/>
                <w:sz w:val="16"/>
                <w:szCs w:val="16"/>
              </w:rPr>
              <w:t>No Risk Designation Assigned</w:t>
            </w:r>
          </w:p>
        </w:tc>
        <w:tc>
          <w:tcPr>
            <w:tcW w:w="5920" w:type="dxa"/>
            <w:vAlign w:val="center"/>
          </w:tcPr>
          <w:p w:rsidR="0041797B" w:rsidRPr="001E2BD8" w:rsidRDefault="0041797B" w:rsidP="00F57F96">
            <w:pPr>
              <w:spacing w:before="60" w:after="60"/>
              <w:cnfStyle w:val="000000000000" w:firstRow="0" w:lastRow="0" w:firstColumn="0" w:lastColumn="0" w:oddVBand="0" w:evenVBand="0" w:oddHBand="0" w:evenHBand="0" w:firstRowFirstColumn="0" w:firstRowLastColumn="0" w:lastRowFirstColumn="0" w:lastRowLastColumn="0"/>
              <w:rPr>
                <w:color w:val="auto"/>
                <w:sz w:val="16"/>
                <w:szCs w:val="16"/>
              </w:rPr>
            </w:pPr>
            <w:r w:rsidRPr="001E2BD8">
              <w:rPr>
                <w:color w:val="auto"/>
                <w:sz w:val="16"/>
                <w:szCs w:val="16"/>
              </w:rPr>
              <w:t>Outside hospital neonate HLHS intact atrial septum (ex- 30 week gestation) transferred directly to cath lab.  Transhepatic access obtained, however, as sheath introduced into RA, case complicated by complete heart block.  Despite return of spontaneous rhythm, unable to enter LA (&lt;5mm).  Patient transferred to unit for comfort care and expired 30 minutes later.</w:t>
            </w:r>
          </w:p>
        </w:tc>
        <w:tc>
          <w:tcPr>
            <w:tcW w:w="900" w:type="dxa"/>
            <w:vAlign w:val="center"/>
          </w:tcPr>
          <w:p w:rsidR="0041797B" w:rsidRPr="001E2BD8" w:rsidRDefault="0041797B" w:rsidP="00F57F96">
            <w:pPr>
              <w:cnfStyle w:val="000000000000" w:firstRow="0" w:lastRow="0" w:firstColumn="0" w:lastColumn="0" w:oddVBand="0" w:evenVBand="0" w:oddHBand="0" w:evenHBand="0" w:firstRowFirstColumn="0" w:firstRowLastColumn="0" w:lastRowFirstColumn="0" w:lastRowLastColumn="0"/>
              <w:rPr>
                <w:color w:val="auto"/>
                <w:sz w:val="16"/>
                <w:szCs w:val="16"/>
              </w:rPr>
            </w:pPr>
            <w:r w:rsidRPr="001E2BD8">
              <w:rPr>
                <w:color w:val="auto"/>
                <w:sz w:val="16"/>
                <w:szCs w:val="16"/>
              </w:rPr>
              <w:t>Death</w:t>
            </w:r>
          </w:p>
        </w:tc>
      </w:tr>
      <w:tr w:rsidR="0041797B" w:rsidRPr="001E2BD8" w:rsidTr="00F57F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1" w:type="dxa"/>
            <w:vAlign w:val="center"/>
          </w:tcPr>
          <w:p w:rsidR="0041797B" w:rsidRPr="001E2BD8" w:rsidRDefault="0041797B" w:rsidP="00F57F96">
            <w:pPr>
              <w:jc w:val="center"/>
              <w:rPr>
                <w:color w:val="auto"/>
                <w:sz w:val="16"/>
                <w:szCs w:val="16"/>
              </w:rPr>
            </w:pPr>
            <w:r w:rsidRPr="001E2BD8">
              <w:rPr>
                <w:color w:val="auto"/>
                <w:sz w:val="16"/>
                <w:szCs w:val="16"/>
              </w:rPr>
              <w:t>Neonate</w:t>
            </w:r>
          </w:p>
        </w:tc>
        <w:tc>
          <w:tcPr>
            <w:tcW w:w="889" w:type="dxa"/>
            <w:vAlign w:val="center"/>
          </w:tcPr>
          <w:p w:rsidR="0041797B" w:rsidRPr="001E2BD8" w:rsidRDefault="0041797B" w:rsidP="00F57F96">
            <w:pPr>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3.3</w:t>
            </w:r>
          </w:p>
        </w:tc>
        <w:tc>
          <w:tcPr>
            <w:tcW w:w="1181" w:type="dxa"/>
            <w:vAlign w:val="center"/>
          </w:tcPr>
          <w:p w:rsidR="0041797B" w:rsidRPr="001E2BD8" w:rsidRDefault="0041797B" w:rsidP="00F57F96">
            <w:pPr>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Two ventricle</w:t>
            </w:r>
          </w:p>
        </w:tc>
        <w:tc>
          <w:tcPr>
            <w:tcW w:w="1339" w:type="dxa"/>
            <w:vAlign w:val="center"/>
          </w:tcPr>
          <w:p w:rsidR="0041797B" w:rsidRPr="001E2BD8" w:rsidRDefault="0041797B" w:rsidP="00F57F96">
            <w:pPr>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Hemodynamic vulnerability data not available</w:t>
            </w:r>
          </w:p>
        </w:tc>
        <w:tc>
          <w:tcPr>
            <w:tcW w:w="938" w:type="dxa"/>
            <w:vAlign w:val="center"/>
          </w:tcPr>
          <w:p w:rsidR="0041797B" w:rsidRPr="001E2BD8" w:rsidRDefault="0041797B" w:rsidP="00F57F96">
            <w:pPr>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Emergent</w:t>
            </w:r>
          </w:p>
        </w:tc>
        <w:tc>
          <w:tcPr>
            <w:tcW w:w="1170" w:type="dxa"/>
            <w:vAlign w:val="center"/>
          </w:tcPr>
          <w:p w:rsidR="0041797B" w:rsidRPr="001E2BD8" w:rsidRDefault="0041797B" w:rsidP="00F57F96">
            <w:pPr>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3</w:t>
            </w:r>
          </w:p>
        </w:tc>
        <w:tc>
          <w:tcPr>
            <w:tcW w:w="5920" w:type="dxa"/>
            <w:vAlign w:val="center"/>
          </w:tcPr>
          <w:p w:rsidR="0041797B" w:rsidRPr="001E2BD8" w:rsidRDefault="0041797B" w:rsidP="00F57F96">
            <w:pPr>
              <w:spacing w:before="60" w:after="60"/>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Outside hospital transfer, dTGA intact atrial septum, profound hypoxemia, pH6.6.  Atrial septal puncture successful, but complicated by perforation, SVT, and VF.  Second puncture successful and improvement in saturations after static balloon dilation.  On transfer to bed, became hypotensive, large pericardial effusion noted on echo and successfully drained, however, following transfer to ICU, patient expired an hour later due to persistent hemorrhage, coagulopathy, and acidosis.</w:t>
            </w:r>
          </w:p>
        </w:tc>
        <w:tc>
          <w:tcPr>
            <w:tcW w:w="900" w:type="dxa"/>
            <w:vAlign w:val="center"/>
          </w:tcPr>
          <w:p w:rsidR="0041797B" w:rsidRPr="001E2BD8" w:rsidRDefault="0041797B" w:rsidP="00F57F96">
            <w:pPr>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Death</w:t>
            </w:r>
          </w:p>
        </w:tc>
      </w:tr>
      <w:tr w:rsidR="0041797B" w:rsidRPr="001E2BD8" w:rsidTr="00F57F96">
        <w:tc>
          <w:tcPr>
            <w:cnfStyle w:val="001000000000" w:firstRow="0" w:lastRow="0" w:firstColumn="1" w:lastColumn="0" w:oddVBand="0" w:evenVBand="0" w:oddHBand="0" w:evenHBand="0" w:firstRowFirstColumn="0" w:firstRowLastColumn="0" w:lastRowFirstColumn="0" w:lastRowLastColumn="0"/>
            <w:tcW w:w="911" w:type="dxa"/>
            <w:vAlign w:val="center"/>
          </w:tcPr>
          <w:p w:rsidR="0041797B" w:rsidRPr="001E2BD8" w:rsidRDefault="0041797B" w:rsidP="00F57F96">
            <w:pPr>
              <w:jc w:val="center"/>
              <w:rPr>
                <w:color w:val="auto"/>
                <w:sz w:val="16"/>
                <w:szCs w:val="16"/>
              </w:rPr>
            </w:pPr>
            <w:r w:rsidRPr="001E2BD8">
              <w:rPr>
                <w:color w:val="auto"/>
                <w:sz w:val="16"/>
                <w:szCs w:val="16"/>
              </w:rPr>
              <w:t>Neonate</w:t>
            </w:r>
          </w:p>
        </w:tc>
        <w:tc>
          <w:tcPr>
            <w:tcW w:w="889" w:type="dxa"/>
            <w:vAlign w:val="center"/>
          </w:tcPr>
          <w:p w:rsidR="0041797B" w:rsidRPr="001E2BD8" w:rsidRDefault="0041797B" w:rsidP="00F57F96">
            <w:pPr>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1E2BD8">
              <w:rPr>
                <w:color w:val="auto"/>
                <w:sz w:val="16"/>
                <w:szCs w:val="16"/>
              </w:rPr>
              <w:t>2</w:t>
            </w:r>
          </w:p>
        </w:tc>
        <w:tc>
          <w:tcPr>
            <w:tcW w:w="1181" w:type="dxa"/>
            <w:vAlign w:val="center"/>
          </w:tcPr>
          <w:p w:rsidR="0041797B" w:rsidRPr="001E2BD8" w:rsidRDefault="0041797B" w:rsidP="00F57F96">
            <w:pPr>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1E2BD8">
              <w:rPr>
                <w:color w:val="auto"/>
                <w:sz w:val="16"/>
                <w:szCs w:val="16"/>
              </w:rPr>
              <w:t>Two ventricle</w:t>
            </w:r>
          </w:p>
        </w:tc>
        <w:tc>
          <w:tcPr>
            <w:tcW w:w="1339" w:type="dxa"/>
            <w:vAlign w:val="center"/>
          </w:tcPr>
          <w:p w:rsidR="0041797B" w:rsidRPr="001E2BD8" w:rsidRDefault="0041797B" w:rsidP="00F57F96">
            <w:pPr>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1E2BD8">
              <w:rPr>
                <w:color w:val="auto"/>
                <w:sz w:val="16"/>
                <w:szCs w:val="16"/>
              </w:rPr>
              <w:t>1</w:t>
            </w:r>
          </w:p>
        </w:tc>
        <w:tc>
          <w:tcPr>
            <w:tcW w:w="938" w:type="dxa"/>
            <w:vAlign w:val="center"/>
          </w:tcPr>
          <w:p w:rsidR="0041797B" w:rsidRPr="001E2BD8" w:rsidRDefault="0041797B" w:rsidP="00F57F96">
            <w:pPr>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1E2BD8">
              <w:rPr>
                <w:color w:val="auto"/>
                <w:sz w:val="16"/>
                <w:szCs w:val="16"/>
              </w:rPr>
              <w:t>Emergent</w:t>
            </w:r>
          </w:p>
        </w:tc>
        <w:tc>
          <w:tcPr>
            <w:tcW w:w="1170" w:type="dxa"/>
            <w:vAlign w:val="center"/>
          </w:tcPr>
          <w:p w:rsidR="0041797B" w:rsidRPr="001E2BD8" w:rsidRDefault="0041797B" w:rsidP="00F57F96">
            <w:pPr>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1E2BD8">
              <w:rPr>
                <w:color w:val="auto"/>
                <w:sz w:val="16"/>
                <w:szCs w:val="16"/>
              </w:rPr>
              <w:t>3</w:t>
            </w:r>
          </w:p>
        </w:tc>
        <w:tc>
          <w:tcPr>
            <w:tcW w:w="5920" w:type="dxa"/>
            <w:vAlign w:val="center"/>
          </w:tcPr>
          <w:p w:rsidR="0041797B" w:rsidRPr="001E2BD8" w:rsidRDefault="0041797B" w:rsidP="00F57F96">
            <w:pPr>
              <w:spacing w:before="60" w:after="60"/>
              <w:cnfStyle w:val="000000000000" w:firstRow="0" w:lastRow="0" w:firstColumn="0" w:lastColumn="0" w:oddVBand="0" w:evenVBand="0" w:oddHBand="0" w:evenHBand="0" w:firstRowFirstColumn="0" w:firstRowLastColumn="0" w:lastRowFirstColumn="0" w:lastRowLastColumn="0"/>
              <w:rPr>
                <w:color w:val="auto"/>
                <w:sz w:val="16"/>
                <w:szCs w:val="16"/>
              </w:rPr>
            </w:pPr>
            <w:r w:rsidRPr="001E2BD8">
              <w:rPr>
                <w:color w:val="auto"/>
                <w:sz w:val="16"/>
                <w:szCs w:val="16"/>
              </w:rPr>
              <w:t>Following transfer from outside hospital, prior to procedure, patient became hypotensive/bradycardic and CPR initiated.  Chest tube was placed for concern of tension pneumothorax, and a pacing catheter was placed in the right atrial appendage.  Warming lights and blankets applied due to hypothermia (31.2C).  Nevertheless, patient remained hypotensive despite resumption of sinus rhythm.  Support withdrawn after family discussion.</w:t>
            </w:r>
          </w:p>
        </w:tc>
        <w:tc>
          <w:tcPr>
            <w:tcW w:w="900" w:type="dxa"/>
            <w:vAlign w:val="center"/>
          </w:tcPr>
          <w:p w:rsidR="0041797B" w:rsidRPr="001E2BD8" w:rsidRDefault="0041797B" w:rsidP="00F57F96">
            <w:pPr>
              <w:cnfStyle w:val="000000000000" w:firstRow="0" w:lastRow="0" w:firstColumn="0" w:lastColumn="0" w:oddVBand="0" w:evenVBand="0" w:oddHBand="0" w:evenHBand="0" w:firstRowFirstColumn="0" w:firstRowLastColumn="0" w:lastRowFirstColumn="0" w:lastRowLastColumn="0"/>
              <w:rPr>
                <w:color w:val="auto"/>
                <w:sz w:val="16"/>
                <w:szCs w:val="16"/>
              </w:rPr>
            </w:pPr>
            <w:r w:rsidRPr="001E2BD8">
              <w:rPr>
                <w:color w:val="auto"/>
                <w:sz w:val="16"/>
                <w:szCs w:val="16"/>
              </w:rPr>
              <w:t>Death</w:t>
            </w:r>
          </w:p>
        </w:tc>
      </w:tr>
      <w:tr w:rsidR="0041797B" w:rsidRPr="001E2BD8" w:rsidTr="00F57F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1" w:type="dxa"/>
            <w:vAlign w:val="center"/>
          </w:tcPr>
          <w:p w:rsidR="0041797B" w:rsidRPr="001E2BD8" w:rsidRDefault="0041797B" w:rsidP="00F57F96">
            <w:pPr>
              <w:jc w:val="center"/>
              <w:rPr>
                <w:color w:val="auto"/>
                <w:sz w:val="16"/>
                <w:szCs w:val="16"/>
              </w:rPr>
            </w:pPr>
            <w:r w:rsidRPr="001E2BD8">
              <w:rPr>
                <w:color w:val="auto"/>
                <w:sz w:val="16"/>
                <w:szCs w:val="16"/>
              </w:rPr>
              <w:t>Neonate</w:t>
            </w:r>
          </w:p>
        </w:tc>
        <w:tc>
          <w:tcPr>
            <w:tcW w:w="889" w:type="dxa"/>
            <w:vAlign w:val="center"/>
          </w:tcPr>
          <w:p w:rsidR="0041797B" w:rsidRPr="001E2BD8" w:rsidRDefault="0041797B" w:rsidP="00F57F96">
            <w:pPr>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1.7</w:t>
            </w:r>
          </w:p>
        </w:tc>
        <w:tc>
          <w:tcPr>
            <w:tcW w:w="1181" w:type="dxa"/>
            <w:vAlign w:val="center"/>
          </w:tcPr>
          <w:p w:rsidR="0041797B" w:rsidRPr="001E2BD8" w:rsidRDefault="0041797B" w:rsidP="00F57F96">
            <w:pPr>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Single Ventricle</w:t>
            </w:r>
          </w:p>
        </w:tc>
        <w:tc>
          <w:tcPr>
            <w:tcW w:w="1339" w:type="dxa"/>
            <w:vAlign w:val="center"/>
          </w:tcPr>
          <w:p w:rsidR="0041797B" w:rsidRPr="001E2BD8" w:rsidRDefault="0041797B" w:rsidP="00F57F96">
            <w:pPr>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≥2</w:t>
            </w:r>
          </w:p>
        </w:tc>
        <w:tc>
          <w:tcPr>
            <w:tcW w:w="938" w:type="dxa"/>
            <w:vAlign w:val="center"/>
          </w:tcPr>
          <w:p w:rsidR="0041797B" w:rsidRPr="001E2BD8" w:rsidRDefault="0041797B" w:rsidP="00F57F96">
            <w:pPr>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Emergent</w:t>
            </w:r>
          </w:p>
        </w:tc>
        <w:tc>
          <w:tcPr>
            <w:tcW w:w="1170" w:type="dxa"/>
            <w:vAlign w:val="center"/>
          </w:tcPr>
          <w:p w:rsidR="0041797B" w:rsidRPr="001E2BD8" w:rsidRDefault="0041797B" w:rsidP="00F57F96">
            <w:pPr>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No Risk Designation Assigned</w:t>
            </w:r>
          </w:p>
        </w:tc>
        <w:tc>
          <w:tcPr>
            <w:tcW w:w="5920" w:type="dxa"/>
            <w:vAlign w:val="center"/>
          </w:tcPr>
          <w:p w:rsidR="0041797B" w:rsidRPr="001E2BD8" w:rsidRDefault="0041797B" w:rsidP="00F57F96">
            <w:pPr>
              <w:spacing w:before="60" w:after="60"/>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Attempted radiofrequency septal perforation resulted in entering pericardial space twice, and on third attempt, air was aspirated from catheter.  Patient then became hypotensive and bradycardic.  Chest tubes placed bilaterally with 20cc of blood removed from left, but continued cardiac arrest without response to resuscitation and efforts discontinued.</w:t>
            </w:r>
          </w:p>
        </w:tc>
        <w:tc>
          <w:tcPr>
            <w:tcW w:w="900" w:type="dxa"/>
            <w:vAlign w:val="center"/>
          </w:tcPr>
          <w:p w:rsidR="0041797B" w:rsidRPr="001E2BD8" w:rsidRDefault="0041797B" w:rsidP="00F57F96">
            <w:pPr>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Death</w:t>
            </w:r>
          </w:p>
        </w:tc>
      </w:tr>
      <w:tr w:rsidR="0041797B" w:rsidRPr="001E2BD8" w:rsidTr="001D4B5D">
        <w:tc>
          <w:tcPr>
            <w:cnfStyle w:val="001000000000" w:firstRow="0" w:lastRow="0" w:firstColumn="1" w:lastColumn="0" w:oddVBand="0" w:evenVBand="0" w:oddHBand="0" w:evenHBand="0" w:firstRowFirstColumn="0" w:firstRowLastColumn="0" w:lastRowFirstColumn="0" w:lastRowLastColumn="0"/>
            <w:tcW w:w="911" w:type="dxa"/>
            <w:tcBorders>
              <w:bottom w:val="nil"/>
            </w:tcBorders>
            <w:vAlign w:val="center"/>
          </w:tcPr>
          <w:p w:rsidR="0041797B" w:rsidRPr="001E2BD8" w:rsidRDefault="0041797B" w:rsidP="00F57F96">
            <w:pPr>
              <w:jc w:val="center"/>
              <w:rPr>
                <w:color w:val="auto"/>
                <w:sz w:val="16"/>
                <w:szCs w:val="16"/>
              </w:rPr>
            </w:pPr>
            <w:r w:rsidRPr="001E2BD8">
              <w:rPr>
                <w:color w:val="auto"/>
                <w:sz w:val="16"/>
                <w:szCs w:val="16"/>
              </w:rPr>
              <w:t>Neonate</w:t>
            </w:r>
          </w:p>
        </w:tc>
        <w:tc>
          <w:tcPr>
            <w:tcW w:w="889" w:type="dxa"/>
            <w:tcBorders>
              <w:bottom w:val="nil"/>
            </w:tcBorders>
            <w:vAlign w:val="center"/>
          </w:tcPr>
          <w:p w:rsidR="0041797B" w:rsidRPr="001E2BD8" w:rsidRDefault="0041797B" w:rsidP="00F57F96">
            <w:pPr>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1E2BD8">
              <w:rPr>
                <w:color w:val="auto"/>
                <w:sz w:val="16"/>
                <w:szCs w:val="16"/>
              </w:rPr>
              <w:t>3.5</w:t>
            </w:r>
          </w:p>
        </w:tc>
        <w:tc>
          <w:tcPr>
            <w:tcW w:w="1181" w:type="dxa"/>
            <w:tcBorders>
              <w:bottom w:val="nil"/>
            </w:tcBorders>
            <w:vAlign w:val="center"/>
          </w:tcPr>
          <w:p w:rsidR="0041797B" w:rsidRPr="001E2BD8" w:rsidRDefault="0041797B" w:rsidP="00F57F96">
            <w:pPr>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1E2BD8">
              <w:rPr>
                <w:color w:val="auto"/>
                <w:sz w:val="16"/>
                <w:szCs w:val="16"/>
              </w:rPr>
              <w:t>Single Ventricle</w:t>
            </w:r>
          </w:p>
        </w:tc>
        <w:tc>
          <w:tcPr>
            <w:tcW w:w="1339" w:type="dxa"/>
            <w:tcBorders>
              <w:bottom w:val="nil"/>
            </w:tcBorders>
            <w:vAlign w:val="center"/>
          </w:tcPr>
          <w:p w:rsidR="0041797B" w:rsidRPr="001E2BD8" w:rsidRDefault="0041797B" w:rsidP="00F57F96">
            <w:pPr>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1E2BD8">
              <w:rPr>
                <w:color w:val="auto"/>
                <w:sz w:val="16"/>
                <w:szCs w:val="16"/>
              </w:rPr>
              <w:t>Hemodynamic vulnerability data not available</w:t>
            </w:r>
          </w:p>
        </w:tc>
        <w:tc>
          <w:tcPr>
            <w:tcW w:w="938" w:type="dxa"/>
            <w:tcBorders>
              <w:bottom w:val="nil"/>
            </w:tcBorders>
            <w:vAlign w:val="center"/>
          </w:tcPr>
          <w:p w:rsidR="0041797B" w:rsidRPr="001E2BD8" w:rsidRDefault="0041797B" w:rsidP="00F57F96">
            <w:pPr>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1E2BD8">
              <w:rPr>
                <w:color w:val="auto"/>
                <w:sz w:val="16"/>
                <w:szCs w:val="16"/>
              </w:rPr>
              <w:t>Emergent</w:t>
            </w:r>
          </w:p>
        </w:tc>
        <w:tc>
          <w:tcPr>
            <w:tcW w:w="1170" w:type="dxa"/>
            <w:tcBorders>
              <w:bottom w:val="nil"/>
            </w:tcBorders>
            <w:vAlign w:val="center"/>
          </w:tcPr>
          <w:p w:rsidR="0041797B" w:rsidRPr="001E2BD8" w:rsidRDefault="0041797B" w:rsidP="00F57F96">
            <w:pPr>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1E2BD8">
              <w:rPr>
                <w:color w:val="auto"/>
                <w:sz w:val="16"/>
                <w:szCs w:val="16"/>
              </w:rPr>
              <w:t>4</w:t>
            </w:r>
          </w:p>
        </w:tc>
        <w:tc>
          <w:tcPr>
            <w:tcW w:w="5920" w:type="dxa"/>
            <w:tcBorders>
              <w:bottom w:val="nil"/>
            </w:tcBorders>
            <w:vAlign w:val="center"/>
          </w:tcPr>
          <w:p w:rsidR="0041797B" w:rsidRPr="001E2BD8" w:rsidRDefault="0041797B" w:rsidP="00F57F96">
            <w:pPr>
              <w:spacing w:before="60" w:after="60"/>
              <w:cnfStyle w:val="000000000000" w:firstRow="0" w:lastRow="0" w:firstColumn="0" w:lastColumn="0" w:oddVBand="0" w:evenVBand="0" w:oddHBand="0" w:evenHBand="0" w:firstRowFirstColumn="0" w:firstRowLastColumn="0" w:lastRowFirstColumn="0" w:lastRowLastColumn="0"/>
              <w:rPr>
                <w:color w:val="auto"/>
                <w:sz w:val="16"/>
                <w:szCs w:val="16"/>
              </w:rPr>
            </w:pPr>
            <w:r w:rsidRPr="001E2BD8">
              <w:rPr>
                <w:color w:val="auto"/>
                <w:sz w:val="16"/>
                <w:szCs w:val="16"/>
              </w:rPr>
              <w:t>Following delivery by Caesarean section in adjoining cath lab, HLHS with restrictive atrial septum brought to table with hypoxia, hypotension, and acidosis.  Hepatic access obtained after femoral access unsuccessful, and needle septostomy resulted in perforation, but treated by successful pericardiocentesis.  Second attempt successful, but resulted in heart block and hypotension, requiring CPR during stent placement.  Patient was unable to be resuscitated and expired in the lab.</w:t>
            </w:r>
          </w:p>
        </w:tc>
        <w:tc>
          <w:tcPr>
            <w:tcW w:w="900" w:type="dxa"/>
            <w:tcBorders>
              <w:bottom w:val="nil"/>
            </w:tcBorders>
            <w:vAlign w:val="center"/>
          </w:tcPr>
          <w:p w:rsidR="0041797B" w:rsidRPr="001E2BD8" w:rsidRDefault="0041797B" w:rsidP="00F57F96">
            <w:pPr>
              <w:cnfStyle w:val="000000000000" w:firstRow="0" w:lastRow="0" w:firstColumn="0" w:lastColumn="0" w:oddVBand="0" w:evenVBand="0" w:oddHBand="0" w:evenHBand="0" w:firstRowFirstColumn="0" w:firstRowLastColumn="0" w:lastRowFirstColumn="0" w:lastRowLastColumn="0"/>
              <w:rPr>
                <w:color w:val="auto"/>
                <w:sz w:val="16"/>
                <w:szCs w:val="16"/>
              </w:rPr>
            </w:pPr>
            <w:r w:rsidRPr="001E2BD8">
              <w:rPr>
                <w:color w:val="auto"/>
                <w:sz w:val="16"/>
                <w:szCs w:val="16"/>
              </w:rPr>
              <w:t>Death</w:t>
            </w:r>
          </w:p>
        </w:tc>
      </w:tr>
      <w:tr w:rsidR="0041797B" w:rsidRPr="001E2BD8" w:rsidTr="001D4B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1" w:type="dxa"/>
            <w:tcBorders>
              <w:top w:val="nil"/>
              <w:bottom w:val="single" w:sz="4" w:space="0" w:color="auto"/>
            </w:tcBorders>
            <w:vAlign w:val="center"/>
          </w:tcPr>
          <w:p w:rsidR="0041797B" w:rsidRPr="001E2BD8" w:rsidRDefault="0041797B" w:rsidP="00F57F96">
            <w:pPr>
              <w:jc w:val="center"/>
              <w:rPr>
                <w:color w:val="auto"/>
                <w:sz w:val="16"/>
                <w:szCs w:val="16"/>
              </w:rPr>
            </w:pPr>
            <w:r w:rsidRPr="001E2BD8">
              <w:rPr>
                <w:color w:val="auto"/>
                <w:sz w:val="16"/>
                <w:szCs w:val="16"/>
              </w:rPr>
              <w:t>Neonate</w:t>
            </w:r>
          </w:p>
        </w:tc>
        <w:tc>
          <w:tcPr>
            <w:tcW w:w="889" w:type="dxa"/>
            <w:tcBorders>
              <w:top w:val="nil"/>
              <w:bottom w:val="single" w:sz="4" w:space="0" w:color="auto"/>
            </w:tcBorders>
            <w:vAlign w:val="center"/>
          </w:tcPr>
          <w:p w:rsidR="0041797B" w:rsidRPr="001E2BD8" w:rsidRDefault="0041797B" w:rsidP="00F57F96">
            <w:pPr>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3.1</w:t>
            </w:r>
          </w:p>
        </w:tc>
        <w:tc>
          <w:tcPr>
            <w:tcW w:w="1181" w:type="dxa"/>
            <w:tcBorders>
              <w:top w:val="nil"/>
              <w:bottom w:val="single" w:sz="4" w:space="0" w:color="auto"/>
            </w:tcBorders>
            <w:vAlign w:val="center"/>
          </w:tcPr>
          <w:p w:rsidR="0041797B" w:rsidRPr="001E2BD8" w:rsidRDefault="0041797B" w:rsidP="00F57F96">
            <w:pPr>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Single Ventricle</w:t>
            </w:r>
          </w:p>
        </w:tc>
        <w:tc>
          <w:tcPr>
            <w:tcW w:w="1339" w:type="dxa"/>
            <w:tcBorders>
              <w:top w:val="nil"/>
              <w:bottom w:val="single" w:sz="4" w:space="0" w:color="auto"/>
            </w:tcBorders>
            <w:vAlign w:val="center"/>
          </w:tcPr>
          <w:p w:rsidR="0041797B" w:rsidRPr="001E2BD8" w:rsidRDefault="0041797B" w:rsidP="00F57F96">
            <w:pPr>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Hemodynamic vulnerability data not available</w:t>
            </w:r>
          </w:p>
        </w:tc>
        <w:tc>
          <w:tcPr>
            <w:tcW w:w="938" w:type="dxa"/>
            <w:tcBorders>
              <w:top w:val="nil"/>
              <w:bottom w:val="single" w:sz="4" w:space="0" w:color="auto"/>
            </w:tcBorders>
            <w:vAlign w:val="center"/>
          </w:tcPr>
          <w:p w:rsidR="0041797B" w:rsidRPr="001E2BD8" w:rsidRDefault="0041797B" w:rsidP="00F57F96">
            <w:pPr>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Non-Elective</w:t>
            </w:r>
          </w:p>
        </w:tc>
        <w:tc>
          <w:tcPr>
            <w:tcW w:w="1170" w:type="dxa"/>
            <w:tcBorders>
              <w:top w:val="nil"/>
              <w:bottom w:val="single" w:sz="4" w:space="0" w:color="auto"/>
            </w:tcBorders>
            <w:vAlign w:val="center"/>
          </w:tcPr>
          <w:p w:rsidR="0041797B" w:rsidRPr="001E2BD8" w:rsidRDefault="0041797B" w:rsidP="00F57F96">
            <w:pPr>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3</w:t>
            </w:r>
          </w:p>
        </w:tc>
        <w:tc>
          <w:tcPr>
            <w:tcW w:w="5920" w:type="dxa"/>
            <w:tcBorders>
              <w:top w:val="nil"/>
              <w:bottom w:val="single" w:sz="4" w:space="0" w:color="auto"/>
            </w:tcBorders>
            <w:vAlign w:val="center"/>
          </w:tcPr>
          <w:p w:rsidR="0041797B" w:rsidRPr="001E2BD8" w:rsidRDefault="0041797B" w:rsidP="001D4B5D">
            <w:pPr>
              <w:spacing w:before="60" w:after="60"/>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Hypotension and tachycardia followed by bradycardia after initial resuscitative efforts with degeneration to electromechanical dissociation. Pericardial effusion noted with successful drainage, however, long resuscitation with intentional hypoventilation to improve forward cardiac output.  Following discussion with family, decision made to move to comfort care and patient expired in ICU.</w:t>
            </w:r>
          </w:p>
        </w:tc>
        <w:tc>
          <w:tcPr>
            <w:tcW w:w="900" w:type="dxa"/>
            <w:tcBorders>
              <w:top w:val="nil"/>
              <w:bottom w:val="single" w:sz="4" w:space="0" w:color="auto"/>
            </w:tcBorders>
            <w:vAlign w:val="center"/>
          </w:tcPr>
          <w:p w:rsidR="0041797B" w:rsidRPr="001E2BD8" w:rsidRDefault="0041797B" w:rsidP="00F57F96">
            <w:pPr>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Death</w:t>
            </w:r>
          </w:p>
        </w:tc>
      </w:tr>
    </w:tbl>
    <w:p w:rsidR="001D4B5D" w:rsidRPr="000E60F8" w:rsidRDefault="000E60F8">
      <w:r>
        <w:t>*</w:t>
      </w:r>
      <w:r w:rsidRPr="007F7F5D">
        <w:rPr>
          <w:i/>
        </w:rPr>
        <w:t xml:space="preserve">Cases from Supplemental Table 5 who subsequently expired despite ECMO support are also listed in this table. </w:t>
      </w:r>
      <w:r w:rsidR="001D4B5D">
        <w:rPr>
          <w:b/>
        </w:rPr>
        <w:br w:type="page"/>
      </w:r>
    </w:p>
    <w:p w:rsidR="001D4B5D" w:rsidRPr="00544419" w:rsidRDefault="001D4B5D" w:rsidP="001D4B5D">
      <w:pPr>
        <w:spacing w:after="0"/>
      </w:pPr>
      <w:r>
        <w:rPr>
          <w:b/>
        </w:rPr>
        <w:lastRenderedPageBreak/>
        <w:t>Supplemental Table 6</w:t>
      </w:r>
      <w:r w:rsidR="008857F5">
        <w:rPr>
          <w:b/>
        </w:rPr>
        <w:t xml:space="preserve"> (continued</w:t>
      </w:r>
      <w:r>
        <w:rPr>
          <w:b/>
        </w:rPr>
        <w:t xml:space="preserve">).  </w:t>
      </w:r>
      <w:r w:rsidRPr="00544419">
        <w:t>Description of cases with Catastrop</w:t>
      </w:r>
      <w:r w:rsidR="000E60F8">
        <w:t>hic Adverse Events (Category 5)</w:t>
      </w:r>
    </w:p>
    <w:tbl>
      <w:tblPr>
        <w:tblStyle w:val="LightShading-Accent1"/>
        <w:tblW w:w="13248" w:type="dxa"/>
        <w:tblLayout w:type="fixed"/>
        <w:tblLook w:val="04A0" w:firstRow="1" w:lastRow="0" w:firstColumn="1" w:lastColumn="0" w:noHBand="0" w:noVBand="1"/>
      </w:tblPr>
      <w:tblGrid>
        <w:gridCol w:w="911"/>
        <w:gridCol w:w="889"/>
        <w:gridCol w:w="1181"/>
        <w:gridCol w:w="1339"/>
        <w:gridCol w:w="938"/>
        <w:gridCol w:w="1170"/>
        <w:gridCol w:w="5920"/>
        <w:gridCol w:w="900"/>
      </w:tblGrid>
      <w:tr w:rsidR="001D4B5D" w:rsidRPr="004E51D5" w:rsidTr="001D4B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1" w:type="dxa"/>
            <w:tcBorders>
              <w:top w:val="single" w:sz="4" w:space="0" w:color="auto"/>
              <w:bottom w:val="single" w:sz="4" w:space="0" w:color="auto"/>
            </w:tcBorders>
            <w:vAlign w:val="bottom"/>
          </w:tcPr>
          <w:p w:rsidR="0041797B" w:rsidRPr="004E51D5" w:rsidRDefault="0041797B" w:rsidP="00F57F96">
            <w:pPr>
              <w:jc w:val="center"/>
              <w:rPr>
                <w:color w:val="auto"/>
                <w:sz w:val="16"/>
                <w:szCs w:val="16"/>
              </w:rPr>
            </w:pPr>
            <w:r w:rsidRPr="004E51D5">
              <w:rPr>
                <w:color w:val="auto"/>
                <w:sz w:val="16"/>
                <w:szCs w:val="16"/>
              </w:rPr>
              <w:t>Age</w:t>
            </w:r>
          </w:p>
        </w:tc>
        <w:tc>
          <w:tcPr>
            <w:tcW w:w="889" w:type="dxa"/>
            <w:tcBorders>
              <w:top w:val="single" w:sz="4" w:space="0" w:color="auto"/>
              <w:bottom w:val="single" w:sz="4" w:space="0" w:color="auto"/>
            </w:tcBorders>
            <w:vAlign w:val="bottom"/>
          </w:tcPr>
          <w:p w:rsidR="0041797B" w:rsidRPr="004E51D5" w:rsidRDefault="0041797B" w:rsidP="00F57F96">
            <w:pPr>
              <w:jc w:val="center"/>
              <w:cnfStyle w:val="100000000000" w:firstRow="1" w:lastRow="0" w:firstColumn="0" w:lastColumn="0" w:oddVBand="0" w:evenVBand="0" w:oddHBand="0" w:evenHBand="0" w:firstRowFirstColumn="0" w:firstRowLastColumn="0" w:lastRowFirstColumn="0" w:lastRowLastColumn="0"/>
              <w:rPr>
                <w:color w:val="auto"/>
                <w:sz w:val="16"/>
                <w:szCs w:val="16"/>
              </w:rPr>
            </w:pPr>
            <w:r w:rsidRPr="004E51D5">
              <w:rPr>
                <w:color w:val="auto"/>
                <w:sz w:val="16"/>
                <w:szCs w:val="16"/>
              </w:rPr>
              <w:t>Weight (kg)</w:t>
            </w:r>
          </w:p>
        </w:tc>
        <w:tc>
          <w:tcPr>
            <w:tcW w:w="1181" w:type="dxa"/>
            <w:tcBorders>
              <w:top w:val="single" w:sz="4" w:space="0" w:color="auto"/>
              <w:bottom w:val="single" w:sz="4" w:space="0" w:color="auto"/>
            </w:tcBorders>
            <w:vAlign w:val="bottom"/>
          </w:tcPr>
          <w:p w:rsidR="0041797B" w:rsidRPr="004E51D5" w:rsidRDefault="0041797B" w:rsidP="00F57F96">
            <w:pPr>
              <w:jc w:val="center"/>
              <w:cnfStyle w:val="100000000000" w:firstRow="1" w:lastRow="0" w:firstColumn="0" w:lastColumn="0" w:oddVBand="0" w:evenVBand="0" w:oddHBand="0" w:evenHBand="0" w:firstRowFirstColumn="0" w:firstRowLastColumn="0" w:lastRowFirstColumn="0" w:lastRowLastColumn="0"/>
              <w:rPr>
                <w:color w:val="auto"/>
                <w:sz w:val="16"/>
                <w:szCs w:val="16"/>
              </w:rPr>
            </w:pPr>
            <w:r w:rsidRPr="004E51D5">
              <w:rPr>
                <w:color w:val="auto"/>
                <w:sz w:val="16"/>
                <w:szCs w:val="16"/>
              </w:rPr>
              <w:t>Diagnosis</w:t>
            </w:r>
          </w:p>
        </w:tc>
        <w:tc>
          <w:tcPr>
            <w:tcW w:w="1339" w:type="dxa"/>
            <w:tcBorders>
              <w:top w:val="single" w:sz="4" w:space="0" w:color="auto"/>
              <w:bottom w:val="single" w:sz="4" w:space="0" w:color="auto"/>
            </w:tcBorders>
            <w:vAlign w:val="bottom"/>
          </w:tcPr>
          <w:p w:rsidR="0041797B" w:rsidRPr="004E51D5" w:rsidRDefault="0041797B" w:rsidP="00F57F96">
            <w:pPr>
              <w:jc w:val="center"/>
              <w:cnfStyle w:val="100000000000" w:firstRow="1" w:lastRow="0" w:firstColumn="0" w:lastColumn="0" w:oddVBand="0" w:evenVBand="0" w:oddHBand="0" w:evenHBand="0" w:firstRowFirstColumn="0" w:firstRowLastColumn="0" w:lastRowFirstColumn="0" w:lastRowLastColumn="0"/>
              <w:rPr>
                <w:color w:val="auto"/>
                <w:sz w:val="16"/>
                <w:szCs w:val="16"/>
              </w:rPr>
            </w:pPr>
            <w:r w:rsidRPr="004E51D5">
              <w:rPr>
                <w:color w:val="auto"/>
                <w:sz w:val="16"/>
                <w:szCs w:val="16"/>
              </w:rPr>
              <w:t>Number of Hemodynamic Indicators</w:t>
            </w:r>
          </w:p>
        </w:tc>
        <w:tc>
          <w:tcPr>
            <w:tcW w:w="938" w:type="dxa"/>
            <w:tcBorders>
              <w:top w:val="single" w:sz="4" w:space="0" w:color="auto"/>
              <w:bottom w:val="single" w:sz="4" w:space="0" w:color="auto"/>
            </w:tcBorders>
            <w:vAlign w:val="bottom"/>
          </w:tcPr>
          <w:p w:rsidR="0041797B" w:rsidRPr="004E51D5" w:rsidRDefault="0041797B" w:rsidP="00F57F96">
            <w:pPr>
              <w:jc w:val="center"/>
              <w:cnfStyle w:val="100000000000" w:firstRow="1" w:lastRow="0" w:firstColumn="0" w:lastColumn="0" w:oddVBand="0" w:evenVBand="0" w:oddHBand="0" w:evenHBand="0" w:firstRowFirstColumn="0" w:firstRowLastColumn="0" w:lastRowFirstColumn="0" w:lastRowLastColumn="0"/>
              <w:rPr>
                <w:color w:val="auto"/>
                <w:sz w:val="16"/>
                <w:szCs w:val="16"/>
              </w:rPr>
            </w:pPr>
            <w:r w:rsidRPr="004E51D5">
              <w:rPr>
                <w:color w:val="auto"/>
                <w:sz w:val="16"/>
                <w:szCs w:val="16"/>
              </w:rPr>
              <w:t>Admission Source</w:t>
            </w:r>
          </w:p>
        </w:tc>
        <w:tc>
          <w:tcPr>
            <w:tcW w:w="1170" w:type="dxa"/>
            <w:tcBorders>
              <w:top w:val="single" w:sz="4" w:space="0" w:color="auto"/>
              <w:bottom w:val="single" w:sz="4" w:space="0" w:color="auto"/>
            </w:tcBorders>
            <w:vAlign w:val="bottom"/>
          </w:tcPr>
          <w:p w:rsidR="0041797B" w:rsidRPr="004E51D5" w:rsidRDefault="0041797B" w:rsidP="00F57F96">
            <w:pPr>
              <w:jc w:val="center"/>
              <w:cnfStyle w:val="100000000000" w:firstRow="1" w:lastRow="0" w:firstColumn="0" w:lastColumn="0" w:oddVBand="0" w:evenVBand="0" w:oddHBand="0" w:evenHBand="0" w:firstRowFirstColumn="0" w:firstRowLastColumn="0" w:lastRowFirstColumn="0" w:lastRowLastColumn="0"/>
              <w:rPr>
                <w:color w:val="auto"/>
                <w:sz w:val="16"/>
                <w:szCs w:val="16"/>
              </w:rPr>
            </w:pPr>
            <w:r w:rsidRPr="004E51D5">
              <w:rPr>
                <w:color w:val="auto"/>
                <w:sz w:val="16"/>
                <w:szCs w:val="16"/>
              </w:rPr>
              <w:t>Procedure Type Risk Category</w:t>
            </w:r>
          </w:p>
        </w:tc>
        <w:tc>
          <w:tcPr>
            <w:tcW w:w="5920" w:type="dxa"/>
            <w:tcBorders>
              <w:top w:val="single" w:sz="4" w:space="0" w:color="auto"/>
              <w:bottom w:val="single" w:sz="4" w:space="0" w:color="auto"/>
            </w:tcBorders>
            <w:vAlign w:val="bottom"/>
          </w:tcPr>
          <w:p w:rsidR="0041797B" w:rsidRPr="004E51D5" w:rsidRDefault="0041797B" w:rsidP="00F57F96">
            <w:pPr>
              <w:spacing w:before="60" w:after="60"/>
              <w:jc w:val="center"/>
              <w:cnfStyle w:val="100000000000" w:firstRow="1" w:lastRow="0" w:firstColumn="0" w:lastColumn="0" w:oddVBand="0" w:evenVBand="0" w:oddHBand="0" w:evenHBand="0" w:firstRowFirstColumn="0" w:firstRowLastColumn="0" w:lastRowFirstColumn="0" w:lastRowLastColumn="0"/>
              <w:rPr>
                <w:color w:val="auto"/>
                <w:sz w:val="16"/>
                <w:szCs w:val="16"/>
              </w:rPr>
            </w:pPr>
            <w:r w:rsidRPr="004E51D5">
              <w:rPr>
                <w:color w:val="auto"/>
                <w:sz w:val="16"/>
                <w:szCs w:val="16"/>
              </w:rPr>
              <w:t>Brief Description of Event</w:t>
            </w:r>
          </w:p>
        </w:tc>
        <w:tc>
          <w:tcPr>
            <w:tcW w:w="900" w:type="dxa"/>
            <w:tcBorders>
              <w:top w:val="single" w:sz="4" w:space="0" w:color="auto"/>
              <w:bottom w:val="single" w:sz="4" w:space="0" w:color="auto"/>
            </w:tcBorders>
            <w:vAlign w:val="bottom"/>
          </w:tcPr>
          <w:p w:rsidR="0041797B" w:rsidRPr="004E51D5" w:rsidRDefault="0041797B" w:rsidP="00F57F96">
            <w:pPr>
              <w:jc w:val="center"/>
              <w:cnfStyle w:val="100000000000" w:firstRow="1" w:lastRow="0" w:firstColumn="0" w:lastColumn="0" w:oddVBand="0" w:evenVBand="0" w:oddHBand="0" w:evenHBand="0" w:firstRowFirstColumn="0" w:firstRowLastColumn="0" w:lastRowFirstColumn="0" w:lastRowLastColumn="0"/>
              <w:rPr>
                <w:color w:val="auto"/>
                <w:sz w:val="16"/>
                <w:szCs w:val="16"/>
              </w:rPr>
            </w:pPr>
            <w:r w:rsidRPr="004E51D5">
              <w:rPr>
                <w:color w:val="auto"/>
                <w:sz w:val="16"/>
                <w:szCs w:val="16"/>
              </w:rPr>
              <w:t>Outcome</w:t>
            </w:r>
          </w:p>
        </w:tc>
      </w:tr>
      <w:tr w:rsidR="001D4B5D" w:rsidRPr="001E2BD8" w:rsidTr="00F57F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1" w:type="dxa"/>
            <w:vAlign w:val="center"/>
          </w:tcPr>
          <w:p w:rsidR="0041797B" w:rsidRPr="001E2BD8" w:rsidRDefault="0041797B" w:rsidP="00F57F96">
            <w:pPr>
              <w:jc w:val="center"/>
              <w:rPr>
                <w:color w:val="auto"/>
                <w:sz w:val="16"/>
                <w:szCs w:val="16"/>
              </w:rPr>
            </w:pPr>
            <w:r w:rsidRPr="001E2BD8">
              <w:rPr>
                <w:color w:val="auto"/>
                <w:sz w:val="16"/>
                <w:szCs w:val="16"/>
              </w:rPr>
              <w:t>Neonate</w:t>
            </w:r>
          </w:p>
        </w:tc>
        <w:tc>
          <w:tcPr>
            <w:tcW w:w="889" w:type="dxa"/>
            <w:vAlign w:val="center"/>
          </w:tcPr>
          <w:p w:rsidR="0041797B" w:rsidRPr="001E2BD8" w:rsidRDefault="0041797B" w:rsidP="00F57F96">
            <w:pPr>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1.5</w:t>
            </w:r>
          </w:p>
        </w:tc>
        <w:tc>
          <w:tcPr>
            <w:tcW w:w="1181" w:type="dxa"/>
            <w:vAlign w:val="center"/>
          </w:tcPr>
          <w:p w:rsidR="0041797B" w:rsidRPr="001E2BD8" w:rsidRDefault="0041797B" w:rsidP="00F57F96">
            <w:pPr>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Single Ventricle</w:t>
            </w:r>
          </w:p>
        </w:tc>
        <w:tc>
          <w:tcPr>
            <w:tcW w:w="1339" w:type="dxa"/>
            <w:vAlign w:val="center"/>
          </w:tcPr>
          <w:p w:rsidR="0041797B" w:rsidRPr="001E2BD8" w:rsidRDefault="0041797B" w:rsidP="00F57F96">
            <w:pPr>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Hemodynamic vulnerability data not available</w:t>
            </w:r>
          </w:p>
        </w:tc>
        <w:tc>
          <w:tcPr>
            <w:tcW w:w="938" w:type="dxa"/>
            <w:vAlign w:val="center"/>
          </w:tcPr>
          <w:p w:rsidR="0041797B" w:rsidRPr="001E2BD8" w:rsidRDefault="0041797B" w:rsidP="00F57F96">
            <w:pPr>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Emergent</w:t>
            </w:r>
          </w:p>
        </w:tc>
        <w:tc>
          <w:tcPr>
            <w:tcW w:w="1170" w:type="dxa"/>
            <w:vAlign w:val="center"/>
          </w:tcPr>
          <w:p w:rsidR="0041797B" w:rsidRPr="001E2BD8" w:rsidRDefault="0041797B" w:rsidP="00F57F96">
            <w:pPr>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2</w:t>
            </w:r>
          </w:p>
        </w:tc>
        <w:tc>
          <w:tcPr>
            <w:tcW w:w="5920" w:type="dxa"/>
            <w:vAlign w:val="center"/>
          </w:tcPr>
          <w:p w:rsidR="0041797B" w:rsidRPr="001E2BD8" w:rsidRDefault="0041797B" w:rsidP="00F57F96">
            <w:pPr>
              <w:spacing w:before="60" w:after="60"/>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Chiba needle used to puncture atrial septum and wired into RUPV with successful static balloon dilation followed by a second balloon inflation.  Patient became bradycardic at this point and successful pericardiocentesis performed with removal of 5cc of dark blood, however chest compressions initiated after persistent bradycardia, and left atrial perforation noted.  Reattempt at septal perforation made, however, the wire advanced into pericardial space again, and patient subsequently expired despite attempts at resuscitation.</w:t>
            </w:r>
          </w:p>
        </w:tc>
        <w:tc>
          <w:tcPr>
            <w:tcW w:w="900" w:type="dxa"/>
            <w:vAlign w:val="center"/>
          </w:tcPr>
          <w:p w:rsidR="0041797B" w:rsidRPr="001E2BD8" w:rsidRDefault="0041797B" w:rsidP="00F57F96">
            <w:pPr>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Death</w:t>
            </w:r>
          </w:p>
        </w:tc>
      </w:tr>
      <w:tr w:rsidR="001D4B5D" w:rsidRPr="001E2BD8" w:rsidTr="00F57F96">
        <w:tc>
          <w:tcPr>
            <w:cnfStyle w:val="001000000000" w:firstRow="0" w:lastRow="0" w:firstColumn="1" w:lastColumn="0" w:oddVBand="0" w:evenVBand="0" w:oddHBand="0" w:evenHBand="0" w:firstRowFirstColumn="0" w:firstRowLastColumn="0" w:lastRowFirstColumn="0" w:lastRowLastColumn="0"/>
            <w:tcW w:w="911" w:type="dxa"/>
            <w:vAlign w:val="center"/>
          </w:tcPr>
          <w:p w:rsidR="0041797B" w:rsidRPr="001E2BD8" w:rsidRDefault="0041797B" w:rsidP="00F57F96">
            <w:pPr>
              <w:jc w:val="center"/>
              <w:rPr>
                <w:color w:val="auto"/>
                <w:sz w:val="16"/>
                <w:szCs w:val="16"/>
              </w:rPr>
            </w:pPr>
            <w:r w:rsidRPr="001E2BD8">
              <w:rPr>
                <w:color w:val="auto"/>
                <w:sz w:val="16"/>
                <w:szCs w:val="16"/>
              </w:rPr>
              <w:t>Neonate</w:t>
            </w:r>
          </w:p>
        </w:tc>
        <w:tc>
          <w:tcPr>
            <w:tcW w:w="889" w:type="dxa"/>
            <w:vAlign w:val="center"/>
          </w:tcPr>
          <w:p w:rsidR="0041797B" w:rsidRPr="001E2BD8" w:rsidRDefault="0041797B" w:rsidP="00F57F96">
            <w:pPr>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1E2BD8">
              <w:rPr>
                <w:color w:val="auto"/>
                <w:sz w:val="16"/>
                <w:szCs w:val="16"/>
              </w:rPr>
              <w:t>3</w:t>
            </w:r>
          </w:p>
        </w:tc>
        <w:tc>
          <w:tcPr>
            <w:tcW w:w="1181" w:type="dxa"/>
            <w:vAlign w:val="center"/>
          </w:tcPr>
          <w:p w:rsidR="0041797B" w:rsidRPr="001E2BD8" w:rsidRDefault="0041797B" w:rsidP="00F57F96">
            <w:pPr>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1E2BD8">
              <w:rPr>
                <w:color w:val="auto"/>
                <w:sz w:val="16"/>
                <w:szCs w:val="16"/>
              </w:rPr>
              <w:t>Two Ventricle</w:t>
            </w:r>
          </w:p>
        </w:tc>
        <w:tc>
          <w:tcPr>
            <w:tcW w:w="1339" w:type="dxa"/>
            <w:vAlign w:val="center"/>
          </w:tcPr>
          <w:p w:rsidR="0041797B" w:rsidRPr="001E2BD8" w:rsidRDefault="0041797B" w:rsidP="00F57F96">
            <w:pPr>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1E2BD8">
              <w:rPr>
                <w:color w:val="auto"/>
                <w:sz w:val="16"/>
                <w:szCs w:val="16"/>
              </w:rPr>
              <w:t>1</w:t>
            </w:r>
          </w:p>
        </w:tc>
        <w:tc>
          <w:tcPr>
            <w:tcW w:w="938" w:type="dxa"/>
            <w:vAlign w:val="center"/>
          </w:tcPr>
          <w:p w:rsidR="0041797B" w:rsidRPr="001E2BD8" w:rsidRDefault="0041797B" w:rsidP="00F57F96">
            <w:pPr>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1E2BD8">
              <w:rPr>
                <w:color w:val="auto"/>
                <w:sz w:val="16"/>
                <w:szCs w:val="16"/>
              </w:rPr>
              <w:t>Emergent</w:t>
            </w:r>
          </w:p>
        </w:tc>
        <w:tc>
          <w:tcPr>
            <w:tcW w:w="1170" w:type="dxa"/>
            <w:vAlign w:val="center"/>
          </w:tcPr>
          <w:p w:rsidR="0041797B" w:rsidRPr="001E2BD8" w:rsidRDefault="0041797B" w:rsidP="00F57F96">
            <w:pPr>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1E2BD8">
              <w:rPr>
                <w:color w:val="auto"/>
                <w:sz w:val="16"/>
                <w:szCs w:val="16"/>
              </w:rPr>
              <w:t>3</w:t>
            </w:r>
          </w:p>
        </w:tc>
        <w:tc>
          <w:tcPr>
            <w:tcW w:w="5920" w:type="dxa"/>
            <w:vAlign w:val="center"/>
          </w:tcPr>
          <w:p w:rsidR="0041797B" w:rsidRPr="001E2BD8" w:rsidRDefault="0041797B" w:rsidP="00F57F96">
            <w:pPr>
              <w:spacing w:before="60" w:after="60"/>
              <w:cnfStyle w:val="000000000000" w:firstRow="0" w:lastRow="0" w:firstColumn="0" w:lastColumn="0" w:oddVBand="0" w:evenVBand="0" w:oddHBand="0" w:evenHBand="0" w:firstRowFirstColumn="0" w:firstRowLastColumn="0" w:lastRowFirstColumn="0" w:lastRowLastColumn="0"/>
              <w:rPr>
                <w:color w:val="auto"/>
                <w:sz w:val="16"/>
                <w:szCs w:val="16"/>
              </w:rPr>
            </w:pPr>
            <w:r w:rsidRPr="001E2BD8">
              <w:rPr>
                <w:color w:val="auto"/>
                <w:sz w:val="16"/>
                <w:szCs w:val="16"/>
              </w:rPr>
              <w:t>Neonate with dTGA transported from outside nursery markedly hypoxemic and acidotic with no response to PGE.  Initial pH6.8, but balloon septostomy performed 16 minutes after arrival in lab.  However, patient did not recover despite full resuscitation over an hour, and expired in the lab.</w:t>
            </w:r>
          </w:p>
        </w:tc>
        <w:tc>
          <w:tcPr>
            <w:tcW w:w="900" w:type="dxa"/>
            <w:vAlign w:val="center"/>
          </w:tcPr>
          <w:p w:rsidR="0041797B" w:rsidRPr="001E2BD8" w:rsidRDefault="0041797B" w:rsidP="00F57F96">
            <w:pPr>
              <w:cnfStyle w:val="000000000000" w:firstRow="0" w:lastRow="0" w:firstColumn="0" w:lastColumn="0" w:oddVBand="0" w:evenVBand="0" w:oddHBand="0" w:evenHBand="0" w:firstRowFirstColumn="0" w:firstRowLastColumn="0" w:lastRowFirstColumn="0" w:lastRowLastColumn="0"/>
              <w:rPr>
                <w:color w:val="auto"/>
                <w:sz w:val="16"/>
                <w:szCs w:val="16"/>
              </w:rPr>
            </w:pPr>
            <w:r w:rsidRPr="001E2BD8">
              <w:rPr>
                <w:color w:val="auto"/>
                <w:sz w:val="16"/>
                <w:szCs w:val="16"/>
              </w:rPr>
              <w:t>Death</w:t>
            </w:r>
          </w:p>
        </w:tc>
      </w:tr>
      <w:tr w:rsidR="001D4B5D" w:rsidRPr="001E2BD8" w:rsidTr="00F57F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1" w:type="dxa"/>
            <w:vAlign w:val="center"/>
          </w:tcPr>
          <w:p w:rsidR="0041797B" w:rsidRPr="001E2BD8" w:rsidRDefault="0041797B" w:rsidP="00F57F96">
            <w:pPr>
              <w:jc w:val="center"/>
              <w:rPr>
                <w:color w:val="auto"/>
                <w:sz w:val="16"/>
                <w:szCs w:val="16"/>
              </w:rPr>
            </w:pPr>
            <w:r w:rsidRPr="001E2BD8">
              <w:rPr>
                <w:color w:val="auto"/>
                <w:sz w:val="16"/>
                <w:szCs w:val="16"/>
              </w:rPr>
              <w:t>10 days</w:t>
            </w:r>
          </w:p>
        </w:tc>
        <w:tc>
          <w:tcPr>
            <w:tcW w:w="889" w:type="dxa"/>
            <w:vAlign w:val="center"/>
          </w:tcPr>
          <w:p w:rsidR="0041797B" w:rsidRPr="001E2BD8" w:rsidRDefault="0041797B" w:rsidP="00F57F96">
            <w:pPr>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1.6</w:t>
            </w:r>
          </w:p>
        </w:tc>
        <w:tc>
          <w:tcPr>
            <w:tcW w:w="1181" w:type="dxa"/>
            <w:vAlign w:val="center"/>
          </w:tcPr>
          <w:p w:rsidR="0041797B" w:rsidRPr="001E2BD8" w:rsidRDefault="0041797B" w:rsidP="00F57F96">
            <w:pPr>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Two Ventricle</w:t>
            </w:r>
          </w:p>
        </w:tc>
        <w:tc>
          <w:tcPr>
            <w:tcW w:w="1339" w:type="dxa"/>
            <w:vAlign w:val="center"/>
          </w:tcPr>
          <w:p w:rsidR="0041797B" w:rsidRPr="001E2BD8" w:rsidRDefault="0041797B" w:rsidP="00F57F96">
            <w:pPr>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≥2</w:t>
            </w:r>
          </w:p>
        </w:tc>
        <w:tc>
          <w:tcPr>
            <w:tcW w:w="938" w:type="dxa"/>
            <w:vAlign w:val="center"/>
          </w:tcPr>
          <w:p w:rsidR="0041797B" w:rsidRPr="001E2BD8" w:rsidRDefault="0041797B" w:rsidP="00F57F96">
            <w:pPr>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Non-Elective</w:t>
            </w:r>
          </w:p>
        </w:tc>
        <w:tc>
          <w:tcPr>
            <w:tcW w:w="1170" w:type="dxa"/>
            <w:vAlign w:val="center"/>
          </w:tcPr>
          <w:p w:rsidR="0041797B" w:rsidRPr="001E2BD8" w:rsidRDefault="0041797B" w:rsidP="00F57F96">
            <w:pPr>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3</w:t>
            </w:r>
          </w:p>
        </w:tc>
        <w:tc>
          <w:tcPr>
            <w:tcW w:w="5920" w:type="dxa"/>
            <w:vAlign w:val="center"/>
          </w:tcPr>
          <w:p w:rsidR="0041797B" w:rsidRPr="001E2BD8" w:rsidRDefault="0041797B" w:rsidP="00F57F96">
            <w:pPr>
              <w:spacing w:before="60" w:after="60"/>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Following the end of the procedure, the patient became hypotensive and tachycardic.  Melanic stools were found under the drapes.  The patient was given blood and dopamine, and empiric adjustment of the endotracheal tube was performed with minimal improvement.  Hypotension continued to progress, and epinephrine boluses given with some stabilization, but on arrival to the ICU, she continued to have progressive hypotension without response to pressors or volume.  Bedside ultrasound demonstrated no pericardial or pleural effusion, but the patient subsequently expired following no response to resuscitation.</w:t>
            </w:r>
          </w:p>
        </w:tc>
        <w:tc>
          <w:tcPr>
            <w:tcW w:w="900" w:type="dxa"/>
            <w:vAlign w:val="center"/>
          </w:tcPr>
          <w:p w:rsidR="0041797B" w:rsidRPr="001E2BD8" w:rsidRDefault="0041797B" w:rsidP="00F57F96">
            <w:pPr>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Death</w:t>
            </w:r>
          </w:p>
        </w:tc>
      </w:tr>
      <w:tr w:rsidR="001D4B5D" w:rsidRPr="001E2BD8" w:rsidTr="00F57F96">
        <w:tc>
          <w:tcPr>
            <w:cnfStyle w:val="001000000000" w:firstRow="0" w:lastRow="0" w:firstColumn="1" w:lastColumn="0" w:oddVBand="0" w:evenVBand="0" w:oddHBand="0" w:evenHBand="0" w:firstRowFirstColumn="0" w:firstRowLastColumn="0" w:lastRowFirstColumn="0" w:lastRowLastColumn="0"/>
            <w:tcW w:w="911" w:type="dxa"/>
            <w:vAlign w:val="center"/>
          </w:tcPr>
          <w:p w:rsidR="0041797B" w:rsidRPr="001E2BD8" w:rsidRDefault="0041797B" w:rsidP="00F57F96">
            <w:pPr>
              <w:jc w:val="center"/>
              <w:rPr>
                <w:color w:val="auto"/>
                <w:sz w:val="16"/>
                <w:szCs w:val="16"/>
              </w:rPr>
            </w:pPr>
            <w:r w:rsidRPr="001E2BD8">
              <w:rPr>
                <w:color w:val="auto"/>
                <w:sz w:val="16"/>
                <w:szCs w:val="16"/>
              </w:rPr>
              <w:t>25 days</w:t>
            </w:r>
          </w:p>
        </w:tc>
        <w:tc>
          <w:tcPr>
            <w:tcW w:w="889" w:type="dxa"/>
            <w:vAlign w:val="center"/>
          </w:tcPr>
          <w:p w:rsidR="0041797B" w:rsidRPr="001E2BD8" w:rsidRDefault="0041797B" w:rsidP="00F57F96">
            <w:pPr>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1E2BD8">
              <w:rPr>
                <w:color w:val="auto"/>
                <w:sz w:val="16"/>
                <w:szCs w:val="16"/>
              </w:rPr>
              <w:t>2.9</w:t>
            </w:r>
          </w:p>
        </w:tc>
        <w:tc>
          <w:tcPr>
            <w:tcW w:w="1181" w:type="dxa"/>
            <w:vAlign w:val="center"/>
          </w:tcPr>
          <w:p w:rsidR="0041797B" w:rsidRPr="001E2BD8" w:rsidRDefault="0041797B" w:rsidP="00F57F96">
            <w:pPr>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1E2BD8">
              <w:rPr>
                <w:color w:val="auto"/>
                <w:sz w:val="16"/>
                <w:szCs w:val="16"/>
              </w:rPr>
              <w:t>Single Ventricle</w:t>
            </w:r>
          </w:p>
        </w:tc>
        <w:tc>
          <w:tcPr>
            <w:tcW w:w="1339" w:type="dxa"/>
            <w:vAlign w:val="center"/>
          </w:tcPr>
          <w:p w:rsidR="0041797B" w:rsidRPr="001E2BD8" w:rsidRDefault="0041797B" w:rsidP="00F57F96">
            <w:pPr>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1E2BD8">
              <w:rPr>
                <w:color w:val="auto"/>
                <w:sz w:val="16"/>
                <w:szCs w:val="16"/>
              </w:rPr>
              <w:t>≥2</w:t>
            </w:r>
          </w:p>
        </w:tc>
        <w:tc>
          <w:tcPr>
            <w:tcW w:w="938" w:type="dxa"/>
            <w:vAlign w:val="center"/>
          </w:tcPr>
          <w:p w:rsidR="0041797B" w:rsidRPr="001E2BD8" w:rsidRDefault="0041797B" w:rsidP="00F57F96">
            <w:pPr>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1E2BD8">
              <w:rPr>
                <w:color w:val="auto"/>
                <w:sz w:val="16"/>
                <w:szCs w:val="16"/>
              </w:rPr>
              <w:t>Emergent</w:t>
            </w:r>
          </w:p>
        </w:tc>
        <w:tc>
          <w:tcPr>
            <w:tcW w:w="1170" w:type="dxa"/>
            <w:vAlign w:val="center"/>
          </w:tcPr>
          <w:p w:rsidR="0041797B" w:rsidRPr="001E2BD8" w:rsidRDefault="0041797B" w:rsidP="00F57F96">
            <w:pPr>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1E2BD8">
              <w:rPr>
                <w:color w:val="auto"/>
                <w:sz w:val="16"/>
                <w:szCs w:val="16"/>
              </w:rPr>
              <w:t>4</w:t>
            </w:r>
          </w:p>
        </w:tc>
        <w:tc>
          <w:tcPr>
            <w:tcW w:w="5920" w:type="dxa"/>
            <w:vAlign w:val="center"/>
          </w:tcPr>
          <w:p w:rsidR="0041797B" w:rsidRPr="001E2BD8" w:rsidRDefault="0041797B" w:rsidP="00F57F96">
            <w:pPr>
              <w:spacing w:before="60" w:after="60"/>
              <w:cnfStyle w:val="000000000000" w:firstRow="0" w:lastRow="0" w:firstColumn="0" w:lastColumn="0" w:oddVBand="0" w:evenVBand="0" w:oddHBand="0" w:evenHBand="0" w:firstRowFirstColumn="0" w:firstRowLastColumn="0" w:lastRowFirstColumn="0" w:lastRowLastColumn="0"/>
              <w:rPr>
                <w:color w:val="auto"/>
                <w:sz w:val="16"/>
                <w:szCs w:val="16"/>
              </w:rPr>
            </w:pPr>
            <w:r w:rsidRPr="001E2BD8">
              <w:rPr>
                <w:color w:val="auto"/>
                <w:sz w:val="16"/>
                <w:szCs w:val="16"/>
              </w:rPr>
              <w:t>Single ventricle patient with stenotic BT shunt cyanotic on arrival arrested during initial hemodynamic cath, successfully placed on ECMO.  Once stabilized, BT shunt successfully stented.</w:t>
            </w:r>
            <w:r>
              <w:rPr>
                <w:color w:val="auto"/>
                <w:sz w:val="16"/>
                <w:szCs w:val="16"/>
              </w:rPr>
              <w:t xml:space="preserve">  Nevertheless, subsequently expired.</w:t>
            </w:r>
          </w:p>
        </w:tc>
        <w:tc>
          <w:tcPr>
            <w:tcW w:w="900" w:type="dxa"/>
            <w:vAlign w:val="center"/>
          </w:tcPr>
          <w:p w:rsidR="0041797B" w:rsidRPr="001E2BD8" w:rsidRDefault="0041797B" w:rsidP="00F57F96">
            <w:pPr>
              <w:cnfStyle w:val="000000000000" w:firstRow="0" w:lastRow="0" w:firstColumn="0" w:lastColumn="0" w:oddVBand="0" w:evenVBand="0" w:oddHBand="0" w:evenHBand="0" w:firstRowFirstColumn="0" w:firstRowLastColumn="0" w:lastRowFirstColumn="0" w:lastRowLastColumn="0"/>
              <w:rPr>
                <w:color w:val="auto"/>
                <w:sz w:val="16"/>
                <w:szCs w:val="16"/>
              </w:rPr>
            </w:pPr>
            <w:r w:rsidRPr="001E2BD8">
              <w:rPr>
                <w:color w:val="auto"/>
                <w:sz w:val="16"/>
                <w:szCs w:val="16"/>
              </w:rPr>
              <w:t>ECMO, Death</w:t>
            </w:r>
          </w:p>
        </w:tc>
      </w:tr>
      <w:tr w:rsidR="001D4B5D" w:rsidRPr="001E2BD8" w:rsidTr="00F57F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1" w:type="dxa"/>
            <w:vAlign w:val="center"/>
          </w:tcPr>
          <w:p w:rsidR="0041797B" w:rsidRPr="001E2BD8" w:rsidRDefault="0041797B" w:rsidP="00F57F96">
            <w:pPr>
              <w:jc w:val="center"/>
              <w:rPr>
                <w:color w:val="auto"/>
                <w:sz w:val="16"/>
                <w:szCs w:val="16"/>
              </w:rPr>
            </w:pPr>
            <w:r w:rsidRPr="001E2BD8">
              <w:rPr>
                <w:color w:val="auto"/>
                <w:sz w:val="16"/>
                <w:szCs w:val="16"/>
              </w:rPr>
              <w:t>2 months, 27 days</w:t>
            </w:r>
          </w:p>
        </w:tc>
        <w:tc>
          <w:tcPr>
            <w:tcW w:w="889" w:type="dxa"/>
            <w:vAlign w:val="center"/>
          </w:tcPr>
          <w:p w:rsidR="0041797B" w:rsidRPr="001E2BD8" w:rsidRDefault="0041797B" w:rsidP="00F57F96">
            <w:pPr>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4.3</w:t>
            </w:r>
          </w:p>
        </w:tc>
        <w:tc>
          <w:tcPr>
            <w:tcW w:w="1181" w:type="dxa"/>
            <w:vAlign w:val="center"/>
          </w:tcPr>
          <w:p w:rsidR="0041797B" w:rsidRPr="001E2BD8" w:rsidRDefault="0041797B" w:rsidP="00F57F96">
            <w:pPr>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Single Ventricle with Shunt</w:t>
            </w:r>
          </w:p>
        </w:tc>
        <w:tc>
          <w:tcPr>
            <w:tcW w:w="1339" w:type="dxa"/>
            <w:vAlign w:val="center"/>
          </w:tcPr>
          <w:p w:rsidR="0041797B" w:rsidRPr="001E2BD8" w:rsidRDefault="0041797B" w:rsidP="00F57F96">
            <w:pPr>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≥2</w:t>
            </w:r>
          </w:p>
        </w:tc>
        <w:tc>
          <w:tcPr>
            <w:tcW w:w="938" w:type="dxa"/>
            <w:vAlign w:val="center"/>
          </w:tcPr>
          <w:p w:rsidR="0041797B" w:rsidRPr="001E2BD8" w:rsidRDefault="0041797B" w:rsidP="00F57F96">
            <w:pPr>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Not Elective</w:t>
            </w:r>
          </w:p>
        </w:tc>
        <w:tc>
          <w:tcPr>
            <w:tcW w:w="1170" w:type="dxa"/>
            <w:vAlign w:val="center"/>
          </w:tcPr>
          <w:p w:rsidR="0041797B" w:rsidRPr="001E2BD8" w:rsidRDefault="0041797B" w:rsidP="00F57F96">
            <w:pPr>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No Risk Designation Assigned</w:t>
            </w:r>
          </w:p>
        </w:tc>
        <w:tc>
          <w:tcPr>
            <w:tcW w:w="5920" w:type="dxa"/>
            <w:vAlign w:val="center"/>
          </w:tcPr>
          <w:p w:rsidR="0041797B" w:rsidRPr="001E2BD8" w:rsidRDefault="0041797B" w:rsidP="00F57F96">
            <w:pPr>
              <w:spacing w:before="60" w:after="60"/>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PDA instent restenosis and possible thrombus with severe progressive hypoxia, metabolic and respiratory acidosis and recent upper respiratory illness.  Unable to cross stent, and due to progressive clinical decline, transferred emergently to OR for modified Blalock Taussig shunt.  Subsequently expired.</w:t>
            </w:r>
          </w:p>
        </w:tc>
        <w:tc>
          <w:tcPr>
            <w:tcW w:w="900" w:type="dxa"/>
            <w:vAlign w:val="center"/>
          </w:tcPr>
          <w:p w:rsidR="0041797B" w:rsidRPr="001E2BD8" w:rsidRDefault="0041797B" w:rsidP="00F57F96">
            <w:pPr>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Death</w:t>
            </w:r>
          </w:p>
        </w:tc>
      </w:tr>
      <w:tr w:rsidR="001D4B5D" w:rsidRPr="001E2BD8" w:rsidTr="001D4B5D">
        <w:tc>
          <w:tcPr>
            <w:cnfStyle w:val="001000000000" w:firstRow="0" w:lastRow="0" w:firstColumn="1" w:lastColumn="0" w:oddVBand="0" w:evenVBand="0" w:oddHBand="0" w:evenHBand="0" w:firstRowFirstColumn="0" w:firstRowLastColumn="0" w:lastRowFirstColumn="0" w:lastRowLastColumn="0"/>
            <w:tcW w:w="911" w:type="dxa"/>
            <w:tcBorders>
              <w:bottom w:val="nil"/>
            </w:tcBorders>
            <w:vAlign w:val="center"/>
          </w:tcPr>
          <w:p w:rsidR="0041797B" w:rsidRPr="001E2BD8" w:rsidRDefault="0041797B" w:rsidP="00F57F96">
            <w:pPr>
              <w:jc w:val="center"/>
              <w:rPr>
                <w:color w:val="auto"/>
                <w:sz w:val="16"/>
                <w:szCs w:val="16"/>
              </w:rPr>
            </w:pPr>
            <w:r w:rsidRPr="001E2BD8">
              <w:rPr>
                <w:color w:val="auto"/>
                <w:sz w:val="16"/>
                <w:szCs w:val="16"/>
              </w:rPr>
              <w:t>4 months, 18 days</w:t>
            </w:r>
          </w:p>
        </w:tc>
        <w:tc>
          <w:tcPr>
            <w:tcW w:w="889" w:type="dxa"/>
            <w:tcBorders>
              <w:bottom w:val="nil"/>
            </w:tcBorders>
            <w:vAlign w:val="center"/>
          </w:tcPr>
          <w:p w:rsidR="0041797B" w:rsidRPr="001E2BD8" w:rsidRDefault="0041797B" w:rsidP="00F57F96">
            <w:pPr>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1E2BD8">
              <w:rPr>
                <w:color w:val="auto"/>
                <w:sz w:val="16"/>
                <w:szCs w:val="16"/>
              </w:rPr>
              <w:t>5.5</w:t>
            </w:r>
          </w:p>
        </w:tc>
        <w:tc>
          <w:tcPr>
            <w:tcW w:w="1181" w:type="dxa"/>
            <w:tcBorders>
              <w:bottom w:val="nil"/>
            </w:tcBorders>
            <w:vAlign w:val="center"/>
          </w:tcPr>
          <w:p w:rsidR="0041797B" w:rsidRPr="001E2BD8" w:rsidRDefault="0041797B" w:rsidP="00F57F96">
            <w:pPr>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1E2BD8">
              <w:rPr>
                <w:color w:val="auto"/>
                <w:sz w:val="16"/>
                <w:szCs w:val="16"/>
              </w:rPr>
              <w:t>Single Ventricle</w:t>
            </w:r>
          </w:p>
        </w:tc>
        <w:tc>
          <w:tcPr>
            <w:tcW w:w="1339" w:type="dxa"/>
            <w:tcBorders>
              <w:bottom w:val="nil"/>
            </w:tcBorders>
            <w:vAlign w:val="center"/>
          </w:tcPr>
          <w:p w:rsidR="0041797B" w:rsidRPr="001E2BD8" w:rsidRDefault="0041797B" w:rsidP="00F57F96">
            <w:pPr>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1E2BD8">
              <w:rPr>
                <w:color w:val="auto"/>
                <w:sz w:val="16"/>
                <w:szCs w:val="16"/>
              </w:rPr>
              <w:t>Hemodynamic vulnerability data not available</w:t>
            </w:r>
          </w:p>
        </w:tc>
        <w:tc>
          <w:tcPr>
            <w:tcW w:w="938" w:type="dxa"/>
            <w:tcBorders>
              <w:bottom w:val="nil"/>
            </w:tcBorders>
            <w:vAlign w:val="center"/>
          </w:tcPr>
          <w:p w:rsidR="0041797B" w:rsidRPr="001E2BD8" w:rsidRDefault="0041797B" w:rsidP="00F57F96">
            <w:pPr>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1E2BD8">
              <w:rPr>
                <w:color w:val="auto"/>
                <w:sz w:val="16"/>
                <w:szCs w:val="16"/>
              </w:rPr>
              <w:t>Non-Elective</w:t>
            </w:r>
          </w:p>
        </w:tc>
        <w:tc>
          <w:tcPr>
            <w:tcW w:w="1170" w:type="dxa"/>
            <w:tcBorders>
              <w:bottom w:val="nil"/>
            </w:tcBorders>
            <w:vAlign w:val="center"/>
          </w:tcPr>
          <w:p w:rsidR="0041797B" w:rsidRPr="001E2BD8" w:rsidRDefault="0041797B" w:rsidP="00F57F96">
            <w:pPr>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1E2BD8">
              <w:rPr>
                <w:color w:val="auto"/>
                <w:sz w:val="16"/>
                <w:szCs w:val="16"/>
              </w:rPr>
              <w:t>2</w:t>
            </w:r>
          </w:p>
        </w:tc>
        <w:tc>
          <w:tcPr>
            <w:tcW w:w="5920" w:type="dxa"/>
            <w:tcBorders>
              <w:bottom w:val="nil"/>
            </w:tcBorders>
            <w:vAlign w:val="center"/>
          </w:tcPr>
          <w:p w:rsidR="0041797B" w:rsidRPr="001E2BD8" w:rsidRDefault="0041797B" w:rsidP="00F57F96">
            <w:pPr>
              <w:spacing w:before="60" w:after="60"/>
              <w:cnfStyle w:val="000000000000" w:firstRow="0" w:lastRow="0" w:firstColumn="0" w:lastColumn="0" w:oddVBand="0" w:evenVBand="0" w:oddHBand="0" w:evenHBand="0" w:firstRowFirstColumn="0" w:firstRowLastColumn="0" w:lastRowFirstColumn="0" w:lastRowLastColumn="0"/>
              <w:rPr>
                <w:color w:val="auto"/>
                <w:sz w:val="16"/>
                <w:szCs w:val="16"/>
              </w:rPr>
            </w:pPr>
            <w:r w:rsidRPr="001E2BD8">
              <w:rPr>
                <w:color w:val="auto"/>
                <w:sz w:val="16"/>
                <w:szCs w:val="16"/>
              </w:rPr>
              <w:t>Critically ill patient already in pulseless arrest on arrival to the cath lab.  Single angiogram performed through central line demonstrated a patent bidirectional Glenn and a moderate-large veno-venous collateral.  Otherwise resuscitation efforts unsuccessful and the patient expired later in the ICU.</w:t>
            </w:r>
          </w:p>
        </w:tc>
        <w:tc>
          <w:tcPr>
            <w:tcW w:w="900" w:type="dxa"/>
            <w:tcBorders>
              <w:bottom w:val="nil"/>
            </w:tcBorders>
            <w:vAlign w:val="center"/>
          </w:tcPr>
          <w:p w:rsidR="0041797B" w:rsidRPr="001E2BD8" w:rsidRDefault="0041797B" w:rsidP="00F57F96">
            <w:pPr>
              <w:cnfStyle w:val="000000000000" w:firstRow="0" w:lastRow="0" w:firstColumn="0" w:lastColumn="0" w:oddVBand="0" w:evenVBand="0" w:oddHBand="0" w:evenHBand="0" w:firstRowFirstColumn="0" w:firstRowLastColumn="0" w:lastRowFirstColumn="0" w:lastRowLastColumn="0"/>
              <w:rPr>
                <w:color w:val="auto"/>
                <w:sz w:val="16"/>
                <w:szCs w:val="16"/>
              </w:rPr>
            </w:pPr>
            <w:r w:rsidRPr="001E2BD8">
              <w:rPr>
                <w:color w:val="auto"/>
                <w:sz w:val="16"/>
                <w:szCs w:val="16"/>
              </w:rPr>
              <w:t>Death</w:t>
            </w:r>
          </w:p>
        </w:tc>
      </w:tr>
      <w:tr w:rsidR="001D4B5D" w:rsidRPr="001E2BD8" w:rsidTr="001D4B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1" w:type="dxa"/>
            <w:tcBorders>
              <w:top w:val="nil"/>
              <w:bottom w:val="single" w:sz="4" w:space="0" w:color="auto"/>
            </w:tcBorders>
            <w:vAlign w:val="center"/>
          </w:tcPr>
          <w:p w:rsidR="0041797B" w:rsidRPr="001E2BD8" w:rsidRDefault="0041797B" w:rsidP="00F57F96">
            <w:pPr>
              <w:jc w:val="center"/>
              <w:rPr>
                <w:color w:val="auto"/>
                <w:sz w:val="16"/>
                <w:szCs w:val="16"/>
              </w:rPr>
            </w:pPr>
            <w:r w:rsidRPr="001E2BD8">
              <w:rPr>
                <w:color w:val="auto"/>
                <w:sz w:val="16"/>
                <w:szCs w:val="16"/>
              </w:rPr>
              <w:t>5 months, 3 days</w:t>
            </w:r>
          </w:p>
        </w:tc>
        <w:tc>
          <w:tcPr>
            <w:tcW w:w="889" w:type="dxa"/>
            <w:tcBorders>
              <w:top w:val="nil"/>
              <w:bottom w:val="single" w:sz="4" w:space="0" w:color="auto"/>
            </w:tcBorders>
            <w:vAlign w:val="center"/>
          </w:tcPr>
          <w:p w:rsidR="0041797B" w:rsidRPr="001E2BD8" w:rsidRDefault="0041797B" w:rsidP="00F57F96">
            <w:pPr>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5.9</w:t>
            </w:r>
          </w:p>
        </w:tc>
        <w:tc>
          <w:tcPr>
            <w:tcW w:w="1181" w:type="dxa"/>
            <w:tcBorders>
              <w:top w:val="nil"/>
              <w:bottom w:val="single" w:sz="4" w:space="0" w:color="auto"/>
            </w:tcBorders>
            <w:vAlign w:val="center"/>
          </w:tcPr>
          <w:p w:rsidR="0041797B" w:rsidRPr="001E2BD8" w:rsidRDefault="0041797B" w:rsidP="00F57F96">
            <w:pPr>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Two Ventricle</w:t>
            </w:r>
          </w:p>
        </w:tc>
        <w:tc>
          <w:tcPr>
            <w:tcW w:w="1339" w:type="dxa"/>
            <w:tcBorders>
              <w:top w:val="nil"/>
              <w:bottom w:val="single" w:sz="4" w:space="0" w:color="auto"/>
            </w:tcBorders>
            <w:vAlign w:val="center"/>
          </w:tcPr>
          <w:p w:rsidR="0041797B" w:rsidRPr="001E2BD8" w:rsidRDefault="0041797B" w:rsidP="00F57F96">
            <w:pPr>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1</w:t>
            </w:r>
          </w:p>
        </w:tc>
        <w:tc>
          <w:tcPr>
            <w:tcW w:w="938" w:type="dxa"/>
            <w:tcBorders>
              <w:top w:val="nil"/>
              <w:bottom w:val="single" w:sz="4" w:space="0" w:color="auto"/>
            </w:tcBorders>
            <w:vAlign w:val="center"/>
          </w:tcPr>
          <w:p w:rsidR="0041797B" w:rsidRPr="001E2BD8" w:rsidRDefault="0041797B" w:rsidP="00F57F96">
            <w:pPr>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Elective</w:t>
            </w:r>
          </w:p>
        </w:tc>
        <w:tc>
          <w:tcPr>
            <w:tcW w:w="1170" w:type="dxa"/>
            <w:tcBorders>
              <w:top w:val="nil"/>
              <w:bottom w:val="single" w:sz="4" w:space="0" w:color="auto"/>
            </w:tcBorders>
            <w:vAlign w:val="center"/>
          </w:tcPr>
          <w:p w:rsidR="0041797B" w:rsidRPr="001E2BD8" w:rsidRDefault="0041797B" w:rsidP="00F57F96">
            <w:pPr>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2</w:t>
            </w:r>
          </w:p>
        </w:tc>
        <w:tc>
          <w:tcPr>
            <w:tcW w:w="5920" w:type="dxa"/>
            <w:tcBorders>
              <w:top w:val="nil"/>
              <w:bottom w:val="single" w:sz="4" w:space="0" w:color="auto"/>
            </w:tcBorders>
            <w:vAlign w:val="center"/>
          </w:tcPr>
          <w:p w:rsidR="0041797B" w:rsidRPr="001E2BD8" w:rsidRDefault="0041797B" w:rsidP="00F57F96">
            <w:pPr>
              <w:spacing w:before="60" w:after="60"/>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Patient with history of critical pulmonic stenosis who had undergone valvuloplasty, now with dilated LV with plan for PDA coil.  Following partial deployment of coil, had suboptimal appearance and the coil was brought back with the catheter with a plan for removal from the femoral venous sheath.  However, the coil subsequently embolized to RA, across PFO and down aorta into the SMA.  Transcatheter removal unsuccessful, so the patient was taken to the OR where vascular surgery removed the coil, however intestines appeared dusky.  On reexploration at 48 hours, the entire small bowel appeared infarcted, and the patient was given comfort care and subsequently expired.</w:t>
            </w:r>
          </w:p>
        </w:tc>
        <w:tc>
          <w:tcPr>
            <w:tcW w:w="900" w:type="dxa"/>
            <w:tcBorders>
              <w:top w:val="nil"/>
              <w:bottom w:val="single" w:sz="4" w:space="0" w:color="auto"/>
            </w:tcBorders>
            <w:vAlign w:val="center"/>
          </w:tcPr>
          <w:p w:rsidR="0041797B" w:rsidRPr="001E2BD8" w:rsidRDefault="0041797B" w:rsidP="00F57F96">
            <w:pPr>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Death</w:t>
            </w:r>
          </w:p>
        </w:tc>
      </w:tr>
    </w:tbl>
    <w:p w:rsidR="001D4B5D" w:rsidRDefault="001D4B5D">
      <w:pPr>
        <w:rPr>
          <w:b/>
        </w:rPr>
      </w:pPr>
      <w:r>
        <w:rPr>
          <w:b/>
        </w:rPr>
        <w:br w:type="page"/>
      </w:r>
    </w:p>
    <w:p w:rsidR="001D4B5D" w:rsidRDefault="001D4B5D" w:rsidP="001D4B5D">
      <w:pPr>
        <w:spacing w:after="0"/>
      </w:pPr>
      <w:r>
        <w:rPr>
          <w:b/>
        </w:rPr>
        <w:lastRenderedPageBreak/>
        <w:t>Supplemental Table 6 (</w:t>
      </w:r>
      <w:r w:rsidR="008857F5">
        <w:rPr>
          <w:b/>
        </w:rPr>
        <w:t>continued</w:t>
      </w:r>
      <w:r>
        <w:rPr>
          <w:b/>
        </w:rPr>
        <w:t xml:space="preserve">).  </w:t>
      </w:r>
      <w:r w:rsidRPr="00544419">
        <w:t>Description of cases with Catastroph</w:t>
      </w:r>
      <w:r w:rsidR="000E60F8">
        <w:t>ic Adverse Events (Category 5)</w:t>
      </w:r>
    </w:p>
    <w:tbl>
      <w:tblPr>
        <w:tblStyle w:val="LightShading-Accent1"/>
        <w:tblW w:w="13248" w:type="dxa"/>
        <w:tblLayout w:type="fixed"/>
        <w:tblLook w:val="04A0" w:firstRow="1" w:lastRow="0" w:firstColumn="1" w:lastColumn="0" w:noHBand="0" w:noVBand="1"/>
      </w:tblPr>
      <w:tblGrid>
        <w:gridCol w:w="911"/>
        <w:gridCol w:w="889"/>
        <w:gridCol w:w="1181"/>
        <w:gridCol w:w="1339"/>
        <w:gridCol w:w="938"/>
        <w:gridCol w:w="1170"/>
        <w:gridCol w:w="5920"/>
        <w:gridCol w:w="900"/>
      </w:tblGrid>
      <w:tr w:rsidR="001D4B5D" w:rsidRPr="001D4B5D" w:rsidTr="001D4B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1" w:type="dxa"/>
            <w:tcBorders>
              <w:top w:val="single" w:sz="4" w:space="0" w:color="auto"/>
              <w:bottom w:val="single" w:sz="4" w:space="0" w:color="auto"/>
            </w:tcBorders>
            <w:vAlign w:val="bottom"/>
          </w:tcPr>
          <w:p w:rsidR="0041797B" w:rsidRPr="001D4B5D" w:rsidRDefault="0041797B" w:rsidP="00F57F96">
            <w:pPr>
              <w:jc w:val="center"/>
              <w:rPr>
                <w:color w:val="auto"/>
                <w:sz w:val="16"/>
                <w:szCs w:val="16"/>
              </w:rPr>
            </w:pPr>
            <w:r w:rsidRPr="001D4B5D">
              <w:rPr>
                <w:color w:val="auto"/>
                <w:sz w:val="16"/>
                <w:szCs w:val="16"/>
              </w:rPr>
              <w:t>Age</w:t>
            </w:r>
          </w:p>
        </w:tc>
        <w:tc>
          <w:tcPr>
            <w:tcW w:w="889" w:type="dxa"/>
            <w:tcBorders>
              <w:top w:val="single" w:sz="4" w:space="0" w:color="auto"/>
              <w:bottom w:val="single" w:sz="4" w:space="0" w:color="auto"/>
            </w:tcBorders>
            <w:vAlign w:val="bottom"/>
          </w:tcPr>
          <w:p w:rsidR="0041797B" w:rsidRPr="001D4B5D" w:rsidRDefault="0041797B" w:rsidP="00F57F96">
            <w:pPr>
              <w:jc w:val="center"/>
              <w:cnfStyle w:val="100000000000" w:firstRow="1" w:lastRow="0" w:firstColumn="0" w:lastColumn="0" w:oddVBand="0" w:evenVBand="0" w:oddHBand="0" w:evenHBand="0" w:firstRowFirstColumn="0" w:firstRowLastColumn="0" w:lastRowFirstColumn="0" w:lastRowLastColumn="0"/>
              <w:rPr>
                <w:color w:val="auto"/>
                <w:sz w:val="16"/>
                <w:szCs w:val="16"/>
              </w:rPr>
            </w:pPr>
            <w:r w:rsidRPr="001D4B5D">
              <w:rPr>
                <w:color w:val="auto"/>
                <w:sz w:val="16"/>
                <w:szCs w:val="16"/>
              </w:rPr>
              <w:t>Weight (kg)</w:t>
            </w:r>
          </w:p>
        </w:tc>
        <w:tc>
          <w:tcPr>
            <w:tcW w:w="1181" w:type="dxa"/>
            <w:tcBorders>
              <w:top w:val="single" w:sz="4" w:space="0" w:color="auto"/>
              <w:bottom w:val="single" w:sz="4" w:space="0" w:color="auto"/>
            </w:tcBorders>
            <w:vAlign w:val="bottom"/>
          </w:tcPr>
          <w:p w:rsidR="0041797B" w:rsidRPr="001D4B5D" w:rsidRDefault="0041797B" w:rsidP="00F57F96">
            <w:pPr>
              <w:jc w:val="center"/>
              <w:cnfStyle w:val="100000000000" w:firstRow="1" w:lastRow="0" w:firstColumn="0" w:lastColumn="0" w:oddVBand="0" w:evenVBand="0" w:oddHBand="0" w:evenHBand="0" w:firstRowFirstColumn="0" w:firstRowLastColumn="0" w:lastRowFirstColumn="0" w:lastRowLastColumn="0"/>
              <w:rPr>
                <w:color w:val="auto"/>
                <w:sz w:val="16"/>
                <w:szCs w:val="16"/>
              </w:rPr>
            </w:pPr>
            <w:r w:rsidRPr="001D4B5D">
              <w:rPr>
                <w:color w:val="auto"/>
                <w:sz w:val="16"/>
                <w:szCs w:val="16"/>
              </w:rPr>
              <w:t>Diagnosis</w:t>
            </w:r>
          </w:p>
        </w:tc>
        <w:tc>
          <w:tcPr>
            <w:tcW w:w="1339" w:type="dxa"/>
            <w:tcBorders>
              <w:top w:val="single" w:sz="4" w:space="0" w:color="auto"/>
              <w:bottom w:val="single" w:sz="4" w:space="0" w:color="auto"/>
            </w:tcBorders>
            <w:vAlign w:val="bottom"/>
          </w:tcPr>
          <w:p w:rsidR="0041797B" w:rsidRPr="001D4B5D" w:rsidRDefault="0041797B" w:rsidP="00F57F96">
            <w:pPr>
              <w:jc w:val="center"/>
              <w:cnfStyle w:val="100000000000" w:firstRow="1" w:lastRow="0" w:firstColumn="0" w:lastColumn="0" w:oddVBand="0" w:evenVBand="0" w:oddHBand="0" w:evenHBand="0" w:firstRowFirstColumn="0" w:firstRowLastColumn="0" w:lastRowFirstColumn="0" w:lastRowLastColumn="0"/>
              <w:rPr>
                <w:color w:val="auto"/>
                <w:sz w:val="16"/>
                <w:szCs w:val="16"/>
              </w:rPr>
            </w:pPr>
            <w:r w:rsidRPr="001D4B5D">
              <w:rPr>
                <w:color w:val="auto"/>
                <w:sz w:val="16"/>
                <w:szCs w:val="16"/>
              </w:rPr>
              <w:t>Number of Hemodynamic Indicators</w:t>
            </w:r>
          </w:p>
        </w:tc>
        <w:tc>
          <w:tcPr>
            <w:tcW w:w="938" w:type="dxa"/>
            <w:tcBorders>
              <w:top w:val="single" w:sz="4" w:space="0" w:color="auto"/>
              <w:bottom w:val="single" w:sz="4" w:space="0" w:color="auto"/>
            </w:tcBorders>
            <w:vAlign w:val="bottom"/>
          </w:tcPr>
          <w:p w:rsidR="0041797B" w:rsidRPr="001D4B5D" w:rsidRDefault="0041797B" w:rsidP="00F57F96">
            <w:pPr>
              <w:jc w:val="center"/>
              <w:cnfStyle w:val="100000000000" w:firstRow="1" w:lastRow="0" w:firstColumn="0" w:lastColumn="0" w:oddVBand="0" w:evenVBand="0" w:oddHBand="0" w:evenHBand="0" w:firstRowFirstColumn="0" w:firstRowLastColumn="0" w:lastRowFirstColumn="0" w:lastRowLastColumn="0"/>
              <w:rPr>
                <w:color w:val="auto"/>
                <w:sz w:val="16"/>
                <w:szCs w:val="16"/>
              </w:rPr>
            </w:pPr>
            <w:r w:rsidRPr="001D4B5D">
              <w:rPr>
                <w:color w:val="auto"/>
                <w:sz w:val="16"/>
                <w:szCs w:val="16"/>
              </w:rPr>
              <w:t>Admission Source</w:t>
            </w:r>
          </w:p>
        </w:tc>
        <w:tc>
          <w:tcPr>
            <w:tcW w:w="1170" w:type="dxa"/>
            <w:tcBorders>
              <w:top w:val="single" w:sz="4" w:space="0" w:color="auto"/>
              <w:bottom w:val="single" w:sz="4" w:space="0" w:color="auto"/>
            </w:tcBorders>
            <w:vAlign w:val="bottom"/>
          </w:tcPr>
          <w:p w:rsidR="0041797B" w:rsidRPr="001D4B5D" w:rsidRDefault="0041797B" w:rsidP="00F57F96">
            <w:pPr>
              <w:jc w:val="center"/>
              <w:cnfStyle w:val="100000000000" w:firstRow="1" w:lastRow="0" w:firstColumn="0" w:lastColumn="0" w:oddVBand="0" w:evenVBand="0" w:oddHBand="0" w:evenHBand="0" w:firstRowFirstColumn="0" w:firstRowLastColumn="0" w:lastRowFirstColumn="0" w:lastRowLastColumn="0"/>
              <w:rPr>
                <w:color w:val="auto"/>
                <w:sz w:val="16"/>
                <w:szCs w:val="16"/>
              </w:rPr>
            </w:pPr>
            <w:r w:rsidRPr="001D4B5D">
              <w:rPr>
                <w:color w:val="auto"/>
                <w:sz w:val="16"/>
                <w:szCs w:val="16"/>
              </w:rPr>
              <w:t>Procedure Type Risk Category</w:t>
            </w:r>
          </w:p>
        </w:tc>
        <w:tc>
          <w:tcPr>
            <w:tcW w:w="5920" w:type="dxa"/>
            <w:tcBorders>
              <w:top w:val="single" w:sz="4" w:space="0" w:color="auto"/>
              <w:bottom w:val="single" w:sz="4" w:space="0" w:color="auto"/>
            </w:tcBorders>
            <w:vAlign w:val="bottom"/>
          </w:tcPr>
          <w:p w:rsidR="0041797B" w:rsidRPr="001D4B5D" w:rsidRDefault="0041797B" w:rsidP="00F57F96">
            <w:pPr>
              <w:spacing w:before="60" w:after="60"/>
              <w:jc w:val="center"/>
              <w:cnfStyle w:val="100000000000" w:firstRow="1" w:lastRow="0" w:firstColumn="0" w:lastColumn="0" w:oddVBand="0" w:evenVBand="0" w:oddHBand="0" w:evenHBand="0" w:firstRowFirstColumn="0" w:firstRowLastColumn="0" w:lastRowFirstColumn="0" w:lastRowLastColumn="0"/>
              <w:rPr>
                <w:color w:val="auto"/>
                <w:sz w:val="16"/>
                <w:szCs w:val="16"/>
              </w:rPr>
            </w:pPr>
            <w:r w:rsidRPr="001D4B5D">
              <w:rPr>
                <w:color w:val="auto"/>
                <w:sz w:val="16"/>
                <w:szCs w:val="16"/>
              </w:rPr>
              <w:t>Brief Description of Event</w:t>
            </w:r>
          </w:p>
        </w:tc>
        <w:tc>
          <w:tcPr>
            <w:tcW w:w="900" w:type="dxa"/>
            <w:tcBorders>
              <w:top w:val="single" w:sz="4" w:space="0" w:color="auto"/>
              <w:bottom w:val="single" w:sz="4" w:space="0" w:color="auto"/>
            </w:tcBorders>
            <w:vAlign w:val="bottom"/>
          </w:tcPr>
          <w:p w:rsidR="0041797B" w:rsidRPr="001D4B5D" w:rsidRDefault="0041797B" w:rsidP="00F57F96">
            <w:pPr>
              <w:jc w:val="center"/>
              <w:cnfStyle w:val="100000000000" w:firstRow="1" w:lastRow="0" w:firstColumn="0" w:lastColumn="0" w:oddVBand="0" w:evenVBand="0" w:oddHBand="0" w:evenHBand="0" w:firstRowFirstColumn="0" w:firstRowLastColumn="0" w:lastRowFirstColumn="0" w:lastRowLastColumn="0"/>
              <w:rPr>
                <w:color w:val="auto"/>
                <w:sz w:val="16"/>
                <w:szCs w:val="16"/>
              </w:rPr>
            </w:pPr>
            <w:r w:rsidRPr="001D4B5D">
              <w:rPr>
                <w:color w:val="auto"/>
                <w:sz w:val="16"/>
                <w:szCs w:val="16"/>
              </w:rPr>
              <w:t>Outcome</w:t>
            </w:r>
          </w:p>
        </w:tc>
      </w:tr>
      <w:tr w:rsidR="001D4B5D" w:rsidRPr="001E2BD8" w:rsidTr="00F57F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1" w:type="dxa"/>
            <w:vAlign w:val="center"/>
          </w:tcPr>
          <w:p w:rsidR="0041797B" w:rsidRPr="001E2BD8" w:rsidRDefault="0041797B" w:rsidP="00F57F96">
            <w:pPr>
              <w:jc w:val="center"/>
              <w:rPr>
                <w:color w:val="auto"/>
                <w:sz w:val="16"/>
                <w:szCs w:val="16"/>
              </w:rPr>
            </w:pPr>
            <w:r w:rsidRPr="001E2BD8">
              <w:rPr>
                <w:color w:val="auto"/>
                <w:sz w:val="16"/>
                <w:szCs w:val="16"/>
              </w:rPr>
              <w:t>6 months, 17 days</w:t>
            </w:r>
          </w:p>
        </w:tc>
        <w:tc>
          <w:tcPr>
            <w:tcW w:w="889" w:type="dxa"/>
            <w:vAlign w:val="center"/>
          </w:tcPr>
          <w:p w:rsidR="0041797B" w:rsidRPr="001E2BD8" w:rsidRDefault="0041797B" w:rsidP="00F57F96">
            <w:pPr>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5.3</w:t>
            </w:r>
          </w:p>
        </w:tc>
        <w:tc>
          <w:tcPr>
            <w:tcW w:w="1181" w:type="dxa"/>
            <w:vAlign w:val="center"/>
          </w:tcPr>
          <w:p w:rsidR="0041797B" w:rsidRPr="001E2BD8" w:rsidRDefault="0041797B" w:rsidP="00F57F96">
            <w:pPr>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Two Ventricle</w:t>
            </w:r>
          </w:p>
        </w:tc>
        <w:tc>
          <w:tcPr>
            <w:tcW w:w="1339" w:type="dxa"/>
            <w:vAlign w:val="center"/>
          </w:tcPr>
          <w:p w:rsidR="0041797B" w:rsidRPr="001E2BD8" w:rsidRDefault="0041797B" w:rsidP="00F57F96">
            <w:pPr>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Hemodynamic vulnerability data not available</w:t>
            </w:r>
          </w:p>
        </w:tc>
        <w:tc>
          <w:tcPr>
            <w:tcW w:w="938" w:type="dxa"/>
            <w:vAlign w:val="center"/>
          </w:tcPr>
          <w:p w:rsidR="0041797B" w:rsidRPr="001E2BD8" w:rsidRDefault="0041797B" w:rsidP="00F57F96">
            <w:pPr>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Elective</w:t>
            </w:r>
          </w:p>
        </w:tc>
        <w:tc>
          <w:tcPr>
            <w:tcW w:w="1170" w:type="dxa"/>
            <w:vAlign w:val="center"/>
          </w:tcPr>
          <w:p w:rsidR="0041797B" w:rsidRPr="001E2BD8" w:rsidRDefault="0041797B" w:rsidP="00F57F96">
            <w:pPr>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3</w:t>
            </w:r>
          </w:p>
        </w:tc>
        <w:tc>
          <w:tcPr>
            <w:tcW w:w="5920" w:type="dxa"/>
            <w:vAlign w:val="center"/>
          </w:tcPr>
          <w:p w:rsidR="0041797B" w:rsidRPr="001E2BD8" w:rsidRDefault="0041797B" w:rsidP="00F57F96">
            <w:pPr>
              <w:spacing w:before="60" w:after="60"/>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Following balloon aortic valvuloplasty, patient was noted to have decreased femoral pulse following the procedure.  Had fever and irritability with subsequent aspiration of formula and cardiac arrest on the ward.  Resuscitation unsuccessful and the patient expired.  On autopsy, a large retroperitoneal hemorrhage was found on the access side.</w:t>
            </w:r>
          </w:p>
        </w:tc>
        <w:tc>
          <w:tcPr>
            <w:tcW w:w="900" w:type="dxa"/>
            <w:vAlign w:val="center"/>
          </w:tcPr>
          <w:p w:rsidR="0041797B" w:rsidRPr="001E2BD8" w:rsidRDefault="0041797B" w:rsidP="00F57F96">
            <w:pPr>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Death</w:t>
            </w:r>
          </w:p>
        </w:tc>
      </w:tr>
      <w:tr w:rsidR="001D4B5D" w:rsidRPr="001E2BD8" w:rsidTr="00F57F96">
        <w:tc>
          <w:tcPr>
            <w:cnfStyle w:val="001000000000" w:firstRow="0" w:lastRow="0" w:firstColumn="1" w:lastColumn="0" w:oddVBand="0" w:evenVBand="0" w:oddHBand="0" w:evenHBand="0" w:firstRowFirstColumn="0" w:firstRowLastColumn="0" w:lastRowFirstColumn="0" w:lastRowLastColumn="0"/>
            <w:tcW w:w="911" w:type="dxa"/>
            <w:vAlign w:val="center"/>
          </w:tcPr>
          <w:p w:rsidR="0041797B" w:rsidRPr="001E2BD8" w:rsidRDefault="0041797B" w:rsidP="00F57F96">
            <w:pPr>
              <w:jc w:val="center"/>
              <w:rPr>
                <w:color w:val="auto"/>
                <w:sz w:val="16"/>
                <w:szCs w:val="16"/>
              </w:rPr>
            </w:pPr>
            <w:r w:rsidRPr="001E2BD8">
              <w:rPr>
                <w:color w:val="auto"/>
                <w:sz w:val="16"/>
                <w:szCs w:val="16"/>
              </w:rPr>
              <w:t>10 months, 10 days</w:t>
            </w:r>
          </w:p>
        </w:tc>
        <w:tc>
          <w:tcPr>
            <w:tcW w:w="889" w:type="dxa"/>
            <w:vAlign w:val="center"/>
          </w:tcPr>
          <w:p w:rsidR="0041797B" w:rsidRPr="001E2BD8" w:rsidRDefault="0041797B" w:rsidP="00F57F96">
            <w:pPr>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1E2BD8">
              <w:rPr>
                <w:color w:val="auto"/>
                <w:sz w:val="16"/>
                <w:szCs w:val="16"/>
              </w:rPr>
              <w:t>7.7</w:t>
            </w:r>
          </w:p>
        </w:tc>
        <w:tc>
          <w:tcPr>
            <w:tcW w:w="1181" w:type="dxa"/>
            <w:vAlign w:val="center"/>
          </w:tcPr>
          <w:p w:rsidR="0041797B" w:rsidRPr="001E2BD8" w:rsidRDefault="0041797B" w:rsidP="00F57F96">
            <w:pPr>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1E2BD8">
              <w:rPr>
                <w:color w:val="auto"/>
                <w:sz w:val="16"/>
                <w:szCs w:val="16"/>
              </w:rPr>
              <w:t>Two Ventricle</w:t>
            </w:r>
          </w:p>
        </w:tc>
        <w:tc>
          <w:tcPr>
            <w:tcW w:w="1339" w:type="dxa"/>
            <w:vAlign w:val="center"/>
          </w:tcPr>
          <w:p w:rsidR="0041797B" w:rsidRPr="001E2BD8" w:rsidRDefault="0041797B" w:rsidP="00F57F96">
            <w:pPr>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1E2BD8">
              <w:rPr>
                <w:color w:val="auto"/>
                <w:sz w:val="16"/>
                <w:szCs w:val="16"/>
              </w:rPr>
              <w:t>1</w:t>
            </w:r>
          </w:p>
        </w:tc>
        <w:tc>
          <w:tcPr>
            <w:tcW w:w="938" w:type="dxa"/>
            <w:vAlign w:val="center"/>
          </w:tcPr>
          <w:p w:rsidR="0041797B" w:rsidRPr="001E2BD8" w:rsidRDefault="0041797B" w:rsidP="00F57F96">
            <w:pPr>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1E2BD8">
              <w:rPr>
                <w:color w:val="auto"/>
                <w:sz w:val="16"/>
                <w:szCs w:val="16"/>
              </w:rPr>
              <w:t>Elective</w:t>
            </w:r>
          </w:p>
        </w:tc>
        <w:tc>
          <w:tcPr>
            <w:tcW w:w="1170" w:type="dxa"/>
            <w:vAlign w:val="center"/>
          </w:tcPr>
          <w:p w:rsidR="0041797B" w:rsidRPr="001E2BD8" w:rsidRDefault="0041797B" w:rsidP="00F57F96">
            <w:pPr>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1E2BD8">
              <w:rPr>
                <w:color w:val="auto"/>
                <w:sz w:val="16"/>
                <w:szCs w:val="16"/>
              </w:rPr>
              <w:t>4</w:t>
            </w:r>
          </w:p>
        </w:tc>
        <w:tc>
          <w:tcPr>
            <w:tcW w:w="5920" w:type="dxa"/>
            <w:vAlign w:val="center"/>
          </w:tcPr>
          <w:p w:rsidR="0041797B" w:rsidRPr="001E2BD8" w:rsidRDefault="0041797B" w:rsidP="00F57F96">
            <w:pPr>
              <w:spacing w:before="60" w:after="60"/>
              <w:cnfStyle w:val="000000000000" w:firstRow="0" w:lastRow="0" w:firstColumn="0" w:lastColumn="0" w:oddVBand="0" w:evenVBand="0" w:oddHBand="0" w:evenHBand="0" w:firstRowFirstColumn="0" w:firstRowLastColumn="0" w:lastRowFirstColumn="0" w:lastRowLastColumn="0"/>
              <w:rPr>
                <w:color w:val="auto"/>
                <w:sz w:val="16"/>
                <w:szCs w:val="16"/>
              </w:rPr>
            </w:pPr>
            <w:r w:rsidRPr="001E2BD8">
              <w:rPr>
                <w:color w:val="auto"/>
                <w:sz w:val="16"/>
                <w:szCs w:val="16"/>
              </w:rPr>
              <w:t>During a series of pulmonary angioplasties, the wire was repositioned across the RVOT, and patient developed hypotension and bradycardia a poor end-tidal CO2 which persisted despite epinephrine and removal of all equipment from the heart.  CPR given for 5 minutes with return of perfusion, however, 10 minutes later became severely bradycardic and hypotensive without response to CPR.  Placed on ECMO after 60 minutes of CPR, however, noted to have severe anoxic brain injury.  ECMO discontinued the day after and patient died.</w:t>
            </w:r>
          </w:p>
        </w:tc>
        <w:tc>
          <w:tcPr>
            <w:tcW w:w="900" w:type="dxa"/>
            <w:vAlign w:val="center"/>
          </w:tcPr>
          <w:p w:rsidR="0041797B" w:rsidRPr="001E2BD8" w:rsidRDefault="0041797B" w:rsidP="00F57F96">
            <w:pPr>
              <w:cnfStyle w:val="000000000000" w:firstRow="0" w:lastRow="0" w:firstColumn="0" w:lastColumn="0" w:oddVBand="0" w:evenVBand="0" w:oddHBand="0" w:evenHBand="0" w:firstRowFirstColumn="0" w:firstRowLastColumn="0" w:lastRowFirstColumn="0" w:lastRowLastColumn="0"/>
              <w:rPr>
                <w:color w:val="auto"/>
                <w:sz w:val="16"/>
                <w:szCs w:val="16"/>
              </w:rPr>
            </w:pPr>
            <w:r w:rsidRPr="001E2BD8">
              <w:rPr>
                <w:color w:val="auto"/>
                <w:sz w:val="16"/>
                <w:szCs w:val="16"/>
              </w:rPr>
              <w:t>ECMO, Death</w:t>
            </w:r>
          </w:p>
        </w:tc>
      </w:tr>
      <w:tr w:rsidR="001D4B5D" w:rsidRPr="001E2BD8" w:rsidTr="00F57F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1" w:type="dxa"/>
            <w:vAlign w:val="center"/>
          </w:tcPr>
          <w:p w:rsidR="0041797B" w:rsidRPr="001E2BD8" w:rsidRDefault="0041797B" w:rsidP="00F57F96">
            <w:pPr>
              <w:jc w:val="center"/>
              <w:rPr>
                <w:color w:val="auto"/>
                <w:sz w:val="16"/>
                <w:szCs w:val="16"/>
              </w:rPr>
            </w:pPr>
            <w:r w:rsidRPr="001E2BD8">
              <w:rPr>
                <w:color w:val="auto"/>
                <w:sz w:val="16"/>
                <w:szCs w:val="16"/>
              </w:rPr>
              <w:t>11 months, 2 days</w:t>
            </w:r>
          </w:p>
        </w:tc>
        <w:tc>
          <w:tcPr>
            <w:tcW w:w="889" w:type="dxa"/>
            <w:vAlign w:val="center"/>
          </w:tcPr>
          <w:p w:rsidR="0041797B" w:rsidRPr="001E2BD8" w:rsidRDefault="0041797B" w:rsidP="00F57F96">
            <w:pPr>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5.5</w:t>
            </w:r>
          </w:p>
        </w:tc>
        <w:tc>
          <w:tcPr>
            <w:tcW w:w="1181" w:type="dxa"/>
            <w:vAlign w:val="center"/>
          </w:tcPr>
          <w:p w:rsidR="0041797B" w:rsidRPr="001E2BD8" w:rsidRDefault="0041797B" w:rsidP="00F57F96">
            <w:pPr>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Isolated Defect</w:t>
            </w:r>
          </w:p>
        </w:tc>
        <w:tc>
          <w:tcPr>
            <w:tcW w:w="1339" w:type="dxa"/>
            <w:vAlign w:val="center"/>
          </w:tcPr>
          <w:p w:rsidR="0041797B" w:rsidRPr="001E2BD8" w:rsidRDefault="0041797B" w:rsidP="00F57F96">
            <w:pPr>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≥2</w:t>
            </w:r>
          </w:p>
        </w:tc>
        <w:tc>
          <w:tcPr>
            <w:tcW w:w="938" w:type="dxa"/>
            <w:vAlign w:val="center"/>
          </w:tcPr>
          <w:p w:rsidR="0041797B" w:rsidRPr="001E2BD8" w:rsidRDefault="0041797B" w:rsidP="00F57F96">
            <w:pPr>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Emergent</w:t>
            </w:r>
          </w:p>
        </w:tc>
        <w:tc>
          <w:tcPr>
            <w:tcW w:w="1170" w:type="dxa"/>
            <w:vAlign w:val="center"/>
          </w:tcPr>
          <w:p w:rsidR="0041797B" w:rsidRPr="001E2BD8" w:rsidRDefault="0041797B" w:rsidP="00F57F96">
            <w:pPr>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4</w:t>
            </w:r>
          </w:p>
        </w:tc>
        <w:tc>
          <w:tcPr>
            <w:tcW w:w="5920" w:type="dxa"/>
            <w:vAlign w:val="center"/>
          </w:tcPr>
          <w:p w:rsidR="0041797B" w:rsidRPr="001E2BD8" w:rsidRDefault="0041797B" w:rsidP="00F57F96">
            <w:pPr>
              <w:spacing w:before="60" w:after="60"/>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Moribund patient status post lung transplant with prior pulmonary vein stenosis requiring balloon dilation, presented with acute respiratory distress and hemodynamic compromise, requiring epinephrine and norepinephrine en route to cath lab.  Dilation of ASD performed successfully, but during ballon dilation of LLPV, bubbles see in LA.  Gradual decline in heart rate and blood pressure ultimately requiring CPR for eight minutes with recovery, but recurrent decline once transferred back to ICU.  No further intervention performed and patient expired.</w:t>
            </w:r>
          </w:p>
        </w:tc>
        <w:tc>
          <w:tcPr>
            <w:tcW w:w="900" w:type="dxa"/>
            <w:vAlign w:val="center"/>
          </w:tcPr>
          <w:p w:rsidR="0041797B" w:rsidRPr="001E2BD8" w:rsidRDefault="0041797B" w:rsidP="00F57F96">
            <w:pPr>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Death</w:t>
            </w:r>
          </w:p>
        </w:tc>
      </w:tr>
      <w:tr w:rsidR="001D4B5D" w:rsidRPr="001E2BD8" w:rsidTr="00F57F96">
        <w:tc>
          <w:tcPr>
            <w:cnfStyle w:val="001000000000" w:firstRow="0" w:lastRow="0" w:firstColumn="1" w:lastColumn="0" w:oddVBand="0" w:evenVBand="0" w:oddHBand="0" w:evenHBand="0" w:firstRowFirstColumn="0" w:firstRowLastColumn="0" w:lastRowFirstColumn="0" w:lastRowLastColumn="0"/>
            <w:tcW w:w="911" w:type="dxa"/>
            <w:vAlign w:val="center"/>
          </w:tcPr>
          <w:p w:rsidR="0041797B" w:rsidRPr="001E2BD8" w:rsidRDefault="0041797B" w:rsidP="00F57F96">
            <w:pPr>
              <w:jc w:val="center"/>
              <w:rPr>
                <w:color w:val="auto"/>
                <w:sz w:val="16"/>
                <w:szCs w:val="16"/>
              </w:rPr>
            </w:pPr>
            <w:r w:rsidRPr="001E2BD8">
              <w:rPr>
                <w:color w:val="auto"/>
                <w:sz w:val="16"/>
                <w:szCs w:val="16"/>
              </w:rPr>
              <w:t>1 year, 1 month</w:t>
            </w:r>
          </w:p>
        </w:tc>
        <w:tc>
          <w:tcPr>
            <w:tcW w:w="889" w:type="dxa"/>
            <w:vAlign w:val="center"/>
          </w:tcPr>
          <w:p w:rsidR="0041797B" w:rsidRPr="001E2BD8" w:rsidRDefault="0041797B" w:rsidP="00F57F96">
            <w:pPr>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1E2BD8">
              <w:rPr>
                <w:color w:val="auto"/>
                <w:sz w:val="16"/>
                <w:szCs w:val="16"/>
              </w:rPr>
              <w:t>9.5</w:t>
            </w:r>
          </w:p>
        </w:tc>
        <w:tc>
          <w:tcPr>
            <w:tcW w:w="1181" w:type="dxa"/>
            <w:vAlign w:val="center"/>
          </w:tcPr>
          <w:p w:rsidR="0041797B" w:rsidRPr="001E2BD8" w:rsidRDefault="0041797B" w:rsidP="00F57F96">
            <w:pPr>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1E2BD8">
              <w:rPr>
                <w:color w:val="auto"/>
                <w:sz w:val="16"/>
                <w:szCs w:val="16"/>
              </w:rPr>
              <w:t>Two Ventricle</w:t>
            </w:r>
          </w:p>
        </w:tc>
        <w:tc>
          <w:tcPr>
            <w:tcW w:w="1339" w:type="dxa"/>
            <w:vAlign w:val="center"/>
          </w:tcPr>
          <w:p w:rsidR="0041797B" w:rsidRPr="001E2BD8" w:rsidRDefault="0041797B" w:rsidP="00F57F96">
            <w:pPr>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1E2BD8">
              <w:rPr>
                <w:color w:val="auto"/>
                <w:sz w:val="16"/>
                <w:szCs w:val="16"/>
              </w:rPr>
              <w:t>≥2</w:t>
            </w:r>
          </w:p>
        </w:tc>
        <w:tc>
          <w:tcPr>
            <w:tcW w:w="938" w:type="dxa"/>
            <w:vAlign w:val="center"/>
          </w:tcPr>
          <w:p w:rsidR="0041797B" w:rsidRPr="001E2BD8" w:rsidRDefault="0041797B" w:rsidP="00F57F96">
            <w:pPr>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1E2BD8">
              <w:rPr>
                <w:color w:val="auto"/>
                <w:sz w:val="16"/>
                <w:szCs w:val="16"/>
              </w:rPr>
              <w:t>Non-Elective</w:t>
            </w:r>
          </w:p>
        </w:tc>
        <w:tc>
          <w:tcPr>
            <w:tcW w:w="1170" w:type="dxa"/>
            <w:vAlign w:val="center"/>
          </w:tcPr>
          <w:p w:rsidR="0041797B" w:rsidRPr="001E2BD8" w:rsidRDefault="0041797B" w:rsidP="00F57F96">
            <w:pPr>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1E2BD8">
              <w:rPr>
                <w:color w:val="auto"/>
                <w:sz w:val="16"/>
                <w:szCs w:val="16"/>
              </w:rPr>
              <w:t>1</w:t>
            </w:r>
          </w:p>
        </w:tc>
        <w:tc>
          <w:tcPr>
            <w:tcW w:w="5920" w:type="dxa"/>
            <w:vAlign w:val="center"/>
          </w:tcPr>
          <w:p w:rsidR="0041797B" w:rsidRPr="001E2BD8" w:rsidRDefault="0041797B" w:rsidP="001D4B5D">
            <w:pPr>
              <w:spacing w:before="60" w:after="60"/>
              <w:cnfStyle w:val="000000000000" w:firstRow="0" w:lastRow="0" w:firstColumn="0" w:lastColumn="0" w:oddVBand="0" w:evenVBand="0" w:oddHBand="0" w:evenHBand="0" w:firstRowFirstColumn="0" w:firstRowLastColumn="0" w:lastRowFirstColumn="0" w:lastRowLastColumn="0"/>
              <w:rPr>
                <w:color w:val="auto"/>
                <w:sz w:val="16"/>
                <w:szCs w:val="16"/>
              </w:rPr>
            </w:pPr>
            <w:r w:rsidRPr="001E2BD8">
              <w:rPr>
                <w:color w:val="auto"/>
                <w:sz w:val="16"/>
                <w:szCs w:val="16"/>
              </w:rPr>
              <w:t>Patient initially did well after stent placement in the left main coronary artery, however, four days later, acutely decompensated with bradycardia and hypotension with subsequent degeneration to ventricular fibrillation while preparing in the cath lab for cannulation on ECMO.  After stabilization on ECMO, coronary angiography demonstrated a stent thrombosis, but flow to LAD and circumflex.  As a result, the patient was taken to the OR for repair, but subsequent course was complicated by bleeding and stroke. As a result, the family decided to withdraw, and patient expired.</w:t>
            </w:r>
          </w:p>
        </w:tc>
        <w:tc>
          <w:tcPr>
            <w:tcW w:w="900" w:type="dxa"/>
            <w:vAlign w:val="center"/>
          </w:tcPr>
          <w:p w:rsidR="0041797B" w:rsidRPr="001E2BD8" w:rsidRDefault="0041797B" w:rsidP="00F57F96">
            <w:pPr>
              <w:cnfStyle w:val="000000000000" w:firstRow="0" w:lastRow="0" w:firstColumn="0" w:lastColumn="0" w:oddVBand="0" w:evenVBand="0" w:oddHBand="0" w:evenHBand="0" w:firstRowFirstColumn="0" w:firstRowLastColumn="0" w:lastRowFirstColumn="0" w:lastRowLastColumn="0"/>
              <w:rPr>
                <w:color w:val="auto"/>
                <w:sz w:val="16"/>
                <w:szCs w:val="16"/>
              </w:rPr>
            </w:pPr>
            <w:r w:rsidRPr="001E2BD8">
              <w:rPr>
                <w:color w:val="auto"/>
                <w:sz w:val="16"/>
                <w:szCs w:val="16"/>
              </w:rPr>
              <w:t>ECMO, Death</w:t>
            </w:r>
          </w:p>
        </w:tc>
      </w:tr>
      <w:tr w:rsidR="001D4B5D" w:rsidRPr="001E2BD8" w:rsidTr="00F57F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1" w:type="dxa"/>
            <w:vAlign w:val="center"/>
          </w:tcPr>
          <w:p w:rsidR="0041797B" w:rsidRPr="001E2BD8" w:rsidRDefault="0041797B" w:rsidP="00F57F96">
            <w:pPr>
              <w:jc w:val="center"/>
              <w:rPr>
                <w:color w:val="auto"/>
                <w:sz w:val="16"/>
                <w:szCs w:val="16"/>
              </w:rPr>
            </w:pPr>
            <w:r w:rsidRPr="001E2BD8">
              <w:rPr>
                <w:color w:val="auto"/>
                <w:sz w:val="16"/>
                <w:szCs w:val="16"/>
              </w:rPr>
              <w:t>1 year, 5 months</w:t>
            </w:r>
          </w:p>
        </w:tc>
        <w:tc>
          <w:tcPr>
            <w:tcW w:w="889" w:type="dxa"/>
            <w:vAlign w:val="center"/>
          </w:tcPr>
          <w:p w:rsidR="0041797B" w:rsidRPr="001E2BD8" w:rsidRDefault="0041797B" w:rsidP="00F57F96">
            <w:pPr>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5</w:t>
            </w:r>
          </w:p>
        </w:tc>
        <w:tc>
          <w:tcPr>
            <w:tcW w:w="1181" w:type="dxa"/>
            <w:vAlign w:val="center"/>
          </w:tcPr>
          <w:p w:rsidR="0041797B" w:rsidRPr="001E2BD8" w:rsidRDefault="0041797B" w:rsidP="00F57F96">
            <w:pPr>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Two Ventricle</w:t>
            </w:r>
          </w:p>
        </w:tc>
        <w:tc>
          <w:tcPr>
            <w:tcW w:w="1339" w:type="dxa"/>
            <w:vAlign w:val="center"/>
          </w:tcPr>
          <w:p w:rsidR="0041797B" w:rsidRPr="001E2BD8" w:rsidRDefault="0041797B" w:rsidP="00F57F96">
            <w:pPr>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≥2</w:t>
            </w:r>
          </w:p>
        </w:tc>
        <w:tc>
          <w:tcPr>
            <w:tcW w:w="938" w:type="dxa"/>
            <w:vAlign w:val="center"/>
          </w:tcPr>
          <w:p w:rsidR="0041797B" w:rsidRPr="001E2BD8" w:rsidRDefault="0041797B" w:rsidP="00F57F96">
            <w:pPr>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Non-Elective</w:t>
            </w:r>
          </w:p>
        </w:tc>
        <w:tc>
          <w:tcPr>
            <w:tcW w:w="1170" w:type="dxa"/>
            <w:vAlign w:val="center"/>
          </w:tcPr>
          <w:p w:rsidR="0041797B" w:rsidRPr="001E2BD8" w:rsidRDefault="0041797B" w:rsidP="00F57F96">
            <w:pPr>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4</w:t>
            </w:r>
          </w:p>
          <w:p w:rsidR="0041797B" w:rsidRPr="001E2BD8" w:rsidRDefault="0041797B" w:rsidP="00F57F96">
            <w:pPr>
              <w:jc w:val="center"/>
              <w:cnfStyle w:val="000000100000" w:firstRow="0" w:lastRow="0" w:firstColumn="0" w:lastColumn="0" w:oddVBand="0" w:evenVBand="0" w:oddHBand="1" w:evenHBand="0" w:firstRowFirstColumn="0" w:firstRowLastColumn="0" w:lastRowFirstColumn="0" w:lastRowLastColumn="0"/>
              <w:rPr>
                <w:color w:val="auto"/>
                <w:sz w:val="16"/>
                <w:szCs w:val="16"/>
              </w:rPr>
            </w:pPr>
          </w:p>
        </w:tc>
        <w:tc>
          <w:tcPr>
            <w:tcW w:w="5920" w:type="dxa"/>
            <w:vAlign w:val="center"/>
          </w:tcPr>
          <w:p w:rsidR="0041797B" w:rsidRPr="001E2BD8" w:rsidRDefault="0041797B" w:rsidP="00F57F96">
            <w:pPr>
              <w:spacing w:before="60" w:after="60"/>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Prior to arrival in cath lab, patient arrested twice in ICU, on first postoperative day from cardiac surgery.  Underwent catheterization without complications, but after procedure had bradycardic arrest and could not be resuscitated.</w:t>
            </w:r>
          </w:p>
        </w:tc>
        <w:tc>
          <w:tcPr>
            <w:tcW w:w="900" w:type="dxa"/>
            <w:vAlign w:val="center"/>
          </w:tcPr>
          <w:p w:rsidR="0041797B" w:rsidRPr="001E2BD8" w:rsidRDefault="0041797B" w:rsidP="00F57F96">
            <w:pPr>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Death</w:t>
            </w:r>
          </w:p>
        </w:tc>
      </w:tr>
      <w:tr w:rsidR="001D4B5D" w:rsidRPr="001E2BD8" w:rsidTr="001D4B5D">
        <w:tc>
          <w:tcPr>
            <w:cnfStyle w:val="001000000000" w:firstRow="0" w:lastRow="0" w:firstColumn="1" w:lastColumn="0" w:oddVBand="0" w:evenVBand="0" w:oddHBand="0" w:evenHBand="0" w:firstRowFirstColumn="0" w:firstRowLastColumn="0" w:lastRowFirstColumn="0" w:lastRowLastColumn="0"/>
            <w:tcW w:w="911" w:type="dxa"/>
            <w:tcBorders>
              <w:bottom w:val="nil"/>
            </w:tcBorders>
            <w:vAlign w:val="center"/>
          </w:tcPr>
          <w:p w:rsidR="0041797B" w:rsidRPr="001E2BD8" w:rsidRDefault="0041797B" w:rsidP="00F57F96">
            <w:pPr>
              <w:jc w:val="center"/>
              <w:rPr>
                <w:color w:val="auto"/>
                <w:sz w:val="16"/>
                <w:szCs w:val="16"/>
              </w:rPr>
            </w:pPr>
            <w:r w:rsidRPr="001E2BD8">
              <w:rPr>
                <w:color w:val="auto"/>
                <w:sz w:val="16"/>
                <w:szCs w:val="16"/>
              </w:rPr>
              <w:t>12 years</w:t>
            </w:r>
          </w:p>
        </w:tc>
        <w:tc>
          <w:tcPr>
            <w:tcW w:w="889" w:type="dxa"/>
            <w:tcBorders>
              <w:bottom w:val="nil"/>
            </w:tcBorders>
            <w:vAlign w:val="center"/>
          </w:tcPr>
          <w:p w:rsidR="0041797B" w:rsidRPr="001E2BD8" w:rsidRDefault="0041797B" w:rsidP="00F57F96">
            <w:pPr>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1E2BD8">
              <w:rPr>
                <w:color w:val="auto"/>
                <w:sz w:val="16"/>
                <w:szCs w:val="16"/>
              </w:rPr>
              <w:t>34</w:t>
            </w:r>
          </w:p>
        </w:tc>
        <w:tc>
          <w:tcPr>
            <w:tcW w:w="1181" w:type="dxa"/>
            <w:tcBorders>
              <w:bottom w:val="nil"/>
            </w:tcBorders>
            <w:vAlign w:val="center"/>
          </w:tcPr>
          <w:p w:rsidR="0041797B" w:rsidRPr="001E2BD8" w:rsidRDefault="0041797B" w:rsidP="00F57F96">
            <w:pPr>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1E2BD8">
              <w:rPr>
                <w:color w:val="auto"/>
                <w:sz w:val="16"/>
                <w:szCs w:val="16"/>
              </w:rPr>
              <w:t>No Structural Disease</w:t>
            </w:r>
          </w:p>
        </w:tc>
        <w:tc>
          <w:tcPr>
            <w:tcW w:w="1339" w:type="dxa"/>
            <w:tcBorders>
              <w:bottom w:val="nil"/>
            </w:tcBorders>
            <w:vAlign w:val="center"/>
          </w:tcPr>
          <w:p w:rsidR="0041797B" w:rsidRPr="001E2BD8" w:rsidRDefault="0041797B" w:rsidP="00F57F96">
            <w:pPr>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1E2BD8">
              <w:rPr>
                <w:color w:val="auto"/>
                <w:sz w:val="16"/>
                <w:szCs w:val="16"/>
              </w:rPr>
              <w:t>≥2</w:t>
            </w:r>
          </w:p>
        </w:tc>
        <w:tc>
          <w:tcPr>
            <w:tcW w:w="938" w:type="dxa"/>
            <w:tcBorders>
              <w:bottom w:val="nil"/>
            </w:tcBorders>
            <w:vAlign w:val="center"/>
          </w:tcPr>
          <w:p w:rsidR="0041797B" w:rsidRPr="001E2BD8" w:rsidRDefault="0041797B" w:rsidP="00F57F96">
            <w:pPr>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1E2BD8">
              <w:rPr>
                <w:color w:val="auto"/>
                <w:sz w:val="16"/>
                <w:szCs w:val="16"/>
              </w:rPr>
              <w:t>Elective</w:t>
            </w:r>
          </w:p>
        </w:tc>
        <w:tc>
          <w:tcPr>
            <w:tcW w:w="1170" w:type="dxa"/>
            <w:tcBorders>
              <w:bottom w:val="nil"/>
            </w:tcBorders>
            <w:vAlign w:val="center"/>
          </w:tcPr>
          <w:p w:rsidR="0041797B" w:rsidRPr="001E2BD8" w:rsidRDefault="0041797B" w:rsidP="00F57F96">
            <w:pPr>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1E2BD8">
              <w:rPr>
                <w:color w:val="auto"/>
                <w:sz w:val="16"/>
                <w:szCs w:val="16"/>
              </w:rPr>
              <w:t>1</w:t>
            </w:r>
          </w:p>
        </w:tc>
        <w:tc>
          <w:tcPr>
            <w:tcW w:w="5920" w:type="dxa"/>
            <w:tcBorders>
              <w:bottom w:val="nil"/>
            </w:tcBorders>
            <w:vAlign w:val="center"/>
          </w:tcPr>
          <w:p w:rsidR="0041797B" w:rsidRPr="001E2BD8" w:rsidRDefault="0041797B" w:rsidP="00F57F96">
            <w:pPr>
              <w:spacing w:before="60" w:after="60"/>
              <w:cnfStyle w:val="000000000000" w:firstRow="0" w:lastRow="0" w:firstColumn="0" w:lastColumn="0" w:oddVBand="0" w:evenVBand="0" w:oddHBand="0" w:evenHBand="0" w:firstRowFirstColumn="0" w:firstRowLastColumn="0" w:lastRowFirstColumn="0" w:lastRowLastColumn="0"/>
              <w:rPr>
                <w:color w:val="auto"/>
                <w:sz w:val="16"/>
                <w:szCs w:val="16"/>
              </w:rPr>
            </w:pPr>
            <w:r w:rsidRPr="001E2BD8">
              <w:rPr>
                <w:color w:val="auto"/>
                <w:sz w:val="16"/>
                <w:szCs w:val="16"/>
              </w:rPr>
              <w:t>Patient with restrictive cardiomyopathy underwent diagnostic catheterization with endomyocardial biopsy, without complications.  After sheathes removed, anesthesia reversed, patient went into complete heart block with unsuccessful transvenous pacing, and ECMO cannulation attempted during CPR.  Inadequate flows obtained despite attempt to cannulate from femoral venous access as well.  Resuscitation discontinued after three hours and patient expired.</w:t>
            </w:r>
          </w:p>
        </w:tc>
        <w:tc>
          <w:tcPr>
            <w:tcW w:w="900" w:type="dxa"/>
            <w:tcBorders>
              <w:bottom w:val="nil"/>
            </w:tcBorders>
            <w:vAlign w:val="center"/>
          </w:tcPr>
          <w:p w:rsidR="0041797B" w:rsidRPr="001E2BD8" w:rsidRDefault="0041797B" w:rsidP="00F57F96">
            <w:pPr>
              <w:cnfStyle w:val="000000000000" w:firstRow="0" w:lastRow="0" w:firstColumn="0" w:lastColumn="0" w:oddVBand="0" w:evenVBand="0" w:oddHBand="0" w:evenHBand="0" w:firstRowFirstColumn="0" w:firstRowLastColumn="0" w:lastRowFirstColumn="0" w:lastRowLastColumn="0"/>
              <w:rPr>
                <w:color w:val="auto"/>
                <w:sz w:val="16"/>
                <w:szCs w:val="16"/>
              </w:rPr>
            </w:pPr>
            <w:r w:rsidRPr="001E2BD8">
              <w:rPr>
                <w:color w:val="auto"/>
                <w:sz w:val="16"/>
                <w:szCs w:val="16"/>
              </w:rPr>
              <w:t>ECMO, Death</w:t>
            </w:r>
          </w:p>
        </w:tc>
      </w:tr>
      <w:tr w:rsidR="001D4B5D" w:rsidRPr="001E2BD8" w:rsidTr="001D4B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1" w:type="dxa"/>
            <w:tcBorders>
              <w:top w:val="nil"/>
              <w:bottom w:val="single" w:sz="4" w:space="0" w:color="auto"/>
            </w:tcBorders>
            <w:vAlign w:val="center"/>
          </w:tcPr>
          <w:p w:rsidR="0041797B" w:rsidRPr="001E2BD8" w:rsidRDefault="0041797B" w:rsidP="00F57F96">
            <w:pPr>
              <w:jc w:val="center"/>
              <w:rPr>
                <w:color w:val="auto"/>
                <w:sz w:val="16"/>
                <w:szCs w:val="16"/>
              </w:rPr>
            </w:pPr>
            <w:r w:rsidRPr="001E2BD8">
              <w:rPr>
                <w:color w:val="auto"/>
                <w:sz w:val="16"/>
                <w:szCs w:val="16"/>
              </w:rPr>
              <w:t>14 years</w:t>
            </w:r>
          </w:p>
        </w:tc>
        <w:tc>
          <w:tcPr>
            <w:tcW w:w="889" w:type="dxa"/>
            <w:tcBorders>
              <w:top w:val="nil"/>
              <w:bottom w:val="single" w:sz="4" w:space="0" w:color="auto"/>
            </w:tcBorders>
            <w:vAlign w:val="center"/>
          </w:tcPr>
          <w:p w:rsidR="0041797B" w:rsidRPr="001E2BD8" w:rsidRDefault="0041797B" w:rsidP="00F57F96">
            <w:pPr>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55</w:t>
            </w:r>
          </w:p>
        </w:tc>
        <w:tc>
          <w:tcPr>
            <w:tcW w:w="1181" w:type="dxa"/>
            <w:tcBorders>
              <w:top w:val="nil"/>
              <w:bottom w:val="single" w:sz="4" w:space="0" w:color="auto"/>
            </w:tcBorders>
            <w:vAlign w:val="center"/>
          </w:tcPr>
          <w:p w:rsidR="0041797B" w:rsidRPr="001E2BD8" w:rsidRDefault="0041797B" w:rsidP="00F57F96">
            <w:pPr>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No structural heart disease</w:t>
            </w:r>
          </w:p>
        </w:tc>
        <w:tc>
          <w:tcPr>
            <w:tcW w:w="1339" w:type="dxa"/>
            <w:tcBorders>
              <w:top w:val="nil"/>
              <w:bottom w:val="single" w:sz="4" w:space="0" w:color="auto"/>
            </w:tcBorders>
            <w:vAlign w:val="center"/>
          </w:tcPr>
          <w:p w:rsidR="0041797B" w:rsidRPr="001E2BD8" w:rsidRDefault="0041797B" w:rsidP="00F57F96">
            <w:pPr>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Hemodynamic vulnerability data not available</w:t>
            </w:r>
          </w:p>
        </w:tc>
        <w:tc>
          <w:tcPr>
            <w:tcW w:w="938" w:type="dxa"/>
            <w:tcBorders>
              <w:top w:val="nil"/>
              <w:bottom w:val="single" w:sz="4" w:space="0" w:color="auto"/>
            </w:tcBorders>
            <w:vAlign w:val="center"/>
          </w:tcPr>
          <w:p w:rsidR="0041797B" w:rsidRPr="001E2BD8" w:rsidRDefault="0041797B" w:rsidP="00F57F96">
            <w:pPr>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Non-Elective</w:t>
            </w:r>
          </w:p>
        </w:tc>
        <w:tc>
          <w:tcPr>
            <w:tcW w:w="1170" w:type="dxa"/>
            <w:tcBorders>
              <w:top w:val="nil"/>
              <w:bottom w:val="single" w:sz="4" w:space="0" w:color="auto"/>
            </w:tcBorders>
            <w:vAlign w:val="center"/>
          </w:tcPr>
          <w:p w:rsidR="0041797B" w:rsidRPr="001E2BD8" w:rsidRDefault="0041797B" w:rsidP="00F57F96">
            <w:pPr>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1</w:t>
            </w:r>
          </w:p>
        </w:tc>
        <w:tc>
          <w:tcPr>
            <w:tcW w:w="5920" w:type="dxa"/>
            <w:tcBorders>
              <w:top w:val="nil"/>
              <w:bottom w:val="single" w:sz="4" w:space="0" w:color="auto"/>
            </w:tcBorders>
            <w:vAlign w:val="center"/>
          </w:tcPr>
          <w:p w:rsidR="0041797B" w:rsidRPr="001E2BD8" w:rsidRDefault="0041797B" w:rsidP="00F57F96">
            <w:pPr>
              <w:spacing w:before="60" w:after="60"/>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Patient with ventricular arrhythmias brought to cath lab for planned pacing and endomyocardial biopsy, however, degenerated to ventricular fibrillation unresponsive to lidocaine or pacing.  ECMO initiated successfully for continued incessant ventricular tachycardia, and right heart cath and biopsy performed following stabilization.  Patient found to have severe myocarditis.</w:t>
            </w:r>
          </w:p>
        </w:tc>
        <w:tc>
          <w:tcPr>
            <w:tcW w:w="900" w:type="dxa"/>
            <w:tcBorders>
              <w:top w:val="nil"/>
              <w:bottom w:val="single" w:sz="4" w:space="0" w:color="auto"/>
            </w:tcBorders>
            <w:vAlign w:val="center"/>
          </w:tcPr>
          <w:p w:rsidR="0041797B" w:rsidRPr="001E2BD8" w:rsidRDefault="0041797B" w:rsidP="00F57F96">
            <w:pPr>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ECMO, Death</w:t>
            </w:r>
          </w:p>
        </w:tc>
      </w:tr>
    </w:tbl>
    <w:p w:rsidR="004E51D5" w:rsidRDefault="004E51D5" w:rsidP="004E51D5">
      <w:pPr>
        <w:spacing w:after="0"/>
      </w:pPr>
      <w:r>
        <w:rPr>
          <w:b/>
        </w:rPr>
        <w:lastRenderedPageBreak/>
        <w:t>Supplemental Table 6 (</w:t>
      </w:r>
      <w:r w:rsidR="008857F5">
        <w:rPr>
          <w:b/>
        </w:rPr>
        <w:t>continued</w:t>
      </w:r>
      <w:r>
        <w:rPr>
          <w:b/>
        </w:rPr>
        <w:t xml:space="preserve">).  </w:t>
      </w:r>
      <w:r w:rsidRPr="00544419">
        <w:t>Description of cases with Catastroph</w:t>
      </w:r>
      <w:r w:rsidR="000E60F8">
        <w:t>ic Adverse Events (Category 5)</w:t>
      </w:r>
    </w:p>
    <w:tbl>
      <w:tblPr>
        <w:tblStyle w:val="LightShading-Accent1"/>
        <w:tblW w:w="13248" w:type="dxa"/>
        <w:tblLayout w:type="fixed"/>
        <w:tblLook w:val="04A0" w:firstRow="1" w:lastRow="0" w:firstColumn="1" w:lastColumn="0" w:noHBand="0" w:noVBand="1"/>
      </w:tblPr>
      <w:tblGrid>
        <w:gridCol w:w="911"/>
        <w:gridCol w:w="889"/>
        <w:gridCol w:w="1181"/>
        <w:gridCol w:w="1339"/>
        <w:gridCol w:w="938"/>
        <w:gridCol w:w="1170"/>
        <w:gridCol w:w="5830"/>
        <w:gridCol w:w="90"/>
        <w:gridCol w:w="810"/>
        <w:gridCol w:w="90"/>
      </w:tblGrid>
      <w:tr w:rsidR="001D4B5D" w:rsidRPr="00544419" w:rsidTr="00F57F96">
        <w:trPr>
          <w:gridAfter w:val="1"/>
          <w:cnfStyle w:val="100000000000" w:firstRow="1" w:lastRow="0" w:firstColumn="0" w:lastColumn="0" w:oddVBand="0" w:evenVBand="0" w:oddHBand="0" w:evenHBand="0" w:firstRowFirstColumn="0" w:firstRowLastColumn="0" w:lastRowFirstColumn="0" w:lastRowLastColumn="0"/>
          <w:wAfter w:w="90" w:type="dxa"/>
        </w:trPr>
        <w:tc>
          <w:tcPr>
            <w:cnfStyle w:val="001000000000" w:firstRow="0" w:lastRow="0" w:firstColumn="1" w:lastColumn="0" w:oddVBand="0" w:evenVBand="0" w:oddHBand="0" w:evenHBand="0" w:firstRowFirstColumn="0" w:firstRowLastColumn="0" w:lastRowFirstColumn="0" w:lastRowLastColumn="0"/>
            <w:tcW w:w="911" w:type="dxa"/>
            <w:tcBorders>
              <w:top w:val="single" w:sz="4" w:space="0" w:color="auto"/>
              <w:bottom w:val="single" w:sz="4" w:space="0" w:color="auto"/>
            </w:tcBorders>
            <w:vAlign w:val="bottom"/>
          </w:tcPr>
          <w:p w:rsidR="0041797B" w:rsidRPr="00544419" w:rsidRDefault="0041797B" w:rsidP="00F57F96">
            <w:pPr>
              <w:jc w:val="center"/>
              <w:rPr>
                <w:color w:val="auto"/>
                <w:sz w:val="16"/>
                <w:szCs w:val="16"/>
              </w:rPr>
            </w:pPr>
            <w:r w:rsidRPr="00544419">
              <w:rPr>
                <w:color w:val="auto"/>
                <w:sz w:val="16"/>
                <w:szCs w:val="16"/>
              </w:rPr>
              <w:t>Age</w:t>
            </w:r>
          </w:p>
        </w:tc>
        <w:tc>
          <w:tcPr>
            <w:tcW w:w="889" w:type="dxa"/>
            <w:tcBorders>
              <w:top w:val="single" w:sz="4" w:space="0" w:color="auto"/>
              <w:bottom w:val="single" w:sz="4" w:space="0" w:color="auto"/>
            </w:tcBorders>
            <w:vAlign w:val="bottom"/>
          </w:tcPr>
          <w:p w:rsidR="0041797B" w:rsidRPr="00544419" w:rsidRDefault="0041797B" w:rsidP="00F57F96">
            <w:pPr>
              <w:jc w:val="center"/>
              <w:cnfStyle w:val="100000000000" w:firstRow="1" w:lastRow="0" w:firstColumn="0" w:lastColumn="0" w:oddVBand="0" w:evenVBand="0" w:oddHBand="0" w:evenHBand="0" w:firstRowFirstColumn="0" w:firstRowLastColumn="0" w:lastRowFirstColumn="0" w:lastRowLastColumn="0"/>
              <w:rPr>
                <w:b w:val="0"/>
                <w:color w:val="auto"/>
                <w:sz w:val="16"/>
                <w:szCs w:val="16"/>
              </w:rPr>
            </w:pPr>
            <w:r w:rsidRPr="00544419">
              <w:rPr>
                <w:b w:val="0"/>
                <w:color w:val="auto"/>
                <w:sz w:val="16"/>
                <w:szCs w:val="16"/>
              </w:rPr>
              <w:t>Weight (kg)</w:t>
            </w:r>
          </w:p>
        </w:tc>
        <w:tc>
          <w:tcPr>
            <w:tcW w:w="1181" w:type="dxa"/>
            <w:tcBorders>
              <w:top w:val="single" w:sz="4" w:space="0" w:color="auto"/>
              <w:bottom w:val="single" w:sz="4" w:space="0" w:color="auto"/>
            </w:tcBorders>
            <w:vAlign w:val="bottom"/>
          </w:tcPr>
          <w:p w:rsidR="0041797B" w:rsidRPr="00544419" w:rsidRDefault="0041797B" w:rsidP="00F57F96">
            <w:pPr>
              <w:jc w:val="center"/>
              <w:cnfStyle w:val="100000000000" w:firstRow="1" w:lastRow="0" w:firstColumn="0" w:lastColumn="0" w:oddVBand="0" w:evenVBand="0" w:oddHBand="0" w:evenHBand="0" w:firstRowFirstColumn="0" w:firstRowLastColumn="0" w:lastRowFirstColumn="0" w:lastRowLastColumn="0"/>
              <w:rPr>
                <w:b w:val="0"/>
                <w:color w:val="auto"/>
                <w:sz w:val="16"/>
                <w:szCs w:val="16"/>
              </w:rPr>
            </w:pPr>
            <w:r w:rsidRPr="00544419">
              <w:rPr>
                <w:b w:val="0"/>
                <w:color w:val="auto"/>
                <w:sz w:val="16"/>
                <w:szCs w:val="16"/>
              </w:rPr>
              <w:t>Diagnosis</w:t>
            </w:r>
          </w:p>
        </w:tc>
        <w:tc>
          <w:tcPr>
            <w:tcW w:w="1339" w:type="dxa"/>
            <w:tcBorders>
              <w:top w:val="single" w:sz="4" w:space="0" w:color="auto"/>
              <w:bottom w:val="single" w:sz="4" w:space="0" w:color="auto"/>
            </w:tcBorders>
            <w:vAlign w:val="bottom"/>
          </w:tcPr>
          <w:p w:rsidR="0041797B" w:rsidRPr="00544419" w:rsidRDefault="0041797B" w:rsidP="00F57F96">
            <w:pPr>
              <w:jc w:val="center"/>
              <w:cnfStyle w:val="100000000000" w:firstRow="1" w:lastRow="0" w:firstColumn="0" w:lastColumn="0" w:oddVBand="0" w:evenVBand="0" w:oddHBand="0" w:evenHBand="0" w:firstRowFirstColumn="0" w:firstRowLastColumn="0" w:lastRowFirstColumn="0" w:lastRowLastColumn="0"/>
              <w:rPr>
                <w:b w:val="0"/>
                <w:color w:val="auto"/>
                <w:sz w:val="16"/>
                <w:szCs w:val="16"/>
              </w:rPr>
            </w:pPr>
            <w:r w:rsidRPr="00544419">
              <w:rPr>
                <w:b w:val="0"/>
                <w:color w:val="auto"/>
                <w:sz w:val="16"/>
                <w:szCs w:val="16"/>
              </w:rPr>
              <w:t>Number of Hemodynamic Indicators</w:t>
            </w:r>
          </w:p>
        </w:tc>
        <w:tc>
          <w:tcPr>
            <w:tcW w:w="938" w:type="dxa"/>
            <w:tcBorders>
              <w:top w:val="single" w:sz="4" w:space="0" w:color="auto"/>
              <w:bottom w:val="single" w:sz="4" w:space="0" w:color="auto"/>
            </w:tcBorders>
            <w:vAlign w:val="bottom"/>
          </w:tcPr>
          <w:p w:rsidR="0041797B" w:rsidRPr="00544419" w:rsidRDefault="0041797B" w:rsidP="00F57F96">
            <w:pPr>
              <w:jc w:val="center"/>
              <w:cnfStyle w:val="100000000000" w:firstRow="1" w:lastRow="0" w:firstColumn="0" w:lastColumn="0" w:oddVBand="0" w:evenVBand="0" w:oddHBand="0" w:evenHBand="0" w:firstRowFirstColumn="0" w:firstRowLastColumn="0" w:lastRowFirstColumn="0" w:lastRowLastColumn="0"/>
              <w:rPr>
                <w:b w:val="0"/>
                <w:color w:val="auto"/>
                <w:sz w:val="16"/>
                <w:szCs w:val="16"/>
              </w:rPr>
            </w:pPr>
            <w:r w:rsidRPr="00544419">
              <w:rPr>
                <w:b w:val="0"/>
                <w:color w:val="auto"/>
                <w:sz w:val="16"/>
                <w:szCs w:val="16"/>
              </w:rPr>
              <w:t>Admission Source</w:t>
            </w:r>
          </w:p>
        </w:tc>
        <w:tc>
          <w:tcPr>
            <w:tcW w:w="1170" w:type="dxa"/>
            <w:tcBorders>
              <w:top w:val="single" w:sz="4" w:space="0" w:color="auto"/>
              <w:bottom w:val="single" w:sz="4" w:space="0" w:color="auto"/>
            </w:tcBorders>
            <w:vAlign w:val="bottom"/>
          </w:tcPr>
          <w:p w:rsidR="0041797B" w:rsidRPr="00544419" w:rsidRDefault="0041797B" w:rsidP="00F57F96">
            <w:pPr>
              <w:jc w:val="center"/>
              <w:cnfStyle w:val="100000000000" w:firstRow="1" w:lastRow="0" w:firstColumn="0" w:lastColumn="0" w:oddVBand="0" w:evenVBand="0" w:oddHBand="0" w:evenHBand="0" w:firstRowFirstColumn="0" w:firstRowLastColumn="0" w:lastRowFirstColumn="0" w:lastRowLastColumn="0"/>
              <w:rPr>
                <w:b w:val="0"/>
                <w:color w:val="auto"/>
                <w:sz w:val="16"/>
                <w:szCs w:val="16"/>
              </w:rPr>
            </w:pPr>
            <w:r w:rsidRPr="00544419">
              <w:rPr>
                <w:b w:val="0"/>
                <w:color w:val="auto"/>
                <w:sz w:val="16"/>
                <w:szCs w:val="16"/>
              </w:rPr>
              <w:t>Procedure Type Risk Category</w:t>
            </w:r>
          </w:p>
        </w:tc>
        <w:tc>
          <w:tcPr>
            <w:tcW w:w="5830" w:type="dxa"/>
            <w:tcBorders>
              <w:top w:val="single" w:sz="4" w:space="0" w:color="auto"/>
              <w:bottom w:val="single" w:sz="4" w:space="0" w:color="auto"/>
            </w:tcBorders>
            <w:vAlign w:val="bottom"/>
          </w:tcPr>
          <w:p w:rsidR="0041797B" w:rsidRPr="00544419" w:rsidRDefault="0041797B" w:rsidP="00F57F96">
            <w:pPr>
              <w:spacing w:before="60" w:after="60"/>
              <w:jc w:val="center"/>
              <w:cnfStyle w:val="100000000000" w:firstRow="1" w:lastRow="0" w:firstColumn="0" w:lastColumn="0" w:oddVBand="0" w:evenVBand="0" w:oddHBand="0" w:evenHBand="0" w:firstRowFirstColumn="0" w:firstRowLastColumn="0" w:lastRowFirstColumn="0" w:lastRowLastColumn="0"/>
              <w:rPr>
                <w:b w:val="0"/>
                <w:color w:val="auto"/>
                <w:sz w:val="16"/>
                <w:szCs w:val="16"/>
              </w:rPr>
            </w:pPr>
            <w:r w:rsidRPr="00544419">
              <w:rPr>
                <w:b w:val="0"/>
                <w:color w:val="auto"/>
                <w:sz w:val="16"/>
                <w:szCs w:val="16"/>
              </w:rPr>
              <w:t>Brief Description of Event</w:t>
            </w:r>
          </w:p>
        </w:tc>
        <w:tc>
          <w:tcPr>
            <w:tcW w:w="900" w:type="dxa"/>
            <w:gridSpan w:val="2"/>
            <w:tcBorders>
              <w:top w:val="single" w:sz="4" w:space="0" w:color="auto"/>
              <w:bottom w:val="single" w:sz="4" w:space="0" w:color="auto"/>
            </w:tcBorders>
            <w:vAlign w:val="bottom"/>
          </w:tcPr>
          <w:p w:rsidR="0041797B" w:rsidRPr="00544419" w:rsidRDefault="0041797B" w:rsidP="00F57F96">
            <w:pPr>
              <w:jc w:val="center"/>
              <w:cnfStyle w:val="100000000000" w:firstRow="1" w:lastRow="0" w:firstColumn="0" w:lastColumn="0" w:oddVBand="0" w:evenVBand="0" w:oddHBand="0" w:evenHBand="0" w:firstRowFirstColumn="0" w:firstRowLastColumn="0" w:lastRowFirstColumn="0" w:lastRowLastColumn="0"/>
              <w:rPr>
                <w:b w:val="0"/>
                <w:color w:val="auto"/>
                <w:sz w:val="16"/>
                <w:szCs w:val="16"/>
              </w:rPr>
            </w:pPr>
            <w:r w:rsidRPr="00544419">
              <w:rPr>
                <w:b w:val="0"/>
                <w:color w:val="auto"/>
                <w:sz w:val="16"/>
                <w:szCs w:val="16"/>
              </w:rPr>
              <w:t>Outcome</w:t>
            </w:r>
          </w:p>
        </w:tc>
      </w:tr>
      <w:tr w:rsidR="001D4B5D" w:rsidRPr="001E2BD8" w:rsidTr="00F57F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1" w:type="dxa"/>
            <w:vAlign w:val="center"/>
          </w:tcPr>
          <w:p w:rsidR="0041797B" w:rsidRPr="001E2BD8" w:rsidRDefault="0041797B" w:rsidP="00F57F96">
            <w:pPr>
              <w:jc w:val="center"/>
              <w:rPr>
                <w:color w:val="auto"/>
                <w:sz w:val="16"/>
                <w:szCs w:val="16"/>
              </w:rPr>
            </w:pPr>
            <w:r w:rsidRPr="001E2BD8">
              <w:rPr>
                <w:color w:val="auto"/>
                <w:sz w:val="16"/>
                <w:szCs w:val="16"/>
              </w:rPr>
              <w:t>15 years</w:t>
            </w:r>
          </w:p>
        </w:tc>
        <w:tc>
          <w:tcPr>
            <w:tcW w:w="889" w:type="dxa"/>
            <w:vAlign w:val="center"/>
          </w:tcPr>
          <w:p w:rsidR="0041797B" w:rsidRPr="001E2BD8" w:rsidRDefault="0041797B" w:rsidP="00F57F96">
            <w:pPr>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63</w:t>
            </w:r>
          </w:p>
        </w:tc>
        <w:tc>
          <w:tcPr>
            <w:tcW w:w="1181" w:type="dxa"/>
            <w:vAlign w:val="center"/>
          </w:tcPr>
          <w:p w:rsidR="0041797B" w:rsidRPr="001E2BD8" w:rsidRDefault="0041797B" w:rsidP="00F57F96">
            <w:pPr>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Pulmonary Hypertension</w:t>
            </w:r>
          </w:p>
        </w:tc>
        <w:tc>
          <w:tcPr>
            <w:tcW w:w="1339" w:type="dxa"/>
            <w:vAlign w:val="center"/>
          </w:tcPr>
          <w:p w:rsidR="0041797B" w:rsidRPr="001E2BD8" w:rsidRDefault="0041797B" w:rsidP="00F57F96">
            <w:pPr>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≥2</w:t>
            </w:r>
          </w:p>
        </w:tc>
        <w:tc>
          <w:tcPr>
            <w:tcW w:w="938" w:type="dxa"/>
            <w:vAlign w:val="center"/>
          </w:tcPr>
          <w:p w:rsidR="0041797B" w:rsidRPr="001E2BD8" w:rsidRDefault="0041797B" w:rsidP="00F57F96">
            <w:pPr>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Non-Elective</w:t>
            </w:r>
          </w:p>
        </w:tc>
        <w:tc>
          <w:tcPr>
            <w:tcW w:w="1170" w:type="dxa"/>
            <w:vAlign w:val="center"/>
          </w:tcPr>
          <w:p w:rsidR="0041797B" w:rsidRPr="001E2BD8" w:rsidRDefault="0041797B" w:rsidP="00F57F96">
            <w:pPr>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4</w:t>
            </w:r>
          </w:p>
        </w:tc>
        <w:tc>
          <w:tcPr>
            <w:tcW w:w="5920" w:type="dxa"/>
            <w:gridSpan w:val="2"/>
            <w:vAlign w:val="center"/>
          </w:tcPr>
          <w:p w:rsidR="0041797B" w:rsidRPr="001E2BD8" w:rsidRDefault="0041797B" w:rsidP="00F57F96">
            <w:pPr>
              <w:spacing w:before="60" w:after="60"/>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Patient with pulmonary hypertension underwent successful RF atrial septal puncture and stenting.  When moved to bed for transport, saturations dropped to 60s and became hypotensive, requiring epinephrine infusion.  CPR then initiated given progressive hypotension, however, patient could not be resuscitated.</w:t>
            </w:r>
          </w:p>
        </w:tc>
        <w:tc>
          <w:tcPr>
            <w:tcW w:w="900" w:type="dxa"/>
            <w:gridSpan w:val="2"/>
            <w:vAlign w:val="center"/>
          </w:tcPr>
          <w:p w:rsidR="0041797B" w:rsidRPr="001E2BD8" w:rsidRDefault="0041797B" w:rsidP="00F57F96">
            <w:pPr>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Death</w:t>
            </w:r>
          </w:p>
        </w:tc>
      </w:tr>
      <w:tr w:rsidR="001D4B5D" w:rsidRPr="001E2BD8" w:rsidTr="00F57F96">
        <w:tc>
          <w:tcPr>
            <w:cnfStyle w:val="001000000000" w:firstRow="0" w:lastRow="0" w:firstColumn="1" w:lastColumn="0" w:oddVBand="0" w:evenVBand="0" w:oddHBand="0" w:evenHBand="0" w:firstRowFirstColumn="0" w:firstRowLastColumn="0" w:lastRowFirstColumn="0" w:lastRowLastColumn="0"/>
            <w:tcW w:w="911" w:type="dxa"/>
            <w:vAlign w:val="center"/>
          </w:tcPr>
          <w:p w:rsidR="0041797B" w:rsidRPr="001E2BD8" w:rsidRDefault="0041797B" w:rsidP="00F57F96">
            <w:pPr>
              <w:jc w:val="center"/>
              <w:rPr>
                <w:color w:val="auto"/>
                <w:sz w:val="16"/>
                <w:szCs w:val="16"/>
              </w:rPr>
            </w:pPr>
            <w:r w:rsidRPr="001E2BD8">
              <w:rPr>
                <w:color w:val="auto"/>
                <w:sz w:val="16"/>
                <w:szCs w:val="16"/>
              </w:rPr>
              <w:t>30 years</w:t>
            </w:r>
          </w:p>
        </w:tc>
        <w:tc>
          <w:tcPr>
            <w:tcW w:w="889" w:type="dxa"/>
            <w:vAlign w:val="center"/>
          </w:tcPr>
          <w:p w:rsidR="0041797B" w:rsidRPr="001E2BD8" w:rsidRDefault="0041797B" w:rsidP="00F57F96">
            <w:pPr>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1E2BD8">
              <w:rPr>
                <w:color w:val="auto"/>
                <w:sz w:val="16"/>
                <w:szCs w:val="16"/>
              </w:rPr>
              <w:t>63</w:t>
            </w:r>
          </w:p>
        </w:tc>
        <w:tc>
          <w:tcPr>
            <w:tcW w:w="1181" w:type="dxa"/>
            <w:vAlign w:val="center"/>
          </w:tcPr>
          <w:p w:rsidR="0041797B" w:rsidRPr="001E2BD8" w:rsidRDefault="0041797B" w:rsidP="00F57F96">
            <w:pPr>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1E2BD8">
              <w:rPr>
                <w:color w:val="auto"/>
                <w:sz w:val="16"/>
                <w:szCs w:val="16"/>
              </w:rPr>
              <w:t>Single Ventricle</w:t>
            </w:r>
          </w:p>
        </w:tc>
        <w:tc>
          <w:tcPr>
            <w:tcW w:w="1339" w:type="dxa"/>
            <w:vAlign w:val="center"/>
          </w:tcPr>
          <w:p w:rsidR="0041797B" w:rsidRPr="001E2BD8" w:rsidRDefault="0041797B" w:rsidP="00F57F96">
            <w:pPr>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1E2BD8">
              <w:rPr>
                <w:color w:val="auto"/>
                <w:sz w:val="16"/>
                <w:szCs w:val="16"/>
              </w:rPr>
              <w:t>≥2</w:t>
            </w:r>
          </w:p>
        </w:tc>
        <w:tc>
          <w:tcPr>
            <w:tcW w:w="938" w:type="dxa"/>
            <w:vAlign w:val="center"/>
          </w:tcPr>
          <w:p w:rsidR="0041797B" w:rsidRPr="001E2BD8" w:rsidRDefault="0041797B" w:rsidP="00F57F96">
            <w:pPr>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1E2BD8">
              <w:rPr>
                <w:color w:val="auto"/>
                <w:sz w:val="16"/>
                <w:szCs w:val="16"/>
              </w:rPr>
              <w:t>Emergent</w:t>
            </w:r>
          </w:p>
        </w:tc>
        <w:tc>
          <w:tcPr>
            <w:tcW w:w="1170" w:type="dxa"/>
            <w:vAlign w:val="center"/>
          </w:tcPr>
          <w:p w:rsidR="0041797B" w:rsidRPr="001E2BD8" w:rsidRDefault="0041797B" w:rsidP="00F57F96">
            <w:pPr>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1E2BD8">
              <w:rPr>
                <w:color w:val="auto"/>
                <w:sz w:val="16"/>
                <w:szCs w:val="16"/>
              </w:rPr>
              <w:t>No Risk Designation Assigned</w:t>
            </w:r>
          </w:p>
        </w:tc>
        <w:tc>
          <w:tcPr>
            <w:tcW w:w="5920" w:type="dxa"/>
            <w:gridSpan w:val="2"/>
            <w:vAlign w:val="center"/>
          </w:tcPr>
          <w:p w:rsidR="0041797B" w:rsidRPr="001E2BD8" w:rsidRDefault="0041797B" w:rsidP="00F57F96">
            <w:pPr>
              <w:spacing w:before="60" w:after="60"/>
              <w:cnfStyle w:val="000000000000" w:firstRow="0" w:lastRow="0" w:firstColumn="0" w:lastColumn="0" w:oddVBand="0" w:evenVBand="0" w:oddHBand="0" w:evenHBand="0" w:firstRowFirstColumn="0" w:firstRowLastColumn="0" w:lastRowFirstColumn="0" w:lastRowLastColumn="0"/>
              <w:rPr>
                <w:color w:val="auto"/>
                <w:sz w:val="16"/>
                <w:szCs w:val="16"/>
              </w:rPr>
            </w:pPr>
            <w:r w:rsidRPr="001E2BD8">
              <w:rPr>
                <w:color w:val="auto"/>
                <w:sz w:val="16"/>
                <w:szCs w:val="16"/>
              </w:rPr>
              <w:t xml:space="preserve">Severely ill patient became hypotensive (systolic 50s) and bradycardic during initial access despite epinephrine.  CPR initiated, and empiric pericardiocentesis performed without improvement.  Pacing attempted, without success, and degenerated to VF requiring DC cardioversion.  However resuscitation remained unsuccessful and the patient expired. </w:t>
            </w:r>
          </w:p>
        </w:tc>
        <w:tc>
          <w:tcPr>
            <w:tcW w:w="900" w:type="dxa"/>
            <w:gridSpan w:val="2"/>
            <w:vAlign w:val="center"/>
          </w:tcPr>
          <w:p w:rsidR="0041797B" w:rsidRPr="001E2BD8" w:rsidRDefault="0041797B" w:rsidP="00F57F96">
            <w:pPr>
              <w:cnfStyle w:val="000000000000" w:firstRow="0" w:lastRow="0" w:firstColumn="0" w:lastColumn="0" w:oddVBand="0" w:evenVBand="0" w:oddHBand="0" w:evenHBand="0" w:firstRowFirstColumn="0" w:firstRowLastColumn="0" w:lastRowFirstColumn="0" w:lastRowLastColumn="0"/>
              <w:rPr>
                <w:color w:val="auto"/>
                <w:sz w:val="16"/>
                <w:szCs w:val="16"/>
              </w:rPr>
            </w:pPr>
            <w:r w:rsidRPr="001E2BD8">
              <w:rPr>
                <w:color w:val="auto"/>
                <w:sz w:val="16"/>
                <w:szCs w:val="16"/>
              </w:rPr>
              <w:t>Death</w:t>
            </w:r>
          </w:p>
        </w:tc>
      </w:tr>
      <w:tr w:rsidR="001D4B5D" w:rsidRPr="001E2BD8" w:rsidTr="001D4B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1" w:type="dxa"/>
            <w:tcBorders>
              <w:bottom w:val="nil"/>
            </w:tcBorders>
            <w:vAlign w:val="center"/>
          </w:tcPr>
          <w:p w:rsidR="0041797B" w:rsidRPr="001E2BD8" w:rsidRDefault="0041797B" w:rsidP="00F57F96">
            <w:pPr>
              <w:jc w:val="center"/>
              <w:rPr>
                <w:color w:val="auto"/>
                <w:sz w:val="16"/>
                <w:szCs w:val="16"/>
              </w:rPr>
            </w:pPr>
            <w:r w:rsidRPr="001E2BD8">
              <w:rPr>
                <w:color w:val="auto"/>
                <w:sz w:val="16"/>
                <w:szCs w:val="16"/>
              </w:rPr>
              <w:t>38 years</w:t>
            </w:r>
          </w:p>
        </w:tc>
        <w:tc>
          <w:tcPr>
            <w:tcW w:w="889" w:type="dxa"/>
            <w:tcBorders>
              <w:bottom w:val="nil"/>
            </w:tcBorders>
            <w:vAlign w:val="center"/>
          </w:tcPr>
          <w:p w:rsidR="0041797B" w:rsidRPr="001E2BD8" w:rsidRDefault="0041797B" w:rsidP="00F57F96">
            <w:pPr>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57</w:t>
            </w:r>
          </w:p>
        </w:tc>
        <w:tc>
          <w:tcPr>
            <w:tcW w:w="1181" w:type="dxa"/>
            <w:tcBorders>
              <w:bottom w:val="nil"/>
            </w:tcBorders>
            <w:vAlign w:val="center"/>
          </w:tcPr>
          <w:p w:rsidR="0041797B" w:rsidRPr="001E2BD8" w:rsidRDefault="0041797B" w:rsidP="00F57F96">
            <w:pPr>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Two Ventricle</w:t>
            </w:r>
          </w:p>
        </w:tc>
        <w:tc>
          <w:tcPr>
            <w:tcW w:w="1339" w:type="dxa"/>
            <w:tcBorders>
              <w:bottom w:val="nil"/>
            </w:tcBorders>
            <w:vAlign w:val="center"/>
          </w:tcPr>
          <w:p w:rsidR="0041797B" w:rsidRPr="001E2BD8" w:rsidRDefault="0041797B" w:rsidP="00F57F96">
            <w:pPr>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≥2</w:t>
            </w:r>
          </w:p>
        </w:tc>
        <w:tc>
          <w:tcPr>
            <w:tcW w:w="938" w:type="dxa"/>
            <w:tcBorders>
              <w:bottom w:val="nil"/>
            </w:tcBorders>
            <w:vAlign w:val="center"/>
          </w:tcPr>
          <w:p w:rsidR="0041797B" w:rsidRPr="001E2BD8" w:rsidRDefault="0041797B" w:rsidP="00F57F96">
            <w:pPr>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Elective</w:t>
            </w:r>
          </w:p>
        </w:tc>
        <w:tc>
          <w:tcPr>
            <w:tcW w:w="1170" w:type="dxa"/>
            <w:tcBorders>
              <w:bottom w:val="nil"/>
            </w:tcBorders>
            <w:vAlign w:val="center"/>
          </w:tcPr>
          <w:p w:rsidR="0041797B" w:rsidRPr="001E2BD8" w:rsidRDefault="0041797B" w:rsidP="00F57F96">
            <w:pPr>
              <w:jc w:val="center"/>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3</w:t>
            </w:r>
          </w:p>
        </w:tc>
        <w:tc>
          <w:tcPr>
            <w:tcW w:w="5920" w:type="dxa"/>
            <w:gridSpan w:val="2"/>
            <w:tcBorders>
              <w:bottom w:val="nil"/>
            </w:tcBorders>
            <w:vAlign w:val="center"/>
          </w:tcPr>
          <w:p w:rsidR="0041797B" w:rsidRPr="001E2BD8" w:rsidRDefault="0041797B" w:rsidP="00F57F96">
            <w:pPr>
              <w:spacing w:before="60" w:after="60"/>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During the course of pulmonary artery stenting and Melody valve implantation, selective coronary angiography was complicated by coronary artery dissection resulting in cardiac arrest requiring CPR and initiation of ECMO.  Subsequently expired.</w:t>
            </w:r>
          </w:p>
        </w:tc>
        <w:tc>
          <w:tcPr>
            <w:tcW w:w="900" w:type="dxa"/>
            <w:gridSpan w:val="2"/>
            <w:tcBorders>
              <w:bottom w:val="nil"/>
            </w:tcBorders>
            <w:vAlign w:val="center"/>
          </w:tcPr>
          <w:p w:rsidR="0041797B" w:rsidRPr="001E2BD8" w:rsidRDefault="0041797B" w:rsidP="00F57F96">
            <w:pPr>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ECMO,</w:t>
            </w:r>
          </w:p>
          <w:p w:rsidR="0041797B" w:rsidRPr="001E2BD8" w:rsidRDefault="0041797B" w:rsidP="00F57F96">
            <w:pPr>
              <w:cnfStyle w:val="000000100000" w:firstRow="0" w:lastRow="0" w:firstColumn="0" w:lastColumn="0" w:oddVBand="0" w:evenVBand="0" w:oddHBand="1" w:evenHBand="0" w:firstRowFirstColumn="0" w:firstRowLastColumn="0" w:lastRowFirstColumn="0" w:lastRowLastColumn="0"/>
              <w:rPr>
                <w:color w:val="auto"/>
                <w:sz w:val="16"/>
                <w:szCs w:val="16"/>
              </w:rPr>
            </w:pPr>
            <w:r w:rsidRPr="001E2BD8">
              <w:rPr>
                <w:color w:val="auto"/>
                <w:sz w:val="16"/>
                <w:szCs w:val="16"/>
              </w:rPr>
              <w:t>Death</w:t>
            </w:r>
          </w:p>
        </w:tc>
      </w:tr>
      <w:tr w:rsidR="001D4B5D" w:rsidRPr="001E2BD8" w:rsidTr="001D4B5D">
        <w:tc>
          <w:tcPr>
            <w:cnfStyle w:val="001000000000" w:firstRow="0" w:lastRow="0" w:firstColumn="1" w:lastColumn="0" w:oddVBand="0" w:evenVBand="0" w:oddHBand="0" w:evenHBand="0" w:firstRowFirstColumn="0" w:firstRowLastColumn="0" w:lastRowFirstColumn="0" w:lastRowLastColumn="0"/>
            <w:tcW w:w="911" w:type="dxa"/>
            <w:tcBorders>
              <w:top w:val="nil"/>
              <w:bottom w:val="single" w:sz="4" w:space="0" w:color="auto"/>
            </w:tcBorders>
            <w:vAlign w:val="center"/>
          </w:tcPr>
          <w:p w:rsidR="0041797B" w:rsidRPr="001E2BD8" w:rsidRDefault="0041797B" w:rsidP="00F57F96">
            <w:pPr>
              <w:jc w:val="center"/>
              <w:rPr>
                <w:color w:val="auto"/>
                <w:sz w:val="16"/>
                <w:szCs w:val="16"/>
              </w:rPr>
            </w:pPr>
            <w:r w:rsidRPr="001E2BD8">
              <w:rPr>
                <w:color w:val="auto"/>
                <w:sz w:val="16"/>
                <w:szCs w:val="16"/>
              </w:rPr>
              <w:t>39 years</w:t>
            </w:r>
          </w:p>
        </w:tc>
        <w:tc>
          <w:tcPr>
            <w:tcW w:w="889" w:type="dxa"/>
            <w:tcBorders>
              <w:top w:val="nil"/>
              <w:bottom w:val="single" w:sz="4" w:space="0" w:color="auto"/>
            </w:tcBorders>
            <w:vAlign w:val="center"/>
          </w:tcPr>
          <w:p w:rsidR="0041797B" w:rsidRPr="001E2BD8" w:rsidRDefault="0041797B" w:rsidP="00F57F96">
            <w:pPr>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1E2BD8">
              <w:rPr>
                <w:color w:val="auto"/>
                <w:sz w:val="16"/>
                <w:szCs w:val="16"/>
              </w:rPr>
              <w:t>80</w:t>
            </w:r>
          </w:p>
        </w:tc>
        <w:tc>
          <w:tcPr>
            <w:tcW w:w="1181" w:type="dxa"/>
            <w:tcBorders>
              <w:top w:val="nil"/>
              <w:bottom w:val="single" w:sz="4" w:space="0" w:color="auto"/>
            </w:tcBorders>
            <w:vAlign w:val="center"/>
          </w:tcPr>
          <w:p w:rsidR="0041797B" w:rsidRPr="001E2BD8" w:rsidRDefault="0041797B" w:rsidP="00F57F96">
            <w:pPr>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1E2BD8">
              <w:rPr>
                <w:color w:val="auto"/>
                <w:sz w:val="16"/>
                <w:szCs w:val="16"/>
              </w:rPr>
              <w:t>Pulmonary Hypertension</w:t>
            </w:r>
          </w:p>
        </w:tc>
        <w:tc>
          <w:tcPr>
            <w:tcW w:w="1339" w:type="dxa"/>
            <w:tcBorders>
              <w:top w:val="nil"/>
              <w:bottom w:val="single" w:sz="4" w:space="0" w:color="auto"/>
            </w:tcBorders>
            <w:vAlign w:val="center"/>
          </w:tcPr>
          <w:p w:rsidR="0041797B" w:rsidRPr="001E2BD8" w:rsidRDefault="0041797B" w:rsidP="00F57F96">
            <w:pPr>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1E2BD8">
              <w:rPr>
                <w:color w:val="auto"/>
                <w:sz w:val="16"/>
                <w:szCs w:val="16"/>
              </w:rPr>
              <w:t>1</w:t>
            </w:r>
          </w:p>
        </w:tc>
        <w:tc>
          <w:tcPr>
            <w:tcW w:w="938" w:type="dxa"/>
            <w:tcBorders>
              <w:top w:val="nil"/>
              <w:bottom w:val="single" w:sz="4" w:space="0" w:color="auto"/>
            </w:tcBorders>
            <w:vAlign w:val="center"/>
          </w:tcPr>
          <w:p w:rsidR="0041797B" w:rsidRPr="001E2BD8" w:rsidRDefault="0041797B" w:rsidP="00F57F96">
            <w:pPr>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1E2BD8">
              <w:rPr>
                <w:color w:val="auto"/>
                <w:sz w:val="16"/>
                <w:szCs w:val="16"/>
              </w:rPr>
              <w:t>Non-Elective</w:t>
            </w:r>
          </w:p>
        </w:tc>
        <w:tc>
          <w:tcPr>
            <w:tcW w:w="1170" w:type="dxa"/>
            <w:tcBorders>
              <w:top w:val="nil"/>
              <w:bottom w:val="single" w:sz="4" w:space="0" w:color="auto"/>
            </w:tcBorders>
            <w:vAlign w:val="center"/>
          </w:tcPr>
          <w:p w:rsidR="0041797B" w:rsidRPr="001E2BD8" w:rsidRDefault="0041797B" w:rsidP="00F57F96">
            <w:pPr>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1E2BD8">
              <w:rPr>
                <w:color w:val="auto"/>
                <w:sz w:val="16"/>
                <w:szCs w:val="16"/>
              </w:rPr>
              <w:t>3</w:t>
            </w:r>
          </w:p>
        </w:tc>
        <w:tc>
          <w:tcPr>
            <w:tcW w:w="5920" w:type="dxa"/>
            <w:gridSpan w:val="2"/>
            <w:tcBorders>
              <w:top w:val="nil"/>
              <w:bottom w:val="single" w:sz="4" w:space="0" w:color="auto"/>
            </w:tcBorders>
            <w:vAlign w:val="center"/>
          </w:tcPr>
          <w:p w:rsidR="0041797B" w:rsidRPr="001E2BD8" w:rsidRDefault="0041797B" w:rsidP="00F57F96">
            <w:pPr>
              <w:spacing w:before="60" w:after="60"/>
              <w:cnfStyle w:val="000000000000" w:firstRow="0" w:lastRow="0" w:firstColumn="0" w:lastColumn="0" w:oddVBand="0" w:evenVBand="0" w:oddHBand="0" w:evenHBand="0" w:firstRowFirstColumn="0" w:firstRowLastColumn="0" w:lastRowFirstColumn="0" w:lastRowLastColumn="0"/>
              <w:rPr>
                <w:color w:val="auto"/>
                <w:sz w:val="16"/>
                <w:szCs w:val="16"/>
              </w:rPr>
            </w:pPr>
            <w:r w:rsidRPr="001E2BD8">
              <w:rPr>
                <w:color w:val="auto"/>
                <w:sz w:val="16"/>
                <w:szCs w:val="16"/>
              </w:rPr>
              <w:t>Atrial septal puncture with needle found to be in anterior pericardial reflection.  Sheath left in place, and second access used to place septostomy.  Heparin reversed, and pericardiocentesis performed with 390 cc of serosanguinous drainage.  Once perforating sheath removed, pericardial effusion reaccumulated, and resuscitation required multiple pressors and patient taken to OR for repair.  No atrial perforation identified, however, perforation in RV anterior wall noted and repaired.  Given continued hemodynamic decline, evidence of significant CNS injury, patient was made DNR and subsequently expired.</w:t>
            </w:r>
          </w:p>
        </w:tc>
        <w:tc>
          <w:tcPr>
            <w:tcW w:w="900" w:type="dxa"/>
            <w:gridSpan w:val="2"/>
            <w:tcBorders>
              <w:top w:val="nil"/>
              <w:bottom w:val="single" w:sz="4" w:space="0" w:color="auto"/>
            </w:tcBorders>
            <w:vAlign w:val="center"/>
          </w:tcPr>
          <w:p w:rsidR="0041797B" w:rsidRPr="001E2BD8" w:rsidRDefault="0041797B" w:rsidP="00F57F96">
            <w:pPr>
              <w:cnfStyle w:val="000000000000" w:firstRow="0" w:lastRow="0" w:firstColumn="0" w:lastColumn="0" w:oddVBand="0" w:evenVBand="0" w:oddHBand="0" w:evenHBand="0" w:firstRowFirstColumn="0" w:firstRowLastColumn="0" w:lastRowFirstColumn="0" w:lastRowLastColumn="0"/>
              <w:rPr>
                <w:color w:val="auto"/>
                <w:sz w:val="16"/>
                <w:szCs w:val="16"/>
              </w:rPr>
            </w:pPr>
            <w:r w:rsidRPr="001E2BD8">
              <w:rPr>
                <w:color w:val="auto"/>
                <w:sz w:val="16"/>
                <w:szCs w:val="16"/>
              </w:rPr>
              <w:t>Death</w:t>
            </w:r>
          </w:p>
        </w:tc>
      </w:tr>
    </w:tbl>
    <w:p w:rsidR="002E67C5" w:rsidRPr="001C3904" w:rsidRDefault="002E67C5" w:rsidP="002E67C5">
      <w:pPr>
        <w:rPr>
          <w:szCs w:val="20"/>
        </w:rPr>
      </w:pPr>
      <w:bookmarkStart w:id="0" w:name="_GoBack"/>
      <w:bookmarkEnd w:id="0"/>
    </w:p>
    <w:sectPr w:rsidR="002E67C5" w:rsidRPr="001C3904" w:rsidSect="00732265">
      <w:pgSz w:w="15840" w:h="12240" w:orient="landscape"/>
      <w:pgMar w:top="117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67B7" w:rsidRDefault="002E67B7" w:rsidP="002E67C5">
      <w:pPr>
        <w:spacing w:after="0" w:line="240" w:lineRule="auto"/>
      </w:pPr>
      <w:r>
        <w:separator/>
      </w:r>
    </w:p>
  </w:endnote>
  <w:endnote w:type="continuationSeparator" w:id="0">
    <w:p w:rsidR="002E67B7" w:rsidRDefault="002E67B7" w:rsidP="002E67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i/>
        <w:sz w:val="16"/>
        <w:szCs w:val="16"/>
      </w:rPr>
      <w:id w:val="10361626"/>
      <w:docPartObj>
        <w:docPartGallery w:val="Page Numbers (Bottom of Page)"/>
        <w:docPartUnique/>
      </w:docPartObj>
    </w:sdtPr>
    <w:sdtEndPr/>
    <w:sdtContent>
      <w:p w:rsidR="00F57F96" w:rsidRPr="00BB4C30" w:rsidRDefault="00F57F96">
        <w:pPr>
          <w:rPr>
            <w:i/>
            <w:sz w:val="16"/>
            <w:szCs w:val="16"/>
          </w:rPr>
        </w:pPr>
        <w:r w:rsidRPr="0070056C">
          <w:rPr>
            <w:i/>
            <w:sz w:val="16"/>
            <w:szCs w:val="16"/>
          </w:rPr>
          <w:fldChar w:fldCharType="begin"/>
        </w:r>
        <w:r w:rsidRPr="0070056C">
          <w:rPr>
            <w:i/>
            <w:sz w:val="16"/>
            <w:szCs w:val="16"/>
          </w:rPr>
          <w:instrText xml:space="preserve"> PAGE   \* MERGEFORMAT </w:instrText>
        </w:r>
        <w:r w:rsidRPr="0070056C">
          <w:rPr>
            <w:i/>
            <w:sz w:val="16"/>
            <w:szCs w:val="16"/>
          </w:rPr>
          <w:fldChar w:fldCharType="separate"/>
        </w:r>
        <w:r w:rsidR="000E60F8">
          <w:rPr>
            <w:i/>
            <w:noProof/>
            <w:sz w:val="16"/>
            <w:szCs w:val="16"/>
          </w:rPr>
          <w:t>10</w:t>
        </w:r>
        <w:r w:rsidRPr="0070056C">
          <w:rPr>
            <w:i/>
            <w:noProof/>
            <w:sz w:val="16"/>
            <w:szCs w:val="16"/>
          </w:rPr>
          <w:fldChar w:fldCharType="end"/>
        </w:r>
      </w:p>
    </w:sdtContent>
  </w:sdt>
  <w:p w:rsidR="00F57F96" w:rsidRPr="00BB4C30" w:rsidRDefault="00F57F96">
    <w:pPr>
      <w:rPr>
        <w:i/>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67B7" w:rsidRDefault="002E67B7" w:rsidP="002E67C5">
      <w:pPr>
        <w:spacing w:after="0" w:line="240" w:lineRule="auto"/>
      </w:pPr>
      <w:r>
        <w:separator/>
      </w:r>
    </w:p>
  </w:footnote>
  <w:footnote w:type="continuationSeparator" w:id="0">
    <w:p w:rsidR="002E67B7" w:rsidRDefault="002E67B7" w:rsidP="002E67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7F96" w:rsidRPr="001F00A3" w:rsidRDefault="00F57F96" w:rsidP="00732265">
    <w:pPr>
      <w:spacing w:after="0" w:line="240" w:lineRule="auto"/>
      <w:rPr>
        <w:i/>
        <w:sz w:val="16"/>
        <w:szCs w:val="16"/>
      </w:rPr>
    </w:pPr>
    <w:r w:rsidRPr="00AA7A6D">
      <w:rPr>
        <w:i/>
        <w:sz w:val="18"/>
        <w:szCs w:val="18"/>
      </w:rPr>
      <w:t>Life Threatening Eve</w:t>
    </w:r>
    <w:r>
      <w:rPr>
        <w:i/>
        <w:sz w:val="18"/>
        <w:szCs w:val="18"/>
      </w:rPr>
      <w:t>nts in Congenital Catherization</w:t>
    </w:r>
    <w:r>
      <w:rPr>
        <w:i/>
        <w:sz w:val="18"/>
        <w:szCs w:val="18"/>
      </w:rPr>
      <w:tab/>
    </w:r>
    <w:r>
      <w:rPr>
        <w:i/>
        <w:sz w:val="18"/>
        <w:szCs w:val="18"/>
      </w:rPr>
      <w:tab/>
    </w:r>
    <w:r>
      <w:rPr>
        <w:i/>
        <w:sz w:val="18"/>
        <w:szCs w:val="18"/>
      </w:rPr>
      <w:tab/>
    </w:r>
    <w:r w:rsidRPr="00AA7A6D">
      <w:rPr>
        <w:sz w:val="18"/>
        <w:szCs w:val="18"/>
      </w:rPr>
      <w:tab/>
    </w:r>
    <w:r w:rsidRPr="00AA7A6D">
      <w:rPr>
        <w:i/>
        <w:sz w:val="18"/>
        <w:szCs w:val="18"/>
      </w:rPr>
      <w:t>CH Lin et 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6306F"/>
    <w:multiLevelType w:val="hybridMultilevel"/>
    <w:tmpl w:val="F6EA212A"/>
    <w:lvl w:ilvl="0" w:tplc="4E3CDE26">
      <w:start w:val="1"/>
      <w:numFmt w:val="bullet"/>
      <w:lvlText w:val="-"/>
      <w:lvlJc w:val="left"/>
      <w:pPr>
        <w:ind w:left="1080" w:hanging="360"/>
      </w:pPr>
      <w:rPr>
        <w:rFonts w:ascii="Calibri" w:eastAsiaTheme="minorHAnsi"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18495D56"/>
    <w:multiLevelType w:val="hybridMultilevel"/>
    <w:tmpl w:val="EDB618E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0074763"/>
    <w:multiLevelType w:val="hybridMultilevel"/>
    <w:tmpl w:val="AE347568"/>
    <w:lvl w:ilvl="0" w:tplc="E8221D42">
      <w:start w:val="1"/>
      <w:numFmt w:val="bullet"/>
      <w:lvlText w:val="-"/>
      <w:lvlJc w:val="left"/>
      <w:pPr>
        <w:ind w:left="405" w:hanging="360"/>
      </w:pPr>
      <w:rPr>
        <w:rFonts w:ascii="Calibri" w:eastAsiaTheme="minorHAnsi" w:hAnsi="Calibri" w:cs="Calibri" w:hint="default"/>
      </w:rPr>
    </w:lvl>
    <w:lvl w:ilvl="1" w:tplc="04090003">
      <w:start w:val="1"/>
      <w:numFmt w:val="bullet"/>
      <w:lvlText w:val="o"/>
      <w:lvlJc w:val="left"/>
      <w:pPr>
        <w:ind w:left="1125" w:hanging="360"/>
      </w:pPr>
      <w:rPr>
        <w:rFonts w:ascii="Courier New" w:hAnsi="Courier New" w:cs="Courier New" w:hint="default"/>
      </w:rPr>
    </w:lvl>
    <w:lvl w:ilvl="2" w:tplc="04090005">
      <w:start w:val="1"/>
      <w:numFmt w:val="bullet"/>
      <w:lvlText w:val=""/>
      <w:lvlJc w:val="left"/>
      <w:pPr>
        <w:ind w:left="1845" w:hanging="360"/>
      </w:pPr>
      <w:rPr>
        <w:rFonts w:ascii="Wingdings" w:hAnsi="Wingdings" w:hint="default"/>
      </w:rPr>
    </w:lvl>
    <w:lvl w:ilvl="3" w:tplc="0409000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3">
    <w:nsid w:val="30770C69"/>
    <w:multiLevelType w:val="hybridMultilevel"/>
    <w:tmpl w:val="9E9A20D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9CE2FB0"/>
    <w:multiLevelType w:val="hybridMultilevel"/>
    <w:tmpl w:val="FFC00E98"/>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1CC3E67"/>
    <w:multiLevelType w:val="hybridMultilevel"/>
    <w:tmpl w:val="EDB618E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5A07AA0"/>
    <w:multiLevelType w:val="hybridMultilevel"/>
    <w:tmpl w:val="4FA0278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70E96325"/>
    <w:multiLevelType w:val="hybridMultilevel"/>
    <w:tmpl w:val="91468DE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7B094B67"/>
    <w:multiLevelType w:val="hybridMultilevel"/>
    <w:tmpl w:val="EF926DD4"/>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1"/>
  </w:num>
  <w:num w:numId="2">
    <w:abstractNumId w:val="3"/>
  </w:num>
  <w:num w:numId="3">
    <w:abstractNumId w:val="0"/>
  </w:num>
  <w:num w:numId="4">
    <w:abstractNumId w:val="2"/>
  </w:num>
  <w:num w:numId="5">
    <w:abstractNumId w:val="5"/>
  </w:num>
  <w:num w:numId="6">
    <w:abstractNumId w:val="6"/>
  </w:num>
  <w:num w:numId="7">
    <w:abstractNumId w:val="7"/>
  </w:num>
  <w:num w:numId="8">
    <w:abstractNumId w:val="8"/>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6"/>
  <w:defaultTabStop w:val="720"/>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67C5"/>
    <w:rsid w:val="000E60F8"/>
    <w:rsid w:val="001C3904"/>
    <w:rsid w:val="001D4B5D"/>
    <w:rsid w:val="001D58C9"/>
    <w:rsid w:val="0023697E"/>
    <w:rsid w:val="002E67B7"/>
    <w:rsid w:val="002E67C5"/>
    <w:rsid w:val="0041797B"/>
    <w:rsid w:val="004A5A04"/>
    <w:rsid w:val="004B2E3D"/>
    <w:rsid w:val="004C1DDF"/>
    <w:rsid w:val="004E51D5"/>
    <w:rsid w:val="0053525D"/>
    <w:rsid w:val="005A4B53"/>
    <w:rsid w:val="005D71F8"/>
    <w:rsid w:val="00732265"/>
    <w:rsid w:val="007F7F5D"/>
    <w:rsid w:val="008857F5"/>
    <w:rsid w:val="009A33C3"/>
    <w:rsid w:val="00C24700"/>
    <w:rsid w:val="00CB0F58"/>
    <w:rsid w:val="00CB21C6"/>
    <w:rsid w:val="00DF10D6"/>
    <w:rsid w:val="00F57F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67C5"/>
    <w:rPr>
      <w:sz w:val="20"/>
    </w:rPr>
  </w:style>
  <w:style w:type="paragraph" w:styleId="Heading1">
    <w:name w:val="heading 1"/>
    <w:basedOn w:val="Normal"/>
    <w:next w:val="Normal"/>
    <w:link w:val="Heading1Char"/>
    <w:uiPriority w:val="9"/>
    <w:qFormat/>
    <w:rsid w:val="002E67C5"/>
    <w:pPr>
      <w:keepNext/>
      <w:keepLines/>
      <w:spacing w:before="480" w:after="0"/>
      <w:outlineLvl w:val="0"/>
    </w:pPr>
    <w:rPr>
      <w:rFonts w:eastAsiaTheme="majorEastAsia" w:cstheme="majorBidi"/>
      <w:b/>
      <w:bCs/>
      <w:szCs w:val="28"/>
    </w:rPr>
  </w:style>
  <w:style w:type="paragraph" w:styleId="Heading2">
    <w:name w:val="heading 2"/>
    <w:basedOn w:val="Normal"/>
    <w:next w:val="Normal"/>
    <w:link w:val="Heading2Char"/>
    <w:uiPriority w:val="9"/>
    <w:unhideWhenUsed/>
    <w:qFormat/>
    <w:rsid w:val="002E67C5"/>
    <w:pPr>
      <w:keepNext/>
      <w:keepLines/>
      <w:spacing w:before="200" w:after="0"/>
      <w:outlineLvl w:val="1"/>
    </w:pPr>
    <w:rPr>
      <w:rFonts w:ascii="Calibri" w:eastAsiaTheme="majorEastAsia" w:hAnsi="Calibri" w:cstheme="majorBidi"/>
      <w:bCs/>
      <w:i/>
      <w:szCs w:val="26"/>
    </w:rPr>
  </w:style>
  <w:style w:type="paragraph" w:styleId="Heading3">
    <w:name w:val="heading 3"/>
    <w:basedOn w:val="Normal"/>
    <w:next w:val="Normal"/>
    <w:link w:val="Heading3Char"/>
    <w:uiPriority w:val="9"/>
    <w:unhideWhenUsed/>
    <w:qFormat/>
    <w:rsid w:val="002E67C5"/>
    <w:pPr>
      <w:keepNext/>
      <w:keepLines/>
      <w:shd w:val="clear" w:color="auto" w:fill="FFFF00"/>
      <w:spacing w:before="200" w:after="0"/>
      <w:outlineLvl w:val="2"/>
    </w:pPr>
    <w:rPr>
      <w:rFonts w:eastAsiaTheme="majorEastAsia" w:cstheme="majorBidi"/>
      <w:b/>
      <w:bCs/>
      <w:cap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67C5"/>
    <w:rPr>
      <w:rFonts w:eastAsiaTheme="majorEastAsia" w:cstheme="majorBidi"/>
      <w:b/>
      <w:bCs/>
      <w:sz w:val="20"/>
      <w:szCs w:val="28"/>
    </w:rPr>
  </w:style>
  <w:style w:type="character" w:customStyle="1" w:styleId="Heading2Char">
    <w:name w:val="Heading 2 Char"/>
    <w:basedOn w:val="DefaultParagraphFont"/>
    <w:link w:val="Heading2"/>
    <w:uiPriority w:val="9"/>
    <w:rsid w:val="002E67C5"/>
    <w:rPr>
      <w:rFonts w:ascii="Calibri" w:eastAsiaTheme="majorEastAsia" w:hAnsi="Calibri" w:cstheme="majorBidi"/>
      <w:bCs/>
      <w:i/>
      <w:sz w:val="20"/>
      <w:szCs w:val="26"/>
    </w:rPr>
  </w:style>
  <w:style w:type="character" w:customStyle="1" w:styleId="Heading3Char">
    <w:name w:val="Heading 3 Char"/>
    <w:basedOn w:val="DefaultParagraphFont"/>
    <w:link w:val="Heading3"/>
    <w:uiPriority w:val="9"/>
    <w:rsid w:val="002E67C5"/>
    <w:rPr>
      <w:rFonts w:eastAsiaTheme="majorEastAsia" w:cstheme="majorBidi"/>
      <w:b/>
      <w:bCs/>
      <w:caps/>
      <w:sz w:val="20"/>
      <w:shd w:val="clear" w:color="auto" w:fill="FFFF00"/>
    </w:rPr>
  </w:style>
  <w:style w:type="paragraph" w:styleId="ListParagraph">
    <w:name w:val="List Paragraph"/>
    <w:basedOn w:val="Normal"/>
    <w:uiPriority w:val="34"/>
    <w:qFormat/>
    <w:rsid w:val="002E67C5"/>
    <w:pPr>
      <w:ind w:left="720"/>
      <w:contextualSpacing/>
    </w:pPr>
  </w:style>
  <w:style w:type="character" w:styleId="CommentReference">
    <w:name w:val="annotation reference"/>
    <w:uiPriority w:val="99"/>
    <w:semiHidden/>
    <w:rsid w:val="002E67C5"/>
    <w:rPr>
      <w:sz w:val="16"/>
      <w:szCs w:val="16"/>
    </w:rPr>
  </w:style>
  <w:style w:type="paragraph" w:styleId="CommentText">
    <w:name w:val="annotation text"/>
    <w:basedOn w:val="Normal"/>
    <w:link w:val="CommentTextChar"/>
    <w:uiPriority w:val="99"/>
    <w:semiHidden/>
    <w:rsid w:val="002E67C5"/>
    <w:rPr>
      <w:rFonts w:ascii="Calibri" w:eastAsia="Times New Roman" w:hAnsi="Calibri" w:cs="Times New Roman"/>
      <w:szCs w:val="20"/>
    </w:rPr>
  </w:style>
  <w:style w:type="character" w:customStyle="1" w:styleId="CommentTextChar">
    <w:name w:val="Comment Text Char"/>
    <w:basedOn w:val="DefaultParagraphFont"/>
    <w:link w:val="CommentText"/>
    <w:uiPriority w:val="99"/>
    <w:semiHidden/>
    <w:rsid w:val="002E67C5"/>
    <w:rPr>
      <w:rFonts w:ascii="Calibri" w:eastAsia="Times New Roman" w:hAnsi="Calibri" w:cs="Times New Roman"/>
      <w:sz w:val="20"/>
      <w:szCs w:val="20"/>
    </w:rPr>
  </w:style>
  <w:style w:type="paragraph" w:styleId="BalloonText">
    <w:name w:val="Balloon Text"/>
    <w:basedOn w:val="Normal"/>
    <w:link w:val="BalloonTextChar"/>
    <w:uiPriority w:val="99"/>
    <w:semiHidden/>
    <w:unhideWhenUsed/>
    <w:rsid w:val="002E67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67C5"/>
    <w:rPr>
      <w:rFonts w:ascii="Tahoma" w:hAnsi="Tahoma" w:cs="Tahoma"/>
      <w:sz w:val="16"/>
      <w:szCs w:val="16"/>
    </w:rPr>
  </w:style>
  <w:style w:type="paragraph" w:styleId="Title">
    <w:name w:val="Title"/>
    <w:basedOn w:val="Normal"/>
    <w:next w:val="Normal"/>
    <w:link w:val="TitleChar"/>
    <w:uiPriority w:val="10"/>
    <w:qFormat/>
    <w:rsid w:val="002E67C5"/>
    <w:pPr>
      <w:pBdr>
        <w:bottom w:val="single" w:sz="8" w:space="4" w:color="4F81BD" w:themeColor="accent1"/>
      </w:pBdr>
      <w:spacing w:after="300" w:line="240" w:lineRule="auto"/>
      <w:contextualSpacing/>
    </w:pPr>
    <w:rPr>
      <w:rFonts w:eastAsiaTheme="majorEastAsia" w:cstheme="majorBidi"/>
      <w:spacing w:val="5"/>
      <w:kern w:val="28"/>
      <w:sz w:val="24"/>
      <w:szCs w:val="52"/>
    </w:rPr>
  </w:style>
  <w:style w:type="character" w:customStyle="1" w:styleId="TitleChar">
    <w:name w:val="Title Char"/>
    <w:basedOn w:val="DefaultParagraphFont"/>
    <w:link w:val="Title"/>
    <w:uiPriority w:val="10"/>
    <w:rsid w:val="002E67C5"/>
    <w:rPr>
      <w:rFonts w:eastAsiaTheme="majorEastAsia" w:cstheme="majorBidi"/>
      <w:spacing w:val="5"/>
      <w:kern w:val="28"/>
      <w:sz w:val="24"/>
      <w:szCs w:val="52"/>
    </w:rPr>
  </w:style>
  <w:style w:type="character" w:styleId="IntenseEmphasis">
    <w:name w:val="Intense Emphasis"/>
    <w:basedOn w:val="DefaultParagraphFont"/>
    <w:uiPriority w:val="21"/>
    <w:qFormat/>
    <w:rsid w:val="002E67C5"/>
    <w:rPr>
      <w:b/>
      <w:bCs/>
      <w:i/>
      <w:iCs/>
      <w:color w:val="FF0000"/>
    </w:rPr>
  </w:style>
  <w:style w:type="character" w:customStyle="1" w:styleId="apple-converted-space">
    <w:name w:val="apple-converted-space"/>
    <w:basedOn w:val="DefaultParagraphFont"/>
    <w:rsid w:val="002E67C5"/>
  </w:style>
  <w:style w:type="character" w:customStyle="1" w:styleId="cit-pub-date">
    <w:name w:val="cit-pub-date"/>
    <w:basedOn w:val="DefaultParagraphFont"/>
    <w:rsid w:val="002E67C5"/>
  </w:style>
  <w:style w:type="character" w:customStyle="1" w:styleId="cit-vol">
    <w:name w:val="cit-vol"/>
    <w:basedOn w:val="DefaultParagraphFont"/>
    <w:rsid w:val="002E67C5"/>
  </w:style>
  <w:style w:type="character" w:customStyle="1" w:styleId="cit-fpage">
    <w:name w:val="cit-fpage"/>
    <w:basedOn w:val="DefaultParagraphFont"/>
    <w:rsid w:val="002E67C5"/>
  </w:style>
  <w:style w:type="character" w:customStyle="1" w:styleId="cit-lpage">
    <w:name w:val="cit-lpage"/>
    <w:basedOn w:val="DefaultParagraphFont"/>
    <w:rsid w:val="002E67C5"/>
  </w:style>
  <w:style w:type="paragraph" w:styleId="Header">
    <w:name w:val="header"/>
    <w:basedOn w:val="Normal"/>
    <w:link w:val="HeaderChar"/>
    <w:uiPriority w:val="99"/>
    <w:unhideWhenUsed/>
    <w:rsid w:val="002E67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67C5"/>
    <w:rPr>
      <w:sz w:val="20"/>
    </w:rPr>
  </w:style>
  <w:style w:type="paragraph" w:styleId="Footer">
    <w:name w:val="footer"/>
    <w:basedOn w:val="Normal"/>
    <w:link w:val="FooterChar"/>
    <w:uiPriority w:val="99"/>
    <w:unhideWhenUsed/>
    <w:rsid w:val="002E67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67C5"/>
    <w:rPr>
      <w:sz w:val="20"/>
    </w:rPr>
  </w:style>
  <w:style w:type="character" w:styleId="Hyperlink">
    <w:name w:val="Hyperlink"/>
    <w:basedOn w:val="DefaultParagraphFont"/>
    <w:uiPriority w:val="99"/>
    <w:unhideWhenUsed/>
    <w:rsid w:val="002E67C5"/>
    <w:rPr>
      <w:color w:val="0000FF" w:themeColor="hyperlink"/>
      <w:u w:val="single"/>
    </w:rPr>
  </w:style>
  <w:style w:type="paragraph" w:styleId="CommentSubject">
    <w:name w:val="annotation subject"/>
    <w:basedOn w:val="CommentText"/>
    <w:next w:val="CommentText"/>
    <w:link w:val="CommentSubjectChar"/>
    <w:uiPriority w:val="99"/>
    <w:semiHidden/>
    <w:unhideWhenUsed/>
    <w:rsid w:val="002E67C5"/>
    <w:pPr>
      <w:spacing w:line="240" w:lineRule="auto"/>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2E67C5"/>
    <w:rPr>
      <w:rFonts w:ascii="Calibri" w:eastAsia="Times New Roman" w:hAnsi="Calibri" w:cs="Times New Roman"/>
      <w:b/>
      <w:bCs/>
      <w:sz w:val="20"/>
      <w:szCs w:val="20"/>
    </w:rPr>
  </w:style>
  <w:style w:type="paragraph" w:styleId="NoSpacing">
    <w:name w:val="No Spacing"/>
    <w:uiPriority w:val="1"/>
    <w:qFormat/>
    <w:rsid w:val="002E67C5"/>
    <w:pPr>
      <w:spacing w:after="0" w:line="240" w:lineRule="auto"/>
    </w:pPr>
    <w:rPr>
      <w:sz w:val="20"/>
    </w:rPr>
  </w:style>
  <w:style w:type="table" w:styleId="TableGrid">
    <w:name w:val="Table Grid"/>
    <w:basedOn w:val="TableNormal"/>
    <w:uiPriority w:val="59"/>
    <w:rsid w:val="002E67C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Revision">
    <w:name w:val="Revision"/>
    <w:hidden/>
    <w:uiPriority w:val="99"/>
    <w:semiHidden/>
    <w:rsid w:val="002E67C5"/>
    <w:pPr>
      <w:spacing w:after="0" w:line="240" w:lineRule="auto"/>
    </w:pPr>
    <w:rPr>
      <w:sz w:val="20"/>
    </w:rPr>
  </w:style>
  <w:style w:type="table" w:customStyle="1" w:styleId="LightShading1">
    <w:name w:val="Light Shading1"/>
    <w:basedOn w:val="TableNormal"/>
    <w:uiPriority w:val="60"/>
    <w:rsid w:val="002E67C5"/>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2E67C5"/>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ghtShading-Accent11">
    <w:name w:val="Light Shading - Accent 11"/>
    <w:basedOn w:val="TableNormal"/>
    <w:uiPriority w:val="60"/>
    <w:rsid w:val="002E67C5"/>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1">
    <w:name w:val="Light Shading Accent 1"/>
    <w:basedOn w:val="TableNormal"/>
    <w:uiPriority w:val="60"/>
    <w:rsid w:val="0041797B"/>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67C5"/>
    <w:rPr>
      <w:sz w:val="20"/>
    </w:rPr>
  </w:style>
  <w:style w:type="paragraph" w:styleId="Heading1">
    <w:name w:val="heading 1"/>
    <w:basedOn w:val="Normal"/>
    <w:next w:val="Normal"/>
    <w:link w:val="Heading1Char"/>
    <w:uiPriority w:val="9"/>
    <w:qFormat/>
    <w:rsid w:val="002E67C5"/>
    <w:pPr>
      <w:keepNext/>
      <w:keepLines/>
      <w:spacing w:before="480" w:after="0"/>
      <w:outlineLvl w:val="0"/>
    </w:pPr>
    <w:rPr>
      <w:rFonts w:eastAsiaTheme="majorEastAsia" w:cstheme="majorBidi"/>
      <w:b/>
      <w:bCs/>
      <w:szCs w:val="28"/>
    </w:rPr>
  </w:style>
  <w:style w:type="paragraph" w:styleId="Heading2">
    <w:name w:val="heading 2"/>
    <w:basedOn w:val="Normal"/>
    <w:next w:val="Normal"/>
    <w:link w:val="Heading2Char"/>
    <w:uiPriority w:val="9"/>
    <w:unhideWhenUsed/>
    <w:qFormat/>
    <w:rsid w:val="002E67C5"/>
    <w:pPr>
      <w:keepNext/>
      <w:keepLines/>
      <w:spacing w:before="200" w:after="0"/>
      <w:outlineLvl w:val="1"/>
    </w:pPr>
    <w:rPr>
      <w:rFonts w:ascii="Calibri" w:eastAsiaTheme="majorEastAsia" w:hAnsi="Calibri" w:cstheme="majorBidi"/>
      <w:bCs/>
      <w:i/>
      <w:szCs w:val="26"/>
    </w:rPr>
  </w:style>
  <w:style w:type="paragraph" w:styleId="Heading3">
    <w:name w:val="heading 3"/>
    <w:basedOn w:val="Normal"/>
    <w:next w:val="Normal"/>
    <w:link w:val="Heading3Char"/>
    <w:uiPriority w:val="9"/>
    <w:unhideWhenUsed/>
    <w:qFormat/>
    <w:rsid w:val="002E67C5"/>
    <w:pPr>
      <w:keepNext/>
      <w:keepLines/>
      <w:shd w:val="clear" w:color="auto" w:fill="FFFF00"/>
      <w:spacing w:before="200" w:after="0"/>
      <w:outlineLvl w:val="2"/>
    </w:pPr>
    <w:rPr>
      <w:rFonts w:eastAsiaTheme="majorEastAsia" w:cstheme="majorBidi"/>
      <w:b/>
      <w:bCs/>
      <w:cap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67C5"/>
    <w:rPr>
      <w:rFonts w:eastAsiaTheme="majorEastAsia" w:cstheme="majorBidi"/>
      <w:b/>
      <w:bCs/>
      <w:sz w:val="20"/>
      <w:szCs w:val="28"/>
    </w:rPr>
  </w:style>
  <w:style w:type="character" w:customStyle="1" w:styleId="Heading2Char">
    <w:name w:val="Heading 2 Char"/>
    <w:basedOn w:val="DefaultParagraphFont"/>
    <w:link w:val="Heading2"/>
    <w:uiPriority w:val="9"/>
    <w:rsid w:val="002E67C5"/>
    <w:rPr>
      <w:rFonts w:ascii="Calibri" w:eastAsiaTheme="majorEastAsia" w:hAnsi="Calibri" w:cstheme="majorBidi"/>
      <w:bCs/>
      <w:i/>
      <w:sz w:val="20"/>
      <w:szCs w:val="26"/>
    </w:rPr>
  </w:style>
  <w:style w:type="character" w:customStyle="1" w:styleId="Heading3Char">
    <w:name w:val="Heading 3 Char"/>
    <w:basedOn w:val="DefaultParagraphFont"/>
    <w:link w:val="Heading3"/>
    <w:uiPriority w:val="9"/>
    <w:rsid w:val="002E67C5"/>
    <w:rPr>
      <w:rFonts w:eastAsiaTheme="majorEastAsia" w:cstheme="majorBidi"/>
      <w:b/>
      <w:bCs/>
      <w:caps/>
      <w:sz w:val="20"/>
      <w:shd w:val="clear" w:color="auto" w:fill="FFFF00"/>
    </w:rPr>
  </w:style>
  <w:style w:type="paragraph" w:styleId="ListParagraph">
    <w:name w:val="List Paragraph"/>
    <w:basedOn w:val="Normal"/>
    <w:uiPriority w:val="34"/>
    <w:qFormat/>
    <w:rsid w:val="002E67C5"/>
    <w:pPr>
      <w:ind w:left="720"/>
      <w:contextualSpacing/>
    </w:pPr>
  </w:style>
  <w:style w:type="character" w:styleId="CommentReference">
    <w:name w:val="annotation reference"/>
    <w:uiPriority w:val="99"/>
    <w:semiHidden/>
    <w:rsid w:val="002E67C5"/>
    <w:rPr>
      <w:sz w:val="16"/>
      <w:szCs w:val="16"/>
    </w:rPr>
  </w:style>
  <w:style w:type="paragraph" w:styleId="CommentText">
    <w:name w:val="annotation text"/>
    <w:basedOn w:val="Normal"/>
    <w:link w:val="CommentTextChar"/>
    <w:uiPriority w:val="99"/>
    <w:semiHidden/>
    <w:rsid w:val="002E67C5"/>
    <w:rPr>
      <w:rFonts w:ascii="Calibri" w:eastAsia="Times New Roman" w:hAnsi="Calibri" w:cs="Times New Roman"/>
      <w:szCs w:val="20"/>
    </w:rPr>
  </w:style>
  <w:style w:type="character" w:customStyle="1" w:styleId="CommentTextChar">
    <w:name w:val="Comment Text Char"/>
    <w:basedOn w:val="DefaultParagraphFont"/>
    <w:link w:val="CommentText"/>
    <w:uiPriority w:val="99"/>
    <w:semiHidden/>
    <w:rsid w:val="002E67C5"/>
    <w:rPr>
      <w:rFonts w:ascii="Calibri" w:eastAsia="Times New Roman" w:hAnsi="Calibri" w:cs="Times New Roman"/>
      <w:sz w:val="20"/>
      <w:szCs w:val="20"/>
    </w:rPr>
  </w:style>
  <w:style w:type="paragraph" w:styleId="BalloonText">
    <w:name w:val="Balloon Text"/>
    <w:basedOn w:val="Normal"/>
    <w:link w:val="BalloonTextChar"/>
    <w:uiPriority w:val="99"/>
    <w:semiHidden/>
    <w:unhideWhenUsed/>
    <w:rsid w:val="002E67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67C5"/>
    <w:rPr>
      <w:rFonts w:ascii="Tahoma" w:hAnsi="Tahoma" w:cs="Tahoma"/>
      <w:sz w:val="16"/>
      <w:szCs w:val="16"/>
    </w:rPr>
  </w:style>
  <w:style w:type="paragraph" w:styleId="Title">
    <w:name w:val="Title"/>
    <w:basedOn w:val="Normal"/>
    <w:next w:val="Normal"/>
    <w:link w:val="TitleChar"/>
    <w:uiPriority w:val="10"/>
    <w:qFormat/>
    <w:rsid w:val="002E67C5"/>
    <w:pPr>
      <w:pBdr>
        <w:bottom w:val="single" w:sz="8" w:space="4" w:color="4F81BD" w:themeColor="accent1"/>
      </w:pBdr>
      <w:spacing w:after="300" w:line="240" w:lineRule="auto"/>
      <w:contextualSpacing/>
    </w:pPr>
    <w:rPr>
      <w:rFonts w:eastAsiaTheme="majorEastAsia" w:cstheme="majorBidi"/>
      <w:spacing w:val="5"/>
      <w:kern w:val="28"/>
      <w:sz w:val="24"/>
      <w:szCs w:val="52"/>
    </w:rPr>
  </w:style>
  <w:style w:type="character" w:customStyle="1" w:styleId="TitleChar">
    <w:name w:val="Title Char"/>
    <w:basedOn w:val="DefaultParagraphFont"/>
    <w:link w:val="Title"/>
    <w:uiPriority w:val="10"/>
    <w:rsid w:val="002E67C5"/>
    <w:rPr>
      <w:rFonts w:eastAsiaTheme="majorEastAsia" w:cstheme="majorBidi"/>
      <w:spacing w:val="5"/>
      <w:kern w:val="28"/>
      <w:sz w:val="24"/>
      <w:szCs w:val="52"/>
    </w:rPr>
  </w:style>
  <w:style w:type="character" w:styleId="IntenseEmphasis">
    <w:name w:val="Intense Emphasis"/>
    <w:basedOn w:val="DefaultParagraphFont"/>
    <w:uiPriority w:val="21"/>
    <w:qFormat/>
    <w:rsid w:val="002E67C5"/>
    <w:rPr>
      <w:b/>
      <w:bCs/>
      <w:i/>
      <w:iCs/>
      <w:color w:val="FF0000"/>
    </w:rPr>
  </w:style>
  <w:style w:type="character" w:customStyle="1" w:styleId="apple-converted-space">
    <w:name w:val="apple-converted-space"/>
    <w:basedOn w:val="DefaultParagraphFont"/>
    <w:rsid w:val="002E67C5"/>
  </w:style>
  <w:style w:type="character" w:customStyle="1" w:styleId="cit-pub-date">
    <w:name w:val="cit-pub-date"/>
    <w:basedOn w:val="DefaultParagraphFont"/>
    <w:rsid w:val="002E67C5"/>
  </w:style>
  <w:style w:type="character" w:customStyle="1" w:styleId="cit-vol">
    <w:name w:val="cit-vol"/>
    <w:basedOn w:val="DefaultParagraphFont"/>
    <w:rsid w:val="002E67C5"/>
  </w:style>
  <w:style w:type="character" w:customStyle="1" w:styleId="cit-fpage">
    <w:name w:val="cit-fpage"/>
    <w:basedOn w:val="DefaultParagraphFont"/>
    <w:rsid w:val="002E67C5"/>
  </w:style>
  <w:style w:type="character" w:customStyle="1" w:styleId="cit-lpage">
    <w:name w:val="cit-lpage"/>
    <w:basedOn w:val="DefaultParagraphFont"/>
    <w:rsid w:val="002E67C5"/>
  </w:style>
  <w:style w:type="paragraph" w:styleId="Header">
    <w:name w:val="header"/>
    <w:basedOn w:val="Normal"/>
    <w:link w:val="HeaderChar"/>
    <w:uiPriority w:val="99"/>
    <w:unhideWhenUsed/>
    <w:rsid w:val="002E67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67C5"/>
    <w:rPr>
      <w:sz w:val="20"/>
    </w:rPr>
  </w:style>
  <w:style w:type="paragraph" w:styleId="Footer">
    <w:name w:val="footer"/>
    <w:basedOn w:val="Normal"/>
    <w:link w:val="FooterChar"/>
    <w:uiPriority w:val="99"/>
    <w:unhideWhenUsed/>
    <w:rsid w:val="002E67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67C5"/>
    <w:rPr>
      <w:sz w:val="20"/>
    </w:rPr>
  </w:style>
  <w:style w:type="character" w:styleId="Hyperlink">
    <w:name w:val="Hyperlink"/>
    <w:basedOn w:val="DefaultParagraphFont"/>
    <w:uiPriority w:val="99"/>
    <w:unhideWhenUsed/>
    <w:rsid w:val="002E67C5"/>
    <w:rPr>
      <w:color w:val="0000FF" w:themeColor="hyperlink"/>
      <w:u w:val="single"/>
    </w:rPr>
  </w:style>
  <w:style w:type="paragraph" w:styleId="CommentSubject">
    <w:name w:val="annotation subject"/>
    <w:basedOn w:val="CommentText"/>
    <w:next w:val="CommentText"/>
    <w:link w:val="CommentSubjectChar"/>
    <w:uiPriority w:val="99"/>
    <w:semiHidden/>
    <w:unhideWhenUsed/>
    <w:rsid w:val="002E67C5"/>
    <w:pPr>
      <w:spacing w:line="240" w:lineRule="auto"/>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2E67C5"/>
    <w:rPr>
      <w:rFonts w:ascii="Calibri" w:eastAsia="Times New Roman" w:hAnsi="Calibri" w:cs="Times New Roman"/>
      <w:b/>
      <w:bCs/>
      <w:sz w:val="20"/>
      <w:szCs w:val="20"/>
    </w:rPr>
  </w:style>
  <w:style w:type="paragraph" w:styleId="NoSpacing">
    <w:name w:val="No Spacing"/>
    <w:uiPriority w:val="1"/>
    <w:qFormat/>
    <w:rsid w:val="002E67C5"/>
    <w:pPr>
      <w:spacing w:after="0" w:line="240" w:lineRule="auto"/>
    </w:pPr>
    <w:rPr>
      <w:sz w:val="20"/>
    </w:rPr>
  </w:style>
  <w:style w:type="table" w:styleId="TableGrid">
    <w:name w:val="Table Grid"/>
    <w:basedOn w:val="TableNormal"/>
    <w:uiPriority w:val="59"/>
    <w:rsid w:val="002E67C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Revision">
    <w:name w:val="Revision"/>
    <w:hidden/>
    <w:uiPriority w:val="99"/>
    <w:semiHidden/>
    <w:rsid w:val="002E67C5"/>
    <w:pPr>
      <w:spacing w:after="0" w:line="240" w:lineRule="auto"/>
    </w:pPr>
    <w:rPr>
      <w:sz w:val="20"/>
    </w:rPr>
  </w:style>
  <w:style w:type="table" w:customStyle="1" w:styleId="LightShading1">
    <w:name w:val="Light Shading1"/>
    <w:basedOn w:val="TableNormal"/>
    <w:uiPriority w:val="60"/>
    <w:rsid w:val="002E67C5"/>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2E67C5"/>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ghtShading-Accent11">
    <w:name w:val="Light Shading - Accent 11"/>
    <w:basedOn w:val="TableNormal"/>
    <w:uiPriority w:val="60"/>
    <w:rsid w:val="002E67C5"/>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1">
    <w:name w:val="Light Shading Accent 1"/>
    <w:basedOn w:val="TableNormal"/>
    <w:uiPriority w:val="60"/>
    <w:rsid w:val="0041797B"/>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3698</Words>
  <Characters>21083</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TMHS</Company>
  <LinksUpToDate>false</LinksUpToDate>
  <CharactersWithSpaces>24732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 Huie Lin</dc:creator>
  <cp:lastModifiedBy>mphycxl</cp:lastModifiedBy>
  <cp:revision>2</cp:revision>
  <dcterms:created xsi:type="dcterms:W3CDTF">2013-06-09T21:54:00Z</dcterms:created>
  <dcterms:modified xsi:type="dcterms:W3CDTF">2013-06-09T21:54:00Z</dcterms:modified>
</cp:coreProperties>
</file>