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B1E" w:rsidRPr="00A039E2" w:rsidRDefault="007C0B1E">
      <w:pPr>
        <w:rPr>
          <w:rFonts w:ascii="Times New Roman" w:hAnsi="Times New Roman" w:cs="Times New Roman"/>
          <w:sz w:val="24"/>
          <w:szCs w:val="24"/>
        </w:rPr>
      </w:pPr>
    </w:p>
    <w:p w:rsidR="00697297" w:rsidRPr="00A039E2" w:rsidRDefault="00697297">
      <w:pPr>
        <w:rPr>
          <w:rFonts w:ascii="Times New Roman" w:hAnsi="Times New Roman" w:cs="Times New Roman"/>
          <w:sz w:val="24"/>
          <w:szCs w:val="24"/>
        </w:rPr>
      </w:pPr>
    </w:p>
    <w:p w:rsidR="00697297" w:rsidRPr="00A039E2" w:rsidRDefault="00697297" w:rsidP="00697297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039E2">
        <w:rPr>
          <w:rFonts w:ascii="Times New Roman" w:eastAsia="Times New Roman" w:hAnsi="Times New Roman" w:cs="Times New Roman"/>
          <w:b/>
          <w:bCs/>
          <w:sz w:val="24"/>
          <w:szCs w:val="24"/>
        </w:rPr>
        <w:t>Supplemental Material</w:t>
      </w:r>
    </w:p>
    <w:p w:rsidR="00697297" w:rsidRPr="00A039E2" w:rsidRDefault="00697297" w:rsidP="00697297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leGridLight"/>
        <w:tblW w:w="0" w:type="auto"/>
        <w:tblLayout w:type="fixed"/>
        <w:tblLook w:val="06A0" w:firstRow="1" w:lastRow="0" w:firstColumn="1" w:lastColumn="0" w:noHBand="1" w:noVBand="1"/>
      </w:tblPr>
      <w:tblGrid>
        <w:gridCol w:w="2565"/>
        <w:gridCol w:w="3150"/>
        <w:gridCol w:w="1275"/>
        <w:gridCol w:w="1440"/>
        <w:gridCol w:w="930"/>
      </w:tblGrid>
      <w:tr w:rsidR="00A039E2" w:rsidRPr="00A039E2" w:rsidTr="00E74EDF">
        <w:trPr>
          <w:trHeight w:val="345"/>
        </w:trPr>
        <w:tc>
          <w:tcPr>
            <w:tcW w:w="93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  <w:b/>
                <w:bCs/>
              </w:rPr>
              <w:t xml:space="preserve">Supplemental Table 1. Demographics and </w:t>
            </w:r>
            <w:proofErr w:type="spellStart"/>
            <w:r w:rsidRPr="00A039E2">
              <w:rPr>
                <w:rFonts w:ascii="Times New Roman" w:eastAsia="Times New Roman" w:hAnsi="Times New Roman" w:cs="Times New Roman"/>
                <w:b/>
                <w:bCs/>
              </w:rPr>
              <w:t>peri</w:t>
            </w:r>
            <w:proofErr w:type="spellEnd"/>
            <w:r w:rsidRPr="00A039E2">
              <w:rPr>
                <w:rFonts w:ascii="Times New Roman" w:eastAsia="Times New Roman" w:hAnsi="Times New Roman" w:cs="Times New Roman"/>
                <w:b/>
                <w:bCs/>
              </w:rPr>
              <w:t>-operative characteristics by discharge feeding g</w:t>
            </w:r>
            <w:bookmarkStart w:id="0" w:name="_GoBack"/>
            <w:bookmarkEnd w:id="0"/>
            <w:r w:rsidRPr="00A039E2">
              <w:rPr>
                <w:rFonts w:ascii="Times New Roman" w:eastAsia="Times New Roman" w:hAnsi="Times New Roman" w:cs="Times New Roman"/>
                <w:b/>
                <w:bCs/>
              </w:rPr>
              <w:t>roup.</w:t>
            </w:r>
          </w:p>
        </w:tc>
      </w:tr>
      <w:tr w:rsidR="00A039E2" w:rsidRPr="00A039E2" w:rsidTr="00E74EDF">
        <w:trPr>
          <w:trHeight w:val="297"/>
        </w:trPr>
        <w:tc>
          <w:tcPr>
            <w:tcW w:w="571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Variable </w:t>
            </w:r>
          </w:p>
        </w:tc>
        <w:tc>
          <w:tcPr>
            <w:tcW w:w="364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Discharge taking full PO  </w:t>
            </w:r>
          </w:p>
        </w:tc>
      </w:tr>
      <w:tr w:rsidR="00A039E2" w:rsidRPr="00A039E2" w:rsidTr="00E74EDF">
        <w:trPr>
          <w:trHeight w:val="270"/>
        </w:trPr>
        <w:tc>
          <w:tcPr>
            <w:tcW w:w="5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Total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No (n = 64)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Yes (n = 171)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p-value </w:t>
            </w:r>
          </w:p>
        </w:tc>
      </w:tr>
      <w:tr w:rsidR="00A039E2" w:rsidRPr="00A039E2" w:rsidTr="00E74EDF">
        <w:trPr>
          <w:trHeight w:val="315"/>
        </w:trPr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Sex (n, %) 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>Male (140, 60%</w:t>
            </w:r>
            <w:r w:rsidRPr="00A039E2">
              <w:rPr>
                <w:rFonts w:ascii="Times New Roman" w:eastAsia="Times New Roman" w:hAnsi="Times New Roman" w:cs="Times New Roman"/>
                <w:vertAlign w:val="superscript"/>
              </w:rPr>
              <w:t>a</w:t>
            </w:r>
            <w:r w:rsidRPr="00A039E2"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28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>112 (80%</w:t>
            </w:r>
            <w:r w:rsidRPr="00A039E2">
              <w:rPr>
                <w:rFonts w:ascii="Times New Roman" w:eastAsia="Times New Roman" w:hAnsi="Times New Roman" w:cs="Times New Roman"/>
                <w:vertAlign w:val="superscript"/>
              </w:rPr>
              <w:t>b</w:t>
            </w:r>
            <w:r w:rsidRPr="00A039E2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0.002 </w:t>
            </w:r>
          </w:p>
        </w:tc>
      </w:tr>
      <w:tr w:rsidR="00A039E2" w:rsidRPr="00A039E2" w:rsidTr="00E74EDF">
        <w:trPr>
          <w:trHeight w:val="300"/>
        </w:trPr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Female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36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58 (62%)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  <w:tr w:rsidR="00A039E2" w:rsidRPr="00A039E2" w:rsidTr="00E74EDF">
        <w:trPr>
          <w:trHeight w:val="315"/>
        </w:trPr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Race 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Caucasian (152, 65%)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36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116 (76%)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0.459 </w:t>
            </w:r>
          </w:p>
        </w:tc>
      </w:tr>
      <w:tr w:rsidR="00A039E2" w:rsidRPr="00A039E2" w:rsidTr="00E74EDF">
        <w:trPr>
          <w:trHeight w:val="345"/>
        </w:trPr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>African American (46, 20%)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>29 (63%)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A039E2" w:rsidRPr="00A039E2" w:rsidTr="00E74EDF">
        <w:trPr>
          <w:trHeight w:val="315"/>
        </w:trPr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Asian (8, 3%)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5 (63%)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  <w:tr w:rsidR="00A039E2" w:rsidRPr="00A039E2" w:rsidTr="00E74EDF">
        <w:trPr>
          <w:trHeight w:val="315"/>
        </w:trPr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More than one race (8, 3%)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6 (75%)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  <w:tr w:rsidR="00A039E2" w:rsidRPr="00A039E2" w:rsidTr="00E74EDF">
        <w:trPr>
          <w:trHeight w:val="300"/>
        </w:trPr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Unknown (21, 9%)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6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15 (71%)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  <w:tr w:rsidR="00A039E2" w:rsidRPr="00A039E2" w:rsidTr="00E74EDF">
        <w:trPr>
          <w:trHeight w:val="315"/>
        </w:trPr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Gestational Age, </w:t>
            </w:r>
            <w:proofErr w:type="spellStart"/>
            <w:r w:rsidRPr="00A039E2">
              <w:rPr>
                <w:rFonts w:ascii="Times New Roman" w:eastAsia="Times New Roman" w:hAnsi="Times New Roman" w:cs="Times New Roman"/>
              </w:rPr>
              <w:t>wks</w:t>
            </w:r>
            <w:proofErr w:type="spellEnd"/>
            <w:r w:rsidRPr="00A039E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Mean (SD)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38.2 (1.4)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38.5 (1.4)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0.085 </w:t>
            </w:r>
          </w:p>
        </w:tc>
      </w:tr>
      <w:tr w:rsidR="00A039E2" w:rsidRPr="00A039E2" w:rsidTr="00E74EDF">
        <w:trPr>
          <w:trHeight w:val="315"/>
        </w:trPr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Birth </w:t>
            </w:r>
            <w:proofErr w:type="spellStart"/>
            <w:r w:rsidRPr="00A039E2">
              <w:rPr>
                <w:rFonts w:ascii="Times New Roman" w:eastAsia="Times New Roman" w:hAnsi="Times New Roman" w:cs="Times New Roman"/>
              </w:rPr>
              <w:t>Wt</w:t>
            </w:r>
            <w:proofErr w:type="spellEnd"/>
            <w:r w:rsidRPr="00A039E2">
              <w:rPr>
                <w:rFonts w:ascii="Times New Roman" w:eastAsia="Times New Roman" w:hAnsi="Times New Roman" w:cs="Times New Roman"/>
              </w:rPr>
              <w:t xml:space="preserve">, kg 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Mean (SD)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3.14 (0.51)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3.25 (0.54)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0.329 </w:t>
            </w:r>
          </w:p>
        </w:tc>
      </w:tr>
      <w:tr w:rsidR="00A039E2" w:rsidRPr="00A039E2" w:rsidTr="00E74EDF">
        <w:trPr>
          <w:trHeight w:val="315"/>
        </w:trPr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>Age at surgery, days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Mean (SD)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11.2 (7.7)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9.3 (5.2)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0.407 </w:t>
            </w:r>
          </w:p>
        </w:tc>
      </w:tr>
      <w:tr w:rsidR="00A039E2" w:rsidRPr="00A039E2" w:rsidTr="00E74EDF">
        <w:trPr>
          <w:trHeight w:val="315"/>
        </w:trPr>
        <w:tc>
          <w:tcPr>
            <w:tcW w:w="256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Chromosomal Abnormality/Syndrome 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No (192, 82%)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44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148 (77%)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0.002 </w:t>
            </w:r>
          </w:p>
        </w:tc>
      </w:tr>
      <w:tr w:rsidR="00A039E2" w:rsidRPr="00A039E2" w:rsidTr="00E74EDF">
        <w:trPr>
          <w:trHeight w:val="315"/>
        </w:trPr>
        <w:tc>
          <w:tcPr>
            <w:tcW w:w="25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Yes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20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23 (53%)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  <w:tr w:rsidR="00A039E2" w:rsidRPr="00A039E2" w:rsidTr="00E74EDF">
        <w:trPr>
          <w:trHeight w:val="315"/>
        </w:trPr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Orofacial Defects 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No (226, 96%)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61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165 (73%)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0.675 </w:t>
            </w:r>
          </w:p>
        </w:tc>
      </w:tr>
      <w:tr w:rsidR="00A039E2" w:rsidRPr="00A039E2" w:rsidTr="00E74EDF">
        <w:trPr>
          <w:trHeight w:val="300"/>
        </w:trPr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Yes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6 (67%)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  <w:tr w:rsidR="00A039E2" w:rsidRPr="00A039E2" w:rsidTr="00E74EDF">
        <w:trPr>
          <w:trHeight w:val="270"/>
        </w:trPr>
        <w:tc>
          <w:tcPr>
            <w:tcW w:w="256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Diagnosis 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proofErr w:type="spellStart"/>
            <w:r w:rsidRPr="00A039E2">
              <w:rPr>
                <w:rFonts w:ascii="Times New Roman" w:eastAsia="Times New Roman" w:hAnsi="Times New Roman" w:cs="Times New Roman"/>
              </w:rPr>
              <w:t>Hypoplastic</w:t>
            </w:r>
            <w:proofErr w:type="spellEnd"/>
            <w:r w:rsidRPr="00A039E2">
              <w:rPr>
                <w:rFonts w:ascii="Times New Roman" w:eastAsia="Times New Roman" w:hAnsi="Times New Roman" w:cs="Times New Roman"/>
              </w:rPr>
              <w:t xml:space="preserve"> Aortic Arch (68, 29%)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19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49 (72%)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0.297 </w:t>
            </w:r>
          </w:p>
        </w:tc>
      </w:tr>
      <w:tr w:rsidR="00A039E2" w:rsidRPr="00A039E2" w:rsidTr="00E74EDF">
        <w:trPr>
          <w:trHeight w:val="189"/>
        </w:trPr>
        <w:tc>
          <w:tcPr>
            <w:tcW w:w="25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Single Ventricle CHD (72, 31%) 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48 (67%)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A039E2" w:rsidRPr="00A039E2" w:rsidTr="00E74EDF">
        <w:trPr>
          <w:trHeight w:val="207"/>
        </w:trPr>
        <w:tc>
          <w:tcPr>
            <w:tcW w:w="25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proofErr w:type="spellStart"/>
            <w:r w:rsidRPr="00A039E2">
              <w:rPr>
                <w:rFonts w:ascii="Times New Roman" w:eastAsia="Times New Roman" w:hAnsi="Times New Roman" w:cs="Times New Roman"/>
              </w:rPr>
              <w:t>Conotruncal</w:t>
            </w:r>
            <w:proofErr w:type="spellEnd"/>
            <w:r w:rsidRPr="00A039E2">
              <w:rPr>
                <w:rFonts w:ascii="Times New Roman" w:eastAsia="Times New Roman" w:hAnsi="Times New Roman" w:cs="Times New Roman"/>
              </w:rPr>
              <w:t xml:space="preserve"> CHD (72, 31%)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>58 (81%)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A039E2" w:rsidRPr="00A039E2" w:rsidTr="00E74EDF">
        <w:trPr>
          <w:trHeight w:val="315"/>
        </w:trPr>
        <w:tc>
          <w:tcPr>
            <w:tcW w:w="25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Other (23, 9%)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7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16 (70%)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A039E2" w:rsidRPr="00A039E2" w:rsidTr="00E74EDF">
        <w:trPr>
          <w:trHeight w:val="216"/>
        </w:trPr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Ventricle 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Bi (154, 66%)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37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117 (76%)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0.128 </w:t>
            </w:r>
          </w:p>
        </w:tc>
      </w:tr>
      <w:tr w:rsidR="00A039E2" w:rsidRPr="00A039E2" w:rsidTr="00E74EDF">
        <w:trPr>
          <w:trHeight w:val="300"/>
        </w:trPr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Single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27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54 (67%)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  <w:tr w:rsidR="00A039E2" w:rsidRPr="00A039E2" w:rsidTr="00E74EDF">
        <w:trPr>
          <w:trHeight w:val="300"/>
        </w:trPr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spacing w:line="276" w:lineRule="auto"/>
              <w:rPr>
                <w:rFonts w:ascii="Times New Roman" w:eastAsia="Times New Roman" w:hAnsi="Times New Roman" w:cs="Times New Roman"/>
                <w:lang w:val="en"/>
              </w:rPr>
            </w:pPr>
            <w:r w:rsidRPr="00A039E2">
              <w:rPr>
                <w:rFonts w:ascii="Times New Roman" w:eastAsia="Times New Roman" w:hAnsi="Times New Roman" w:cs="Times New Roman"/>
                <w:lang w:val="en"/>
              </w:rPr>
              <w:t>Ductal dependent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spacing w:line="276" w:lineRule="auto"/>
              <w:rPr>
                <w:rFonts w:ascii="Times New Roman" w:eastAsia="Times New Roman" w:hAnsi="Times New Roman" w:cs="Times New Roman"/>
                <w:lang w:val="en"/>
              </w:rPr>
            </w:pPr>
            <w:r w:rsidRPr="00A039E2">
              <w:rPr>
                <w:rFonts w:ascii="Times New Roman" w:eastAsia="Times New Roman" w:hAnsi="Times New Roman" w:cs="Times New Roman"/>
                <w:lang w:val="en"/>
              </w:rPr>
              <w:t>Systemic (145)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spacing w:line="276" w:lineRule="auto"/>
              <w:rPr>
                <w:rFonts w:ascii="Times New Roman" w:eastAsia="Times New Roman" w:hAnsi="Times New Roman" w:cs="Times New Roman"/>
                <w:lang w:val="en"/>
              </w:rPr>
            </w:pPr>
            <w:r w:rsidRPr="00A039E2">
              <w:rPr>
                <w:rFonts w:ascii="Times New Roman" w:eastAsia="Times New Roman" w:hAnsi="Times New Roman" w:cs="Times New Roman"/>
                <w:lang w:val="en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spacing w:line="276" w:lineRule="auto"/>
              <w:rPr>
                <w:rFonts w:ascii="Times New Roman" w:eastAsia="Times New Roman" w:hAnsi="Times New Roman" w:cs="Times New Roman"/>
                <w:lang w:val="en"/>
              </w:rPr>
            </w:pPr>
            <w:r w:rsidRPr="00A039E2">
              <w:rPr>
                <w:rFonts w:ascii="Times New Roman" w:eastAsia="Times New Roman" w:hAnsi="Times New Roman" w:cs="Times New Roman"/>
                <w:lang w:val="en"/>
              </w:rPr>
              <w:t>100 (69%)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spacing w:line="276" w:lineRule="auto"/>
              <w:rPr>
                <w:rFonts w:ascii="Times New Roman" w:eastAsia="Times New Roman" w:hAnsi="Times New Roman" w:cs="Times New Roman"/>
                <w:lang w:val="en"/>
              </w:rPr>
            </w:pPr>
            <w:r w:rsidRPr="00A039E2">
              <w:rPr>
                <w:rFonts w:ascii="Times New Roman" w:eastAsia="Times New Roman" w:hAnsi="Times New Roman" w:cs="Times New Roman"/>
                <w:lang w:val="en"/>
              </w:rPr>
              <w:t>0.151</w:t>
            </w:r>
          </w:p>
        </w:tc>
      </w:tr>
      <w:tr w:rsidR="00A039E2" w:rsidRPr="00A039E2" w:rsidTr="00E74EDF">
        <w:trPr>
          <w:trHeight w:val="300"/>
        </w:trPr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spacing w:line="276" w:lineRule="auto"/>
              <w:rPr>
                <w:rFonts w:ascii="Times New Roman" w:eastAsia="Times New Roman" w:hAnsi="Times New Roman" w:cs="Times New Roman"/>
                <w:lang w:val="en"/>
              </w:rPr>
            </w:pPr>
            <w:r w:rsidRPr="00A039E2">
              <w:rPr>
                <w:rFonts w:ascii="Times New Roman" w:eastAsia="Times New Roman" w:hAnsi="Times New Roman" w:cs="Times New Roman"/>
                <w:lang w:val="en"/>
              </w:rPr>
              <w:t>Pulmonary (48)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spacing w:line="276" w:lineRule="auto"/>
              <w:rPr>
                <w:rFonts w:ascii="Times New Roman" w:eastAsia="Times New Roman" w:hAnsi="Times New Roman" w:cs="Times New Roman"/>
                <w:lang w:val="en"/>
              </w:rPr>
            </w:pPr>
            <w:r w:rsidRPr="00A039E2">
              <w:rPr>
                <w:rFonts w:ascii="Times New Roman" w:eastAsia="Times New Roman" w:hAnsi="Times New Roman" w:cs="Times New Roman"/>
                <w:lang w:val="en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spacing w:line="276" w:lineRule="auto"/>
              <w:rPr>
                <w:rFonts w:ascii="Times New Roman" w:eastAsia="Times New Roman" w:hAnsi="Times New Roman" w:cs="Times New Roman"/>
                <w:lang w:val="en"/>
              </w:rPr>
            </w:pPr>
            <w:r w:rsidRPr="00A039E2">
              <w:rPr>
                <w:rFonts w:ascii="Times New Roman" w:eastAsia="Times New Roman" w:hAnsi="Times New Roman" w:cs="Times New Roman"/>
                <w:lang w:val="en"/>
              </w:rPr>
              <w:t>40 (83%)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039E2" w:rsidRPr="00A039E2" w:rsidTr="00E74EDF">
        <w:trPr>
          <w:trHeight w:val="300"/>
        </w:trPr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spacing w:line="276" w:lineRule="auto"/>
              <w:rPr>
                <w:rFonts w:ascii="Times New Roman" w:eastAsia="Times New Roman" w:hAnsi="Times New Roman" w:cs="Times New Roman"/>
                <w:lang w:val="en"/>
              </w:rPr>
            </w:pPr>
            <w:r w:rsidRPr="00A039E2">
              <w:rPr>
                <w:rFonts w:ascii="Times New Roman" w:eastAsia="Times New Roman" w:hAnsi="Times New Roman" w:cs="Times New Roman"/>
                <w:lang w:val="en"/>
              </w:rPr>
              <w:t>No (42)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spacing w:line="276" w:lineRule="auto"/>
              <w:rPr>
                <w:rFonts w:ascii="Times New Roman" w:eastAsia="Times New Roman" w:hAnsi="Times New Roman" w:cs="Times New Roman"/>
                <w:lang w:val="en"/>
              </w:rPr>
            </w:pPr>
            <w:r w:rsidRPr="00A039E2">
              <w:rPr>
                <w:rFonts w:ascii="Times New Roman" w:eastAsia="Times New Roman" w:hAnsi="Times New Roman" w:cs="Times New Roman"/>
                <w:lang w:val="en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spacing w:line="276" w:lineRule="auto"/>
              <w:rPr>
                <w:rFonts w:ascii="Times New Roman" w:eastAsia="Times New Roman" w:hAnsi="Times New Roman" w:cs="Times New Roman"/>
                <w:lang w:val="en"/>
              </w:rPr>
            </w:pPr>
            <w:r w:rsidRPr="00A039E2">
              <w:rPr>
                <w:rFonts w:ascii="Times New Roman" w:eastAsia="Times New Roman" w:hAnsi="Times New Roman" w:cs="Times New Roman"/>
                <w:lang w:val="en"/>
              </w:rPr>
              <w:t>31 (74%)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039E2" w:rsidRPr="00A039E2" w:rsidTr="00E74EDF">
        <w:trPr>
          <w:trHeight w:val="252"/>
        </w:trPr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Preoperative Factors 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None (136, 58%)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36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100 (74%)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0.758 </w:t>
            </w:r>
          </w:p>
        </w:tc>
      </w:tr>
      <w:tr w:rsidR="00A039E2" w:rsidRPr="00A039E2" w:rsidTr="00E74EDF">
        <w:trPr>
          <w:trHeight w:val="300"/>
        </w:trPr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Some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28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71 (71%)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  <w:tr w:rsidR="00A039E2" w:rsidRPr="00A039E2" w:rsidTr="00E74EDF">
        <w:trPr>
          <w:trHeight w:val="189"/>
        </w:trPr>
        <w:tc>
          <w:tcPr>
            <w:tcW w:w="256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>Preoperative Non-Invasive Respiratory Support to Treat Cardiorespiratory Failure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>No (222, 94%)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>162 (73%)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>0.768</w:t>
            </w:r>
          </w:p>
        </w:tc>
      </w:tr>
      <w:tr w:rsidR="00A039E2" w:rsidRPr="00A039E2" w:rsidTr="00E74EDF">
        <w:trPr>
          <w:trHeight w:val="315"/>
        </w:trPr>
        <w:tc>
          <w:tcPr>
            <w:tcW w:w="25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Yes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9 (69%)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  <w:tr w:rsidR="00A039E2" w:rsidRPr="00A039E2" w:rsidTr="00E74EDF">
        <w:trPr>
          <w:trHeight w:val="216"/>
        </w:trPr>
        <w:tc>
          <w:tcPr>
            <w:tcW w:w="256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>Preoperative Invasive Mech. Ventilation to Treat Cardiorespiratory Failure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No (157, 67%)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39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118 (75%)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0.242 </w:t>
            </w:r>
          </w:p>
        </w:tc>
      </w:tr>
      <w:tr w:rsidR="00A039E2" w:rsidRPr="00A039E2" w:rsidTr="00E74EDF">
        <w:trPr>
          <w:trHeight w:val="300"/>
        </w:trPr>
        <w:tc>
          <w:tcPr>
            <w:tcW w:w="25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Yes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25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53 (68%)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  <w:tr w:rsidR="00A039E2" w:rsidRPr="00A039E2" w:rsidTr="00E74EDF">
        <w:trPr>
          <w:trHeight w:val="315"/>
        </w:trPr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lastRenderedPageBreak/>
              <w:t>Total CPB Time (min)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>Mean (SD)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>148 (66)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>152 (72)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>0.595</w:t>
            </w:r>
          </w:p>
        </w:tc>
      </w:tr>
      <w:tr w:rsidR="00A039E2" w:rsidRPr="00A039E2" w:rsidTr="00E74EDF">
        <w:trPr>
          <w:trHeight w:val="300"/>
        </w:trPr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>Total CC Time (min)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>Mean (SD)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>74 (45)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>86 (57)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>0.177</w:t>
            </w:r>
          </w:p>
        </w:tc>
      </w:tr>
      <w:tr w:rsidR="00A039E2" w:rsidRPr="00A039E2" w:rsidTr="00E74EDF">
        <w:trPr>
          <w:trHeight w:val="300"/>
        </w:trPr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eastAsia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>ICU LOS (days)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eastAsia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>Median (Q1-Q3)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eastAsia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>25 (9-37)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eastAsia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>8 (4-13)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eastAsia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>&lt;0.001</w:t>
            </w:r>
          </w:p>
        </w:tc>
      </w:tr>
      <w:tr w:rsidR="00A039E2" w:rsidRPr="00A039E2" w:rsidTr="00E74EDF">
        <w:trPr>
          <w:trHeight w:val="300"/>
        </w:trPr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eastAsia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>Hospital LOS (days)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eastAsia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>Median (Q1-Q3)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eastAsia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>45 (31-56)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eastAsia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>26 (20-34)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rPr>
                <w:rFonts w:ascii="Times New Roman" w:eastAsia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>&lt;0.001</w:t>
            </w:r>
          </w:p>
        </w:tc>
      </w:tr>
      <w:tr w:rsidR="00697297" w:rsidRPr="00A039E2" w:rsidTr="00E74EDF">
        <w:trPr>
          <w:trHeight w:val="885"/>
        </w:trPr>
        <w:tc>
          <w:tcPr>
            <w:tcW w:w="936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00697297" w:rsidRPr="00A039E2" w:rsidRDefault="00697297" w:rsidP="00E74ED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A039E2">
              <w:rPr>
                <w:rFonts w:ascii="Times New Roman" w:eastAsia="Times New Roman" w:hAnsi="Times New Roman" w:cs="Times New Roman"/>
              </w:rPr>
              <w:t xml:space="preserve">Abbreviations: PO, oral feeds; </w:t>
            </w:r>
            <w:proofErr w:type="spellStart"/>
            <w:r w:rsidRPr="00A039E2">
              <w:rPr>
                <w:rFonts w:ascii="Times New Roman" w:eastAsia="Times New Roman" w:hAnsi="Times New Roman" w:cs="Times New Roman"/>
              </w:rPr>
              <w:t>wks</w:t>
            </w:r>
            <w:proofErr w:type="spellEnd"/>
            <w:r w:rsidRPr="00A039E2">
              <w:rPr>
                <w:rFonts w:ascii="Times New Roman" w:eastAsia="Times New Roman" w:hAnsi="Times New Roman" w:cs="Times New Roman"/>
              </w:rPr>
              <w:t xml:space="preserve">, weeks; SD, standard deviation; kg, kilograms; CHD, congenital heart disease; </w:t>
            </w:r>
            <w:proofErr w:type="spellStart"/>
            <w:r w:rsidRPr="00A039E2">
              <w:rPr>
                <w:rFonts w:ascii="Times New Roman" w:eastAsia="Times New Roman" w:hAnsi="Times New Roman" w:cs="Times New Roman"/>
              </w:rPr>
              <w:t>Mech</w:t>
            </w:r>
            <w:proofErr w:type="spellEnd"/>
            <w:r w:rsidRPr="00A039E2">
              <w:rPr>
                <w:rFonts w:ascii="Times New Roman" w:eastAsia="Times New Roman" w:hAnsi="Times New Roman" w:cs="Times New Roman"/>
              </w:rPr>
              <w:t xml:space="preserve">, mechanical; CPB, cardiopulmonary bypass; min, minutes; CC, cross clamp; LOS, length of stay; Q, quartile. </w:t>
            </w:r>
          </w:p>
          <w:p w:rsidR="00697297" w:rsidRPr="00A039E2" w:rsidRDefault="00697297" w:rsidP="00E74ED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gramStart"/>
            <w:r w:rsidRPr="00A039E2">
              <w:rPr>
                <w:rFonts w:ascii="Times New Roman" w:eastAsia="Times New Roman" w:hAnsi="Times New Roman" w:cs="Times New Roman"/>
                <w:vertAlign w:val="superscript"/>
              </w:rPr>
              <w:t>a</w:t>
            </w:r>
            <w:proofErr w:type="gramEnd"/>
            <w:r w:rsidRPr="00A039E2">
              <w:rPr>
                <w:rFonts w:ascii="Times New Roman" w:eastAsia="Times New Roman" w:hAnsi="Times New Roman" w:cs="Times New Roman"/>
                <w:vertAlign w:val="superscript"/>
              </w:rPr>
              <w:t xml:space="preserve"> </w:t>
            </w:r>
            <w:r w:rsidRPr="00A039E2">
              <w:rPr>
                <w:rFonts w:ascii="Times New Roman" w:eastAsia="Times New Roman" w:hAnsi="Times New Roman" w:cs="Times New Roman"/>
              </w:rPr>
              <w:t>Percentage of patients within each category of variable (i.e., 60% male patients).</w:t>
            </w:r>
          </w:p>
          <w:p w:rsidR="00697297" w:rsidRPr="00A039E2" w:rsidRDefault="00697297" w:rsidP="00E74ED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gramStart"/>
            <w:r w:rsidRPr="00A039E2">
              <w:rPr>
                <w:rFonts w:ascii="Times New Roman" w:eastAsia="Times New Roman" w:hAnsi="Times New Roman" w:cs="Times New Roman"/>
                <w:vertAlign w:val="superscript"/>
              </w:rPr>
              <w:t>b</w:t>
            </w:r>
            <w:proofErr w:type="gramEnd"/>
            <w:r w:rsidRPr="00A039E2">
              <w:rPr>
                <w:rFonts w:ascii="Times New Roman" w:eastAsia="Times New Roman" w:hAnsi="Times New Roman" w:cs="Times New Roman"/>
                <w:vertAlign w:val="superscript"/>
              </w:rPr>
              <w:t xml:space="preserve"> </w:t>
            </w:r>
            <w:r w:rsidRPr="00A039E2">
              <w:rPr>
                <w:rFonts w:ascii="Times New Roman" w:eastAsia="Times New Roman" w:hAnsi="Times New Roman" w:cs="Times New Roman"/>
              </w:rPr>
              <w:t>Row percentage.</w:t>
            </w:r>
          </w:p>
        </w:tc>
      </w:tr>
    </w:tbl>
    <w:p w:rsidR="00697297" w:rsidRPr="00A039E2" w:rsidRDefault="00697297" w:rsidP="0069729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97297" w:rsidRPr="00A039E2" w:rsidRDefault="00697297">
      <w:pPr>
        <w:rPr>
          <w:rFonts w:ascii="Times New Roman" w:hAnsi="Times New Roman" w:cs="Times New Roman"/>
          <w:sz w:val="24"/>
          <w:szCs w:val="24"/>
        </w:rPr>
      </w:pPr>
    </w:p>
    <w:p w:rsidR="00697297" w:rsidRPr="00A039E2" w:rsidRDefault="00697297">
      <w:pPr>
        <w:rPr>
          <w:rFonts w:ascii="Times New Roman" w:hAnsi="Times New Roman" w:cs="Times New Roman"/>
          <w:sz w:val="24"/>
          <w:szCs w:val="24"/>
        </w:rPr>
      </w:pPr>
    </w:p>
    <w:p w:rsidR="00697297" w:rsidRPr="00A039E2" w:rsidRDefault="00697297">
      <w:pPr>
        <w:rPr>
          <w:rFonts w:ascii="Times New Roman" w:hAnsi="Times New Roman" w:cs="Times New Roman"/>
          <w:sz w:val="24"/>
          <w:szCs w:val="24"/>
        </w:rPr>
      </w:pPr>
    </w:p>
    <w:p w:rsidR="00697297" w:rsidRPr="00A039E2" w:rsidRDefault="00697297">
      <w:pPr>
        <w:rPr>
          <w:rFonts w:ascii="Times New Roman" w:hAnsi="Times New Roman" w:cs="Times New Roman"/>
          <w:sz w:val="24"/>
          <w:szCs w:val="24"/>
        </w:rPr>
      </w:pPr>
    </w:p>
    <w:p w:rsidR="00697297" w:rsidRPr="00A039E2" w:rsidRDefault="00697297">
      <w:pPr>
        <w:rPr>
          <w:rFonts w:ascii="Times New Roman" w:hAnsi="Times New Roman" w:cs="Times New Roman"/>
          <w:sz w:val="24"/>
          <w:szCs w:val="24"/>
        </w:rPr>
      </w:pPr>
    </w:p>
    <w:p w:rsidR="00697297" w:rsidRPr="00A039E2" w:rsidRDefault="00697297">
      <w:pPr>
        <w:rPr>
          <w:rFonts w:ascii="Times New Roman" w:hAnsi="Times New Roman" w:cs="Times New Roman"/>
          <w:sz w:val="24"/>
          <w:szCs w:val="24"/>
        </w:rPr>
      </w:pPr>
    </w:p>
    <w:p w:rsidR="00697297" w:rsidRPr="00A039E2" w:rsidRDefault="00697297">
      <w:pPr>
        <w:rPr>
          <w:rFonts w:ascii="Times New Roman" w:hAnsi="Times New Roman" w:cs="Times New Roman"/>
          <w:sz w:val="24"/>
          <w:szCs w:val="24"/>
        </w:rPr>
      </w:pPr>
    </w:p>
    <w:p w:rsidR="00697297" w:rsidRPr="00A039E2" w:rsidRDefault="00697297">
      <w:pPr>
        <w:rPr>
          <w:rFonts w:ascii="Times New Roman" w:hAnsi="Times New Roman" w:cs="Times New Roman"/>
          <w:sz w:val="24"/>
          <w:szCs w:val="24"/>
        </w:rPr>
      </w:pPr>
    </w:p>
    <w:p w:rsidR="00697297" w:rsidRPr="00A039E2" w:rsidRDefault="00697297">
      <w:pPr>
        <w:rPr>
          <w:rFonts w:ascii="Times New Roman" w:hAnsi="Times New Roman" w:cs="Times New Roman"/>
          <w:sz w:val="24"/>
          <w:szCs w:val="24"/>
        </w:rPr>
      </w:pPr>
    </w:p>
    <w:p w:rsidR="00697297" w:rsidRPr="00A039E2" w:rsidRDefault="00697297">
      <w:pPr>
        <w:rPr>
          <w:rFonts w:ascii="Times New Roman" w:hAnsi="Times New Roman" w:cs="Times New Roman"/>
          <w:sz w:val="24"/>
          <w:szCs w:val="24"/>
        </w:rPr>
      </w:pPr>
    </w:p>
    <w:p w:rsidR="00697297" w:rsidRPr="00A039E2" w:rsidRDefault="00697297">
      <w:pPr>
        <w:rPr>
          <w:rFonts w:ascii="Times New Roman" w:hAnsi="Times New Roman" w:cs="Times New Roman"/>
          <w:sz w:val="24"/>
          <w:szCs w:val="24"/>
        </w:rPr>
      </w:pPr>
    </w:p>
    <w:p w:rsidR="00697297" w:rsidRPr="00A039E2" w:rsidRDefault="00697297">
      <w:pPr>
        <w:rPr>
          <w:rFonts w:ascii="Times New Roman" w:hAnsi="Times New Roman" w:cs="Times New Roman"/>
          <w:sz w:val="24"/>
          <w:szCs w:val="24"/>
        </w:rPr>
      </w:pPr>
    </w:p>
    <w:p w:rsidR="00697297" w:rsidRPr="00A039E2" w:rsidRDefault="00697297">
      <w:pPr>
        <w:rPr>
          <w:rFonts w:ascii="Times New Roman" w:hAnsi="Times New Roman" w:cs="Times New Roman"/>
          <w:sz w:val="24"/>
          <w:szCs w:val="24"/>
        </w:rPr>
      </w:pPr>
    </w:p>
    <w:p w:rsidR="00697297" w:rsidRPr="00A039E2" w:rsidRDefault="00697297">
      <w:pPr>
        <w:rPr>
          <w:rFonts w:ascii="Times New Roman" w:hAnsi="Times New Roman" w:cs="Times New Roman"/>
          <w:sz w:val="24"/>
          <w:szCs w:val="24"/>
        </w:rPr>
      </w:pPr>
    </w:p>
    <w:p w:rsidR="00697297" w:rsidRPr="00A039E2" w:rsidRDefault="00697297">
      <w:pPr>
        <w:rPr>
          <w:rFonts w:ascii="Times New Roman" w:hAnsi="Times New Roman" w:cs="Times New Roman"/>
          <w:sz w:val="24"/>
          <w:szCs w:val="24"/>
        </w:rPr>
      </w:pPr>
    </w:p>
    <w:p w:rsidR="00697297" w:rsidRPr="00A039E2" w:rsidRDefault="00697297">
      <w:pPr>
        <w:rPr>
          <w:rFonts w:ascii="Times New Roman" w:hAnsi="Times New Roman" w:cs="Times New Roman"/>
          <w:sz w:val="24"/>
          <w:szCs w:val="24"/>
        </w:rPr>
      </w:pPr>
    </w:p>
    <w:p w:rsidR="00697297" w:rsidRPr="00A039E2" w:rsidRDefault="00697297">
      <w:pPr>
        <w:rPr>
          <w:rFonts w:ascii="Times New Roman" w:hAnsi="Times New Roman" w:cs="Times New Roman"/>
          <w:sz w:val="24"/>
          <w:szCs w:val="24"/>
        </w:rPr>
      </w:pPr>
    </w:p>
    <w:p w:rsidR="00697297" w:rsidRPr="00A039E2" w:rsidRDefault="00697297">
      <w:pPr>
        <w:rPr>
          <w:rFonts w:ascii="Times New Roman" w:hAnsi="Times New Roman" w:cs="Times New Roman"/>
          <w:sz w:val="24"/>
          <w:szCs w:val="24"/>
        </w:rPr>
      </w:pPr>
    </w:p>
    <w:sectPr w:rsidR="00697297" w:rsidRPr="00A039E2" w:rsidSect="00A039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297"/>
    <w:rsid w:val="00001C05"/>
    <w:rsid w:val="000021FA"/>
    <w:rsid w:val="000032AB"/>
    <w:rsid w:val="0000369B"/>
    <w:rsid w:val="00004639"/>
    <w:rsid w:val="00010C61"/>
    <w:rsid w:val="000111FA"/>
    <w:rsid w:val="00012331"/>
    <w:rsid w:val="000127B0"/>
    <w:rsid w:val="00014DDA"/>
    <w:rsid w:val="0001551A"/>
    <w:rsid w:val="000233B5"/>
    <w:rsid w:val="00023F30"/>
    <w:rsid w:val="00025B3E"/>
    <w:rsid w:val="0002743E"/>
    <w:rsid w:val="00030A4D"/>
    <w:rsid w:val="0003243B"/>
    <w:rsid w:val="00045F30"/>
    <w:rsid w:val="0004608B"/>
    <w:rsid w:val="000501C9"/>
    <w:rsid w:val="0005560E"/>
    <w:rsid w:val="0005603A"/>
    <w:rsid w:val="00056133"/>
    <w:rsid w:val="00056D5B"/>
    <w:rsid w:val="00064738"/>
    <w:rsid w:val="00074CE1"/>
    <w:rsid w:val="00083CA0"/>
    <w:rsid w:val="00083D90"/>
    <w:rsid w:val="00084386"/>
    <w:rsid w:val="00095372"/>
    <w:rsid w:val="00096D9D"/>
    <w:rsid w:val="000A0951"/>
    <w:rsid w:val="000A0D22"/>
    <w:rsid w:val="000A6DE6"/>
    <w:rsid w:val="000A73F1"/>
    <w:rsid w:val="000B0B10"/>
    <w:rsid w:val="000B0DD2"/>
    <w:rsid w:val="000B2284"/>
    <w:rsid w:val="000B4D35"/>
    <w:rsid w:val="000B7895"/>
    <w:rsid w:val="000B7A69"/>
    <w:rsid w:val="000B7B8C"/>
    <w:rsid w:val="000C0632"/>
    <w:rsid w:val="000C2E7C"/>
    <w:rsid w:val="000C68BA"/>
    <w:rsid w:val="000C7955"/>
    <w:rsid w:val="000D01DB"/>
    <w:rsid w:val="000D1CE2"/>
    <w:rsid w:val="000D5D8C"/>
    <w:rsid w:val="000E02A3"/>
    <w:rsid w:val="000E0BB8"/>
    <w:rsid w:val="000E36FE"/>
    <w:rsid w:val="000E6833"/>
    <w:rsid w:val="000F6FDB"/>
    <w:rsid w:val="00100914"/>
    <w:rsid w:val="00100AED"/>
    <w:rsid w:val="00102F11"/>
    <w:rsid w:val="00103BC0"/>
    <w:rsid w:val="00105571"/>
    <w:rsid w:val="00106263"/>
    <w:rsid w:val="00113941"/>
    <w:rsid w:val="00114DF8"/>
    <w:rsid w:val="00115DD0"/>
    <w:rsid w:val="001160FA"/>
    <w:rsid w:val="00120454"/>
    <w:rsid w:val="00121126"/>
    <w:rsid w:val="001220C6"/>
    <w:rsid w:val="001229FD"/>
    <w:rsid w:val="001242F0"/>
    <w:rsid w:val="00124EAD"/>
    <w:rsid w:val="001268F3"/>
    <w:rsid w:val="0013454A"/>
    <w:rsid w:val="001372D6"/>
    <w:rsid w:val="00140E21"/>
    <w:rsid w:val="001421E6"/>
    <w:rsid w:val="001439FD"/>
    <w:rsid w:val="00147D61"/>
    <w:rsid w:val="00150BB3"/>
    <w:rsid w:val="001518C1"/>
    <w:rsid w:val="0015317C"/>
    <w:rsid w:val="00153F36"/>
    <w:rsid w:val="001610C9"/>
    <w:rsid w:val="00163D40"/>
    <w:rsid w:val="001666B6"/>
    <w:rsid w:val="0017405D"/>
    <w:rsid w:val="0018388C"/>
    <w:rsid w:val="0018519D"/>
    <w:rsid w:val="0018614B"/>
    <w:rsid w:val="001A02AF"/>
    <w:rsid w:val="001A0B68"/>
    <w:rsid w:val="001A6990"/>
    <w:rsid w:val="001A757B"/>
    <w:rsid w:val="001C4930"/>
    <w:rsid w:val="001D18AF"/>
    <w:rsid w:val="001D2488"/>
    <w:rsid w:val="001D536B"/>
    <w:rsid w:val="001D63CE"/>
    <w:rsid w:val="001E1146"/>
    <w:rsid w:val="001E1E56"/>
    <w:rsid w:val="001E3F10"/>
    <w:rsid w:val="001E4055"/>
    <w:rsid w:val="001E4D14"/>
    <w:rsid w:val="001F0851"/>
    <w:rsid w:val="001F11D2"/>
    <w:rsid w:val="001F27AA"/>
    <w:rsid w:val="001F2A98"/>
    <w:rsid w:val="001F492F"/>
    <w:rsid w:val="001F50E4"/>
    <w:rsid w:val="001F51EB"/>
    <w:rsid w:val="001F62CB"/>
    <w:rsid w:val="0020188F"/>
    <w:rsid w:val="00204854"/>
    <w:rsid w:val="00204A23"/>
    <w:rsid w:val="002063D9"/>
    <w:rsid w:val="002071AB"/>
    <w:rsid w:val="002106CD"/>
    <w:rsid w:val="0021570D"/>
    <w:rsid w:val="00216731"/>
    <w:rsid w:val="0022308D"/>
    <w:rsid w:val="00223CCB"/>
    <w:rsid w:val="002300DE"/>
    <w:rsid w:val="00230C81"/>
    <w:rsid w:val="00232175"/>
    <w:rsid w:val="0023434E"/>
    <w:rsid w:val="002350ED"/>
    <w:rsid w:val="00235D0F"/>
    <w:rsid w:val="00240F71"/>
    <w:rsid w:val="00247ADB"/>
    <w:rsid w:val="00251D1C"/>
    <w:rsid w:val="00254248"/>
    <w:rsid w:val="00254738"/>
    <w:rsid w:val="00257E84"/>
    <w:rsid w:val="002670D7"/>
    <w:rsid w:val="0027057B"/>
    <w:rsid w:val="00276016"/>
    <w:rsid w:val="00280DB1"/>
    <w:rsid w:val="00281197"/>
    <w:rsid w:val="0028717A"/>
    <w:rsid w:val="00291A2C"/>
    <w:rsid w:val="002921CC"/>
    <w:rsid w:val="00292FDA"/>
    <w:rsid w:val="00293717"/>
    <w:rsid w:val="0029376E"/>
    <w:rsid w:val="00293B73"/>
    <w:rsid w:val="0029445B"/>
    <w:rsid w:val="00296D1A"/>
    <w:rsid w:val="002A32FB"/>
    <w:rsid w:val="002A5910"/>
    <w:rsid w:val="002A73A4"/>
    <w:rsid w:val="002B0F82"/>
    <w:rsid w:val="002B124B"/>
    <w:rsid w:val="002B43D7"/>
    <w:rsid w:val="002B548C"/>
    <w:rsid w:val="002B62BD"/>
    <w:rsid w:val="002B63A5"/>
    <w:rsid w:val="002B65FF"/>
    <w:rsid w:val="002B732F"/>
    <w:rsid w:val="002B7D3B"/>
    <w:rsid w:val="002C28D8"/>
    <w:rsid w:val="002C7B44"/>
    <w:rsid w:val="002D2703"/>
    <w:rsid w:val="002D363B"/>
    <w:rsid w:val="002D5552"/>
    <w:rsid w:val="002E019D"/>
    <w:rsid w:val="002E0B21"/>
    <w:rsid w:val="002E105A"/>
    <w:rsid w:val="002E2F90"/>
    <w:rsid w:val="002F133E"/>
    <w:rsid w:val="002F5BD7"/>
    <w:rsid w:val="002F6F8F"/>
    <w:rsid w:val="00301709"/>
    <w:rsid w:val="00303827"/>
    <w:rsid w:val="0030559F"/>
    <w:rsid w:val="00311488"/>
    <w:rsid w:val="003151A0"/>
    <w:rsid w:val="00315489"/>
    <w:rsid w:val="003222BD"/>
    <w:rsid w:val="00325E70"/>
    <w:rsid w:val="00327EA5"/>
    <w:rsid w:val="00330DCD"/>
    <w:rsid w:val="00331B8F"/>
    <w:rsid w:val="00332185"/>
    <w:rsid w:val="003330A6"/>
    <w:rsid w:val="003334A8"/>
    <w:rsid w:val="00336FB4"/>
    <w:rsid w:val="00337C00"/>
    <w:rsid w:val="0034679B"/>
    <w:rsid w:val="00350D9A"/>
    <w:rsid w:val="00354848"/>
    <w:rsid w:val="00355369"/>
    <w:rsid w:val="0035569E"/>
    <w:rsid w:val="00355D7B"/>
    <w:rsid w:val="003567FD"/>
    <w:rsid w:val="00357E2F"/>
    <w:rsid w:val="00357F1B"/>
    <w:rsid w:val="003629B3"/>
    <w:rsid w:val="00363FA7"/>
    <w:rsid w:val="003656AB"/>
    <w:rsid w:val="00365F5E"/>
    <w:rsid w:val="003712A4"/>
    <w:rsid w:val="00377ADF"/>
    <w:rsid w:val="003826BC"/>
    <w:rsid w:val="00385838"/>
    <w:rsid w:val="00387B42"/>
    <w:rsid w:val="00394CF2"/>
    <w:rsid w:val="003A085E"/>
    <w:rsid w:val="003A3BBD"/>
    <w:rsid w:val="003A478E"/>
    <w:rsid w:val="003A66BF"/>
    <w:rsid w:val="003B4C8C"/>
    <w:rsid w:val="003B581A"/>
    <w:rsid w:val="003B67E9"/>
    <w:rsid w:val="003C586E"/>
    <w:rsid w:val="003D0078"/>
    <w:rsid w:val="003D0FB3"/>
    <w:rsid w:val="003D14BF"/>
    <w:rsid w:val="003D18BB"/>
    <w:rsid w:val="003D61C6"/>
    <w:rsid w:val="003D7469"/>
    <w:rsid w:val="003E0B0C"/>
    <w:rsid w:val="003E17E7"/>
    <w:rsid w:val="003E25C7"/>
    <w:rsid w:val="003E598E"/>
    <w:rsid w:val="003E6695"/>
    <w:rsid w:val="003E6A71"/>
    <w:rsid w:val="003F559F"/>
    <w:rsid w:val="003F7376"/>
    <w:rsid w:val="003F7629"/>
    <w:rsid w:val="004001A9"/>
    <w:rsid w:val="0041226A"/>
    <w:rsid w:val="0041300B"/>
    <w:rsid w:val="00415326"/>
    <w:rsid w:val="00416333"/>
    <w:rsid w:val="004169CA"/>
    <w:rsid w:val="00420B8F"/>
    <w:rsid w:val="00424A86"/>
    <w:rsid w:val="00426DB9"/>
    <w:rsid w:val="0043248D"/>
    <w:rsid w:val="00433E1E"/>
    <w:rsid w:val="00436C3B"/>
    <w:rsid w:val="00441899"/>
    <w:rsid w:val="00444C4A"/>
    <w:rsid w:val="00444DCF"/>
    <w:rsid w:val="00447437"/>
    <w:rsid w:val="00450FAE"/>
    <w:rsid w:val="00452BD1"/>
    <w:rsid w:val="00453FB6"/>
    <w:rsid w:val="00454717"/>
    <w:rsid w:val="0045530B"/>
    <w:rsid w:val="00460520"/>
    <w:rsid w:val="00462FC5"/>
    <w:rsid w:val="004631D8"/>
    <w:rsid w:val="00465B44"/>
    <w:rsid w:val="004670CD"/>
    <w:rsid w:val="00472F51"/>
    <w:rsid w:val="0047399A"/>
    <w:rsid w:val="00473A5D"/>
    <w:rsid w:val="00474342"/>
    <w:rsid w:val="00476A76"/>
    <w:rsid w:val="00483D11"/>
    <w:rsid w:val="0048474E"/>
    <w:rsid w:val="00485D88"/>
    <w:rsid w:val="004868AD"/>
    <w:rsid w:val="0048750A"/>
    <w:rsid w:val="00494328"/>
    <w:rsid w:val="0049776F"/>
    <w:rsid w:val="004A3081"/>
    <w:rsid w:val="004A5AF8"/>
    <w:rsid w:val="004A5EAC"/>
    <w:rsid w:val="004B0A94"/>
    <w:rsid w:val="004B1D89"/>
    <w:rsid w:val="004B2660"/>
    <w:rsid w:val="004B4E44"/>
    <w:rsid w:val="004B73FC"/>
    <w:rsid w:val="004C02B7"/>
    <w:rsid w:val="004D4C50"/>
    <w:rsid w:val="004D7044"/>
    <w:rsid w:val="004E5E6D"/>
    <w:rsid w:val="004F4758"/>
    <w:rsid w:val="00500C2D"/>
    <w:rsid w:val="00507E2D"/>
    <w:rsid w:val="0051006A"/>
    <w:rsid w:val="005115DF"/>
    <w:rsid w:val="0051184B"/>
    <w:rsid w:val="00512D44"/>
    <w:rsid w:val="00516424"/>
    <w:rsid w:val="00517677"/>
    <w:rsid w:val="00520AE6"/>
    <w:rsid w:val="005215DC"/>
    <w:rsid w:val="005223D5"/>
    <w:rsid w:val="00523D0E"/>
    <w:rsid w:val="005262A5"/>
    <w:rsid w:val="0053225D"/>
    <w:rsid w:val="0053271C"/>
    <w:rsid w:val="00532E7F"/>
    <w:rsid w:val="00535AF0"/>
    <w:rsid w:val="00544910"/>
    <w:rsid w:val="00550FDF"/>
    <w:rsid w:val="00551485"/>
    <w:rsid w:val="00551B8D"/>
    <w:rsid w:val="00555209"/>
    <w:rsid w:val="00556C06"/>
    <w:rsid w:val="00560D40"/>
    <w:rsid w:val="005647EF"/>
    <w:rsid w:val="00566E94"/>
    <w:rsid w:val="00566EFF"/>
    <w:rsid w:val="0056742D"/>
    <w:rsid w:val="0057153E"/>
    <w:rsid w:val="00573279"/>
    <w:rsid w:val="0058494F"/>
    <w:rsid w:val="005859C0"/>
    <w:rsid w:val="00585E71"/>
    <w:rsid w:val="00587C08"/>
    <w:rsid w:val="00591427"/>
    <w:rsid w:val="005916F2"/>
    <w:rsid w:val="00591F96"/>
    <w:rsid w:val="005943BC"/>
    <w:rsid w:val="005960B2"/>
    <w:rsid w:val="005A0124"/>
    <w:rsid w:val="005A427D"/>
    <w:rsid w:val="005A5663"/>
    <w:rsid w:val="005A7E41"/>
    <w:rsid w:val="005A7F3D"/>
    <w:rsid w:val="005B0D75"/>
    <w:rsid w:val="005B44BA"/>
    <w:rsid w:val="005B5EBE"/>
    <w:rsid w:val="005B652D"/>
    <w:rsid w:val="005B71BA"/>
    <w:rsid w:val="005C0D96"/>
    <w:rsid w:val="005C4212"/>
    <w:rsid w:val="005D04D1"/>
    <w:rsid w:val="005D1D17"/>
    <w:rsid w:val="005D305C"/>
    <w:rsid w:val="005D4D65"/>
    <w:rsid w:val="005D6E32"/>
    <w:rsid w:val="005E0191"/>
    <w:rsid w:val="005E3940"/>
    <w:rsid w:val="005E3E15"/>
    <w:rsid w:val="005E58AB"/>
    <w:rsid w:val="005E5C38"/>
    <w:rsid w:val="005E726B"/>
    <w:rsid w:val="005E779B"/>
    <w:rsid w:val="005F1F8D"/>
    <w:rsid w:val="005F2F52"/>
    <w:rsid w:val="005F3BC1"/>
    <w:rsid w:val="005F403E"/>
    <w:rsid w:val="005F6FE2"/>
    <w:rsid w:val="0060283C"/>
    <w:rsid w:val="006048F4"/>
    <w:rsid w:val="006071D0"/>
    <w:rsid w:val="00617C5B"/>
    <w:rsid w:val="00622F99"/>
    <w:rsid w:val="00623C25"/>
    <w:rsid w:val="00624616"/>
    <w:rsid w:val="00625BA2"/>
    <w:rsid w:val="006266BD"/>
    <w:rsid w:val="00627601"/>
    <w:rsid w:val="00630E7F"/>
    <w:rsid w:val="00634130"/>
    <w:rsid w:val="0063610E"/>
    <w:rsid w:val="0064038C"/>
    <w:rsid w:val="006443CE"/>
    <w:rsid w:val="00647A36"/>
    <w:rsid w:val="0065064F"/>
    <w:rsid w:val="00651686"/>
    <w:rsid w:val="00651962"/>
    <w:rsid w:val="00652374"/>
    <w:rsid w:val="006530ED"/>
    <w:rsid w:val="0065422F"/>
    <w:rsid w:val="00656DFA"/>
    <w:rsid w:val="00657995"/>
    <w:rsid w:val="00660E89"/>
    <w:rsid w:val="00661962"/>
    <w:rsid w:val="00665DA4"/>
    <w:rsid w:val="00670DF6"/>
    <w:rsid w:val="0067315D"/>
    <w:rsid w:val="00677534"/>
    <w:rsid w:val="00677827"/>
    <w:rsid w:val="00680D4B"/>
    <w:rsid w:val="006820AD"/>
    <w:rsid w:val="006839A7"/>
    <w:rsid w:val="006842F3"/>
    <w:rsid w:val="0068470A"/>
    <w:rsid w:val="006847C8"/>
    <w:rsid w:val="00685E30"/>
    <w:rsid w:val="00690C6B"/>
    <w:rsid w:val="00693B73"/>
    <w:rsid w:val="00697297"/>
    <w:rsid w:val="0069730B"/>
    <w:rsid w:val="006A15D8"/>
    <w:rsid w:val="006A2B04"/>
    <w:rsid w:val="006A7571"/>
    <w:rsid w:val="006B280F"/>
    <w:rsid w:val="006C1DBA"/>
    <w:rsid w:val="006C335D"/>
    <w:rsid w:val="006C34A1"/>
    <w:rsid w:val="006C38F7"/>
    <w:rsid w:val="006C3D17"/>
    <w:rsid w:val="006C49E9"/>
    <w:rsid w:val="006C5A82"/>
    <w:rsid w:val="006C60EB"/>
    <w:rsid w:val="006C7CFE"/>
    <w:rsid w:val="006E0381"/>
    <w:rsid w:val="006E2B0E"/>
    <w:rsid w:val="006E67D0"/>
    <w:rsid w:val="006E6F28"/>
    <w:rsid w:val="006E770E"/>
    <w:rsid w:val="006F056B"/>
    <w:rsid w:val="006F1439"/>
    <w:rsid w:val="006F1E14"/>
    <w:rsid w:val="006F6CB6"/>
    <w:rsid w:val="0070161A"/>
    <w:rsid w:val="00706E7C"/>
    <w:rsid w:val="007134B6"/>
    <w:rsid w:val="007135D0"/>
    <w:rsid w:val="00713B62"/>
    <w:rsid w:val="00716B92"/>
    <w:rsid w:val="007170CA"/>
    <w:rsid w:val="007221B3"/>
    <w:rsid w:val="00723A1F"/>
    <w:rsid w:val="00725C96"/>
    <w:rsid w:val="007364E0"/>
    <w:rsid w:val="0073704F"/>
    <w:rsid w:val="0073733A"/>
    <w:rsid w:val="0074572B"/>
    <w:rsid w:val="0074761E"/>
    <w:rsid w:val="00747F59"/>
    <w:rsid w:val="00750E01"/>
    <w:rsid w:val="007518F1"/>
    <w:rsid w:val="007521EF"/>
    <w:rsid w:val="00752CFF"/>
    <w:rsid w:val="00752EBC"/>
    <w:rsid w:val="00755326"/>
    <w:rsid w:val="007562F5"/>
    <w:rsid w:val="00761F6D"/>
    <w:rsid w:val="0076644E"/>
    <w:rsid w:val="00766B42"/>
    <w:rsid w:val="00767B66"/>
    <w:rsid w:val="00767D92"/>
    <w:rsid w:val="00767FE4"/>
    <w:rsid w:val="00770EEC"/>
    <w:rsid w:val="00772D65"/>
    <w:rsid w:val="007736C4"/>
    <w:rsid w:val="007763D5"/>
    <w:rsid w:val="00776992"/>
    <w:rsid w:val="00776BDB"/>
    <w:rsid w:val="007808AB"/>
    <w:rsid w:val="00781B23"/>
    <w:rsid w:val="007826C1"/>
    <w:rsid w:val="00784C39"/>
    <w:rsid w:val="007869A8"/>
    <w:rsid w:val="00791EBE"/>
    <w:rsid w:val="007922E5"/>
    <w:rsid w:val="0079260D"/>
    <w:rsid w:val="00792ABE"/>
    <w:rsid w:val="00795AE4"/>
    <w:rsid w:val="007974C8"/>
    <w:rsid w:val="007977E8"/>
    <w:rsid w:val="007A50CF"/>
    <w:rsid w:val="007A5B2D"/>
    <w:rsid w:val="007B212C"/>
    <w:rsid w:val="007B57FE"/>
    <w:rsid w:val="007C0A68"/>
    <w:rsid w:val="007C0B1E"/>
    <w:rsid w:val="007C3204"/>
    <w:rsid w:val="007C44CB"/>
    <w:rsid w:val="007C5C70"/>
    <w:rsid w:val="007C6EF7"/>
    <w:rsid w:val="007D0B54"/>
    <w:rsid w:val="007D0F25"/>
    <w:rsid w:val="007D3890"/>
    <w:rsid w:val="007D5888"/>
    <w:rsid w:val="007E205C"/>
    <w:rsid w:val="007E2579"/>
    <w:rsid w:val="007E4017"/>
    <w:rsid w:val="007E411E"/>
    <w:rsid w:val="007E5036"/>
    <w:rsid w:val="007E6701"/>
    <w:rsid w:val="007F306F"/>
    <w:rsid w:val="007F3B0F"/>
    <w:rsid w:val="007F6ABE"/>
    <w:rsid w:val="00802D24"/>
    <w:rsid w:val="00803AE4"/>
    <w:rsid w:val="00803E9B"/>
    <w:rsid w:val="008043C2"/>
    <w:rsid w:val="00805FC7"/>
    <w:rsid w:val="008077DC"/>
    <w:rsid w:val="00807CC3"/>
    <w:rsid w:val="0081649F"/>
    <w:rsid w:val="00816550"/>
    <w:rsid w:val="0081669C"/>
    <w:rsid w:val="008168B6"/>
    <w:rsid w:val="008263F7"/>
    <w:rsid w:val="00827FF6"/>
    <w:rsid w:val="00830A14"/>
    <w:rsid w:val="00834552"/>
    <w:rsid w:val="00835D92"/>
    <w:rsid w:val="0083658A"/>
    <w:rsid w:val="0084137B"/>
    <w:rsid w:val="0084194E"/>
    <w:rsid w:val="00844623"/>
    <w:rsid w:val="008456C8"/>
    <w:rsid w:val="00845E82"/>
    <w:rsid w:val="0084739B"/>
    <w:rsid w:val="00856C70"/>
    <w:rsid w:val="008571FC"/>
    <w:rsid w:val="00861098"/>
    <w:rsid w:val="00861501"/>
    <w:rsid w:val="0086175E"/>
    <w:rsid w:val="00863DD7"/>
    <w:rsid w:val="00864E58"/>
    <w:rsid w:val="00865D17"/>
    <w:rsid w:val="0086782F"/>
    <w:rsid w:val="00870BCF"/>
    <w:rsid w:val="0088549E"/>
    <w:rsid w:val="00891451"/>
    <w:rsid w:val="008918A7"/>
    <w:rsid w:val="00893BB9"/>
    <w:rsid w:val="00897BDB"/>
    <w:rsid w:val="008A11D3"/>
    <w:rsid w:val="008A1D86"/>
    <w:rsid w:val="008A7CB5"/>
    <w:rsid w:val="008C19B0"/>
    <w:rsid w:val="008C560F"/>
    <w:rsid w:val="008C6491"/>
    <w:rsid w:val="008C649F"/>
    <w:rsid w:val="008D23FE"/>
    <w:rsid w:val="008D32A1"/>
    <w:rsid w:val="008D706D"/>
    <w:rsid w:val="008D7D64"/>
    <w:rsid w:val="008E0480"/>
    <w:rsid w:val="008E0D48"/>
    <w:rsid w:val="008E2094"/>
    <w:rsid w:val="008E2A71"/>
    <w:rsid w:val="008E3201"/>
    <w:rsid w:val="008E5824"/>
    <w:rsid w:val="008E5F92"/>
    <w:rsid w:val="008F1A63"/>
    <w:rsid w:val="008F3319"/>
    <w:rsid w:val="008F5E31"/>
    <w:rsid w:val="008F6F52"/>
    <w:rsid w:val="009054B9"/>
    <w:rsid w:val="0091496D"/>
    <w:rsid w:val="0091756A"/>
    <w:rsid w:val="00920F05"/>
    <w:rsid w:val="00922614"/>
    <w:rsid w:val="009229EF"/>
    <w:rsid w:val="00923F73"/>
    <w:rsid w:val="00925061"/>
    <w:rsid w:val="00925940"/>
    <w:rsid w:val="00925FBD"/>
    <w:rsid w:val="009346EF"/>
    <w:rsid w:val="00941D1A"/>
    <w:rsid w:val="009451D2"/>
    <w:rsid w:val="00952714"/>
    <w:rsid w:val="00957D27"/>
    <w:rsid w:val="00965DAF"/>
    <w:rsid w:val="00972C27"/>
    <w:rsid w:val="009732C1"/>
    <w:rsid w:val="00980A1D"/>
    <w:rsid w:val="009831F0"/>
    <w:rsid w:val="00985699"/>
    <w:rsid w:val="009905AC"/>
    <w:rsid w:val="00992E19"/>
    <w:rsid w:val="00993254"/>
    <w:rsid w:val="00995AF8"/>
    <w:rsid w:val="00997AD0"/>
    <w:rsid w:val="009A0812"/>
    <w:rsid w:val="009A1CA8"/>
    <w:rsid w:val="009A21A6"/>
    <w:rsid w:val="009A25F5"/>
    <w:rsid w:val="009A329D"/>
    <w:rsid w:val="009A413C"/>
    <w:rsid w:val="009A468F"/>
    <w:rsid w:val="009A6116"/>
    <w:rsid w:val="009A6F59"/>
    <w:rsid w:val="009B0E45"/>
    <w:rsid w:val="009B42C0"/>
    <w:rsid w:val="009B5F32"/>
    <w:rsid w:val="009B7ED6"/>
    <w:rsid w:val="009C0AB8"/>
    <w:rsid w:val="009C1834"/>
    <w:rsid w:val="009C222D"/>
    <w:rsid w:val="009C6ED2"/>
    <w:rsid w:val="009D0E35"/>
    <w:rsid w:val="009D3148"/>
    <w:rsid w:val="009D60ED"/>
    <w:rsid w:val="009D66F6"/>
    <w:rsid w:val="009E3413"/>
    <w:rsid w:val="009E3EEB"/>
    <w:rsid w:val="009E5949"/>
    <w:rsid w:val="009F13B4"/>
    <w:rsid w:val="009F25F1"/>
    <w:rsid w:val="009F53D6"/>
    <w:rsid w:val="009F75E6"/>
    <w:rsid w:val="00A002C1"/>
    <w:rsid w:val="00A01A94"/>
    <w:rsid w:val="00A039E2"/>
    <w:rsid w:val="00A078A0"/>
    <w:rsid w:val="00A101D8"/>
    <w:rsid w:val="00A105F9"/>
    <w:rsid w:val="00A12243"/>
    <w:rsid w:val="00A14F91"/>
    <w:rsid w:val="00A217C3"/>
    <w:rsid w:val="00A219ED"/>
    <w:rsid w:val="00A2527A"/>
    <w:rsid w:val="00A253A4"/>
    <w:rsid w:val="00A259DA"/>
    <w:rsid w:val="00A30418"/>
    <w:rsid w:val="00A31DCC"/>
    <w:rsid w:val="00A35A7D"/>
    <w:rsid w:val="00A36D82"/>
    <w:rsid w:val="00A40D78"/>
    <w:rsid w:val="00A5043E"/>
    <w:rsid w:val="00A505B0"/>
    <w:rsid w:val="00A529DF"/>
    <w:rsid w:val="00A5497D"/>
    <w:rsid w:val="00A61BC6"/>
    <w:rsid w:val="00A62F55"/>
    <w:rsid w:val="00A64158"/>
    <w:rsid w:val="00A65150"/>
    <w:rsid w:val="00A6530F"/>
    <w:rsid w:val="00A6532B"/>
    <w:rsid w:val="00A70223"/>
    <w:rsid w:val="00A70B07"/>
    <w:rsid w:val="00A727C1"/>
    <w:rsid w:val="00A73428"/>
    <w:rsid w:val="00A73F31"/>
    <w:rsid w:val="00A753B2"/>
    <w:rsid w:val="00A81404"/>
    <w:rsid w:val="00A8283D"/>
    <w:rsid w:val="00A85472"/>
    <w:rsid w:val="00A97894"/>
    <w:rsid w:val="00AA1F24"/>
    <w:rsid w:val="00AA799A"/>
    <w:rsid w:val="00AB02EA"/>
    <w:rsid w:val="00AB1D64"/>
    <w:rsid w:val="00AB2B8C"/>
    <w:rsid w:val="00AB4B9C"/>
    <w:rsid w:val="00AB74F1"/>
    <w:rsid w:val="00AC38A7"/>
    <w:rsid w:val="00AC7697"/>
    <w:rsid w:val="00AD0437"/>
    <w:rsid w:val="00AD25CC"/>
    <w:rsid w:val="00AD2FF9"/>
    <w:rsid w:val="00AD64CE"/>
    <w:rsid w:val="00AD6AB5"/>
    <w:rsid w:val="00AE7795"/>
    <w:rsid w:val="00AE795E"/>
    <w:rsid w:val="00AF3DBA"/>
    <w:rsid w:val="00AF639F"/>
    <w:rsid w:val="00AF676F"/>
    <w:rsid w:val="00B02C6F"/>
    <w:rsid w:val="00B05F8D"/>
    <w:rsid w:val="00B116AC"/>
    <w:rsid w:val="00B12FBF"/>
    <w:rsid w:val="00B147DC"/>
    <w:rsid w:val="00B15A19"/>
    <w:rsid w:val="00B15FD2"/>
    <w:rsid w:val="00B20DF0"/>
    <w:rsid w:val="00B20EEE"/>
    <w:rsid w:val="00B22681"/>
    <w:rsid w:val="00B23126"/>
    <w:rsid w:val="00B24A2B"/>
    <w:rsid w:val="00B2556D"/>
    <w:rsid w:val="00B25AA7"/>
    <w:rsid w:val="00B31DEF"/>
    <w:rsid w:val="00B370DE"/>
    <w:rsid w:val="00B41C7E"/>
    <w:rsid w:val="00B44568"/>
    <w:rsid w:val="00B44572"/>
    <w:rsid w:val="00B44742"/>
    <w:rsid w:val="00B4515D"/>
    <w:rsid w:val="00B45F87"/>
    <w:rsid w:val="00B460D8"/>
    <w:rsid w:val="00B50DDC"/>
    <w:rsid w:val="00B523D2"/>
    <w:rsid w:val="00B55117"/>
    <w:rsid w:val="00B574DC"/>
    <w:rsid w:val="00B65079"/>
    <w:rsid w:val="00B67FE3"/>
    <w:rsid w:val="00B71D06"/>
    <w:rsid w:val="00B71F87"/>
    <w:rsid w:val="00B720AA"/>
    <w:rsid w:val="00B722D2"/>
    <w:rsid w:val="00B72A76"/>
    <w:rsid w:val="00B73018"/>
    <w:rsid w:val="00B74A0C"/>
    <w:rsid w:val="00B7512C"/>
    <w:rsid w:val="00B806A8"/>
    <w:rsid w:val="00B81414"/>
    <w:rsid w:val="00B815D7"/>
    <w:rsid w:val="00B81E58"/>
    <w:rsid w:val="00B83897"/>
    <w:rsid w:val="00B86038"/>
    <w:rsid w:val="00B86487"/>
    <w:rsid w:val="00B900BC"/>
    <w:rsid w:val="00B90A83"/>
    <w:rsid w:val="00B91765"/>
    <w:rsid w:val="00B927DB"/>
    <w:rsid w:val="00B9329A"/>
    <w:rsid w:val="00B93ED8"/>
    <w:rsid w:val="00B959AF"/>
    <w:rsid w:val="00BA2D8A"/>
    <w:rsid w:val="00BA4A29"/>
    <w:rsid w:val="00BA5DDD"/>
    <w:rsid w:val="00BB000E"/>
    <w:rsid w:val="00BB3D35"/>
    <w:rsid w:val="00BB5165"/>
    <w:rsid w:val="00BB58E4"/>
    <w:rsid w:val="00BC2D1A"/>
    <w:rsid w:val="00BC41F1"/>
    <w:rsid w:val="00BC71EA"/>
    <w:rsid w:val="00BD14FB"/>
    <w:rsid w:val="00BD3AFE"/>
    <w:rsid w:val="00BD3F39"/>
    <w:rsid w:val="00BD5C2A"/>
    <w:rsid w:val="00BD7627"/>
    <w:rsid w:val="00BE4915"/>
    <w:rsid w:val="00BE6090"/>
    <w:rsid w:val="00BE7388"/>
    <w:rsid w:val="00BF20A0"/>
    <w:rsid w:val="00BF5E3D"/>
    <w:rsid w:val="00C01813"/>
    <w:rsid w:val="00C0258E"/>
    <w:rsid w:val="00C02881"/>
    <w:rsid w:val="00C02AA2"/>
    <w:rsid w:val="00C02FF2"/>
    <w:rsid w:val="00C05B83"/>
    <w:rsid w:val="00C06916"/>
    <w:rsid w:val="00C14268"/>
    <w:rsid w:val="00C26D09"/>
    <w:rsid w:val="00C275B6"/>
    <w:rsid w:val="00C30858"/>
    <w:rsid w:val="00C3165C"/>
    <w:rsid w:val="00C37EF1"/>
    <w:rsid w:val="00C40E82"/>
    <w:rsid w:val="00C4141F"/>
    <w:rsid w:val="00C41A6E"/>
    <w:rsid w:val="00C46BBE"/>
    <w:rsid w:val="00C5146F"/>
    <w:rsid w:val="00C54FB6"/>
    <w:rsid w:val="00C5750E"/>
    <w:rsid w:val="00C5769E"/>
    <w:rsid w:val="00C61135"/>
    <w:rsid w:val="00C62C15"/>
    <w:rsid w:val="00C65B2C"/>
    <w:rsid w:val="00C71706"/>
    <w:rsid w:val="00C740A8"/>
    <w:rsid w:val="00C7637C"/>
    <w:rsid w:val="00C775DC"/>
    <w:rsid w:val="00C86886"/>
    <w:rsid w:val="00C9053C"/>
    <w:rsid w:val="00C92ED8"/>
    <w:rsid w:val="00C94727"/>
    <w:rsid w:val="00C97100"/>
    <w:rsid w:val="00C97E12"/>
    <w:rsid w:val="00CA40DD"/>
    <w:rsid w:val="00CA43CC"/>
    <w:rsid w:val="00CA4D81"/>
    <w:rsid w:val="00CA7C08"/>
    <w:rsid w:val="00CB57A9"/>
    <w:rsid w:val="00CB6037"/>
    <w:rsid w:val="00CB758E"/>
    <w:rsid w:val="00CC03AE"/>
    <w:rsid w:val="00CC05D6"/>
    <w:rsid w:val="00CC2050"/>
    <w:rsid w:val="00CC72B8"/>
    <w:rsid w:val="00CD1F38"/>
    <w:rsid w:val="00CD3B80"/>
    <w:rsid w:val="00CD4852"/>
    <w:rsid w:val="00CD5798"/>
    <w:rsid w:val="00CE2B09"/>
    <w:rsid w:val="00CE67D1"/>
    <w:rsid w:val="00CE7E5E"/>
    <w:rsid w:val="00CF0561"/>
    <w:rsid w:val="00CF58BE"/>
    <w:rsid w:val="00CF7E15"/>
    <w:rsid w:val="00D0240D"/>
    <w:rsid w:val="00D02F77"/>
    <w:rsid w:val="00D05895"/>
    <w:rsid w:val="00D06C37"/>
    <w:rsid w:val="00D11F14"/>
    <w:rsid w:val="00D128B4"/>
    <w:rsid w:val="00D12FE4"/>
    <w:rsid w:val="00D16616"/>
    <w:rsid w:val="00D22E95"/>
    <w:rsid w:val="00D258A0"/>
    <w:rsid w:val="00D26A7C"/>
    <w:rsid w:val="00D27D33"/>
    <w:rsid w:val="00D3028A"/>
    <w:rsid w:val="00D323D0"/>
    <w:rsid w:val="00D329D1"/>
    <w:rsid w:val="00D35E36"/>
    <w:rsid w:val="00D3791C"/>
    <w:rsid w:val="00D37EEE"/>
    <w:rsid w:val="00D43E8F"/>
    <w:rsid w:val="00D46144"/>
    <w:rsid w:val="00D50903"/>
    <w:rsid w:val="00D5659A"/>
    <w:rsid w:val="00D63E1E"/>
    <w:rsid w:val="00D66D9C"/>
    <w:rsid w:val="00D729D8"/>
    <w:rsid w:val="00D758A9"/>
    <w:rsid w:val="00D80C84"/>
    <w:rsid w:val="00D833B7"/>
    <w:rsid w:val="00D83E74"/>
    <w:rsid w:val="00D867FE"/>
    <w:rsid w:val="00D907F0"/>
    <w:rsid w:val="00D90D90"/>
    <w:rsid w:val="00D913A0"/>
    <w:rsid w:val="00D91D27"/>
    <w:rsid w:val="00D97CA4"/>
    <w:rsid w:val="00DA1B41"/>
    <w:rsid w:val="00DA553C"/>
    <w:rsid w:val="00DB3DEB"/>
    <w:rsid w:val="00DB4605"/>
    <w:rsid w:val="00DC22B6"/>
    <w:rsid w:val="00DC2E6B"/>
    <w:rsid w:val="00DD072A"/>
    <w:rsid w:val="00DD1F9F"/>
    <w:rsid w:val="00DD7928"/>
    <w:rsid w:val="00DE0B6A"/>
    <w:rsid w:val="00DF0736"/>
    <w:rsid w:val="00DF3032"/>
    <w:rsid w:val="00DF3C35"/>
    <w:rsid w:val="00DF6B20"/>
    <w:rsid w:val="00E03175"/>
    <w:rsid w:val="00E03ABA"/>
    <w:rsid w:val="00E03DB5"/>
    <w:rsid w:val="00E05AB1"/>
    <w:rsid w:val="00E06562"/>
    <w:rsid w:val="00E066A0"/>
    <w:rsid w:val="00E066BB"/>
    <w:rsid w:val="00E0784C"/>
    <w:rsid w:val="00E12299"/>
    <w:rsid w:val="00E16024"/>
    <w:rsid w:val="00E165AA"/>
    <w:rsid w:val="00E24213"/>
    <w:rsid w:val="00E2443E"/>
    <w:rsid w:val="00E27BB0"/>
    <w:rsid w:val="00E40251"/>
    <w:rsid w:val="00E426CF"/>
    <w:rsid w:val="00E44F97"/>
    <w:rsid w:val="00E46B86"/>
    <w:rsid w:val="00E46DCB"/>
    <w:rsid w:val="00E506D1"/>
    <w:rsid w:val="00E51EFA"/>
    <w:rsid w:val="00E52BD8"/>
    <w:rsid w:val="00E5606F"/>
    <w:rsid w:val="00E56545"/>
    <w:rsid w:val="00E63BCC"/>
    <w:rsid w:val="00E646D1"/>
    <w:rsid w:val="00E664B6"/>
    <w:rsid w:val="00E667FC"/>
    <w:rsid w:val="00E73436"/>
    <w:rsid w:val="00E81549"/>
    <w:rsid w:val="00EA1B10"/>
    <w:rsid w:val="00EA1CEC"/>
    <w:rsid w:val="00EA2353"/>
    <w:rsid w:val="00EA7353"/>
    <w:rsid w:val="00EA796C"/>
    <w:rsid w:val="00EB0706"/>
    <w:rsid w:val="00EB195D"/>
    <w:rsid w:val="00EB442F"/>
    <w:rsid w:val="00EC2A33"/>
    <w:rsid w:val="00EC7E89"/>
    <w:rsid w:val="00ED0FA0"/>
    <w:rsid w:val="00ED5A1A"/>
    <w:rsid w:val="00EE0599"/>
    <w:rsid w:val="00EE4E73"/>
    <w:rsid w:val="00EE6570"/>
    <w:rsid w:val="00EE6623"/>
    <w:rsid w:val="00EE6B54"/>
    <w:rsid w:val="00EF1073"/>
    <w:rsid w:val="00EF434A"/>
    <w:rsid w:val="00EF587E"/>
    <w:rsid w:val="00EF58FB"/>
    <w:rsid w:val="00F00265"/>
    <w:rsid w:val="00F00423"/>
    <w:rsid w:val="00F03A32"/>
    <w:rsid w:val="00F0497A"/>
    <w:rsid w:val="00F11E4D"/>
    <w:rsid w:val="00F15818"/>
    <w:rsid w:val="00F168A0"/>
    <w:rsid w:val="00F25DA1"/>
    <w:rsid w:val="00F26F36"/>
    <w:rsid w:val="00F34FF1"/>
    <w:rsid w:val="00F3530C"/>
    <w:rsid w:val="00F36218"/>
    <w:rsid w:val="00F36FF2"/>
    <w:rsid w:val="00F405AC"/>
    <w:rsid w:val="00F41533"/>
    <w:rsid w:val="00F429B6"/>
    <w:rsid w:val="00F42AD3"/>
    <w:rsid w:val="00F431A4"/>
    <w:rsid w:val="00F45637"/>
    <w:rsid w:val="00F506CF"/>
    <w:rsid w:val="00F53143"/>
    <w:rsid w:val="00F5595B"/>
    <w:rsid w:val="00F640EE"/>
    <w:rsid w:val="00F66C8C"/>
    <w:rsid w:val="00F7186B"/>
    <w:rsid w:val="00F72EF7"/>
    <w:rsid w:val="00F74F55"/>
    <w:rsid w:val="00F7792C"/>
    <w:rsid w:val="00F8770D"/>
    <w:rsid w:val="00F953D5"/>
    <w:rsid w:val="00F959D1"/>
    <w:rsid w:val="00F967CE"/>
    <w:rsid w:val="00F976D3"/>
    <w:rsid w:val="00F9798E"/>
    <w:rsid w:val="00FA0430"/>
    <w:rsid w:val="00FA0CEB"/>
    <w:rsid w:val="00FA200A"/>
    <w:rsid w:val="00FA324B"/>
    <w:rsid w:val="00FA646A"/>
    <w:rsid w:val="00FA6A06"/>
    <w:rsid w:val="00FA7B35"/>
    <w:rsid w:val="00FC1913"/>
    <w:rsid w:val="00FC1A9E"/>
    <w:rsid w:val="00FC2F3D"/>
    <w:rsid w:val="00FC30D2"/>
    <w:rsid w:val="00FC3394"/>
    <w:rsid w:val="00FC669F"/>
    <w:rsid w:val="00FD2EB7"/>
    <w:rsid w:val="00FD687D"/>
    <w:rsid w:val="00FD7CC1"/>
    <w:rsid w:val="00FE0CEC"/>
    <w:rsid w:val="00FE0EE8"/>
    <w:rsid w:val="00FE4FDE"/>
    <w:rsid w:val="00FE5209"/>
    <w:rsid w:val="00FE63E5"/>
    <w:rsid w:val="00FE7595"/>
    <w:rsid w:val="00FE77E5"/>
    <w:rsid w:val="00FF081E"/>
    <w:rsid w:val="00FF11DA"/>
    <w:rsid w:val="00FF7D1C"/>
    <w:rsid w:val="00FF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086B128-722A-4A7C-A743-A6EB4D0EB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Light">
    <w:name w:val="Grid Table Light"/>
    <w:basedOn w:val="TableNormal"/>
    <w:uiPriority w:val="40"/>
    <w:rsid w:val="00697297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Ruban chakaravarthy  Govindan</dc:creator>
  <cp:keywords/>
  <dc:description/>
  <cp:lastModifiedBy>Ruban chakaravarthy  Govindan</cp:lastModifiedBy>
  <cp:revision>2</cp:revision>
  <dcterms:created xsi:type="dcterms:W3CDTF">2024-12-26T08:38:00Z</dcterms:created>
  <dcterms:modified xsi:type="dcterms:W3CDTF">2024-12-27T06:03:00Z</dcterms:modified>
</cp:coreProperties>
</file>