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9C40F" w14:textId="496EEC1B" w:rsidR="004E4D41" w:rsidRDefault="004E4D41" w:rsidP="004E4D41">
      <w:pPr>
        <w:pStyle w:val="Heading3"/>
        <w:spacing w:line="480" w:lineRule="auto"/>
        <w:rPr>
          <w:color w:val="222222"/>
          <w:sz w:val="24"/>
          <w:szCs w:val="24"/>
        </w:rPr>
      </w:pPr>
      <w:r>
        <w:rPr>
          <w:color w:val="222222"/>
          <w:sz w:val="24"/>
          <w:szCs w:val="24"/>
        </w:rPr>
        <w:t>Title</w:t>
      </w:r>
    </w:p>
    <w:p w14:paraId="66F80540" w14:textId="77777777" w:rsidR="004E4D41" w:rsidRPr="004E4D41" w:rsidRDefault="004E4D41" w:rsidP="004E4D41">
      <w:pPr>
        <w:spacing w:line="480" w:lineRule="auto"/>
        <w:jc w:val="both"/>
        <w:rPr>
          <w:rFonts w:ascii="Times New Roman" w:hAnsi="Times New Roman" w:cs="Times New Roman"/>
          <w:sz w:val="24"/>
          <w:szCs w:val="24"/>
        </w:rPr>
      </w:pPr>
      <w:r w:rsidRPr="004E4D41">
        <w:rPr>
          <w:rFonts w:ascii="Times New Roman" w:hAnsi="Times New Roman" w:cs="Times New Roman"/>
          <w:sz w:val="24"/>
          <w:szCs w:val="24"/>
        </w:rPr>
        <w:t xml:space="preserve">Sizing considerations with Venus-P self-expanding pulmonary valve to enhance </w:t>
      </w:r>
      <w:r w:rsidRPr="004E4D41">
        <w:rPr>
          <w:rFonts w:ascii="Times New Roman" w:eastAsia="Times New Roman" w:hAnsi="Times New Roman" w:cs="Times New Roman"/>
          <w:color w:val="212121"/>
          <w:sz w:val="24"/>
          <w:szCs w:val="24"/>
          <w:lang w:eastAsia="en-GB"/>
        </w:rPr>
        <w:t xml:space="preserve">leaflet kinematics and </w:t>
      </w:r>
      <w:proofErr w:type="spellStart"/>
      <w:r w:rsidRPr="004E4D41">
        <w:rPr>
          <w:rFonts w:ascii="Times New Roman" w:eastAsia="Times New Roman" w:hAnsi="Times New Roman" w:cs="Times New Roman"/>
          <w:color w:val="212121"/>
          <w:sz w:val="24"/>
          <w:szCs w:val="24"/>
          <w:lang w:eastAsia="en-GB"/>
        </w:rPr>
        <w:t>haemodynamics</w:t>
      </w:r>
      <w:proofErr w:type="spellEnd"/>
      <w:r w:rsidRPr="004E4D41">
        <w:rPr>
          <w:rFonts w:ascii="Times New Roman" w:eastAsia="Times New Roman" w:hAnsi="Times New Roman" w:cs="Times New Roman"/>
          <w:color w:val="212121"/>
          <w:sz w:val="24"/>
          <w:szCs w:val="24"/>
          <w:lang w:eastAsia="en-GB"/>
        </w:rPr>
        <w:t>:</w:t>
      </w:r>
      <w:r w:rsidRPr="004E4D41">
        <w:rPr>
          <w:rFonts w:ascii="Times New Roman" w:hAnsi="Times New Roman" w:cs="Times New Roman"/>
          <w:sz w:val="24"/>
          <w:szCs w:val="24"/>
        </w:rPr>
        <w:t xml:space="preserve"> Outcomes and procedural insights from a single centre.</w:t>
      </w:r>
    </w:p>
    <w:p w14:paraId="54C6D011" w14:textId="77777777" w:rsidR="004E4D41" w:rsidRDefault="004E4D41" w:rsidP="004E4D41">
      <w:pPr>
        <w:pStyle w:val="Heading3"/>
        <w:spacing w:line="480" w:lineRule="auto"/>
        <w:rPr>
          <w:color w:val="222222"/>
          <w:sz w:val="24"/>
          <w:szCs w:val="24"/>
        </w:rPr>
      </w:pPr>
    </w:p>
    <w:p w14:paraId="3232F851" w14:textId="5B152204" w:rsidR="004E4D41" w:rsidRPr="00E618D5" w:rsidRDefault="004E4D41" w:rsidP="004E4D41">
      <w:pPr>
        <w:pStyle w:val="Heading3"/>
        <w:spacing w:line="480" w:lineRule="auto"/>
        <w:rPr>
          <w:color w:val="222222"/>
          <w:sz w:val="24"/>
          <w:szCs w:val="24"/>
        </w:rPr>
      </w:pPr>
      <w:r w:rsidRPr="00E618D5">
        <w:rPr>
          <w:color w:val="222222"/>
          <w:sz w:val="24"/>
          <w:szCs w:val="24"/>
        </w:rPr>
        <w:t xml:space="preserve">Supplementary Information </w:t>
      </w:r>
    </w:p>
    <w:p w14:paraId="686D13FD" w14:textId="77777777" w:rsidR="004E4D41" w:rsidRPr="00E618D5" w:rsidRDefault="004E4D41" w:rsidP="004E4D41">
      <w:pPr>
        <w:spacing w:line="480" w:lineRule="auto"/>
        <w:rPr>
          <w:rFonts w:ascii="Times New Roman" w:eastAsia="Times New Roman" w:hAnsi="Times New Roman" w:cs="Times New Roman"/>
          <w:color w:val="000000" w:themeColor="text1"/>
          <w:sz w:val="24"/>
          <w:szCs w:val="24"/>
          <w:lang w:eastAsia="en-GB"/>
        </w:rPr>
      </w:pPr>
      <w:r w:rsidRPr="00297579">
        <w:rPr>
          <w:rFonts w:ascii="Times New Roman" w:eastAsia="Times New Roman" w:hAnsi="Times New Roman" w:cs="Times New Roman"/>
          <w:b/>
          <w:bCs/>
          <w:color w:val="000000" w:themeColor="text1"/>
          <w:sz w:val="24"/>
          <w:szCs w:val="24"/>
          <w:lang w:eastAsia="en-GB"/>
        </w:rPr>
        <w:t xml:space="preserve">Supplemental Table 1 </w:t>
      </w:r>
      <w:r w:rsidRPr="00E618D5">
        <w:rPr>
          <w:rFonts w:ascii="Times New Roman" w:eastAsia="Times New Roman" w:hAnsi="Times New Roman" w:cs="Times New Roman"/>
          <w:color w:val="000000" w:themeColor="text1"/>
          <w:sz w:val="24"/>
          <w:szCs w:val="24"/>
          <w:lang w:eastAsia="en-GB"/>
        </w:rPr>
        <w:t>Measurements of undeployed valve in different fluoroscopic</w:t>
      </w:r>
      <w:r>
        <w:rPr>
          <w:rFonts w:ascii="Times New Roman" w:eastAsia="Times New Roman" w:hAnsi="Times New Roman" w:cs="Times New Roman"/>
          <w:color w:val="000000" w:themeColor="text1"/>
          <w:sz w:val="24"/>
          <w:szCs w:val="24"/>
          <w:lang w:eastAsia="en-GB"/>
        </w:rPr>
        <w:t xml:space="preserve"> </w:t>
      </w:r>
      <w:r w:rsidRPr="00E618D5">
        <w:rPr>
          <w:rFonts w:ascii="Times New Roman" w:eastAsia="Times New Roman" w:hAnsi="Times New Roman" w:cs="Times New Roman"/>
          <w:color w:val="000000" w:themeColor="text1"/>
          <w:sz w:val="24"/>
          <w:szCs w:val="24"/>
          <w:lang w:eastAsia="en-GB"/>
        </w:rPr>
        <w:t>angulation</w:t>
      </w:r>
      <w:r>
        <w:rPr>
          <w:rFonts w:ascii="Times New Roman" w:eastAsia="Times New Roman" w:hAnsi="Times New Roman" w:cs="Times New Roman"/>
          <w:color w:val="000000" w:themeColor="text1"/>
          <w:sz w:val="24"/>
          <w:szCs w:val="24"/>
          <w:lang w:eastAsia="en-GB"/>
        </w:rPr>
        <w:t>s</w:t>
      </w:r>
      <w:r w:rsidRPr="00E618D5">
        <w:rPr>
          <w:rFonts w:ascii="Times New Roman" w:eastAsia="Times New Roman" w:hAnsi="Times New Roman" w:cs="Times New Roman"/>
          <w:color w:val="000000" w:themeColor="text1"/>
          <w:sz w:val="24"/>
          <w:szCs w:val="24"/>
          <w:lang w:eastAsia="en-GB"/>
        </w:rPr>
        <w:t>.</w:t>
      </w:r>
    </w:p>
    <w:p w14:paraId="3BA4C593" w14:textId="77777777" w:rsidR="004E4D41" w:rsidRPr="00E618D5" w:rsidRDefault="004E4D41" w:rsidP="004E4D41">
      <w:pPr>
        <w:spacing w:line="480" w:lineRule="auto"/>
        <w:rPr>
          <w:rFonts w:ascii="Times New Roman" w:eastAsia="Times New Roman" w:hAnsi="Times New Roman" w:cs="Times New Roman"/>
          <w:color w:val="000000" w:themeColor="text1"/>
          <w:sz w:val="24"/>
          <w:szCs w:val="24"/>
          <w:lang w:eastAsia="en-GB"/>
        </w:rPr>
      </w:pPr>
      <w:r w:rsidRPr="00E618D5">
        <w:rPr>
          <w:rFonts w:ascii="Times New Roman" w:eastAsia="Times New Roman" w:hAnsi="Times New Roman" w:cs="Times New Roman"/>
          <w:noProof/>
          <w:color w:val="000000" w:themeColor="text1"/>
          <w:sz w:val="24"/>
          <w:szCs w:val="24"/>
          <w:lang w:eastAsia="en-GB"/>
        </w:rPr>
        <w:drawing>
          <wp:inline distT="0" distB="0" distL="0" distR="0" wp14:anchorId="3C80D018" wp14:editId="3F0E1245">
            <wp:extent cx="6419850" cy="2351623"/>
            <wp:effectExtent l="0" t="0" r="0" b="0"/>
            <wp:docPr id="12" name="Picture 12" descr="A table with numbers and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table with numbers and a number of objects&#10;&#10;Description automatically generated with medium confiden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48678" cy="2362183"/>
                    </a:xfrm>
                    <a:prstGeom prst="rect">
                      <a:avLst/>
                    </a:prstGeom>
                    <a:noFill/>
                  </pic:spPr>
                </pic:pic>
              </a:graphicData>
            </a:graphic>
          </wp:inline>
        </w:drawing>
      </w:r>
    </w:p>
    <w:p w14:paraId="3B3C6B20" w14:textId="77777777" w:rsidR="004E4D41" w:rsidRPr="00E618D5" w:rsidRDefault="004E4D41" w:rsidP="004E4D41">
      <w:pPr>
        <w:spacing w:line="480" w:lineRule="auto"/>
        <w:rPr>
          <w:rFonts w:ascii="Times New Roman" w:eastAsia="Times New Roman" w:hAnsi="Times New Roman" w:cs="Times New Roman"/>
          <w:color w:val="000000" w:themeColor="text1"/>
          <w:sz w:val="24"/>
          <w:szCs w:val="24"/>
          <w:lang w:eastAsia="en-GB"/>
        </w:rPr>
      </w:pPr>
    </w:p>
    <w:p w14:paraId="17E6727C" w14:textId="77777777" w:rsidR="004E4D41" w:rsidRPr="00297579" w:rsidRDefault="004E4D41" w:rsidP="004E4D41">
      <w:pPr>
        <w:spacing w:line="480" w:lineRule="auto"/>
        <w:rPr>
          <w:rFonts w:ascii="Times New Roman" w:eastAsia="Times New Roman" w:hAnsi="Times New Roman" w:cs="Times New Roman"/>
          <w:color w:val="000000" w:themeColor="text1"/>
          <w:sz w:val="24"/>
          <w:szCs w:val="24"/>
          <w:lang w:eastAsia="en-GB"/>
        </w:rPr>
      </w:pPr>
      <w:r w:rsidRPr="00297579">
        <w:rPr>
          <w:rFonts w:ascii="Times New Roman" w:eastAsia="Times New Roman" w:hAnsi="Times New Roman" w:cs="Times New Roman"/>
          <w:b/>
          <w:bCs/>
          <w:color w:val="000000" w:themeColor="text1"/>
          <w:sz w:val="24"/>
          <w:szCs w:val="24"/>
          <w:lang w:eastAsia="en-GB"/>
        </w:rPr>
        <w:t>Supplemental Figure 1</w:t>
      </w:r>
      <w:r>
        <w:rPr>
          <w:rFonts w:ascii="Times New Roman" w:eastAsia="Times New Roman" w:hAnsi="Times New Roman" w:cs="Times New Roman"/>
          <w:color w:val="000000" w:themeColor="text1"/>
          <w:sz w:val="24"/>
          <w:szCs w:val="24"/>
          <w:lang w:eastAsia="en-GB"/>
        </w:rPr>
        <w:t xml:space="preserve"> Analysis of valve oversizing versus expansion at outflow flare (a), valve coaptation (b) and inflow flare(c).  Systolic expansion ratio versus valve eccentricity at outflow flare (d), valve coaptation (e) and inflow flare (f).  Analysis of the degree of deformation at inflow and </w:t>
      </w:r>
      <w:proofErr w:type="spellStart"/>
      <w:r>
        <w:rPr>
          <w:rFonts w:ascii="Times New Roman" w:eastAsia="Times New Roman" w:hAnsi="Times New Roman" w:cs="Times New Roman"/>
          <w:color w:val="000000" w:themeColor="text1"/>
          <w:sz w:val="24"/>
          <w:szCs w:val="24"/>
          <w:lang w:eastAsia="en-GB"/>
        </w:rPr>
        <w:t>ouflow</w:t>
      </w:r>
      <w:proofErr w:type="spellEnd"/>
      <w:r>
        <w:rPr>
          <w:rFonts w:ascii="Times New Roman" w:eastAsia="Times New Roman" w:hAnsi="Times New Roman" w:cs="Times New Roman"/>
          <w:color w:val="000000" w:themeColor="text1"/>
          <w:sz w:val="24"/>
          <w:szCs w:val="24"/>
          <w:lang w:eastAsia="en-GB"/>
        </w:rPr>
        <w:t xml:space="preserve"> flares on valve expansion and geometry at coaptation level (g-j), valve outflow border (k) and valve inflow border (l).</w:t>
      </w:r>
    </w:p>
    <w:p w14:paraId="7EC2B9F0" w14:textId="77777777" w:rsidR="004E4D41" w:rsidRPr="00E618D5" w:rsidRDefault="004E4D41" w:rsidP="004E4D41">
      <w:pPr>
        <w:spacing w:line="480" w:lineRule="auto"/>
        <w:rPr>
          <w:rFonts w:ascii="Times New Roman" w:eastAsia="Times New Roman" w:hAnsi="Times New Roman" w:cs="Times New Roman"/>
          <w:color w:val="000000" w:themeColor="text1"/>
          <w:sz w:val="24"/>
          <w:szCs w:val="24"/>
          <w:lang w:eastAsia="en-GB"/>
        </w:rPr>
      </w:pPr>
      <w:r w:rsidRPr="008A66BE">
        <w:rPr>
          <w:rFonts w:ascii="Times New Roman" w:eastAsia="Times New Roman" w:hAnsi="Times New Roman" w:cs="Times New Roman"/>
          <w:noProof/>
          <w:color w:val="000000" w:themeColor="text1"/>
          <w:sz w:val="24"/>
          <w:szCs w:val="24"/>
          <w:lang w:eastAsia="en-GB"/>
        </w:rPr>
        <w:lastRenderedPageBreak/>
        <w:drawing>
          <wp:inline distT="0" distB="0" distL="0" distR="0" wp14:anchorId="2C6D319B" wp14:editId="7414C75F">
            <wp:extent cx="5731510" cy="3562350"/>
            <wp:effectExtent l="0" t="0" r="0" b="6350"/>
            <wp:docPr id="48174001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40014" name="Picture 1" descr="A screenshot of a graph&#10;&#10;Description automatically generated"/>
                    <pic:cNvPicPr/>
                  </pic:nvPicPr>
                  <pic:blipFill>
                    <a:blip r:embed="rId5"/>
                    <a:stretch>
                      <a:fillRect/>
                    </a:stretch>
                  </pic:blipFill>
                  <pic:spPr>
                    <a:xfrm>
                      <a:off x="0" y="0"/>
                      <a:ext cx="5731510" cy="3562350"/>
                    </a:xfrm>
                    <a:prstGeom prst="rect">
                      <a:avLst/>
                    </a:prstGeom>
                  </pic:spPr>
                </pic:pic>
              </a:graphicData>
            </a:graphic>
          </wp:inline>
        </w:drawing>
      </w:r>
    </w:p>
    <w:p w14:paraId="0F64238D" w14:textId="77777777" w:rsidR="004E4D41" w:rsidRPr="00E618D5" w:rsidRDefault="004E4D41" w:rsidP="004E4D41">
      <w:pPr>
        <w:spacing w:line="480" w:lineRule="auto"/>
        <w:rPr>
          <w:rFonts w:ascii="Times New Roman" w:eastAsia="Times New Roman" w:hAnsi="Times New Roman" w:cs="Times New Roman"/>
          <w:color w:val="000000" w:themeColor="text1"/>
          <w:sz w:val="24"/>
          <w:szCs w:val="24"/>
          <w:lang w:eastAsia="en-GB"/>
        </w:rPr>
      </w:pPr>
    </w:p>
    <w:p w14:paraId="0FB49957" w14:textId="77777777" w:rsidR="004E4D41" w:rsidRPr="00E618D5" w:rsidRDefault="004E4D41" w:rsidP="004E4D41">
      <w:pPr>
        <w:spacing w:line="480" w:lineRule="auto"/>
        <w:rPr>
          <w:rFonts w:ascii="Times New Roman" w:eastAsia="Times New Roman" w:hAnsi="Times New Roman" w:cs="Times New Roman"/>
          <w:color w:val="000000" w:themeColor="text1"/>
          <w:sz w:val="24"/>
          <w:szCs w:val="24"/>
          <w:lang w:eastAsia="en-GB"/>
        </w:rPr>
      </w:pPr>
      <w:r w:rsidRPr="00E618D5">
        <w:rPr>
          <w:rFonts w:ascii="Times New Roman" w:hAnsi="Times New Roman" w:cs="Times New Roman"/>
          <w:color w:val="000000"/>
          <w:sz w:val="24"/>
          <w:szCs w:val="24"/>
          <w:shd w:val="clear" w:color="auto" w:fill="FFFFFF"/>
        </w:rPr>
        <w:br/>
      </w:r>
      <w:r w:rsidRPr="00771428">
        <w:rPr>
          <w:rFonts w:ascii="Times New Roman" w:eastAsia="Times New Roman" w:hAnsi="Times New Roman" w:cs="Times New Roman"/>
          <w:b/>
          <w:bCs/>
          <w:color w:val="000000" w:themeColor="text1"/>
          <w:sz w:val="24"/>
          <w:szCs w:val="24"/>
          <w:lang w:eastAsia="en-GB"/>
        </w:rPr>
        <w:t xml:space="preserve">Supplemental Figure 2 </w:t>
      </w:r>
      <w:r>
        <w:rPr>
          <w:rFonts w:ascii="Times New Roman" w:eastAsia="Times New Roman" w:hAnsi="Times New Roman" w:cs="Times New Roman"/>
          <w:color w:val="000000" w:themeColor="text1"/>
          <w:sz w:val="24"/>
          <w:szCs w:val="24"/>
          <w:lang w:eastAsia="en-GB"/>
        </w:rPr>
        <w:t xml:space="preserve">Examples of Venus-P valve implant in complex pulmonary artery substrate. (Top panel) Valve deployment from the LPA in a patient with previous RPA stent with sufficient distal MPA space for outflow flare opening. (Bottom panel) Valve deployment from distal MPA in a patient with significantly </w:t>
      </w:r>
      <w:r w:rsidRPr="00E618D5">
        <w:rPr>
          <w:rFonts w:ascii="Times New Roman" w:eastAsia="Times New Roman" w:hAnsi="Times New Roman" w:cs="Times New Roman"/>
          <w:color w:val="000000" w:themeColor="text1"/>
          <w:sz w:val="24"/>
          <w:szCs w:val="24"/>
          <w:lang w:eastAsia="en-GB"/>
        </w:rPr>
        <w:t>angulated LPA</w:t>
      </w:r>
      <w:r>
        <w:rPr>
          <w:rFonts w:ascii="Times New Roman" w:eastAsia="Times New Roman" w:hAnsi="Times New Roman" w:cs="Times New Roman"/>
          <w:color w:val="000000" w:themeColor="text1"/>
          <w:sz w:val="24"/>
          <w:szCs w:val="24"/>
          <w:lang w:eastAsia="en-GB"/>
        </w:rPr>
        <w:t xml:space="preserve"> and</w:t>
      </w:r>
      <w:r w:rsidRPr="00E618D5">
        <w:rPr>
          <w:rFonts w:ascii="Times New Roman" w:eastAsia="Times New Roman" w:hAnsi="Times New Roman" w:cs="Times New Roman"/>
          <w:color w:val="000000" w:themeColor="text1"/>
          <w:sz w:val="24"/>
          <w:szCs w:val="24"/>
          <w:lang w:eastAsia="en-GB"/>
        </w:rPr>
        <w:t xml:space="preserve"> </w:t>
      </w:r>
      <w:r>
        <w:rPr>
          <w:rFonts w:ascii="Times New Roman" w:eastAsia="Times New Roman" w:hAnsi="Times New Roman" w:cs="Times New Roman"/>
          <w:color w:val="000000" w:themeColor="text1"/>
          <w:sz w:val="24"/>
          <w:szCs w:val="24"/>
          <w:lang w:eastAsia="en-GB"/>
        </w:rPr>
        <w:t xml:space="preserve">mild ostial </w:t>
      </w:r>
      <w:r w:rsidRPr="00E618D5">
        <w:rPr>
          <w:rFonts w:ascii="Times New Roman" w:eastAsia="Times New Roman" w:hAnsi="Times New Roman" w:cs="Times New Roman"/>
          <w:color w:val="000000" w:themeColor="text1"/>
          <w:sz w:val="24"/>
          <w:szCs w:val="24"/>
          <w:lang w:eastAsia="en-GB"/>
        </w:rPr>
        <w:t>stenosis</w:t>
      </w:r>
      <w:r>
        <w:rPr>
          <w:rFonts w:ascii="Times New Roman" w:eastAsia="Times New Roman" w:hAnsi="Times New Roman" w:cs="Times New Roman"/>
          <w:color w:val="000000" w:themeColor="text1"/>
          <w:sz w:val="24"/>
          <w:szCs w:val="24"/>
          <w:lang w:eastAsia="en-GB"/>
        </w:rPr>
        <w:t xml:space="preserve">. </w:t>
      </w:r>
    </w:p>
    <w:p w14:paraId="1E6B4C2A" w14:textId="77777777" w:rsidR="004E4D41" w:rsidRPr="00E618D5" w:rsidRDefault="004E4D41" w:rsidP="004E4D41">
      <w:pPr>
        <w:spacing w:line="480" w:lineRule="auto"/>
        <w:rPr>
          <w:rFonts w:ascii="Times New Roman" w:eastAsia="Times New Roman" w:hAnsi="Times New Roman" w:cs="Times New Roman"/>
          <w:color w:val="000000" w:themeColor="text1"/>
          <w:sz w:val="24"/>
          <w:szCs w:val="24"/>
          <w:lang w:eastAsia="en-GB"/>
        </w:rPr>
      </w:pPr>
    </w:p>
    <w:p w14:paraId="1555AB85" w14:textId="77777777" w:rsidR="004E4D41" w:rsidRPr="00E618D5" w:rsidRDefault="004E4D41" w:rsidP="004E4D41">
      <w:pPr>
        <w:spacing w:line="480" w:lineRule="auto"/>
        <w:rPr>
          <w:rFonts w:ascii="Times New Roman" w:eastAsia="Times New Roman" w:hAnsi="Times New Roman" w:cs="Times New Roman"/>
          <w:color w:val="000000" w:themeColor="text1"/>
          <w:sz w:val="24"/>
          <w:szCs w:val="24"/>
          <w:lang w:eastAsia="en-GB"/>
        </w:rPr>
      </w:pPr>
      <w:r w:rsidRPr="0060567F">
        <w:rPr>
          <w:rFonts w:ascii="Times New Roman" w:eastAsia="Times New Roman" w:hAnsi="Times New Roman" w:cs="Times New Roman"/>
          <w:noProof/>
          <w:color w:val="000000" w:themeColor="text1"/>
          <w:sz w:val="24"/>
          <w:szCs w:val="24"/>
          <w:lang w:eastAsia="en-GB"/>
        </w:rPr>
        <w:lastRenderedPageBreak/>
        <w:drawing>
          <wp:inline distT="0" distB="0" distL="0" distR="0" wp14:anchorId="5C316CF7" wp14:editId="6F2E1752">
            <wp:extent cx="5731510" cy="5845175"/>
            <wp:effectExtent l="0" t="0" r="0" b="0"/>
            <wp:docPr id="385933138" name="Picture 1" descr="A collage of images of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933138" name="Picture 1" descr="A collage of images of a heart&#10;&#10;Description automatically generated"/>
                    <pic:cNvPicPr/>
                  </pic:nvPicPr>
                  <pic:blipFill>
                    <a:blip r:embed="rId6"/>
                    <a:stretch>
                      <a:fillRect/>
                    </a:stretch>
                  </pic:blipFill>
                  <pic:spPr>
                    <a:xfrm>
                      <a:off x="0" y="0"/>
                      <a:ext cx="5731510" cy="5845175"/>
                    </a:xfrm>
                    <a:prstGeom prst="rect">
                      <a:avLst/>
                    </a:prstGeom>
                  </pic:spPr>
                </pic:pic>
              </a:graphicData>
            </a:graphic>
          </wp:inline>
        </w:drawing>
      </w:r>
    </w:p>
    <w:p w14:paraId="12A1D301" w14:textId="77777777" w:rsidR="004E4D41" w:rsidRPr="00E618D5" w:rsidRDefault="004E4D41" w:rsidP="004E4D41">
      <w:pPr>
        <w:spacing w:line="480" w:lineRule="auto"/>
        <w:rPr>
          <w:rFonts w:ascii="Times New Roman" w:eastAsia="Times New Roman" w:hAnsi="Times New Roman" w:cs="Times New Roman"/>
          <w:color w:val="000000" w:themeColor="text1"/>
          <w:sz w:val="24"/>
          <w:szCs w:val="24"/>
          <w:lang w:eastAsia="en-GB"/>
        </w:rPr>
      </w:pPr>
    </w:p>
    <w:p w14:paraId="65287DFD" w14:textId="77777777" w:rsidR="004E4D41" w:rsidRPr="00E618D5" w:rsidRDefault="004E4D41" w:rsidP="004E4D41">
      <w:pPr>
        <w:spacing w:line="480" w:lineRule="auto"/>
        <w:rPr>
          <w:rFonts w:ascii="Times New Roman" w:eastAsia="Times New Roman" w:hAnsi="Times New Roman" w:cs="Times New Roman"/>
          <w:color w:val="000000" w:themeColor="text1"/>
          <w:sz w:val="24"/>
          <w:szCs w:val="24"/>
          <w:lang w:eastAsia="en-GB"/>
        </w:rPr>
      </w:pPr>
    </w:p>
    <w:p w14:paraId="5D764EB1" w14:textId="77777777" w:rsidR="004E4D41" w:rsidRPr="00E618D5" w:rsidRDefault="004E4D41" w:rsidP="004E4D41">
      <w:pPr>
        <w:spacing w:line="480" w:lineRule="auto"/>
        <w:rPr>
          <w:rFonts w:ascii="Times New Roman" w:eastAsia="Times New Roman" w:hAnsi="Times New Roman" w:cs="Times New Roman"/>
          <w:color w:val="000000" w:themeColor="text1"/>
          <w:sz w:val="24"/>
          <w:szCs w:val="24"/>
          <w:lang w:eastAsia="en-GB"/>
        </w:rPr>
      </w:pPr>
      <w:r w:rsidRPr="002F3D74">
        <w:rPr>
          <w:rFonts w:ascii="Times New Roman" w:eastAsia="Times New Roman" w:hAnsi="Times New Roman" w:cs="Times New Roman"/>
          <w:b/>
          <w:bCs/>
          <w:color w:val="000000" w:themeColor="text1"/>
          <w:sz w:val="24"/>
          <w:szCs w:val="24"/>
          <w:lang w:eastAsia="en-GB"/>
        </w:rPr>
        <w:t xml:space="preserve">Supplemental video 1 </w:t>
      </w:r>
      <w:r w:rsidRPr="00E618D5">
        <w:rPr>
          <w:rFonts w:ascii="Times New Roman" w:eastAsia="Times New Roman" w:hAnsi="Times New Roman" w:cs="Times New Roman"/>
          <w:color w:val="000000" w:themeColor="text1"/>
          <w:sz w:val="24"/>
          <w:szCs w:val="24"/>
          <w:lang w:eastAsia="en-GB"/>
        </w:rPr>
        <w:t xml:space="preserve">Anterior tilting of </w:t>
      </w:r>
      <w:r>
        <w:rPr>
          <w:rFonts w:ascii="Times New Roman" w:eastAsia="Times New Roman" w:hAnsi="Times New Roman" w:cs="Times New Roman"/>
          <w:color w:val="000000" w:themeColor="text1"/>
          <w:sz w:val="24"/>
          <w:szCs w:val="24"/>
          <w:lang w:eastAsia="en-GB"/>
        </w:rPr>
        <w:t xml:space="preserve">the </w:t>
      </w:r>
      <w:r w:rsidRPr="00E618D5">
        <w:rPr>
          <w:rFonts w:ascii="Times New Roman" w:eastAsia="Times New Roman" w:hAnsi="Times New Roman" w:cs="Times New Roman"/>
          <w:color w:val="000000" w:themeColor="text1"/>
          <w:sz w:val="24"/>
          <w:szCs w:val="24"/>
          <w:lang w:eastAsia="en-GB"/>
        </w:rPr>
        <w:t xml:space="preserve">valve frame in </w:t>
      </w:r>
      <w:proofErr w:type="spellStart"/>
      <w:r w:rsidRPr="00E618D5">
        <w:rPr>
          <w:rFonts w:ascii="Times New Roman" w:eastAsia="Times New Roman" w:hAnsi="Times New Roman" w:cs="Times New Roman"/>
          <w:color w:val="000000" w:themeColor="text1"/>
          <w:sz w:val="24"/>
          <w:szCs w:val="24"/>
          <w:lang w:eastAsia="en-GB"/>
        </w:rPr>
        <w:t>supraannular</w:t>
      </w:r>
      <w:proofErr w:type="spellEnd"/>
      <w:r w:rsidRPr="00E618D5">
        <w:rPr>
          <w:rFonts w:ascii="Times New Roman" w:eastAsia="Times New Roman" w:hAnsi="Times New Roman" w:cs="Times New Roman"/>
          <w:color w:val="000000" w:themeColor="text1"/>
          <w:sz w:val="24"/>
          <w:szCs w:val="24"/>
          <w:lang w:eastAsia="en-GB"/>
        </w:rPr>
        <w:t xml:space="preserve"> position with flow turbulence</w:t>
      </w:r>
      <w:r>
        <w:rPr>
          <w:rFonts w:ascii="Times New Roman" w:eastAsia="Times New Roman" w:hAnsi="Times New Roman" w:cs="Times New Roman"/>
          <w:color w:val="000000" w:themeColor="text1"/>
          <w:sz w:val="24"/>
          <w:szCs w:val="24"/>
          <w:lang w:eastAsia="en-GB"/>
        </w:rPr>
        <w:t xml:space="preserve"> at the covered inflow flare.</w:t>
      </w:r>
    </w:p>
    <w:p w14:paraId="614E0F5A" w14:textId="77777777" w:rsidR="00676682" w:rsidRDefault="00676682"/>
    <w:sectPr w:rsidR="00676682" w:rsidSect="004E4D41">
      <w:headerReference w:type="default" r:id="rId7"/>
      <w:footerReference w:type="default" r:id="rId8"/>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2381392"/>
      <w:docPartObj>
        <w:docPartGallery w:val="Page Numbers (Bottom of Page)"/>
        <w:docPartUnique/>
      </w:docPartObj>
    </w:sdtPr>
    <w:sdtContent>
      <w:p w14:paraId="11C610B1" w14:textId="77777777" w:rsidR="00000000" w:rsidRDefault="00000000">
        <w:pPr>
          <w:pStyle w:val="Footer"/>
          <w:jc w:val="right"/>
        </w:pPr>
        <w:r>
          <w:fldChar w:fldCharType="begin"/>
        </w:r>
        <w:r>
          <w:instrText>PAGE   \* MERGEFORMAT</w:instrText>
        </w:r>
        <w:r>
          <w:fldChar w:fldCharType="separate"/>
        </w:r>
        <w:r>
          <w:t>2</w:t>
        </w:r>
        <w:r>
          <w:fldChar w:fldCharType="end"/>
        </w:r>
      </w:p>
    </w:sdtContent>
  </w:sdt>
  <w:p w14:paraId="767B1B4F"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29C1F2C" w14:paraId="55A7AFD2" w14:textId="77777777" w:rsidTr="529C1F2C">
      <w:trPr>
        <w:trHeight w:val="300"/>
      </w:trPr>
      <w:tc>
        <w:tcPr>
          <w:tcW w:w="3005" w:type="dxa"/>
        </w:tcPr>
        <w:p w14:paraId="56418B97" w14:textId="77777777" w:rsidR="00000000" w:rsidRDefault="00000000" w:rsidP="529C1F2C">
          <w:pPr>
            <w:pStyle w:val="Header"/>
            <w:ind w:left="-115"/>
          </w:pPr>
        </w:p>
      </w:tc>
      <w:tc>
        <w:tcPr>
          <w:tcW w:w="3005" w:type="dxa"/>
        </w:tcPr>
        <w:p w14:paraId="2B9501CA" w14:textId="77777777" w:rsidR="00000000" w:rsidRDefault="00000000" w:rsidP="529C1F2C">
          <w:pPr>
            <w:pStyle w:val="Header"/>
            <w:jc w:val="center"/>
          </w:pPr>
        </w:p>
      </w:tc>
      <w:tc>
        <w:tcPr>
          <w:tcW w:w="3005" w:type="dxa"/>
        </w:tcPr>
        <w:p w14:paraId="0E72655F" w14:textId="77777777" w:rsidR="00000000" w:rsidRDefault="00000000" w:rsidP="529C1F2C">
          <w:pPr>
            <w:pStyle w:val="Header"/>
            <w:ind w:right="-115"/>
            <w:jc w:val="right"/>
          </w:pPr>
        </w:p>
      </w:tc>
    </w:tr>
  </w:tbl>
  <w:p w14:paraId="1D1101FA" w14:textId="77777777" w:rsidR="00000000" w:rsidRDefault="00000000" w:rsidP="529C1F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6"/>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D41"/>
    <w:rsid w:val="000B5B69"/>
    <w:rsid w:val="00152BBF"/>
    <w:rsid w:val="001F2DB1"/>
    <w:rsid w:val="00263156"/>
    <w:rsid w:val="0046245C"/>
    <w:rsid w:val="004E4D41"/>
    <w:rsid w:val="00567709"/>
    <w:rsid w:val="005C2DFA"/>
    <w:rsid w:val="00676682"/>
    <w:rsid w:val="00746852"/>
    <w:rsid w:val="00840A17"/>
    <w:rsid w:val="00B35B0D"/>
    <w:rsid w:val="00C54811"/>
    <w:rsid w:val="00D55E50"/>
    <w:rsid w:val="00D566DB"/>
    <w:rsid w:val="00E106FC"/>
    <w:rsid w:val="00E146CD"/>
    <w:rsid w:val="00EB1D57"/>
    <w:rsid w:val="00F33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4F49601"/>
  <w15:chartTrackingRefBased/>
  <w15:docId w15:val="{4CE0ACA0-4E6A-2243-8F80-73E249D2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D41"/>
    <w:pPr>
      <w:spacing w:after="160" w:line="259" w:lineRule="auto"/>
    </w:pPr>
    <w:rPr>
      <w:kern w:val="0"/>
      <w:sz w:val="22"/>
      <w:szCs w:val="22"/>
      <w14:ligatures w14:val="none"/>
    </w:rPr>
  </w:style>
  <w:style w:type="paragraph" w:styleId="Heading3">
    <w:name w:val="heading 3"/>
    <w:basedOn w:val="Normal"/>
    <w:link w:val="Heading3Char"/>
    <w:uiPriority w:val="9"/>
    <w:qFormat/>
    <w:rsid w:val="004E4D4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E4D41"/>
    <w:rPr>
      <w:rFonts w:ascii="Times New Roman" w:eastAsia="Times New Roman" w:hAnsi="Times New Roman" w:cs="Times New Roman"/>
      <w:b/>
      <w:bCs/>
      <w:kern w:val="0"/>
      <w:sz w:val="27"/>
      <w:szCs w:val="27"/>
      <w:lang w:eastAsia="en-GB"/>
      <w14:ligatures w14:val="none"/>
    </w:rPr>
  </w:style>
  <w:style w:type="paragraph" w:styleId="Header">
    <w:name w:val="header"/>
    <w:basedOn w:val="Normal"/>
    <w:link w:val="HeaderChar"/>
    <w:uiPriority w:val="99"/>
    <w:unhideWhenUsed/>
    <w:rsid w:val="004E4D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D41"/>
    <w:rPr>
      <w:kern w:val="0"/>
      <w:sz w:val="22"/>
      <w:szCs w:val="22"/>
      <w14:ligatures w14:val="none"/>
    </w:rPr>
  </w:style>
  <w:style w:type="paragraph" w:styleId="Footer">
    <w:name w:val="footer"/>
    <w:basedOn w:val="Normal"/>
    <w:link w:val="FooterChar"/>
    <w:uiPriority w:val="99"/>
    <w:unhideWhenUsed/>
    <w:rsid w:val="004E4D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D41"/>
    <w:rPr>
      <w:kern w:val="0"/>
      <w:sz w:val="22"/>
      <w:szCs w:val="22"/>
      <w14:ligatures w14:val="none"/>
    </w:rPr>
  </w:style>
  <w:style w:type="character" w:styleId="LineNumber">
    <w:name w:val="line number"/>
    <w:basedOn w:val="DefaultParagraphFont"/>
    <w:uiPriority w:val="99"/>
    <w:semiHidden/>
    <w:unhideWhenUsed/>
    <w:rsid w:val="004E4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182</Words>
  <Characters>1044</Characters>
  <Application>Microsoft Office Word</Application>
  <DocSecurity>0</DocSecurity>
  <Lines>8</Lines>
  <Paragraphs>2</Paragraphs>
  <ScaleCrop>false</ScaleCrop>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Sok-Leng Kang</dc:creator>
  <cp:keywords/>
  <dc:description/>
  <cp:lastModifiedBy>sok-leng kang</cp:lastModifiedBy>
  <cp:revision>1</cp:revision>
  <dcterms:created xsi:type="dcterms:W3CDTF">2024-08-13T16:45:00Z</dcterms:created>
  <dcterms:modified xsi:type="dcterms:W3CDTF">2024-08-13T16:52:00Z</dcterms:modified>
</cp:coreProperties>
</file>