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C8DB" w14:textId="77777777" w:rsidR="009209B2" w:rsidRPr="00DA0B26" w:rsidRDefault="009209B2" w:rsidP="009209B2">
      <w:pPr>
        <w:pStyle w:val="NormalWeb"/>
        <w:spacing w:line="480" w:lineRule="auto"/>
        <w:jc w:val="both"/>
        <w:rPr>
          <w:b/>
          <w:bCs/>
        </w:rPr>
      </w:pPr>
      <w:r w:rsidRPr="00DA0B26">
        <w:rPr>
          <w:b/>
          <w:bCs/>
        </w:rPr>
        <w:t>Supplementary Table 2S. Diastolic Function and Cardiac Output Trends (Sensitivity Analysis Excluding Timepoints with Inotropic Support)</w:t>
      </w:r>
    </w:p>
    <w:tbl>
      <w:tblPr>
        <w:tblStyle w:val="PlainTable3"/>
        <w:tblW w:w="8712" w:type="dxa"/>
        <w:tblLook w:val="04A0" w:firstRow="1" w:lastRow="0" w:firstColumn="1" w:lastColumn="0" w:noHBand="0" w:noVBand="1"/>
      </w:tblPr>
      <w:tblGrid>
        <w:gridCol w:w="1792"/>
        <w:gridCol w:w="1730"/>
        <w:gridCol w:w="1730"/>
        <w:gridCol w:w="1730"/>
        <w:gridCol w:w="1730"/>
      </w:tblGrid>
      <w:tr w:rsidR="009209B2" w:rsidRPr="00F51CD7" w14:paraId="3F4E82A1" w14:textId="77777777" w:rsidTr="009209B2">
        <w:trPr>
          <w:cnfStyle w:val="100000000000" w:firstRow="1" w:lastRow="0" w:firstColumn="0" w:lastColumn="0" w:oddVBand="0" w:evenVBand="0" w:oddHBand="0" w:evenHBand="0" w:firstRowFirstColumn="0" w:firstRowLastColumn="0" w:lastRowFirstColumn="0" w:lastRowLastColumn="0"/>
          <w:trHeight w:val="242"/>
        </w:trPr>
        <w:tc>
          <w:tcPr>
            <w:cnfStyle w:val="001000000100" w:firstRow="0" w:lastRow="0" w:firstColumn="1" w:lastColumn="0" w:oddVBand="0" w:evenVBand="0" w:oddHBand="0" w:evenHBand="0" w:firstRowFirstColumn="1" w:firstRowLastColumn="0" w:lastRowFirstColumn="0" w:lastRowLastColumn="0"/>
            <w:tcW w:w="1792" w:type="dxa"/>
          </w:tcPr>
          <w:p w14:paraId="6D8D24CA" w14:textId="77777777" w:rsidR="009209B2" w:rsidRPr="00DA0B26" w:rsidRDefault="009209B2" w:rsidP="00FC49EA">
            <w:pPr>
              <w:rPr>
                <w:i/>
                <w:iCs/>
              </w:rPr>
            </w:pPr>
            <w:r w:rsidRPr="00DA0B26">
              <w:rPr>
                <w:i/>
                <w:iCs/>
                <w:caps w:val="0"/>
              </w:rPr>
              <w:t>Parameter</w:t>
            </w:r>
          </w:p>
        </w:tc>
        <w:tc>
          <w:tcPr>
            <w:tcW w:w="1730" w:type="dxa"/>
          </w:tcPr>
          <w:p w14:paraId="5AC9522A" w14:textId="77777777" w:rsidR="009209B2" w:rsidRPr="00F51CD7" w:rsidRDefault="009209B2" w:rsidP="00FC49EA">
            <w:pPr>
              <w:cnfStyle w:val="100000000000" w:firstRow="1" w:lastRow="0" w:firstColumn="0" w:lastColumn="0" w:oddVBand="0" w:evenVBand="0" w:oddHBand="0" w:evenHBand="0" w:firstRowFirstColumn="0" w:firstRowLastColumn="0" w:lastRowFirstColumn="0" w:lastRowLastColumn="0"/>
              <w:rPr>
                <w:i/>
                <w:iCs/>
              </w:rPr>
            </w:pPr>
            <w:r w:rsidRPr="00F51CD7">
              <w:rPr>
                <w:i/>
                <w:iCs/>
                <w:caps w:val="0"/>
              </w:rPr>
              <w:t>24 hours</w:t>
            </w:r>
          </w:p>
        </w:tc>
        <w:tc>
          <w:tcPr>
            <w:tcW w:w="1730" w:type="dxa"/>
          </w:tcPr>
          <w:p w14:paraId="78620DF7" w14:textId="77777777" w:rsidR="009209B2" w:rsidRPr="00F51CD7" w:rsidRDefault="009209B2" w:rsidP="00FC49EA">
            <w:pPr>
              <w:cnfStyle w:val="100000000000" w:firstRow="1" w:lastRow="0" w:firstColumn="0" w:lastColumn="0" w:oddVBand="0" w:evenVBand="0" w:oddHBand="0" w:evenHBand="0" w:firstRowFirstColumn="0" w:firstRowLastColumn="0" w:lastRowFirstColumn="0" w:lastRowLastColumn="0"/>
              <w:rPr>
                <w:i/>
                <w:iCs/>
              </w:rPr>
            </w:pPr>
            <w:r w:rsidRPr="00F51CD7">
              <w:rPr>
                <w:i/>
                <w:iCs/>
                <w:caps w:val="0"/>
              </w:rPr>
              <w:t>48 hours</w:t>
            </w:r>
          </w:p>
        </w:tc>
        <w:tc>
          <w:tcPr>
            <w:tcW w:w="1730" w:type="dxa"/>
          </w:tcPr>
          <w:p w14:paraId="64BEAE78" w14:textId="77777777" w:rsidR="009209B2" w:rsidRPr="00F51CD7" w:rsidRDefault="009209B2" w:rsidP="00FC49EA">
            <w:pPr>
              <w:cnfStyle w:val="100000000000" w:firstRow="1" w:lastRow="0" w:firstColumn="0" w:lastColumn="0" w:oddVBand="0" w:evenVBand="0" w:oddHBand="0" w:evenHBand="0" w:firstRowFirstColumn="0" w:firstRowLastColumn="0" w:lastRowFirstColumn="0" w:lastRowLastColumn="0"/>
              <w:rPr>
                <w:i/>
                <w:iCs/>
              </w:rPr>
            </w:pPr>
            <w:r w:rsidRPr="00F51CD7">
              <w:rPr>
                <w:i/>
                <w:iCs/>
                <w:caps w:val="0"/>
              </w:rPr>
              <w:t>72 hours</w:t>
            </w:r>
          </w:p>
        </w:tc>
        <w:tc>
          <w:tcPr>
            <w:tcW w:w="1730" w:type="dxa"/>
          </w:tcPr>
          <w:p w14:paraId="02382776" w14:textId="77777777" w:rsidR="009209B2" w:rsidRPr="00F51CD7" w:rsidRDefault="009209B2" w:rsidP="00FC49EA">
            <w:pPr>
              <w:cnfStyle w:val="100000000000" w:firstRow="1" w:lastRow="0" w:firstColumn="0" w:lastColumn="0" w:oddVBand="0" w:evenVBand="0" w:oddHBand="0" w:evenHBand="0" w:firstRowFirstColumn="0" w:firstRowLastColumn="0" w:lastRowFirstColumn="0" w:lastRowLastColumn="0"/>
              <w:rPr>
                <w:i/>
                <w:iCs/>
              </w:rPr>
            </w:pPr>
            <w:r w:rsidRPr="00F51CD7">
              <w:rPr>
                <w:i/>
                <w:iCs/>
                <w:caps w:val="0"/>
              </w:rPr>
              <w:t>day 7</w:t>
            </w:r>
          </w:p>
        </w:tc>
      </w:tr>
      <w:tr w:rsidR="009209B2" w14:paraId="6E594608" w14:textId="77777777" w:rsidTr="009209B2">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792" w:type="dxa"/>
          </w:tcPr>
          <w:p w14:paraId="41F62D23" w14:textId="77777777" w:rsidR="009209B2" w:rsidRPr="00DA0B26" w:rsidRDefault="009209B2" w:rsidP="00FC49EA">
            <w:pPr>
              <w:rPr>
                <w:b w:val="0"/>
                <w:bCs w:val="0"/>
                <w:i/>
                <w:iCs/>
              </w:rPr>
            </w:pPr>
            <w:r w:rsidRPr="00DA0B26">
              <w:rPr>
                <w:b w:val="0"/>
                <w:bCs w:val="0"/>
                <w:i/>
                <w:iCs/>
                <w:caps w:val="0"/>
              </w:rPr>
              <w:t>Mitral e/a ratio</w:t>
            </w:r>
          </w:p>
        </w:tc>
        <w:tc>
          <w:tcPr>
            <w:tcW w:w="1730" w:type="dxa"/>
          </w:tcPr>
          <w:p w14:paraId="1C2E6F9C"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0.90 [0.83–0.99]</w:t>
            </w:r>
          </w:p>
        </w:tc>
        <w:tc>
          <w:tcPr>
            <w:tcW w:w="1730" w:type="dxa"/>
          </w:tcPr>
          <w:p w14:paraId="3C7C699F"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0.85 [0.78–0.91]</w:t>
            </w:r>
          </w:p>
        </w:tc>
        <w:tc>
          <w:tcPr>
            <w:tcW w:w="1730" w:type="dxa"/>
          </w:tcPr>
          <w:p w14:paraId="0BECCA36"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0.89 [0.82–0.96]</w:t>
            </w:r>
          </w:p>
        </w:tc>
        <w:tc>
          <w:tcPr>
            <w:tcW w:w="1730" w:type="dxa"/>
          </w:tcPr>
          <w:p w14:paraId="16163E1B"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0.91 [0.84–0.98]</w:t>
            </w:r>
          </w:p>
        </w:tc>
      </w:tr>
      <w:tr w:rsidR="009209B2" w14:paraId="77DEEE1E" w14:textId="77777777" w:rsidTr="009209B2">
        <w:trPr>
          <w:trHeight w:val="485"/>
        </w:trPr>
        <w:tc>
          <w:tcPr>
            <w:cnfStyle w:val="001000000000" w:firstRow="0" w:lastRow="0" w:firstColumn="1" w:lastColumn="0" w:oddVBand="0" w:evenVBand="0" w:oddHBand="0" w:evenHBand="0" w:firstRowFirstColumn="0" w:firstRowLastColumn="0" w:lastRowFirstColumn="0" w:lastRowLastColumn="0"/>
            <w:tcW w:w="1792" w:type="dxa"/>
          </w:tcPr>
          <w:p w14:paraId="71E091E5" w14:textId="77777777" w:rsidR="009209B2" w:rsidRPr="00DA0B26" w:rsidRDefault="009209B2" w:rsidP="00FC49EA">
            <w:pPr>
              <w:rPr>
                <w:b w:val="0"/>
                <w:bCs w:val="0"/>
                <w:i/>
                <w:iCs/>
              </w:rPr>
            </w:pPr>
            <w:r w:rsidRPr="00DA0B26">
              <w:rPr>
                <w:b w:val="0"/>
                <w:bCs w:val="0"/>
                <w:i/>
                <w:iCs/>
                <w:caps w:val="0"/>
              </w:rPr>
              <w:t>Lateral e′ (cm/s)</w:t>
            </w:r>
          </w:p>
        </w:tc>
        <w:tc>
          <w:tcPr>
            <w:tcW w:w="1730" w:type="dxa"/>
          </w:tcPr>
          <w:p w14:paraId="4F49FB19"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3.4 [3.0–3.8]</w:t>
            </w:r>
          </w:p>
        </w:tc>
        <w:tc>
          <w:tcPr>
            <w:tcW w:w="1730" w:type="dxa"/>
          </w:tcPr>
          <w:p w14:paraId="6432C020"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3.7 [3.2–4.1]</w:t>
            </w:r>
          </w:p>
        </w:tc>
        <w:tc>
          <w:tcPr>
            <w:tcW w:w="1730" w:type="dxa"/>
          </w:tcPr>
          <w:p w14:paraId="0A0187DC"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3.8 [3.3–4.2]</w:t>
            </w:r>
          </w:p>
        </w:tc>
        <w:tc>
          <w:tcPr>
            <w:tcW w:w="1730" w:type="dxa"/>
          </w:tcPr>
          <w:p w14:paraId="77C5BC8A"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4.0 [3.5–4.5]</w:t>
            </w:r>
          </w:p>
        </w:tc>
      </w:tr>
      <w:tr w:rsidR="009209B2" w14:paraId="4B17D8D6" w14:textId="77777777" w:rsidTr="009209B2">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792" w:type="dxa"/>
          </w:tcPr>
          <w:p w14:paraId="3E61FBFF" w14:textId="77777777" w:rsidR="009209B2" w:rsidRPr="00DA0B26" w:rsidRDefault="009209B2" w:rsidP="00FC49EA">
            <w:pPr>
              <w:rPr>
                <w:b w:val="0"/>
                <w:bCs w:val="0"/>
                <w:i/>
                <w:iCs/>
              </w:rPr>
            </w:pPr>
            <w:r w:rsidRPr="00DA0B26">
              <w:rPr>
                <w:b w:val="0"/>
                <w:bCs w:val="0"/>
                <w:i/>
                <w:iCs/>
                <w:caps w:val="0"/>
              </w:rPr>
              <w:t>Septal e′ (cm/s)</w:t>
            </w:r>
          </w:p>
        </w:tc>
        <w:tc>
          <w:tcPr>
            <w:tcW w:w="1730" w:type="dxa"/>
          </w:tcPr>
          <w:p w14:paraId="500D2C4B"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3.3 [2.9–3.6]</w:t>
            </w:r>
          </w:p>
        </w:tc>
        <w:tc>
          <w:tcPr>
            <w:tcW w:w="1730" w:type="dxa"/>
          </w:tcPr>
          <w:p w14:paraId="24691E1A"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3.5 [3.0–3.9]</w:t>
            </w:r>
          </w:p>
        </w:tc>
        <w:tc>
          <w:tcPr>
            <w:tcW w:w="1730" w:type="dxa"/>
          </w:tcPr>
          <w:p w14:paraId="6FB491A7"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3.5 [3.1–3.9]</w:t>
            </w:r>
          </w:p>
        </w:tc>
        <w:tc>
          <w:tcPr>
            <w:tcW w:w="1730" w:type="dxa"/>
          </w:tcPr>
          <w:p w14:paraId="7D449512"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3.6 [3.1–4.0]</w:t>
            </w:r>
          </w:p>
        </w:tc>
      </w:tr>
      <w:tr w:rsidR="009209B2" w14:paraId="40D06349" w14:textId="77777777" w:rsidTr="009209B2">
        <w:trPr>
          <w:trHeight w:val="498"/>
        </w:trPr>
        <w:tc>
          <w:tcPr>
            <w:cnfStyle w:val="001000000000" w:firstRow="0" w:lastRow="0" w:firstColumn="1" w:lastColumn="0" w:oddVBand="0" w:evenVBand="0" w:oddHBand="0" w:evenHBand="0" w:firstRowFirstColumn="0" w:firstRowLastColumn="0" w:lastRowFirstColumn="0" w:lastRowLastColumn="0"/>
            <w:tcW w:w="1792" w:type="dxa"/>
          </w:tcPr>
          <w:p w14:paraId="6CE668F9" w14:textId="77777777" w:rsidR="009209B2" w:rsidRPr="00DA0B26" w:rsidRDefault="009209B2" w:rsidP="00FC49EA">
            <w:pPr>
              <w:rPr>
                <w:b w:val="0"/>
                <w:bCs w:val="0"/>
                <w:i/>
                <w:iCs/>
              </w:rPr>
            </w:pPr>
            <w:r w:rsidRPr="00DA0B26">
              <w:rPr>
                <w:b w:val="0"/>
                <w:bCs w:val="0"/>
                <w:i/>
                <w:iCs/>
                <w:caps w:val="0"/>
              </w:rPr>
              <w:t>Mitral e/e′ ratio</w:t>
            </w:r>
          </w:p>
        </w:tc>
        <w:tc>
          <w:tcPr>
            <w:tcW w:w="1730" w:type="dxa"/>
          </w:tcPr>
          <w:p w14:paraId="5E56137D"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15.9 [13.8–18.0]</w:t>
            </w:r>
          </w:p>
        </w:tc>
        <w:tc>
          <w:tcPr>
            <w:tcW w:w="1730" w:type="dxa"/>
          </w:tcPr>
          <w:p w14:paraId="273685FE"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13.3 [11.5–15.2]</w:t>
            </w:r>
          </w:p>
        </w:tc>
        <w:tc>
          <w:tcPr>
            <w:tcW w:w="1730" w:type="dxa"/>
          </w:tcPr>
          <w:p w14:paraId="71BF241B"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14.1 [12.0–15.9]</w:t>
            </w:r>
          </w:p>
        </w:tc>
        <w:tc>
          <w:tcPr>
            <w:tcW w:w="1730" w:type="dxa"/>
          </w:tcPr>
          <w:p w14:paraId="4CD920E9"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13.0 [11.2–14.9]</w:t>
            </w:r>
          </w:p>
        </w:tc>
      </w:tr>
      <w:tr w:rsidR="009209B2" w14:paraId="24F195E3" w14:textId="77777777" w:rsidTr="009209B2">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792" w:type="dxa"/>
          </w:tcPr>
          <w:p w14:paraId="157DBCCA" w14:textId="77777777" w:rsidR="009209B2" w:rsidRPr="00DA0B26" w:rsidRDefault="009209B2" w:rsidP="00FC49EA">
            <w:pPr>
              <w:rPr>
                <w:b w:val="0"/>
                <w:bCs w:val="0"/>
                <w:i/>
                <w:iCs/>
              </w:rPr>
            </w:pPr>
            <w:r w:rsidRPr="00DA0B26">
              <w:rPr>
                <w:b w:val="0"/>
                <w:bCs w:val="0"/>
                <w:i/>
                <w:iCs/>
                <w:caps w:val="0"/>
              </w:rPr>
              <w:t>Tricuspid e/a ratio</w:t>
            </w:r>
          </w:p>
        </w:tc>
        <w:tc>
          <w:tcPr>
            <w:tcW w:w="1730" w:type="dxa"/>
          </w:tcPr>
          <w:p w14:paraId="13C05FFC"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0.78 [0.69–0.87]</w:t>
            </w:r>
          </w:p>
        </w:tc>
        <w:tc>
          <w:tcPr>
            <w:tcW w:w="1730" w:type="dxa"/>
          </w:tcPr>
          <w:p w14:paraId="562F0EC7"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0.85 [0.77–0.93]</w:t>
            </w:r>
          </w:p>
        </w:tc>
        <w:tc>
          <w:tcPr>
            <w:tcW w:w="1730" w:type="dxa"/>
          </w:tcPr>
          <w:p w14:paraId="6656C607"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0.83 [0.74–0.91]</w:t>
            </w:r>
          </w:p>
        </w:tc>
        <w:tc>
          <w:tcPr>
            <w:tcW w:w="1730" w:type="dxa"/>
          </w:tcPr>
          <w:p w14:paraId="29F7DD4D"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0.88 [0.80–0.96]</w:t>
            </w:r>
          </w:p>
        </w:tc>
      </w:tr>
      <w:tr w:rsidR="009209B2" w14:paraId="0D18394C" w14:textId="77777777" w:rsidTr="009209B2">
        <w:trPr>
          <w:trHeight w:val="498"/>
        </w:trPr>
        <w:tc>
          <w:tcPr>
            <w:cnfStyle w:val="001000000000" w:firstRow="0" w:lastRow="0" w:firstColumn="1" w:lastColumn="0" w:oddVBand="0" w:evenVBand="0" w:oddHBand="0" w:evenHBand="0" w:firstRowFirstColumn="0" w:firstRowLastColumn="0" w:lastRowFirstColumn="0" w:lastRowLastColumn="0"/>
            <w:tcW w:w="1792" w:type="dxa"/>
          </w:tcPr>
          <w:p w14:paraId="630FE0CE" w14:textId="77777777" w:rsidR="009209B2" w:rsidRPr="00DA0B26" w:rsidRDefault="009209B2" w:rsidP="00FC49EA">
            <w:pPr>
              <w:rPr>
                <w:b w:val="0"/>
                <w:bCs w:val="0"/>
                <w:i/>
                <w:iCs/>
              </w:rPr>
            </w:pPr>
            <w:r w:rsidRPr="00DA0B26">
              <w:rPr>
                <w:b w:val="0"/>
                <w:bCs w:val="0"/>
                <w:i/>
                <w:iCs/>
                <w:caps w:val="0"/>
              </w:rPr>
              <w:t>Tricuspid e′ (cm/s)</w:t>
            </w:r>
          </w:p>
        </w:tc>
        <w:tc>
          <w:tcPr>
            <w:tcW w:w="1730" w:type="dxa"/>
          </w:tcPr>
          <w:p w14:paraId="733039A4"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4.7 [4.2–5.2]</w:t>
            </w:r>
          </w:p>
        </w:tc>
        <w:tc>
          <w:tcPr>
            <w:tcW w:w="1730" w:type="dxa"/>
          </w:tcPr>
          <w:p w14:paraId="1C203D9E"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4.9 [4.4–5.5]</w:t>
            </w:r>
          </w:p>
        </w:tc>
        <w:tc>
          <w:tcPr>
            <w:tcW w:w="1730" w:type="dxa"/>
          </w:tcPr>
          <w:p w14:paraId="1BE8A59A"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5.0 [4.5–5.6]</w:t>
            </w:r>
          </w:p>
        </w:tc>
        <w:tc>
          <w:tcPr>
            <w:tcW w:w="1730" w:type="dxa"/>
          </w:tcPr>
          <w:p w14:paraId="4725B832"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5.1 [4.5–5.6]</w:t>
            </w:r>
          </w:p>
        </w:tc>
      </w:tr>
      <w:tr w:rsidR="009209B2" w14:paraId="780EEBB2" w14:textId="77777777" w:rsidTr="009209B2">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792" w:type="dxa"/>
          </w:tcPr>
          <w:p w14:paraId="755AD7FF" w14:textId="77777777" w:rsidR="009209B2" w:rsidRPr="00DA0B26" w:rsidRDefault="009209B2" w:rsidP="00FC49EA">
            <w:pPr>
              <w:rPr>
                <w:b w:val="0"/>
                <w:bCs w:val="0"/>
                <w:i/>
                <w:iCs/>
              </w:rPr>
            </w:pPr>
            <w:r w:rsidRPr="00DA0B26">
              <w:rPr>
                <w:b w:val="0"/>
                <w:bCs w:val="0"/>
                <w:i/>
                <w:iCs/>
                <w:caps w:val="0"/>
              </w:rPr>
              <w:t>Indexed la volume (ml/kg)</w:t>
            </w:r>
          </w:p>
        </w:tc>
        <w:tc>
          <w:tcPr>
            <w:tcW w:w="1730" w:type="dxa"/>
          </w:tcPr>
          <w:p w14:paraId="391D451A"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0.87 [0.75–1.00]</w:t>
            </w:r>
          </w:p>
        </w:tc>
        <w:tc>
          <w:tcPr>
            <w:tcW w:w="1730" w:type="dxa"/>
          </w:tcPr>
          <w:p w14:paraId="32F0CCD7"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1.00 [0.88–1.12]</w:t>
            </w:r>
          </w:p>
        </w:tc>
        <w:tc>
          <w:tcPr>
            <w:tcW w:w="1730" w:type="dxa"/>
          </w:tcPr>
          <w:p w14:paraId="5AEF1824"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1.04 [0.93–1.18]</w:t>
            </w:r>
          </w:p>
        </w:tc>
        <w:tc>
          <w:tcPr>
            <w:tcW w:w="1730" w:type="dxa"/>
          </w:tcPr>
          <w:p w14:paraId="217DF439"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1.06 [0.94–1.20]</w:t>
            </w:r>
          </w:p>
        </w:tc>
      </w:tr>
      <w:tr w:rsidR="009209B2" w14:paraId="7AF733E9" w14:textId="77777777" w:rsidTr="009209B2">
        <w:trPr>
          <w:trHeight w:val="498"/>
        </w:trPr>
        <w:tc>
          <w:tcPr>
            <w:cnfStyle w:val="001000000000" w:firstRow="0" w:lastRow="0" w:firstColumn="1" w:lastColumn="0" w:oddVBand="0" w:evenVBand="0" w:oddHBand="0" w:evenHBand="0" w:firstRowFirstColumn="0" w:firstRowLastColumn="0" w:lastRowFirstColumn="0" w:lastRowLastColumn="0"/>
            <w:tcW w:w="1792" w:type="dxa"/>
          </w:tcPr>
          <w:p w14:paraId="6F750652" w14:textId="77777777" w:rsidR="009209B2" w:rsidRPr="00DA0B26" w:rsidRDefault="009209B2" w:rsidP="00FC49EA">
            <w:pPr>
              <w:rPr>
                <w:b w:val="0"/>
                <w:bCs w:val="0"/>
                <w:i/>
                <w:iCs/>
              </w:rPr>
            </w:pPr>
            <w:r w:rsidRPr="00DA0B26">
              <w:rPr>
                <w:b w:val="0"/>
                <w:bCs w:val="0"/>
                <w:i/>
                <w:iCs/>
                <w:caps w:val="0"/>
              </w:rPr>
              <w:t>Atrial filling fraction</w:t>
            </w:r>
          </w:p>
        </w:tc>
        <w:tc>
          <w:tcPr>
            <w:tcW w:w="1730" w:type="dxa"/>
          </w:tcPr>
          <w:p w14:paraId="77805EF6"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0.55 [0.50–0.62]</w:t>
            </w:r>
          </w:p>
        </w:tc>
        <w:tc>
          <w:tcPr>
            <w:tcW w:w="1730" w:type="dxa"/>
          </w:tcPr>
          <w:p w14:paraId="12C80838"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0.52 [0.47–0.58]</w:t>
            </w:r>
          </w:p>
        </w:tc>
        <w:tc>
          <w:tcPr>
            <w:tcW w:w="1730" w:type="dxa"/>
          </w:tcPr>
          <w:p w14:paraId="1EF001C5"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0.51 [0.46–0.57]</w:t>
            </w:r>
          </w:p>
        </w:tc>
        <w:tc>
          <w:tcPr>
            <w:tcW w:w="1730" w:type="dxa"/>
          </w:tcPr>
          <w:p w14:paraId="7880A998"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0.50 [0.44–0.56]</w:t>
            </w:r>
          </w:p>
        </w:tc>
      </w:tr>
      <w:tr w:rsidR="009209B2" w14:paraId="0C9898B8" w14:textId="77777777" w:rsidTr="009209B2">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792" w:type="dxa"/>
          </w:tcPr>
          <w:p w14:paraId="788F700C" w14:textId="77777777" w:rsidR="009209B2" w:rsidRPr="00DA0B26" w:rsidRDefault="009209B2" w:rsidP="00FC49EA">
            <w:pPr>
              <w:rPr>
                <w:b w:val="0"/>
                <w:bCs w:val="0"/>
                <w:i/>
                <w:iCs/>
              </w:rPr>
            </w:pPr>
            <w:r w:rsidRPr="00DA0B26">
              <w:rPr>
                <w:b w:val="0"/>
                <w:bCs w:val="0"/>
                <w:i/>
                <w:iCs/>
                <w:caps w:val="0"/>
              </w:rPr>
              <w:t>LV output (ml/kg/min)</w:t>
            </w:r>
          </w:p>
        </w:tc>
        <w:tc>
          <w:tcPr>
            <w:tcW w:w="1730" w:type="dxa"/>
          </w:tcPr>
          <w:p w14:paraId="31CA66AF"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192 [179–211]</w:t>
            </w:r>
          </w:p>
        </w:tc>
        <w:tc>
          <w:tcPr>
            <w:tcW w:w="1730" w:type="dxa"/>
          </w:tcPr>
          <w:p w14:paraId="3CD217D3"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275 [258–298]</w:t>
            </w:r>
          </w:p>
        </w:tc>
        <w:tc>
          <w:tcPr>
            <w:tcW w:w="1730" w:type="dxa"/>
          </w:tcPr>
          <w:p w14:paraId="62E8C1BB"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280 [258–305]</w:t>
            </w:r>
          </w:p>
        </w:tc>
        <w:tc>
          <w:tcPr>
            <w:tcW w:w="1730" w:type="dxa"/>
          </w:tcPr>
          <w:p w14:paraId="165D1919" w14:textId="77777777" w:rsidR="009209B2" w:rsidRDefault="009209B2" w:rsidP="00FC49EA">
            <w:pPr>
              <w:cnfStyle w:val="000000100000" w:firstRow="0" w:lastRow="0" w:firstColumn="0" w:lastColumn="0" w:oddVBand="0" w:evenVBand="0" w:oddHBand="1" w:evenHBand="0" w:firstRowFirstColumn="0" w:firstRowLastColumn="0" w:lastRowFirstColumn="0" w:lastRowLastColumn="0"/>
            </w:pPr>
            <w:r>
              <w:t>276 [250–308]</w:t>
            </w:r>
          </w:p>
        </w:tc>
      </w:tr>
      <w:tr w:rsidR="009209B2" w14:paraId="4FB75895" w14:textId="77777777" w:rsidTr="009209B2">
        <w:trPr>
          <w:trHeight w:val="498"/>
        </w:trPr>
        <w:tc>
          <w:tcPr>
            <w:cnfStyle w:val="001000000000" w:firstRow="0" w:lastRow="0" w:firstColumn="1" w:lastColumn="0" w:oddVBand="0" w:evenVBand="0" w:oddHBand="0" w:evenHBand="0" w:firstRowFirstColumn="0" w:firstRowLastColumn="0" w:lastRowFirstColumn="0" w:lastRowLastColumn="0"/>
            <w:tcW w:w="1792" w:type="dxa"/>
          </w:tcPr>
          <w:p w14:paraId="55278D01" w14:textId="77777777" w:rsidR="009209B2" w:rsidRPr="00DA0B26" w:rsidRDefault="009209B2" w:rsidP="00FC49EA">
            <w:pPr>
              <w:rPr>
                <w:b w:val="0"/>
                <w:bCs w:val="0"/>
                <w:i/>
                <w:iCs/>
              </w:rPr>
            </w:pPr>
            <w:r w:rsidRPr="00DA0B26">
              <w:rPr>
                <w:b w:val="0"/>
                <w:bCs w:val="0"/>
                <w:i/>
                <w:iCs/>
                <w:caps w:val="0"/>
              </w:rPr>
              <w:t>RV output (ml/kg/min)</w:t>
            </w:r>
          </w:p>
        </w:tc>
        <w:tc>
          <w:tcPr>
            <w:tcW w:w="1730" w:type="dxa"/>
          </w:tcPr>
          <w:p w14:paraId="6959481C"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204 [191–227]</w:t>
            </w:r>
          </w:p>
        </w:tc>
        <w:tc>
          <w:tcPr>
            <w:tcW w:w="1730" w:type="dxa"/>
          </w:tcPr>
          <w:p w14:paraId="213057D4"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259 [236–284]</w:t>
            </w:r>
          </w:p>
        </w:tc>
        <w:tc>
          <w:tcPr>
            <w:tcW w:w="1730" w:type="dxa"/>
          </w:tcPr>
          <w:p w14:paraId="56A62AF1" w14:textId="77777777" w:rsidR="009209B2" w:rsidRDefault="009209B2" w:rsidP="00FC49EA">
            <w:pPr>
              <w:cnfStyle w:val="000000000000" w:firstRow="0" w:lastRow="0" w:firstColumn="0" w:lastColumn="0" w:oddVBand="0" w:evenVBand="0" w:oddHBand="0" w:evenHBand="0" w:firstRowFirstColumn="0" w:firstRowLastColumn="0" w:lastRowFirstColumn="0" w:lastRowLastColumn="0"/>
            </w:pPr>
            <w:r>
              <w:t>264 [238–287]</w:t>
            </w:r>
          </w:p>
        </w:tc>
        <w:tc>
          <w:tcPr>
            <w:tcW w:w="1730" w:type="dxa"/>
          </w:tcPr>
          <w:p w14:paraId="3FCA51F7" w14:textId="77777777" w:rsidR="009209B2" w:rsidRDefault="009209B2" w:rsidP="009209B2">
            <w:pPr>
              <w:keepNext/>
              <w:cnfStyle w:val="000000000000" w:firstRow="0" w:lastRow="0" w:firstColumn="0" w:lastColumn="0" w:oddVBand="0" w:evenVBand="0" w:oddHBand="0" w:evenHBand="0" w:firstRowFirstColumn="0" w:firstRowLastColumn="0" w:lastRowFirstColumn="0" w:lastRowLastColumn="0"/>
            </w:pPr>
            <w:r>
              <w:t>261 [234–289]</w:t>
            </w:r>
          </w:p>
        </w:tc>
      </w:tr>
    </w:tbl>
    <w:p w14:paraId="47CE1C87" w14:textId="5DA9BF70" w:rsidR="009209B2" w:rsidRPr="009209B2" w:rsidRDefault="009209B2" w:rsidP="009209B2">
      <w:pPr>
        <w:pStyle w:val="Caption"/>
        <w:jc w:val="both"/>
        <w:rPr>
          <w:rFonts w:ascii="Times New Roman" w:hAnsi="Times New Roman" w:cs="Times New Roman"/>
          <w:b w:val="0"/>
          <w:bCs w:val="0"/>
          <w:i/>
          <w:iCs/>
          <w:color w:val="000000" w:themeColor="text1"/>
          <w:sz w:val="20"/>
          <w:szCs w:val="20"/>
        </w:rPr>
      </w:pPr>
      <w:r w:rsidRPr="009209B2">
        <w:rPr>
          <w:rFonts w:ascii="Times New Roman" w:hAnsi="Times New Roman" w:cs="Times New Roman"/>
          <w:i/>
          <w:iCs/>
          <w:color w:val="000000" w:themeColor="text1"/>
          <w:sz w:val="20"/>
          <w:szCs w:val="20"/>
        </w:rPr>
        <w:t>Table 2S.</w:t>
      </w:r>
      <w:r w:rsidRPr="009209B2">
        <w:rPr>
          <w:rFonts w:ascii="Times New Roman" w:hAnsi="Times New Roman" w:cs="Times New Roman"/>
          <w:b w:val="0"/>
          <w:bCs w:val="0"/>
          <w:color w:val="000000" w:themeColor="text1"/>
          <w:sz w:val="20"/>
          <w:szCs w:val="20"/>
        </w:rPr>
        <w:t xml:space="preserve"> </w:t>
      </w:r>
      <w:r w:rsidRPr="009209B2">
        <w:rPr>
          <w:rFonts w:ascii="Times New Roman" w:hAnsi="Times New Roman" w:cs="Times New Roman"/>
          <w:b w:val="0"/>
          <w:bCs w:val="0"/>
          <w:i/>
          <w:iCs/>
          <w:color w:val="000000" w:themeColor="text1"/>
          <w:sz w:val="20"/>
          <w:szCs w:val="20"/>
        </w:rPr>
        <w:t xml:space="preserve">Trends in diastolic function and cardiac output during the first postnatal week after excluding timepoints with inotropic support. </w:t>
      </w:r>
      <w:r w:rsidRPr="009209B2">
        <w:rPr>
          <w:rFonts w:ascii="Times New Roman" w:hAnsi="Times New Roman" w:cs="Times New Roman"/>
          <w:b w:val="0"/>
          <w:bCs w:val="0"/>
          <w:i/>
          <w:iCs/>
          <w:color w:val="000000" w:themeColor="text1"/>
          <w:sz w:val="20"/>
          <w:szCs w:val="20"/>
        </w:rPr>
        <w:t>Median [IQR] values for mitral and tricuspid Doppler indices, myocardial velocities, left atrial volume, atrial filling fraction, and ventricular outputs are shown. This sensitivity analysis highlights consistent maturational patterns in diastolic function independent of inotropic influence.</w:t>
      </w:r>
    </w:p>
    <w:sectPr w:rsidR="009209B2" w:rsidRPr="009209B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E122298"/>
    <w:multiLevelType w:val="hybridMultilevel"/>
    <w:tmpl w:val="EA507FCC"/>
    <w:lvl w:ilvl="0" w:tplc="701409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6476233">
    <w:abstractNumId w:val="8"/>
  </w:num>
  <w:num w:numId="2" w16cid:durableId="892811128">
    <w:abstractNumId w:val="6"/>
  </w:num>
  <w:num w:numId="3" w16cid:durableId="1818566384">
    <w:abstractNumId w:val="5"/>
  </w:num>
  <w:num w:numId="4" w16cid:durableId="1813054509">
    <w:abstractNumId w:val="4"/>
  </w:num>
  <w:num w:numId="5" w16cid:durableId="399862926">
    <w:abstractNumId w:val="7"/>
  </w:num>
  <w:num w:numId="6" w16cid:durableId="1303193514">
    <w:abstractNumId w:val="3"/>
  </w:num>
  <w:num w:numId="7" w16cid:durableId="2087528589">
    <w:abstractNumId w:val="2"/>
  </w:num>
  <w:num w:numId="8" w16cid:durableId="1462383752">
    <w:abstractNumId w:val="1"/>
  </w:num>
  <w:num w:numId="9" w16cid:durableId="1639410574">
    <w:abstractNumId w:val="0"/>
  </w:num>
  <w:num w:numId="10" w16cid:durableId="10827253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4A8B"/>
    <w:rsid w:val="008D06FD"/>
    <w:rsid w:val="009209B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E199EE"/>
  <w14:defaultImageDpi w14:val="300"/>
  <w15:docId w15:val="{AEEE90DF-B43E-AA46-BA67-562A7E28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9209B2"/>
    <w:pPr>
      <w:spacing w:before="100" w:beforeAutospacing="1" w:after="100" w:afterAutospacing="1" w:line="240" w:lineRule="auto"/>
    </w:pPr>
    <w:rPr>
      <w:rFonts w:ascii="Times New Roman" w:eastAsia="Times New Roman" w:hAnsi="Times New Roman" w:cs="Times New Roman"/>
      <w:sz w:val="24"/>
      <w:szCs w:val="24"/>
    </w:rPr>
  </w:style>
  <w:style w:type="table" w:styleId="PlainTable3">
    <w:name w:val="Plain Table 3"/>
    <w:basedOn w:val="TableNormal"/>
    <w:uiPriority w:val="43"/>
    <w:rsid w:val="009209B2"/>
    <w:pPr>
      <w:spacing w:after="0" w:line="240" w:lineRule="auto"/>
    </w:pPr>
    <w:rPr>
      <w:rFonts w:ascii="Times New Roman" w:eastAsia="Times New Roman" w:hAnsi="Times New Roman" w:cs="Times New Roman"/>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205</Words>
  <Characters>1243</Characters>
  <Application>Microsoft Office Word</Application>
  <DocSecurity>0</DocSecurity>
  <Lines>28</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ivonne Sierra-Strum</cp:lastModifiedBy>
  <cp:revision>2</cp:revision>
  <dcterms:created xsi:type="dcterms:W3CDTF">2025-07-12T20:40:00Z</dcterms:created>
  <dcterms:modified xsi:type="dcterms:W3CDTF">2025-07-12T20:40:00Z</dcterms:modified>
  <cp:category/>
</cp:coreProperties>
</file>