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79D81" w14:textId="1DD047DF" w:rsidR="00E44C3D" w:rsidRPr="001017D9" w:rsidRDefault="00E44C3D" w:rsidP="00766EDC">
      <w:pPr>
        <w:pStyle w:val="Overskrift1"/>
        <w:rPr>
          <w:lang w:val="en-US"/>
        </w:rPr>
      </w:pPr>
      <w:r>
        <w:rPr>
          <w:lang w:val="en-US"/>
        </w:rPr>
        <w:t>Supplementary file</w:t>
      </w:r>
    </w:p>
    <w:p w14:paraId="114251DB" w14:textId="7709DBCC" w:rsidR="00E44C3D" w:rsidRPr="00ED2F5E" w:rsidRDefault="002B0C96" w:rsidP="00E44C3D">
      <w:pPr>
        <w:pStyle w:val="Overskrift2"/>
        <w:rPr>
          <w:lang w:val="en-US"/>
        </w:rPr>
      </w:pPr>
      <w:r w:rsidRPr="00766EDC">
        <w:rPr>
          <w:b/>
          <w:bCs/>
          <w:lang w:val="en-US"/>
        </w:rPr>
        <w:t>Online Resource 1:</w:t>
      </w:r>
      <w:r>
        <w:rPr>
          <w:lang w:val="en-US"/>
        </w:rPr>
        <w:t xml:space="preserve"> </w:t>
      </w:r>
      <w:r w:rsidR="00E44C3D" w:rsidRPr="00ED2F5E">
        <w:rPr>
          <w:lang w:val="en-US"/>
        </w:rPr>
        <w:t>Detailed MR Protocol</w:t>
      </w:r>
    </w:p>
    <w:p w14:paraId="384AF8EE" w14:textId="77777777" w:rsidR="00E44C3D" w:rsidRDefault="00E44C3D" w:rsidP="00E44C3D">
      <w:pPr>
        <w:rPr>
          <w:lang w:val="en-US"/>
        </w:rPr>
      </w:pPr>
      <w:r>
        <w:rPr>
          <w:lang w:val="en-US"/>
        </w:rPr>
        <w:t>The following acquisitions were performed:</w:t>
      </w:r>
    </w:p>
    <w:p w14:paraId="2F3C890B" w14:textId="5C024A99" w:rsidR="00E44C3D" w:rsidRDefault="00E44C3D" w:rsidP="00E44C3D">
      <w:pPr>
        <w:rPr>
          <w:lang w:val="en-US"/>
        </w:rPr>
      </w:pPr>
      <w:r>
        <w:rPr>
          <w:lang w:val="en-US"/>
        </w:rPr>
        <w:t>A</w:t>
      </w:r>
      <w:r w:rsidRPr="005F069B">
        <w:rPr>
          <w:lang w:val="en-US"/>
        </w:rPr>
        <w:t xml:space="preserve"> </w:t>
      </w:r>
      <w:r>
        <w:rPr>
          <w:lang w:val="en-US"/>
        </w:rPr>
        <w:t>coronal</w:t>
      </w:r>
      <w:r w:rsidRPr="005F069B">
        <w:rPr>
          <w:lang w:val="en-US"/>
        </w:rPr>
        <w:t xml:space="preserve"> breath hold (</w:t>
      </w:r>
      <w:proofErr w:type="spellStart"/>
      <w:r>
        <w:rPr>
          <w:lang w:val="en-US"/>
        </w:rPr>
        <w:t>BH</w:t>
      </w:r>
      <w:proofErr w:type="spellEnd"/>
      <w:r w:rsidRPr="005F069B">
        <w:rPr>
          <w:lang w:val="en-US"/>
        </w:rPr>
        <w:t xml:space="preserve">) T2 </w:t>
      </w:r>
      <w:r>
        <w:rPr>
          <w:lang w:val="en-US"/>
        </w:rPr>
        <w:t>half</w:t>
      </w:r>
      <w:r w:rsidR="00FF0050">
        <w:rPr>
          <w:lang w:val="en-US"/>
        </w:rPr>
        <w:t>-</w:t>
      </w:r>
      <w:r>
        <w:rPr>
          <w:lang w:val="en-US"/>
        </w:rPr>
        <w:t>Fourier single</w:t>
      </w:r>
      <w:r w:rsidR="00FF0050">
        <w:rPr>
          <w:lang w:val="en-US"/>
        </w:rPr>
        <w:t>-</w:t>
      </w:r>
      <w:r>
        <w:rPr>
          <w:lang w:val="en-US"/>
        </w:rPr>
        <w:t xml:space="preserve">shot turbo spin echo </w:t>
      </w:r>
      <w:r w:rsidRPr="005F069B">
        <w:rPr>
          <w:lang w:val="en-US"/>
        </w:rPr>
        <w:t>(HASTE)</w:t>
      </w:r>
      <w:r>
        <w:rPr>
          <w:lang w:val="en-US"/>
        </w:rPr>
        <w:t xml:space="preserve"> acquisition</w:t>
      </w:r>
      <w:r w:rsidR="00385E64">
        <w:rPr>
          <w:lang w:val="en-US"/>
        </w:rPr>
        <w:t>,</w:t>
      </w:r>
      <w:r>
        <w:rPr>
          <w:lang w:val="en-US"/>
        </w:rPr>
        <w:t xml:space="preserve"> with parameters as follows: repetition time (TR) 1200 </w:t>
      </w:r>
      <w:proofErr w:type="spellStart"/>
      <w:r>
        <w:rPr>
          <w:lang w:val="en-US"/>
        </w:rPr>
        <w:t>ms</w:t>
      </w:r>
      <w:proofErr w:type="spellEnd"/>
      <w:r>
        <w:rPr>
          <w:lang w:val="en-US"/>
        </w:rPr>
        <w:t>; echo time (</w:t>
      </w: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) 82 </w:t>
      </w:r>
      <w:proofErr w:type="spellStart"/>
      <w:r>
        <w:rPr>
          <w:lang w:val="en-US"/>
        </w:rPr>
        <w:t>ms</w:t>
      </w:r>
      <w:proofErr w:type="spellEnd"/>
      <w:r>
        <w:rPr>
          <w:lang w:val="en-US"/>
        </w:rPr>
        <w:t>; flip angle 180°; field of view (</w:t>
      </w:r>
      <w:proofErr w:type="spellStart"/>
      <w:r w:rsidRPr="00A54FD6">
        <w:rPr>
          <w:lang w:val="en-US"/>
        </w:rPr>
        <w:t>FOV</w:t>
      </w:r>
      <w:proofErr w:type="spellEnd"/>
      <w:r w:rsidRPr="00EC2CA0">
        <w:rPr>
          <w:lang w:val="en-US"/>
        </w:rPr>
        <w:t>)</w:t>
      </w:r>
      <w:r>
        <w:rPr>
          <w:lang w:val="en-US"/>
        </w:rPr>
        <w:t xml:space="preserve"> 350 mm</w:t>
      </w:r>
      <w:r w:rsidRPr="00A54FD6">
        <w:rPr>
          <w:lang w:val="en-US"/>
        </w:rPr>
        <w:t>;</w:t>
      </w:r>
      <w:r>
        <w:rPr>
          <w:lang w:val="en-US"/>
        </w:rPr>
        <w:t xml:space="preserve"> generalized </w:t>
      </w:r>
      <w:proofErr w:type="spellStart"/>
      <w:r>
        <w:rPr>
          <w:lang w:val="en-US"/>
        </w:rPr>
        <w:t>autocalibrating</w:t>
      </w:r>
      <w:proofErr w:type="spellEnd"/>
      <w:r>
        <w:rPr>
          <w:lang w:val="en-US"/>
        </w:rPr>
        <w:t xml:space="preserve"> partially parallel acquisition (GRAPPA) acceleration of 2</w:t>
      </w:r>
      <w:r w:rsidR="00385E64">
        <w:rPr>
          <w:lang w:val="en-US"/>
        </w:rPr>
        <w:t>,</w:t>
      </w:r>
      <w:r>
        <w:rPr>
          <w:lang w:val="en-US"/>
        </w:rPr>
        <w:t xml:space="preserve"> with 24 reference lines</w:t>
      </w:r>
      <w:r w:rsidR="00385E64">
        <w:rPr>
          <w:lang w:val="en-US"/>
        </w:rPr>
        <w:t>,</w:t>
      </w:r>
      <w:r>
        <w:rPr>
          <w:lang w:val="en-US"/>
        </w:rPr>
        <w:t xml:space="preserve"> </w:t>
      </w:r>
      <w:r w:rsidR="00385E64">
        <w:rPr>
          <w:lang w:val="en-US"/>
        </w:rPr>
        <w:t xml:space="preserve">and </w:t>
      </w:r>
      <w:r>
        <w:rPr>
          <w:lang w:val="en-US"/>
        </w:rPr>
        <w:t>a voxel size of 1.4 x 1.4 x 5 mm; acquisition time (TA) 41 s.</w:t>
      </w:r>
    </w:p>
    <w:p w14:paraId="406248E2" w14:textId="74946041" w:rsidR="00E44C3D" w:rsidRDefault="00E44C3D" w:rsidP="00E44C3D">
      <w:pPr>
        <w:rPr>
          <w:lang w:val="en-US"/>
        </w:rPr>
      </w:pPr>
      <w:r>
        <w:rPr>
          <w:lang w:val="en-US"/>
        </w:rPr>
        <w:t xml:space="preserve">An axial T1 3D </w:t>
      </w:r>
      <w:r w:rsidR="00FF0050">
        <w:rPr>
          <w:lang w:val="en-US"/>
        </w:rPr>
        <w:t>v</w:t>
      </w:r>
      <w:r>
        <w:rPr>
          <w:lang w:val="en-US"/>
        </w:rPr>
        <w:t xml:space="preserve">olumetric interpolated breath hold examination (VIBE) Dixon, with dual flips, </w:t>
      </w:r>
      <w:r w:rsidR="00385E64">
        <w:rPr>
          <w:lang w:val="en-US"/>
        </w:rPr>
        <w:t xml:space="preserve">performed </w:t>
      </w:r>
      <w:r>
        <w:rPr>
          <w:lang w:val="en-US"/>
        </w:rPr>
        <w:t>pre</w:t>
      </w:r>
      <w:r w:rsidR="00385E64">
        <w:rPr>
          <w:lang w:val="en-US"/>
        </w:rPr>
        <w:t xml:space="preserve">- and </w:t>
      </w:r>
      <w:r>
        <w:rPr>
          <w:lang w:val="en-US"/>
        </w:rPr>
        <w:t>post-contrast with the same parameters</w:t>
      </w:r>
      <w:r w:rsidR="00385E64">
        <w:rPr>
          <w:lang w:val="en-US"/>
        </w:rPr>
        <w:t>,</w:t>
      </w:r>
      <w:r>
        <w:rPr>
          <w:lang w:val="en-US"/>
        </w:rPr>
        <w:t xml:space="preserve"> as follows: TR 6.74 </w:t>
      </w:r>
      <w:proofErr w:type="spellStart"/>
      <w:r>
        <w:rPr>
          <w:lang w:val="en-US"/>
        </w:rPr>
        <w:t>ms</w:t>
      </w:r>
      <w:proofErr w:type="spellEnd"/>
      <w:r>
        <w:rPr>
          <w:lang w:val="en-US"/>
        </w:rPr>
        <w:t xml:space="preserve">; TE1 2.39 </w:t>
      </w:r>
      <w:proofErr w:type="spellStart"/>
      <w:r>
        <w:rPr>
          <w:lang w:val="en-US"/>
        </w:rPr>
        <w:t>ms</w:t>
      </w:r>
      <w:proofErr w:type="spellEnd"/>
      <w:r w:rsidR="00385E64">
        <w:rPr>
          <w:lang w:val="en-US"/>
        </w:rPr>
        <w:t>,</w:t>
      </w:r>
      <w:r>
        <w:rPr>
          <w:lang w:val="en-US"/>
        </w:rPr>
        <w:t xml:space="preserve"> and TE2 4.77 </w:t>
      </w:r>
      <w:proofErr w:type="spellStart"/>
      <w:r>
        <w:rPr>
          <w:lang w:val="en-US"/>
        </w:rPr>
        <w:t>ms</w:t>
      </w:r>
      <w:proofErr w:type="spellEnd"/>
      <w:r>
        <w:rPr>
          <w:lang w:val="en-US"/>
        </w:rPr>
        <w:t xml:space="preserve">; flip angle 15°; </w:t>
      </w:r>
      <w:proofErr w:type="spellStart"/>
      <w:r>
        <w:rPr>
          <w:lang w:val="en-US"/>
        </w:rPr>
        <w:t>FOV</w:t>
      </w:r>
      <w:proofErr w:type="spellEnd"/>
      <w:r>
        <w:rPr>
          <w:lang w:val="en-US"/>
        </w:rPr>
        <w:t xml:space="preserve"> 360 mm; controlled aliasing in parallel imaging results in higher acceleration (CAIPIRINHA) of 3</w:t>
      </w:r>
      <w:r w:rsidR="00385E64">
        <w:rPr>
          <w:lang w:val="en-US"/>
        </w:rPr>
        <w:t>,</w:t>
      </w:r>
      <w:r>
        <w:rPr>
          <w:lang w:val="en-US"/>
        </w:rPr>
        <w:t xml:space="preserve"> with 24 reference lines</w:t>
      </w:r>
      <w:r w:rsidR="00385E64">
        <w:rPr>
          <w:lang w:val="en-US"/>
        </w:rPr>
        <w:t>,</w:t>
      </w:r>
      <w:r>
        <w:rPr>
          <w:lang w:val="en-US"/>
        </w:rPr>
        <w:t xml:space="preserve"> </w:t>
      </w:r>
      <w:r w:rsidR="00385E64">
        <w:rPr>
          <w:lang w:val="en-US"/>
        </w:rPr>
        <w:t xml:space="preserve">and </w:t>
      </w:r>
      <w:r>
        <w:rPr>
          <w:lang w:val="en-US"/>
        </w:rPr>
        <w:t xml:space="preserve">a voxel size of 0.6 x 0.6 x 3 mm; TA 16 s. </w:t>
      </w:r>
    </w:p>
    <w:p w14:paraId="1592D06F" w14:textId="394E8897" w:rsidR="00E44C3D" w:rsidRDefault="00E44C3D" w:rsidP="00E44C3D">
      <w:pPr>
        <w:rPr>
          <w:lang w:val="en-US"/>
        </w:rPr>
      </w:pPr>
      <w:r>
        <w:rPr>
          <w:lang w:val="en-US"/>
        </w:rPr>
        <w:t>An axial T2</w:t>
      </w:r>
      <w:r w:rsidR="00FF0050">
        <w:rPr>
          <w:lang w:val="en-US"/>
        </w:rPr>
        <w:t>*</w:t>
      </w:r>
      <w:r>
        <w:rPr>
          <w:lang w:val="en-US"/>
        </w:rPr>
        <w:t xml:space="preserve"> sequence,</w:t>
      </w:r>
      <w:r w:rsidR="00385E64">
        <w:rPr>
          <w:lang w:val="en-US"/>
        </w:rPr>
        <w:t xml:space="preserve"> performed</w:t>
      </w:r>
      <w:r>
        <w:rPr>
          <w:lang w:val="en-US"/>
        </w:rPr>
        <w:t xml:space="preserve"> at the same level as the T1 mapping sequences, with the parameters: TR 200 </w:t>
      </w:r>
      <w:proofErr w:type="spellStart"/>
      <w:r>
        <w:rPr>
          <w:lang w:val="en-US"/>
        </w:rPr>
        <w:t>ms</w:t>
      </w:r>
      <w:proofErr w:type="spellEnd"/>
      <w:r>
        <w:rPr>
          <w:lang w:val="en-US"/>
        </w:rPr>
        <w:t xml:space="preserve">; </w:t>
      </w: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 0.93, </w:t>
      </w:r>
      <w:r w:rsidR="00385E64">
        <w:rPr>
          <w:rFonts w:cs="Arial"/>
          <w:lang w:val="en-US"/>
        </w:rPr>
        <w:t>−</w:t>
      </w:r>
      <w:r>
        <w:rPr>
          <w:lang w:val="en-US"/>
        </w:rPr>
        <w:t xml:space="preserve">14.24 </w:t>
      </w:r>
      <w:proofErr w:type="spellStart"/>
      <w:r>
        <w:rPr>
          <w:lang w:val="en-US"/>
        </w:rPr>
        <w:t>ms</w:t>
      </w:r>
      <w:proofErr w:type="spellEnd"/>
      <w:r>
        <w:rPr>
          <w:lang w:val="en-US"/>
        </w:rPr>
        <w:t xml:space="preserve">; flip angle 20°; </w:t>
      </w:r>
      <w:proofErr w:type="spellStart"/>
      <w:r>
        <w:rPr>
          <w:lang w:val="en-US"/>
        </w:rPr>
        <w:t>FOV</w:t>
      </w:r>
      <w:proofErr w:type="spellEnd"/>
      <w:r>
        <w:rPr>
          <w:lang w:val="en-US"/>
        </w:rPr>
        <w:t xml:space="preserve"> 400 mm; voxel size 3.1 x 3.1 x 10 mm; TA 18 s</w:t>
      </w:r>
      <w:r w:rsidR="00FF0050">
        <w:rPr>
          <w:lang w:val="en-US"/>
        </w:rPr>
        <w:t>.</w:t>
      </w:r>
    </w:p>
    <w:p w14:paraId="3C52ECFE" w14:textId="5FA7D801" w:rsidR="00E44C3D" w:rsidRDefault="00E44C3D" w:rsidP="00E44C3D">
      <w:pPr>
        <w:rPr>
          <w:lang w:val="en-US"/>
        </w:rPr>
      </w:pPr>
      <w:r>
        <w:rPr>
          <w:lang w:val="en-US"/>
        </w:rPr>
        <w:t>An axial modified Look Locker inversion recovery (</w:t>
      </w:r>
      <w:proofErr w:type="spellStart"/>
      <w:r>
        <w:rPr>
          <w:lang w:val="en-US"/>
        </w:rPr>
        <w:t>MOLLI</w:t>
      </w:r>
      <w:proofErr w:type="spellEnd"/>
      <w:r>
        <w:rPr>
          <w:lang w:val="en-US"/>
        </w:rPr>
        <w:t>) sequence</w:t>
      </w:r>
      <w:r w:rsidR="00FF0050">
        <w:rPr>
          <w:lang w:val="en-US"/>
        </w:rPr>
        <w:t>,</w:t>
      </w:r>
      <w:r>
        <w:rPr>
          <w:lang w:val="en-US"/>
        </w:rPr>
        <w:t xml:space="preserve"> single slice</w:t>
      </w:r>
      <w:r w:rsidR="00FF0050">
        <w:rPr>
          <w:lang w:val="en-US"/>
        </w:rPr>
        <w:t>,</w:t>
      </w:r>
      <w:r>
        <w:rPr>
          <w:lang w:val="en-US"/>
        </w:rPr>
        <w:t xml:space="preserve"> was performed with two inversion</w:t>
      </w:r>
      <w:r w:rsidR="00385E64">
        <w:rPr>
          <w:lang w:val="en-US"/>
        </w:rPr>
        <w:t>-</w:t>
      </w:r>
      <w:r>
        <w:rPr>
          <w:lang w:val="en-US"/>
        </w:rPr>
        <w:t>recovery prepared</w:t>
      </w:r>
      <w:r w:rsidR="00FF0050">
        <w:rPr>
          <w:lang w:val="en-US"/>
        </w:rPr>
        <w:t>,</w:t>
      </w:r>
      <w:r>
        <w:rPr>
          <w:lang w:val="en-US"/>
        </w:rPr>
        <w:t xml:space="preserve"> ECG</w:t>
      </w:r>
      <w:r w:rsidR="00385E64">
        <w:rPr>
          <w:lang w:val="en-US"/>
        </w:rPr>
        <w:t>-</w:t>
      </w:r>
      <w:r>
        <w:rPr>
          <w:lang w:val="en-US"/>
        </w:rPr>
        <w:t xml:space="preserve">synchronized inversion times of 180 </w:t>
      </w:r>
      <w:proofErr w:type="spellStart"/>
      <w:r>
        <w:rPr>
          <w:lang w:val="en-US"/>
        </w:rPr>
        <w:t>ms</w:t>
      </w:r>
      <w:proofErr w:type="spellEnd"/>
      <w:r>
        <w:rPr>
          <w:lang w:val="en-US"/>
        </w:rPr>
        <w:t xml:space="preserve"> and 260 </w:t>
      </w:r>
      <w:proofErr w:type="spellStart"/>
      <w:r>
        <w:rPr>
          <w:lang w:val="en-US"/>
        </w:rPr>
        <w:t>ms</w:t>
      </w:r>
      <w:proofErr w:type="spellEnd"/>
      <w:r w:rsidR="00385E64">
        <w:rPr>
          <w:lang w:val="en-US"/>
        </w:rPr>
        <w:t>,</w:t>
      </w:r>
      <w:r>
        <w:rPr>
          <w:lang w:val="en-US"/>
        </w:rPr>
        <w:t xml:space="preserve"> followed by 5 and 3 single</w:t>
      </w:r>
      <w:r w:rsidR="00FF0050">
        <w:rPr>
          <w:lang w:val="en-US"/>
        </w:rPr>
        <w:t>-</w:t>
      </w:r>
      <w:r>
        <w:rPr>
          <w:lang w:val="en-US"/>
        </w:rPr>
        <w:t>shot images</w:t>
      </w:r>
      <w:r w:rsidR="00385E64">
        <w:rPr>
          <w:lang w:val="en-US"/>
        </w:rPr>
        <w:t>, respectively,</w:t>
      </w:r>
      <w:r>
        <w:rPr>
          <w:lang w:val="en-US"/>
        </w:rPr>
        <w:t xml:space="preserve"> after these inversion pulses (</w:t>
      </w:r>
      <w:proofErr w:type="spellStart"/>
      <w:r>
        <w:rPr>
          <w:lang w:val="en-US"/>
        </w:rPr>
        <w:t>MOLLI</w:t>
      </w:r>
      <w:proofErr w:type="spellEnd"/>
      <w:r>
        <w:rPr>
          <w:lang w:val="en-US"/>
        </w:rPr>
        <w:t xml:space="preserve"> 5(3)3). The recovery heartbeats between sets of images were adjusted to the patient</w:t>
      </w:r>
      <w:r w:rsidR="00385E64">
        <w:rPr>
          <w:lang w:val="en-US"/>
        </w:rPr>
        <w:t>’</w:t>
      </w:r>
      <w:r>
        <w:rPr>
          <w:lang w:val="en-US"/>
        </w:rPr>
        <w:t>s heart</w:t>
      </w:r>
      <w:r w:rsidR="00FF0050">
        <w:rPr>
          <w:lang w:val="en-US"/>
        </w:rPr>
        <w:t xml:space="preserve"> </w:t>
      </w:r>
      <w:r>
        <w:rPr>
          <w:lang w:val="en-US"/>
        </w:rPr>
        <w:t xml:space="preserve">rate. Other sequence parameters included repetition and echo times </w:t>
      </w:r>
      <w:r w:rsidR="00385E64">
        <w:rPr>
          <w:lang w:val="en-US"/>
        </w:rPr>
        <w:t xml:space="preserve">performed </w:t>
      </w:r>
      <w:r>
        <w:rPr>
          <w:lang w:val="en-US"/>
        </w:rPr>
        <w:t>pre</w:t>
      </w:r>
      <w:r w:rsidR="00385E64">
        <w:rPr>
          <w:lang w:val="en-US"/>
        </w:rPr>
        <w:t>/</w:t>
      </w:r>
      <w:r>
        <w:rPr>
          <w:lang w:val="en-US"/>
        </w:rPr>
        <w:t>post</w:t>
      </w:r>
      <w:r w:rsidR="00385E64">
        <w:rPr>
          <w:lang w:val="en-US"/>
        </w:rPr>
        <w:t>-</w:t>
      </w:r>
      <w:r>
        <w:rPr>
          <w:lang w:val="en-US"/>
        </w:rPr>
        <w:t>contrast injection</w:t>
      </w:r>
      <w:r w:rsidR="00385E64">
        <w:rPr>
          <w:lang w:val="en-US"/>
        </w:rPr>
        <w:t>:</w:t>
      </w:r>
      <w:r>
        <w:rPr>
          <w:lang w:val="en-US"/>
        </w:rPr>
        <w:t xml:space="preserve"> </w:t>
      </w:r>
      <w:r w:rsidRPr="000E79BF">
        <w:rPr>
          <w:lang w:val="en-US"/>
        </w:rPr>
        <w:t>280.56/360.56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ms</w:t>
      </w:r>
      <w:proofErr w:type="spellEnd"/>
      <w:r>
        <w:rPr>
          <w:lang w:val="en-US"/>
        </w:rPr>
        <w:t xml:space="preserve"> </w:t>
      </w:r>
      <w:r w:rsidRPr="000E79BF">
        <w:rPr>
          <w:lang w:val="en-US"/>
        </w:rPr>
        <w:t>and 1.12/1.12</w:t>
      </w:r>
      <w:r>
        <w:rPr>
          <w:lang w:val="en-US"/>
        </w:rPr>
        <w:t xml:space="preserve"> </w:t>
      </w:r>
      <w:proofErr w:type="spellStart"/>
      <w:r>
        <w:rPr>
          <w:lang w:val="en-US"/>
        </w:rPr>
        <w:t>ms</w:t>
      </w:r>
      <w:proofErr w:type="spellEnd"/>
      <w:r w:rsidR="00385E64">
        <w:rPr>
          <w:lang w:val="en-US"/>
        </w:rPr>
        <w:t>,</w:t>
      </w:r>
      <w:r>
        <w:rPr>
          <w:lang w:val="en-US"/>
        </w:rPr>
        <w:t xml:space="preserve"> respectively; flip angle 35°/35°; </w:t>
      </w:r>
      <w:proofErr w:type="spellStart"/>
      <w:r>
        <w:rPr>
          <w:lang w:val="en-US"/>
        </w:rPr>
        <w:t>FOV</w:t>
      </w:r>
      <w:proofErr w:type="spellEnd"/>
      <w:r>
        <w:rPr>
          <w:lang w:val="en-US"/>
        </w:rPr>
        <w:t xml:space="preserve"> 360/360 mm; GRAPPA acceleration 2/2</w:t>
      </w:r>
      <w:r w:rsidR="00385E64">
        <w:rPr>
          <w:lang w:val="en-US"/>
        </w:rPr>
        <w:t>,</w:t>
      </w:r>
      <w:r>
        <w:rPr>
          <w:lang w:val="en-US"/>
        </w:rPr>
        <w:t xml:space="preserve"> with 36/36 reference lines</w:t>
      </w:r>
      <w:r w:rsidR="00385E64">
        <w:rPr>
          <w:lang w:val="en-US"/>
        </w:rPr>
        <w:t>,</w:t>
      </w:r>
      <w:r>
        <w:rPr>
          <w:lang w:val="en-US"/>
        </w:rPr>
        <w:t xml:space="preserve"> </w:t>
      </w:r>
      <w:r w:rsidR="00385E64">
        <w:rPr>
          <w:lang w:val="en-US"/>
        </w:rPr>
        <w:t xml:space="preserve">and </w:t>
      </w:r>
      <w:r>
        <w:rPr>
          <w:lang w:val="en-US"/>
        </w:rPr>
        <w:t>voxel size</w:t>
      </w:r>
      <w:r w:rsidR="00385E64">
        <w:rPr>
          <w:lang w:val="en-US"/>
        </w:rPr>
        <w:t>s</w:t>
      </w:r>
      <w:r>
        <w:rPr>
          <w:lang w:val="en-US"/>
        </w:rPr>
        <w:t xml:space="preserve"> of 1.4 x 1.4 x 8/ 1.4 x 1.4 x 8 mm; TA 8.9/8.9 s. An inline motion correction algorithm was performed to register and align the eight inversion recovery source images. </w:t>
      </w:r>
    </w:p>
    <w:p w14:paraId="545AAEBA" w14:textId="0B084951" w:rsidR="00E44C3D" w:rsidRPr="004D36DF" w:rsidRDefault="002B0C96" w:rsidP="00E44C3D">
      <w:pPr>
        <w:pStyle w:val="Overskrift2"/>
        <w:rPr>
          <w:lang w:val="en-GB"/>
        </w:rPr>
      </w:pPr>
      <w:r w:rsidRPr="00766EDC">
        <w:rPr>
          <w:b/>
          <w:bCs/>
          <w:lang w:val="en-US"/>
        </w:rPr>
        <w:lastRenderedPageBreak/>
        <w:t>Online Resource 2:</w:t>
      </w:r>
      <w:r>
        <w:rPr>
          <w:lang w:val="en-US"/>
        </w:rPr>
        <w:t xml:space="preserve"> </w:t>
      </w:r>
      <w:r w:rsidR="00E44C3D" w:rsidRPr="004D36DF">
        <w:rPr>
          <w:lang w:val="en-US"/>
        </w:rPr>
        <w:t>Observer variation</w:t>
      </w:r>
      <w:r w:rsidR="009F48F8">
        <w:rPr>
          <w:lang w:val="en-US"/>
        </w:rPr>
        <w:t>s</w:t>
      </w:r>
      <w:r w:rsidR="00E44C3D" w:rsidRPr="004D36DF">
        <w:rPr>
          <w:lang w:val="en-US"/>
        </w:rPr>
        <w:t xml:space="preserve"> </w:t>
      </w:r>
      <w:r>
        <w:rPr>
          <w:lang w:val="en-US"/>
        </w:rPr>
        <w:t>in</w:t>
      </w:r>
      <w:r w:rsidRPr="004D36DF">
        <w:rPr>
          <w:lang w:val="en-US"/>
        </w:rPr>
        <w:t xml:space="preserve"> </w:t>
      </w:r>
      <w:r w:rsidR="00E44C3D" w:rsidRPr="004D36DF">
        <w:rPr>
          <w:lang w:val="en-US"/>
        </w:rPr>
        <w:t xml:space="preserve">hepatic </w:t>
      </w:r>
      <w:r w:rsidR="00E44C3D" w:rsidRPr="004D36DF">
        <w:rPr>
          <w:lang w:val="en-GB"/>
        </w:rPr>
        <w:t>extracellular volume fraction (</w:t>
      </w:r>
      <w:proofErr w:type="spellStart"/>
      <w:r w:rsidR="00E44C3D" w:rsidRPr="004D36DF">
        <w:rPr>
          <w:lang w:val="en-GB"/>
        </w:rPr>
        <w:t>ECV</w:t>
      </w:r>
      <w:proofErr w:type="spellEnd"/>
      <w:r w:rsidR="00E44C3D" w:rsidRPr="004D36DF">
        <w:rPr>
          <w:lang w:val="en-GB"/>
        </w:rPr>
        <w:t>)</w:t>
      </w:r>
      <w:r w:rsidRPr="002B0C96">
        <w:rPr>
          <w:lang w:val="en-US"/>
        </w:rPr>
        <w:t xml:space="preserve"> </w:t>
      </w:r>
      <w:r w:rsidRPr="004D36DF">
        <w:rPr>
          <w:lang w:val="en-US"/>
        </w:rPr>
        <w:t>measurements</w:t>
      </w:r>
      <w:r w:rsidR="00E44C3D" w:rsidRPr="004D36DF">
        <w:rPr>
          <w:lang w:val="en-US"/>
        </w:rPr>
        <w:t xml:space="preserve">. </w:t>
      </w:r>
    </w:p>
    <w:p w14:paraId="35EE0956" w14:textId="63C052C2" w:rsidR="00E44C3D" w:rsidRDefault="00FF0050" w:rsidP="00E44C3D">
      <w:pPr>
        <w:pStyle w:val="Listeavsnitt"/>
        <w:numPr>
          <w:ilvl w:val="0"/>
          <w:numId w:val="8"/>
        </w:numPr>
        <w:rPr>
          <w:lang w:val="en-US"/>
        </w:rPr>
      </w:pPr>
      <w:r>
        <w:rPr>
          <w:lang w:val="en-GB"/>
        </w:rPr>
        <w:t>(</w:t>
      </w:r>
      <w:r w:rsidRPr="00766EDC">
        <w:rPr>
          <w:i/>
          <w:iCs/>
          <w:lang w:val="en-GB"/>
        </w:rPr>
        <w:t>Left</w:t>
      </w:r>
      <w:r>
        <w:rPr>
          <w:lang w:val="en-GB"/>
        </w:rPr>
        <w:t xml:space="preserve">) </w:t>
      </w:r>
      <w:r w:rsidR="00A65039">
        <w:rPr>
          <w:lang w:val="en-US"/>
        </w:rPr>
        <w:t>I</w:t>
      </w:r>
      <w:r w:rsidR="00A65039" w:rsidRPr="00ED2F5E">
        <w:rPr>
          <w:lang w:val="en-US"/>
        </w:rPr>
        <w:t>ntra</w:t>
      </w:r>
      <w:r w:rsidR="00A65039">
        <w:rPr>
          <w:lang w:val="en-US"/>
        </w:rPr>
        <w:t xml:space="preserve">- and </w:t>
      </w:r>
      <w:r>
        <w:rPr>
          <w:lang w:val="en-US"/>
        </w:rPr>
        <w:t>(</w:t>
      </w:r>
      <w:r w:rsidRPr="00766EDC">
        <w:rPr>
          <w:i/>
          <w:iCs/>
          <w:lang w:val="en-US"/>
        </w:rPr>
        <w:t>right</w:t>
      </w:r>
      <w:r>
        <w:rPr>
          <w:lang w:val="en-US"/>
        </w:rPr>
        <w:t xml:space="preserve">) </w:t>
      </w:r>
      <w:r w:rsidR="00A65039">
        <w:rPr>
          <w:lang w:val="en-US"/>
        </w:rPr>
        <w:t>inter-</w:t>
      </w:r>
      <w:r w:rsidR="00A65039" w:rsidRPr="00ED2F5E">
        <w:rPr>
          <w:lang w:val="en-US"/>
        </w:rPr>
        <w:t>observer variability</w:t>
      </w:r>
      <w:r w:rsidR="00A65039">
        <w:rPr>
          <w:lang w:val="en-US"/>
        </w:rPr>
        <w:t xml:space="preserve"> in </w:t>
      </w:r>
      <w:proofErr w:type="spellStart"/>
      <w:r w:rsidR="00E44C3D" w:rsidRPr="00ED2F5E">
        <w:rPr>
          <w:lang w:val="en-US"/>
        </w:rPr>
        <w:t>ECV</w:t>
      </w:r>
      <w:proofErr w:type="spellEnd"/>
      <w:r w:rsidR="00E44C3D">
        <w:rPr>
          <w:lang w:val="en-US"/>
        </w:rPr>
        <w:t xml:space="preserve"> measurements</w:t>
      </w:r>
      <w:r w:rsidR="00E44C3D" w:rsidRPr="00BD3976">
        <w:rPr>
          <w:lang w:val="en-US"/>
        </w:rPr>
        <w:t xml:space="preserve"> </w:t>
      </w:r>
      <w:r w:rsidR="00E44C3D">
        <w:rPr>
          <w:lang w:val="en-US"/>
        </w:rPr>
        <w:t>in</w:t>
      </w:r>
      <w:r w:rsidR="00A65039">
        <w:rPr>
          <w:lang w:val="en-US"/>
        </w:rPr>
        <w:t xml:space="preserve"> the</w:t>
      </w:r>
      <w:r w:rsidR="00E44C3D">
        <w:rPr>
          <w:lang w:val="en-US"/>
        </w:rPr>
        <w:t xml:space="preserve"> </w:t>
      </w:r>
      <w:r w:rsidR="00E44C3D" w:rsidRPr="00ED2F5E">
        <w:rPr>
          <w:lang w:val="en-US"/>
        </w:rPr>
        <w:t xml:space="preserve">Fontan </w:t>
      </w:r>
      <w:r w:rsidR="00E44C3D">
        <w:rPr>
          <w:lang w:val="en-US"/>
        </w:rPr>
        <w:t>group</w:t>
      </w:r>
    </w:p>
    <w:p w14:paraId="07E8F413" w14:textId="77777777" w:rsidR="00E44C3D" w:rsidRDefault="00E44C3D" w:rsidP="00E44C3D">
      <w:pPr>
        <w:pStyle w:val="Listeavsnitt"/>
        <w:rPr>
          <w:lang w:val="en-US"/>
        </w:rPr>
      </w:pPr>
    </w:p>
    <w:p w14:paraId="0EE8297D" w14:textId="3DFC87AB" w:rsidR="00E44C3D" w:rsidRDefault="00017862" w:rsidP="00E44C3D">
      <w:pPr>
        <w:pStyle w:val="Listeavsnitt"/>
        <w:ind w:left="0"/>
        <w:rPr>
          <w:lang w:val="en-US"/>
        </w:rPr>
      </w:pPr>
      <w:r>
        <w:rPr>
          <w:noProof/>
        </w:rPr>
        <w:drawing>
          <wp:inline distT="0" distB="0" distL="0" distR="0" wp14:anchorId="5D67025A" wp14:editId="4763C66F">
            <wp:extent cx="2796564" cy="2018507"/>
            <wp:effectExtent l="0" t="0" r="0" b="1270"/>
            <wp:docPr id="11" name="Bild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19355" cy="2034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5B19" w:rsidRPr="00B35B19">
        <w:rPr>
          <w:noProof/>
        </w:rPr>
        <w:t xml:space="preserve"> </w:t>
      </w:r>
      <w:r w:rsidR="00B35B19">
        <w:rPr>
          <w:noProof/>
        </w:rPr>
        <w:drawing>
          <wp:inline distT="0" distB="0" distL="0" distR="0" wp14:anchorId="6419606D" wp14:editId="446A2445">
            <wp:extent cx="2818701" cy="2038835"/>
            <wp:effectExtent l="0" t="0" r="1270" b="6350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46038" cy="20586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C56CE" w14:textId="77777777" w:rsidR="00E44C3D" w:rsidRDefault="00E44C3D" w:rsidP="00E44C3D">
      <w:pPr>
        <w:pStyle w:val="Listeavsnitt"/>
        <w:ind w:left="0"/>
        <w:rPr>
          <w:lang w:val="en-US"/>
        </w:rPr>
      </w:pPr>
    </w:p>
    <w:p w14:paraId="51EB1818" w14:textId="77777777" w:rsidR="00E44C3D" w:rsidRPr="00057A89" w:rsidRDefault="00E44C3D" w:rsidP="00E44C3D">
      <w:pPr>
        <w:pStyle w:val="Listeavsnitt"/>
        <w:ind w:left="0"/>
        <w:rPr>
          <w:lang w:val="en-US"/>
        </w:rPr>
      </w:pPr>
    </w:p>
    <w:p w14:paraId="430822EA" w14:textId="5664636D" w:rsidR="00E44C3D" w:rsidRPr="00BD3976" w:rsidRDefault="001A7147" w:rsidP="00E44C3D">
      <w:pPr>
        <w:pStyle w:val="Listeavsnitt"/>
        <w:numPr>
          <w:ilvl w:val="0"/>
          <w:numId w:val="8"/>
        </w:numPr>
        <w:rPr>
          <w:lang w:val="en-US"/>
        </w:rPr>
      </w:pPr>
      <w:r>
        <w:rPr>
          <w:lang w:val="en-US"/>
        </w:rPr>
        <w:t>(</w:t>
      </w:r>
      <w:r w:rsidRPr="00766EDC">
        <w:rPr>
          <w:i/>
          <w:iCs/>
          <w:lang w:val="en-US"/>
        </w:rPr>
        <w:t>Left</w:t>
      </w:r>
      <w:r>
        <w:rPr>
          <w:lang w:val="en-US"/>
        </w:rPr>
        <w:t xml:space="preserve">) </w:t>
      </w:r>
      <w:r w:rsidR="009F48F8">
        <w:rPr>
          <w:lang w:val="en-US"/>
        </w:rPr>
        <w:t xml:space="preserve">Intra- and </w:t>
      </w:r>
      <w:r>
        <w:rPr>
          <w:lang w:val="en-US"/>
        </w:rPr>
        <w:t>(</w:t>
      </w:r>
      <w:r w:rsidRPr="00766EDC">
        <w:rPr>
          <w:i/>
          <w:iCs/>
          <w:lang w:val="en-US"/>
        </w:rPr>
        <w:t>right</w:t>
      </w:r>
      <w:r>
        <w:rPr>
          <w:lang w:val="en-US"/>
        </w:rPr>
        <w:t xml:space="preserve">) </w:t>
      </w:r>
      <w:r w:rsidR="009F48F8" w:rsidRPr="00ED2F5E">
        <w:rPr>
          <w:lang w:val="en-US"/>
        </w:rPr>
        <w:t>inter</w:t>
      </w:r>
      <w:r w:rsidR="009F48F8">
        <w:rPr>
          <w:lang w:val="en-US"/>
        </w:rPr>
        <w:t>-</w:t>
      </w:r>
      <w:r w:rsidR="009F48F8" w:rsidRPr="00ED2F5E">
        <w:rPr>
          <w:lang w:val="en-US"/>
        </w:rPr>
        <w:t>observer variability</w:t>
      </w:r>
      <w:r w:rsidR="009F48F8">
        <w:rPr>
          <w:lang w:val="en-US"/>
        </w:rPr>
        <w:t xml:space="preserve"> in </w:t>
      </w:r>
      <w:proofErr w:type="spellStart"/>
      <w:r w:rsidR="00E44C3D" w:rsidRPr="00ED2F5E">
        <w:rPr>
          <w:lang w:val="en-US"/>
        </w:rPr>
        <w:t>ECV</w:t>
      </w:r>
      <w:proofErr w:type="spellEnd"/>
      <w:r w:rsidR="00E44C3D" w:rsidRPr="00ED2F5E">
        <w:rPr>
          <w:lang w:val="en-US"/>
        </w:rPr>
        <w:t xml:space="preserve"> </w:t>
      </w:r>
      <w:r w:rsidR="00E44C3D">
        <w:rPr>
          <w:lang w:val="en-US"/>
        </w:rPr>
        <w:t>measurements</w:t>
      </w:r>
      <w:r w:rsidR="00E44C3D" w:rsidRPr="00BD3976">
        <w:rPr>
          <w:lang w:val="en-US"/>
        </w:rPr>
        <w:t xml:space="preserve"> </w:t>
      </w:r>
      <w:r w:rsidR="00E44C3D">
        <w:rPr>
          <w:lang w:val="en-US"/>
        </w:rPr>
        <w:t>in the c</w:t>
      </w:r>
      <w:r w:rsidR="00E44C3D" w:rsidRPr="00ED2F5E">
        <w:rPr>
          <w:lang w:val="en-US"/>
        </w:rPr>
        <w:t>ontrol group</w:t>
      </w:r>
    </w:p>
    <w:p w14:paraId="2A304ED0" w14:textId="46D865B4" w:rsidR="00E44C3D" w:rsidRPr="00CF0D81" w:rsidRDefault="00262346" w:rsidP="00E44C3D">
      <w:pPr>
        <w:rPr>
          <w:lang w:val="en-GB"/>
        </w:rPr>
      </w:pPr>
      <w:r>
        <w:rPr>
          <w:noProof/>
        </w:rPr>
        <w:drawing>
          <wp:inline distT="0" distB="0" distL="0" distR="0" wp14:anchorId="20A02C98" wp14:editId="20100D7B">
            <wp:extent cx="2886539" cy="2088859"/>
            <wp:effectExtent l="0" t="0" r="0" b="0"/>
            <wp:docPr id="12" name="Bild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07543" cy="210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44C3D" w:rsidRPr="00BD3976">
        <w:rPr>
          <w:noProof/>
          <w:lang w:val="en-US"/>
        </w:rPr>
        <w:t xml:space="preserve"> </w:t>
      </w:r>
      <w:r w:rsidR="00CD486C">
        <w:rPr>
          <w:noProof/>
        </w:rPr>
        <w:drawing>
          <wp:inline distT="0" distB="0" distL="0" distR="0" wp14:anchorId="76C27876" wp14:editId="5C725587">
            <wp:extent cx="2828071" cy="2046548"/>
            <wp:effectExtent l="0" t="0" r="4445" b="0"/>
            <wp:docPr id="14" name="Bild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70849" cy="2077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4C594E" w14:textId="77777777" w:rsidR="00E44C3D" w:rsidRPr="001A5770" w:rsidRDefault="00E44C3D" w:rsidP="00E44C3D">
      <w:pPr>
        <w:rPr>
          <w:lang w:val="en-GB"/>
        </w:rPr>
      </w:pPr>
    </w:p>
    <w:p w14:paraId="7E0AD3B5" w14:textId="77777777" w:rsidR="00E44C3D" w:rsidRDefault="00E44C3D" w:rsidP="00E44C3D">
      <w:pPr>
        <w:pStyle w:val="Listeavsnitt"/>
        <w:ind w:left="142"/>
        <w:rPr>
          <w:lang w:val="en-GB"/>
        </w:rPr>
      </w:pPr>
    </w:p>
    <w:p w14:paraId="0068C6D0" w14:textId="77777777" w:rsidR="00E44C3D" w:rsidRDefault="00E44C3D" w:rsidP="00E44C3D">
      <w:pPr>
        <w:rPr>
          <w:lang w:val="en-GB"/>
        </w:rPr>
      </w:pPr>
    </w:p>
    <w:p w14:paraId="4E9FB702" w14:textId="77777777" w:rsidR="00E44C3D" w:rsidRDefault="00E44C3D" w:rsidP="00E44C3D">
      <w:pPr>
        <w:rPr>
          <w:lang w:val="en-GB"/>
        </w:rPr>
      </w:pPr>
    </w:p>
    <w:p w14:paraId="13455E42" w14:textId="2522458A" w:rsidR="00E44C3D" w:rsidRPr="00E442A2" w:rsidRDefault="001A7147" w:rsidP="00E44C3D">
      <w:pPr>
        <w:pStyle w:val="Overskrift2"/>
        <w:rPr>
          <w:lang w:val="en-US"/>
        </w:rPr>
      </w:pPr>
      <w:r>
        <w:rPr>
          <w:lang w:val="en-US"/>
        </w:rPr>
        <w:t xml:space="preserve">c) </w:t>
      </w:r>
      <w:r w:rsidR="009F48F8">
        <w:rPr>
          <w:lang w:val="en-US"/>
        </w:rPr>
        <w:t>I</w:t>
      </w:r>
      <w:r w:rsidR="009F48F8" w:rsidRPr="001017D9">
        <w:rPr>
          <w:lang w:val="en-US"/>
        </w:rPr>
        <w:t>nter</w:t>
      </w:r>
      <w:r w:rsidR="009F48F8">
        <w:rPr>
          <w:lang w:val="en-US"/>
        </w:rPr>
        <w:t>-</w:t>
      </w:r>
      <w:r w:rsidR="009F48F8" w:rsidRPr="001017D9">
        <w:rPr>
          <w:lang w:val="en-US"/>
        </w:rPr>
        <w:t xml:space="preserve">observer </w:t>
      </w:r>
      <w:r w:rsidR="00E44C3D" w:rsidRPr="001017D9">
        <w:rPr>
          <w:lang w:val="en-US"/>
        </w:rPr>
        <w:t xml:space="preserve">variation </w:t>
      </w:r>
      <w:r w:rsidR="009F48F8">
        <w:rPr>
          <w:lang w:val="en-US"/>
        </w:rPr>
        <w:t>in</w:t>
      </w:r>
      <w:r w:rsidR="009F48F8" w:rsidRPr="001017D9">
        <w:rPr>
          <w:lang w:val="en-US"/>
        </w:rPr>
        <w:t xml:space="preserve"> </w:t>
      </w:r>
      <w:r w:rsidR="00E44C3D" w:rsidRPr="001017D9">
        <w:rPr>
          <w:lang w:val="en-US"/>
        </w:rPr>
        <w:t>ultrasound shear wave elastography (</w:t>
      </w:r>
      <w:proofErr w:type="spellStart"/>
      <w:r w:rsidR="00E44C3D" w:rsidRPr="001017D9">
        <w:rPr>
          <w:lang w:val="en-US"/>
        </w:rPr>
        <w:t>SWE</w:t>
      </w:r>
      <w:proofErr w:type="spellEnd"/>
      <w:r w:rsidR="00E44C3D" w:rsidRPr="001017D9">
        <w:rPr>
          <w:lang w:val="en-US"/>
        </w:rPr>
        <w:t>) measurements</w:t>
      </w:r>
      <w:r w:rsidR="0047059A">
        <w:rPr>
          <w:lang w:val="en-US"/>
        </w:rPr>
        <w:t xml:space="preserve"> in controls.</w:t>
      </w:r>
    </w:p>
    <w:p w14:paraId="673DD859" w14:textId="05D23E4B" w:rsidR="00E44C3D" w:rsidRDefault="00E44C3D" w:rsidP="00E44C3D">
      <w:pPr>
        <w:pStyle w:val="Listeavsnitt"/>
        <w:ind w:left="360"/>
        <w:rPr>
          <w:lang w:val="en-US"/>
        </w:rPr>
      </w:pPr>
    </w:p>
    <w:p w14:paraId="6DAC70CD" w14:textId="54735F1B" w:rsidR="00C246B5" w:rsidRDefault="009D062C" w:rsidP="00E44C3D">
      <w:pPr>
        <w:pStyle w:val="Listeavsnitt"/>
        <w:ind w:left="360"/>
        <w:rPr>
          <w:lang w:val="en-US"/>
        </w:rPr>
      </w:pPr>
      <w:r>
        <w:rPr>
          <w:noProof/>
        </w:rPr>
        <w:drawing>
          <wp:inline distT="0" distB="0" distL="0" distR="0" wp14:anchorId="69147084" wp14:editId="3C1450BF">
            <wp:extent cx="3271706" cy="2366505"/>
            <wp:effectExtent l="0" t="0" r="5080" b="0"/>
            <wp:docPr id="15" name="Bild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83836" cy="2375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C299E9F" w14:textId="63B7249C" w:rsidR="00C246B5" w:rsidRDefault="00C246B5" w:rsidP="00E44C3D">
      <w:pPr>
        <w:pStyle w:val="Listeavsnitt"/>
        <w:ind w:left="360"/>
        <w:rPr>
          <w:lang w:val="en-US"/>
        </w:rPr>
      </w:pPr>
    </w:p>
    <w:p w14:paraId="04044F6A" w14:textId="7D9DE4C5" w:rsidR="00C246B5" w:rsidRPr="000E79BF" w:rsidRDefault="00C246B5" w:rsidP="00E44C3D">
      <w:pPr>
        <w:pStyle w:val="Listeavsnitt"/>
        <w:ind w:left="360"/>
        <w:rPr>
          <w:lang w:val="en-US"/>
        </w:rPr>
      </w:pPr>
    </w:p>
    <w:p w14:paraId="4AA1CE62" w14:textId="7AC05EC6" w:rsidR="00E44C3D" w:rsidRPr="00CF0D81" w:rsidRDefault="00E44C3D" w:rsidP="00E44C3D">
      <w:pPr>
        <w:rPr>
          <w:lang w:val="en-GB"/>
        </w:rPr>
      </w:pPr>
      <w:r w:rsidRPr="0008220B">
        <w:rPr>
          <w:noProof/>
          <w:lang w:val="en-US"/>
        </w:rPr>
        <w:t xml:space="preserve"> </w:t>
      </w:r>
    </w:p>
    <w:p w14:paraId="3C776FB3" w14:textId="77777777" w:rsidR="00E44C3D" w:rsidRPr="007224ED" w:rsidRDefault="00E44C3D" w:rsidP="00E44C3D">
      <w:pPr>
        <w:ind w:right="-432"/>
        <w:rPr>
          <w:lang w:val="en-US"/>
        </w:rPr>
      </w:pPr>
    </w:p>
    <w:p w14:paraId="020BD79D" w14:textId="479DA510" w:rsidR="00A70F03" w:rsidRPr="00CF0D81" w:rsidRDefault="00A70F03" w:rsidP="0023519A">
      <w:pPr>
        <w:rPr>
          <w:rFonts w:cs="Times New Roman"/>
          <w:lang w:val="en-GB"/>
        </w:rPr>
      </w:pPr>
    </w:p>
    <w:sectPr w:rsidR="00A70F03" w:rsidRPr="00CF0D81" w:rsidSect="000822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78F3CB" w16cex:dateUtc="2020-05-27T21:12:00Z"/>
  <w16cex:commentExtensible w16cex:durableId="227B6D45" w16cex:dateUtc="2020-05-29T18:15:00Z"/>
  <w16cex:commentExtensible w16cex:durableId="227B6E51" w16cex:dateUtc="2020-05-29T18:19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43640"/>
    <w:multiLevelType w:val="hybridMultilevel"/>
    <w:tmpl w:val="5A4EFA74"/>
    <w:lvl w:ilvl="0" w:tplc="041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B0EC3"/>
    <w:multiLevelType w:val="hybridMultilevel"/>
    <w:tmpl w:val="20A4A76E"/>
    <w:lvl w:ilvl="0" w:tplc="C2BAF4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11162"/>
    <w:multiLevelType w:val="hybridMultilevel"/>
    <w:tmpl w:val="86F27BDC"/>
    <w:lvl w:ilvl="0" w:tplc="96107B8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800" w:hanging="360"/>
      </w:pPr>
    </w:lvl>
    <w:lvl w:ilvl="2" w:tplc="0414001B" w:tentative="1">
      <w:start w:val="1"/>
      <w:numFmt w:val="lowerRoman"/>
      <w:lvlText w:val="%3."/>
      <w:lvlJc w:val="right"/>
      <w:pPr>
        <w:ind w:left="2520" w:hanging="180"/>
      </w:pPr>
    </w:lvl>
    <w:lvl w:ilvl="3" w:tplc="0414000F" w:tentative="1">
      <w:start w:val="1"/>
      <w:numFmt w:val="decimal"/>
      <w:lvlText w:val="%4."/>
      <w:lvlJc w:val="left"/>
      <w:pPr>
        <w:ind w:left="3240" w:hanging="360"/>
      </w:pPr>
    </w:lvl>
    <w:lvl w:ilvl="4" w:tplc="04140019" w:tentative="1">
      <w:start w:val="1"/>
      <w:numFmt w:val="lowerLetter"/>
      <w:lvlText w:val="%5."/>
      <w:lvlJc w:val="left"/>
      <w:pPr>
        <w:ind w:left="3960" w:hanging="360"/>
      </w:pPr>
    </w:lvl>
    <w:lvl w:ilvl="5" w:tplc="0414001B" w:tentative="1">
      <w:start w:val="1"/>
      <w:numFmt w:val="lowerRoman"/>
      <w:lvlText w:val="%6."/>
      <w:lvlJc w:val="right"/>
      <w:pPr>
        <w:ind w:left="4680" w:hanging="180"/>
      </w:pPr>
    </w:lvl>
    <w:lvl w:ilvl="6" w:tplc="0414000F" w:tentative="1">
      <w:start w:val="1"/>
      <w:numFmt w:val="decimal"/>
      <w:lvlText w:val="%7."/>
      <w:lvlJc w:val="left"/>
      <w:pPr>
        <w:ind w:left="5400" w:hanging="360"/>
      </w:pPr>
    </w:lvl>
    <w:lvl w:ilvl="7" w:tplc="04140019" w:tentative="1">
      <w:start w:val="1"/>
      <w:numFmt w:val="lowerLetter"/>
      <w:lvlText w:val="%8."/>
      <w:lvlJc w:val="left"/>
      <w:pPr>
        <w:ind w:left="6120" w:hanging="360"/>
      </w:pPr>
    </w:lvl>
    <w:lvl w:ilvl="8" w:tplc="041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CB5C8D"/>
    <w:multiLevelType w:val="hybridMultilevel"/>
    <w:tmpl w:val="5FBAFA8A"/>
    <w:lvl w:ilvl="0" w:tplc="BB2610BC">
      <w:start w:val="1"/>
      <w:numFmt w:val="lowerLetter"/>
      <w:lvlText w:val="%1)"/>
      <w:lvlJc w:val="left"/>
      <w:pPr>
        <w:ind w:left="502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222" w:hanging="360"/>
      </w:pPr>
    </w:lvl>
    <w:lvl w:ilvl="2" w:tplc="0414001B" w:tentative="1">
      <w:start w:val="1"/>
      <w:numFmt w:val="lowerRoman"/>
      <w:lvlText w:val="%3."/>
      <w:lvlJc w:val="right"/>
      <w:pPr>
        <w:ind w:left="1942" w:hanging="180"/>
      </w:pPr>
    </w:lvl>
    <w:lvl w:ilvl="3" w:tplc="0414000F" w:tentative="1">
      <w:start w:val="1"/>
      <w:numFmt w:val="decimal"/>
      <w:lvlText w:val="%4."/>
      <w:lvlJc w:val="left"/>
      <w:pPr>
        <w:ind w:left="2662" w:hanging="360"/>
      </w:pPr>
    </w:lvl>
    <w:lvl w:ilvl="4" w:tplc="04140019" w:tentative="1">
      <w:start w:val="1"/>
      <w:numFmt w:val="lowerLetter"/>
      <w:lvlText w:val="%5."/>
      <w:lvlJc w:val="left"/>
      <w:pPr>
        <w:ind w:left="3382" w:hanging="360"/>
      </w:pPr>
    </w:lvl>
    <w:lvl w:ilvl="5" w:tplc="0414001B" w:tentative="1">
      <w:start w:val="1"/>
      <w:numFmt w:val="lowerRoman"/>
      <w:lvlText w:val="%6."/>
      <w:lvlJc w:val="right"/>
      <w:pPr>
        <w:ind w:left="4102" w:hanging="180"/>
      </w:pPr>
    </w:lvl>
    <w:lvl w:ilvl="6" w:tplc="0414000F" w:tentative="1">
      <w:start w:val="1"/>
      <w:numFmt w:val="decimal"/>
      <w:lvlText w:val="%7."/>
      <w:lvlJc w:val="left"/>
      <w:pPr>
        <w:ind w:left="4822" w:hanging="360"/>
      </w:pPr>
    </w:lvl>
    <w:lvl w:ilvl="7" w:tplc="04140019" w:tentative="1">
      <w:start w:val="1"/>
      <w:numFmt w:val="lowerLetter"/>
      <w:lvlText w:val="%8."/>
      <w:lvlJc w:val="left"/>
      <w:pPr>
        <w:ind w:left="5542" w:hanging="360"/>
      </w:pPr>
    </w:lvl>
    <w:lvl w:ilvl="8" w:tplc="041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3C11278B"/>
    <w:multiLevelType w:val="hybridMultilevel"/>
    <w:tmpl w:val="87FA031C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997C9E"/>
    <w:multiLevelType w:val="hybridMultilevel"/>
    <w:tmpl w:val="5A4EFA74"/>
    <w:lvl w:ilvl="0" w:tplc="04140017">
      <w:start w:val="3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222" w:hanging="360"/>
      </w:pPr>
    </w:lvl>
    <w:lvl w:ilvl="2" w:tplc="0414001B" w:tentative="1">
      <w:start w:val="1"/>
      <w:numFmt w:val="lowerRoman"/>
      <w:lvlText w:val="%3."/>
      <w:lvlJc w:val="right"/>
      <w:pPr>
        <w:ind w:left="1942" w:hanging="180"/>
      </w:pPr>
    </w:lvl>
    <w:lvl w:ilvl="3" w:tplc="0414000F" w:tentative="1">
      <w:start w:val="1"/>
      <w:numFmt w:val="decimal"/>
      <w:lvlText w:val="%4."/>
      <w:lvlJc w:val="left"/>
      <w:pPr>
        <w:ind w:left="2662" w:hanging="360"/>
      </w:pPr>
    </w:lvl>
    <w:lvl w:ilvl="4" w:tplc="04140019" w:tentative="1">
      <w:start w:val="1"/>
      <w:numFmt w:val="lowerLetter"/>
      <w:lvlText w:val="%5."/>
      <w:lvlJc w:val="left"/>
      <w:pPr>
        <w:ind w:left="3382" w:hanging="360"/>
      </w:pPr>
    </w:lvl>
    <w:lvl w:ilvl="5" w:tplc="0414001B" w:tentative="1">
      <w:start w:val="1"/>
      <w:numFmt w:val="lowerRoman"/>
      <w:lvlText w:val="%6."/>
      <w:lvlJc w:val="right"/>
      <w:pPr>
        <w:ind w:left="4102" w:hanging="180"/>
      </w:pPr>
    </w:lvl>
    <w:lvl w:ilvl="6" w:tplc="0414000F" w:tentative="1">
      <w:start w:val="1"/>
      <w:numFmt w:val="decimal"/>
      <w:lvlText w:val="%7."/>
      <w:lvlJc w:val="left"/>
      <w:pPr>
        <w:ind w:left="4822" w:hanging="360"/>
      </w:pPr>
    </w:lvl>
    <w:lvl w:ilvl="7" w:tplc="04140019" w:tentative="1">
      <w:start w:val="1"/>
      <w:numFmt w:val="lowerLetter"/>
      <w:lvlText w:val="%8."/>
      <w:lvlJc w:val="left"/>
      <w:pPr>
        <w:ind w:left="5542" w:hanging="360"/>
      </w:pPr>
    </w:lvl>
    <w:lvl w:ilvl="8" w:tplc="041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FFA6559"/>
    <w:multiLevelType w:val="hybridMultilevel"/>
    <w:tmpl w:val="4E28BD30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86CB5"/>
    <w:multiLevelType w:val="hybridMultilevel"/>
    <w:tmpl w:val="EFFA04EA"/>
    <w:lvl w:ilvl="0" w:tplc="0414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1867F6"/>
    <w:multiLevelType w:val="hybridMultilevel"/>
    <w:tmpl w:val="24BCA078"/>
    <w:lvl w:ilvl="0" w:tplc="3C1AFF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7"/>
  </w:num>
  <w:num w:numId="5">
    <w:abstractNumId w:val="2"/>
  </w:num>
  <w:num w:numId="6">
    <w:abstractNumId w:val="0"/>
  </w:num>
  <w:num w:numId="7">
    <w:abstractNumId w:val="3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2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5204"/>
    <w:rsid w:val="00017862"/>
    <w:rsid w:val="0003716B"/>
    <w:rsid w:val="000531EF"/>
    <w:rsid w:val="00057A89"/>
    <w:rsid w:val="0008220B"/>
    <w:rsid w:val="00093012"/>
    <w:rsid w:val="000C0D0D"/>
    <w:rsid w:val="000E058E"/>
    <w:rsid w:val="000E79BF"/>
    <w:rsid w:val="001A5770"/>
    <w:rsid w:val="001A7147"/>
    <w:rsid w:val="0023519A"/>
    <w:rsid w:val="00262346"/>
    <w:rsid w:val="00290FBD"/>
    <w:rsid w:val="002B0C96"/>
    <w:rsid w:val="0030666F"/>
    <w:rsid w:val="00366DDC"/>
    <w:rsid w:val="00385E64"/>
    <w:rsid w:val="003A162C"/>
    <w:rsid w:val="003A1A93"/>
    <w:rsid w:val="003A2BAF"/>
    <w:rsid w:val="003D0487"/>
    <w:rsid w:val="00413D5F"/>
    <w:rsid w:val="0047059A"/>
    <w:rsid w:val="004C3FF9"/>
    <w:rsid w:val="004D40A2"/>
    <w:rsid w:val="005A526A"/>
    <w:rsid w:val="005B554B"/>
    <w:rsid w:val="00606E13"/>
    <w:rsid w:val="006357C6"/>
    <w:rsid w:val="00636DF0"/>
    <w:rsid w:val="006E3BE1"/>
    <w:rsid w:val="00766EDC"/>
    <w:rsid w:val="00794C62"/>
    <w:rsid w:val="007B240A"/>
    <w:rsid w:val="007C0E8A"/>
    <w:rsid w:val="007F04DA"/>
    <w:rsid w:val="00881B45"/>
    <w:rsid w:val="008C26DE"/>
    <w:rsid w:val="008F06A7"/>
    <w:rsid w:val="00935413"/>
    <w:rsid w:val="009A0C50"/>
    <w:rsid w:val="009D062C"/>
    <w:rsid w:val="009E7531"/>
    <w:rsid w:val="009F48F8"/>
    <w:rsid w:val="00A123BE"/>
    <w:rsid w:val="00A27997"/>
    <w:rsid w:val="00A65039"/>
    <w:rsid w:val="00A70F03"/>
    <w:rsid w:val="00AC2AB9"/>
    <w:rsid w:val="00B35B19"/>
    <w:rsid w:val="00B52149"/>
    <w:rsid w:val="00B52B66"/>
    <w:rsid w:val="00BD3976"/>
    <w:rsid w:val="00C246B5"/>
    <w:rsid w:val="00C74DCD"/>
    <w:rsid w:val="00CD486C"/>
    <w:rsid w:val="00CF0D81"/>
    <w:rsid w:val="00D0587B"/>
    <w:rsid w:val="00E33288"/>
    <w:rsid w:val="00E442A2"/>
    <w:rsid w:val="00E44C3D"/>
    <w:rsid w:val="00E66495"/>
    <w:rsid w:val="00ED2F5E"/>
    <w:rsid w:val="00F05728"/>
    <w:rsid w:val="00F24019"/>
    <w:rsid w:val="00F55204"/>
    <w:rsid w:val="00FA0BBF"/>
    <w:rsid w:val="00FD1259"/>
    <w:rsid w:val="00F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17A16"/>
  <w15:chartTrackingRefBased/>
  <w15:docId w15:val="{93681613-77BE-4EFC-8E95-2AFECE398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D3976"/>
    <w:pPr>
      <w:spacing w:line="480" w:lineRule="auto"/>
    </w:pPr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D2F5E"/>
    <w:pPr>
      <w:keepNext/>
      <w:keepLines/>
      <w:spacing w:before="240" w:after="0"/>
      <w:outlineLvl w:val="0"/>
    </w:pPr>
    <w:rPr>
      <w:rFonts w:eastAsiaTheme="majorEastAsia" w:cstheme="majorBidi"/>
      <w:color w:val="000000" w:themeColor="text1"/>
      <w:sz w:val="24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D2F5E"/>
    <w:pPr>
      <w:keepNext/>
      <w:keepLines/>
      <w:spacing w:before="40" w:after="0"/>
      <w:outlineLvl w:val="1"/>
    </w:pPr>
    <w:rPr>
      <w:rFonts w:eastAsiaTheme="majorEastAsia" w:cstheme="majorBidi"/>
      <w:color w:val="000000" w:themeColor="text1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A123BE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4C3FF9"/>
    <w:pPr>
      <w:spacing w:after="0" w:line="240" w:lineRule="auto"/>
    </w:pPr>
    <w:rPr>
      <w:rFonts w:cs="Times New Roman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C3FF9"/>
    <w:rPr>
      <w:rFonts w:ascii="Times New Roman" w:hAnsi="Times New Roman" w:cs="Times New Roman"/>
      <w:sz w:val="18"/>
      <w:szCs w:val="18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4C3FF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4C3FF9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4C3FF9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C3FF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C3FF9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D2F5E"/>
    <w:rPr>
      <w:rFonts w:ascii="Arial" w:eastAsiaTheme="majorEastAsia" w:hAnsi="Arial" w:cstheme="majorBidi"/>
      <w:color w:val="000000" w:themeColor="text1"/>
      <w:szCs w:val="26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ED2F5E"/>
    <w:rPr>
      <w:rFonts w:ascii="Arial" w:eastAsiaTheme="majorEastAsia" w:hAnsi="Arial" w:cstheme="majorBidi"/>
      <w:color w:val="000000" w:themeColor="text1"/>
      <w:sz w:val="24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365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Julius Thrane</dc:creator>
  <cp:keywords/>
  <dc:description/>
  <cp:lastModifiedBy>Charlotte de Lange</cp:lastModifiedBy>
  <cp:revision>6</cp:revision>
  <dcterms:created xsi:type="dcterms:W3CDTF">2020-06-07T13:09:00Z</dcterms:created>
  <dcterms:modified xsi:type="dcterms:W3CDTF">2020-06-07T16:58:00Z</dcterms:modified>
</cp:coreProperties>
</file>