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E48E3" w14:textId="05C4DBB1" w:rsidR="00FC7C90" w:rsidRPr="00877CA5" w:rsidRDefault="00FC7C90" w:rsidP="00FC7C90">
      <w:pPr>
        <w:widowControl/>
        <w:spacing w:line="480" w:lineRule="auto"/>
        <w:rPr>
          <w:rFonts w:ascii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Supplementary </w:t>
      </w:r>
      <w:r w:rsidR="000A39C6">
        <w:rPr>
          <w:rFonts w:ascii="Times New Roman" w:hAnsi="Times New Roman" w:cs="Times New Roman" w:hint="eastAsia"/>
          <w:b/>
          <w:color w:val="000000"/>
          <w:sz w:val="22"/>
        </w:rPr>
        <w:t>material</w:t>
      </w:r>
      <w:r w:rsidR="000A39C6"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1. </w:t>
      </w:r>
      <w:r w:rsidR="000A39C6" w:rsidRPr="000A39C6">
        <w:rPr>
          <w:rFonts w:ascii="Times New Roman" w:eastAsia="Times New Roman" w:hAnsi="Times New Roman" w:cs="Times New Roman"/>
          <w:b/>
          <w:color w:val="000000"/>
          <w:sz w:val="22"/>
        </w:rPr>
        <w:t xml:space="preserve">A comparison of the parameters according to severity in eight </w:t>
      </w:r>
      <w:proofErr w:type="spellStart"/>
      <w:r w:rsidR="000A39C6" w:rsidRPr="000A39C6">
        <w:rPr>
          <w:rFonts w:ascii="Times New Roman" w:eastAsia="Times New Roman" w:hAnsi="Times New Roman" w:cs="Times New Roman"/>
          <w:b/>
          <w:color w:val="000000"/>
          <w:sz w:val="22"/>
        </w:rPr>
        <w:t>veno</w:t>
      </w:r>
      <w:proofErr w:type="spellEnd"/>
      <w:r w:rsidR="000A39C6" w:rsidRPr="000A39C6">
        <w:rPr>
          <w:rFonts w:ascii="Times New Roman" w:eastAsia="Times New Roman" w:hAnsi="Times New Roman" w:cs="Times New Roman"/>
          <w:b/>
          <w:color w:val="000000"/>
          <w:sz w:val="22"/>
        </w:rPr>
        <w:t>-occlusive disease patients</w:t>
      </w:r>
    </w:p>
    <w:tbl>
      <w:tblPr>
        <w:tblW w:w="9498" w:type="dxa"/>
        <w:jc w:val="center"/>
        <w:tblCellMar>
          <w:left w:w="142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1524"/>
        <w:gridCol w:w="1524"/>
        <w:gridCol w:w="1524"/>
        <w:gridCol w:w="1524"/>
      </w:tblGrid>
      <w:tr w:rsidR="00FC7C90" w14:paraId="5BF8A230" w14:textId="77777777" w:rsidTr="003B451E">
        <w:trPr>
          <w:trHeight w:val="473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EFE70" w14:textId="77777777" w:rsidR="00FC7C90" w:rsidRPr="002860C3" w:rsidRDefault="00FC7C90" w:rsidP="005D1452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sz w:val="22"/>
              </w:rPr>
              <w:t>Parameter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3DD96" w14:textId="5C5C5406" w:rsidR="00FC7C90" w:rsidRPr="003B451E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None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=</w:t>
            </w:r>
            <w:proofErr w:type="gramStart"/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20)</w:t>
            </w:r>
            <w:r w:rsidR="005370FD" w:rsidRPr="003B451E">
              <w:rPr>
                <w:rFonts w:ascii="Times New Roman" w:hAnsi="Times New Roman" w:cs="Times New Roman" w:hint="eastAsia"/>
                <w:color w:val="000000"/>
                <w:sz w:val="22"/>
                <w:vertAlign w:val="superscript"/>
              </w:rPr>
              <w:t>a</w:t>
            </w:r>
            <w:proofErr w:type="gramEnd"/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8A798" w14:textId="6E631499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Mild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=2)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265D4" w14:textId="6A1A360E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Moderate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=6)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E980A3" w14:textId="0A989653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Severe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=4)</w:t>
            </w:r>
          </w:p>
        </w:tc>
      </w:tr>
      <w:tr w:rsidR="00FC7C90" w14:paraId="528ADCD2" w14:textId="77777777" w:rsidTr="003B451E">
        <w:trPr>
          <w:trHeight w:val="454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6C72F562" w14:textId="6C2CB73E" w:rsidR="00FC7C90" w:rsidRPr="003B451E" w:rsidRDefault="00FC7C90" w:rsidP="005D1452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Gray-scale</w:t>
            </w:r>
            <w:r w:rsidR="0084439F">
              <w:rPr>
                <w:rFonts w:ascii="Times New Roman" w:hAnsi="Times New Roman" w:cs="Times New Roman" w:hint="eastAsia"/>
                <w:bCs/>
                <w:sz w:val="22"/>
              </w:rPr>
              <w:t xml:space="preserve"> ultrasound</w:t>
            </w: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113CAAAA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5F6BEB30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4A2A697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581C58E3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FC7C90" w14:paraId="5C14A34D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344654C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Hepatomegaly</w:t>
            </w:r>
          </w:p>
        </w:tc>
        <w:tc>
          <w:tcPr>
            <w:tcW w:w="1524" w:type="dxa"/>
            <w:vAlign w:val="center"/>
          </w:tcPr>
          <w:p w14:paraId="092E629B" w14:textId="6A157034" w:rsidR="00FC7C90" w:rsidRPr="002D6B22" w:rsidRDefault="00DD5CD1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7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(</w:t>
            </w:r>
            <w:proofErr w:type="gramStart"/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35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.0)</w:t>
            </w:r>
            <w:r w:rsidR="005370FD">
              <w:rPr>
                <w:rFonts w:ascii="Times New Roman" w:hAnsi="Times New Roman" w:cs="Times New Roman" w:hint="eastAsia"/>
                <w:color w:val="000000"/>
                <w:sz w:val="22"/>
                <w:vertAlign w:val="superscript"/>
              </w:rPr>
              <w:t>b</w:t>
            </w:r>
            <w:proofErr w:type="gramEnd"/>
          </w:p>
        </w:tc>
        <w:tc>
          <w:tcPr>
            <w:tcW w:w="1524" w:type="dxa"/>
            <w:vAlign w:val="center"/>
          </w:tcPr>
          <w:p w14:paraId="53899CC3" w14:textId="2063FDD6" w:rsidR="00FC7C90" w:rsidRPr="002D6B22" w:rsidRDefault="009D347C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100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.0)</w:t>
            </w:r>
          </w:p>
        </w:tc>
        <w:tc>
          <w:tcPr>
            <w:tcW w:w="1524" w:type="dxa"/>
            <w:vAlign w:val="center"/>
          </w:tcPr>
          <w:p w14:paraId="614FD77A" w14:textId="370DC84B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 (83.3)</w:t>
            </w:r>
          </w:p>
        </w:tc>
        <w:tc>
          <w:tcPr>
            <w:tcW w:w="1524" w:type="dxa"/>
            <w:vAlign w:val="center"/>
          </w:tcPr>
          <w:p w14:paraId="4F0A6013" w14:textId="26C9BF03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(75.0)</w:t>
            </w:r>
          </w:p>
        </w:tc>
      </w:tr>
      <w:tr w:rsidR="00FC7C90" w14:paraId="46AF9EEF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1EC9981E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size change (cm)</w:t>
            </w:r>
          </w:p>
        </w:tc>
        <w:tc>
          <w:tcPr>
            <w:tcW w:w="1524" w:type="dxa"/>
            <w:vAlign w:val="center"/>
          </w:tcPr>
          <w:p w14:paraId="36DD73E4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0.6±0.6</w:t>
            </w:r>
          </w:p>
        </w:tc>
        <w:tc>
          <w:tcPr>
            <w:tcW w:w="1524" w:type="dxa"/>
            <w:vAlign w:val="center"/>
          </w:tcPr>
          <w:p w14:paraId="68B3C61F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1.4±0.5</w:t>
            </w:r>
          </w:p>
        </w:tc>
        <w:tc>
          <w:tcPr>
            <w:tcW w:w="1524" w:type="dxa"/>
            <w:vAlign w:val="center"/>
          </w:tcPr>
          <w:p w14:paraId="53C47A5D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1.3±0.5</w:t>
            </w:r>
          </w:p>
        </w:tc>
        <w:tc>
          <w:tcPr>
            <w:tcW w:w="1524" w:type="dxa"/>
            <w:vAlign w:val="center"/>
          </w:tcPr>
          <w:p w14:paraId="3397193A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2.9±1.7</w:t>
            </w:r>
          </w:p>
        </w:tc>
      </w:tr>
      <w:tr w:rsidR="00FC7C90" w14:paraId="44EBF3CF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5A7120FF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Splenomegaly</w:t>
            </w:r>
          </w:p>
        </w:tc>
        <w:tc>
          <w:tcPr>
            <w:tcW w:w="1524" w:type="dxa"/>
            <w:vAlign w:val="center"/>
          </w:tcPr>
          <w:p w14:paraId="410BBF3D" w14:textId="24B1A0CC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4 (20.0)</w:t>
            </w:r>
          </w:p>
        </w:tc>
        <w:tc>
          <w:tcPr>
            <w:tcW w:w="1524" w:type="dxa"/>
            <w:vAlign w:val="center"/>
          </w:tcPr>
          <w:p w14:paraId="7AB45083" w14:textId="4D726942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(50.0)</w:t>
            </w:r>
          </w:p>
        </w:tc>
        <w:tc>
          <w:tcPr>
            <w:tcW w:w="1524" w:type="dxa"/>
            <w:vAlign w:val="center"/>
          </w:tcPr>
          <w:p w14:paraId="7281AB1F" w14:textId="393CD6D4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(16.7)</w:t>
            </w:r>
          </w:p>
        </w:tc>
        <w:tc>
          <w:tcPr>
            <w:tcW w:w="1524" w:type="dxa"/>
            <w:vAlign w:val="center"/>
          </w:tcPr>
          <w:p w14:paraId="738EB613" w14:textId="6E0A524A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(50.0)</w:t>
            </w:r>
          </w:p>
        </w:tc>
      </w:tr>
      <w:tr w:rsidR="00FC7C90" w14:paraId="258055FF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2AF51E3F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Spleen size change (cm)</w:t>
            </w:r>
          </w:p>
        </w:tc>
        <w:tc>
          <w:tcPr>
            <w:tcW w:w="1524" w:type="dxa"/>
            <w:vAlign w:val="center"/>
          </w:tcPr>
          <w:p w14:paraId="18962CC2" w14:textId="77777777" w:rsidR="00FC7C90" w:rsidRPr="00DD5CD1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0.3±0.8</w:t>
            </w:r>
          </w:p>
        </w:tc>
        <w:tc>
          <w:tcPr>
            <w:tcW w:w="1524" w:type="dxa"/>
            <w:vAlign w:val="center"/>
          </w:tcPr>
          <w:p w14:paraId="543FC818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1.0±1.2</w:t>
            </w:r>
          </w:p>
        </w:tc>
        <w:tc>
          <w:tcPr>
            <w:tcW w:w="1524" w:type="dxa"/>
            <w:vAlign w:val="center"/>
          </w:tcPr>
          <w:p w14:paraId="2DEC34B6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0.7±0.4</w:t>
            </w:r>
          </w:p>
        </w:tc>
        <w:tc>
          <w:tcPr>
            <w:tcW w:w="1524" w:type="dxa"/>
            <w:vAlign w:val="center"/>
          </w:tcPr>
          <w:p w14:paraId="59AEE47C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1.8±1.8</w:t>
            </w:r>
          </w:p>
        </w:tc>
      </w:tr>
      <w:tr w:rsidR="00FC7C90" w14:paraId="494C67CD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476FCF29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Gallbladder wall &gt; 6mm</w:t>
            </w:r>
          </w:p>
        </w:tc>
        <w:tc>
          <w:tcPr>
            <w:tcW w:w="1524" w:type="dxa"/>
            <w:vAlign w:val="center"/>
          </w:tcPr>
          <w:p w14:paraId="276B223A" w14:textId="7AB6055A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(5.0)</w:t>
            </w:r>
          </w:p>
        </w:tc>
        <w:tc>
          <w:tcPr>
            <w:tcW w:w="1524" w:type="dxa"/>
            <w:vAlign w:val="center"/>
          </w:tcPr>
          <w:p w14:paraId="540CC5BD" w14:textId="1067D729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524" w:type="dxa"/>
            <w:vAlign w:val="center"/>
          </w:tcPr>
          <w:p w14:paraId="090AC61F" w14:textId="3421D151" w:rsidR="00FC7C90" w:rsidRPr="002860C3" w:rsidRDefault="00084F59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(50.0)</w:t>
            </w:r>
          </w:p>
        </w:tc>
        <w:tc>
          <w:tcPr>
            <w:tcW w:w="1524" w:type="dxa"/>
            <w:vAlign w:val="center"/>
          </w:tcPr>
          <w:p w14:paraId="7D5F3A4C" w14:textId="1D03C178" w:rsidR="00FC7C90" w:rsidRPr="002860C3" w:rsidRDefault="00084F59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50.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0)</w:t>
            </w:r>
          </w:p>
        </w:tc>
      </w:tr>
      <w:tr w:rsidR="00FC7C90" w14:paraId="00EB2CAE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1336F66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Gallbladder wall thickness (mm)</w:t>
            </w:r>
          </w:p>
        </w:tc>
        <w:tc>
          <w:tcPr>
            <w:tcW w:w="1524" w:type="dxa"/>
            <w:vAlign w:val="center"/>
          </w:tcPr>
          <w:p w14:paraId="3E9843A2" w14:textId="77777777" w:rsidR="00FC7C90" w:rsidRPr="00DD5CD1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2.3±1.7</w:t>
            </w:r>
          </w:p>
        </w:tc>
        <w:tc>
          <w:tcPr>
            <w:tcW w:w="1524" w:type="dxa"/>
            <w:vAlign w:val="center"/>
          </w:tcPr>
          <w:p w14:paraId="726772BE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5.2±0.4</w:t>
            </w:r>
          </w:p>
        </w:tc>
        <w:tc>
          <w:tcPr>
            <w:tcW w:w="1524" w:type="dxa"/>
            <w:vAlign w:val="center"/>
          </w:tcPr>
          <w:p w14:paraId="05A9DB83" w14:textId="6201D196" w:rsidR="00FC7C90" w:rsidRPr="009D347C" w:rsidRDefault="009D347C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6.1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±</w:t>
            </w:r>
            <w:r w:rsidR="00684D27">
              <w:rPr>
                <w:rFonts w:ascii="Times New Roman" w:eastAsia="Times New Roman" w:hAnsi="Times New Roman" w:cs="Times New Roman"/>
                <w:color w:val="000000"/>
                <w:sz w:val="22"/>
              </w:rPr>
              <w:t>3.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6</w:t>
            </w:r>
          </w:p>
        </w:tc>
        <w:tc>
          <w:tcPr>
            <w:tcW w:w="1524" w:type="dxa"/>
            <w:vAlign w:val="center"/>
          </w:tcPr>
          <w:p w14:paraId="6056E710" w14:textId="67FFFE13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5.</w:t>
            </w:r>
            <w:r w:rsidR="00084F59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±3.1</w:t>
            </w:r>
          </w:p>
        </w:tc>
      </w:tr>
      <w:tr w:rsidR="00FC7C90" w14:paraId="060115C0" w14:textId="77777777" w:rsidTr="003B451E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91DB6D9" w14:textId="77777777" w:rsidR="00FC7C90" w:rsidRPr="002860C3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Ascites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63FC800B" w14:textId="33F83625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(10.0)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68C909CC" w14:textId="54420B5F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(50.0)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0389D538" w14:textId="04BB24DD" w:rsidR="00FC7C90" w:rsidRPr="002860C3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 (83.3)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59C56D5B" w14:textId="1A81F499" w:rsidR="00FC7C90" w:rsidRPr="002860C3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(75.0)</w:t>
            </w:r>
          </w:p>
        </w:tc>
      </w:tr>
      <w:tr w:rsidR="00FC7C90" w14:paraId="5959DB99" w14:textId="77777777" w:rsidTr="003B451E">
        <w:trPr>
          <w:trHeight w:val="454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2AC2A7B" w14:textId="0A7EAA3B" w:rsidR="00FC7C90" w:rsidRPr="00A8003A" w:rsidRDefault="00FC7C90" w:rsidP="005D1452">
            <w:pPr>
              <w:spacing w:before="100" w:beforeAutospacing="1" w:after="100" w:afterAutospacing="1" w:line="240" w:lineRule="atLeast"/>
              <w:ind w:left="-98"/>
              <w:rPr>
                <w:rFonts w:ascii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Color Doppler </w:t>
            </w:r>
            <w:r w:rsidR="0084439F">
              <w:rPr>
                <w:rFonts w:ascii="Times New Roman" w:hAnsi="Times New Roman" w:cs="Times New Roman" w:hint="eastAsia"/>
                <w:bCs/>
                <w:sz w:val="22"/>
              </w:rPr>
              <w:t>ultrasound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51E6B8AD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1B47B8C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2987EA9B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5E400703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C7C90" w14:paraId="4AA9460E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674A70CB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Reversed portal flow</w:t>
            </w:r>
          </w:p>
        </w:tc>
        <w:tc>
          <w:tcPr>
            <w:tcW w:w="1524" w:type="dxa"/>
            <w:vAlign w:val="center"/>
          </w:tcPr>
          <w:p w14:paraId="2DD61163" w14:textId="0A18EAF6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524" w:type="dxa"/>
            <w:vAlign w:val="center"/>
          </w:tcPr>
          <w:p w14:paraId="0865BD30" w14:textId="66F6188E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524" w:type="dxa"/>
            <w:vAlign w:val="center"/>
          </w:tcPr>
          <w:p w14:paraId="42179315" w14:textId="1265D055" w:rsidR="00FC7C90" w:rsidRPr="002D6B22" w:rsidRDefault="009D347C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33.3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524" w:type="dxa"/>
            <w:vAlign w:val="center"/>
          </w:tcPr>
          <w:p w14:paraId="1D7272C2" w14:textId="069161E9" w:rsidR="00FC7C90" w:rsidRPr="002D6B22" w:rsidRDefault="008E43A4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2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50.0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</w:tr>
      <w:tr w:rsidR="00FC7C90" w14:paraId="0A42CE88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5AF16F29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Portal vein velocity (cm/sec)</w:t>
            </w:r>
          </w:p>
        </w:tc>
        <w:tc>
          <w:tcPr>
            <w:tcW w:w="1524" w:type="dxa"/>
            <w:vAlign w:val="center"/>
          </w:tcPr>
          <w:p w14:paraId="7B425D3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18.0±3.0</w:t>
            </w:r>
          </w:p>
        </w:tc>
        <w:tc>
          <w:tcPr>
            <w:tcW w:w="1524" w:type="dxa"/>
            <w:vAlign w:val="center"/>
          </w:tcPr>
          <w:p w14:paraId="3BFE372F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16.8±4.6</w:t>
            </w:r>
          </w:p>
        </w:tc>
        <w:tc>
          <w:tcPr>
            <w:tcW w:w="1524" w:type="dxa"/>
            <w:vAlign w:val="center"/>
          </w:tcPr>
          <w:p w14:paraId="2297CED5" w14:textId="3396E982" w:rsidR="00FC7C90" w:rsidRPr="009D347C" w:rsidRDefault="009D347C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11.1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10.1</w:t>
            </w:r>
          </w:p>
        </w:tc>
        <w:tc>
          <w:tcPr>
            <w:tcW w:w="1524" w:type="dxa"/>
            <w:vAlign w:val="center"/>
          </w:tcPr>
          <w:p w14:paraId="34E6832B" w14:textId="03B1FE14" w:rsidR="00FC7C90" w:rsidRPr="008E43A4" w:rsidRDefault="008E43A4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9.3</w:t>
            </w:r>
            <w:r w:rsidR="00FC7C90"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±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3.7</w:t>
            </w:r>
          </w:p>
        </w:tc>
      </w:tr>
      <w:tr w:rsidR="00FC7C90" w14:paraId="2CA63077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3FF9FCF1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Monophasic hepatic vein flow</w:t>
            </w:r>
          </w:p>
        </w:tc>
        <w:tc>
          <w:tcPr>
            <w:tcW w:w="1524" w:type="dxa"/>
            <w:vAlign w:val="center"/>
          </w:tcPr>
          <w:p w14:paraId="7469729A" w14:textId="78FA9E01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(5.0)</w:t>
            </w:r>
          </w:p>
        </w:tc>
        <w:tc>
          <w:tcPr>
            <w:tcW w:w="1524" w:type="dxa"/>
            <w:vAlign w:val="center"/>
          </w:tcPr>
          <w:p w14:paraId="0C5E81F9" w14:textId="471EF240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524" w:type="dxa"/>
            <w:vAlign w:val="center"/>
          </w:tcPr>
          <w:p w14:paraId="20ACE308" w14:textId="06DEDCEB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524" w:type="dxa"/>
            <w:vAlign w:val="center"/>
          </w:tcPr>
          <w:p w14:paraId="238E7EE1" w14:textId="27878DB9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(50.0)</w:t>
            </w:r>
          </w:p>
        </w:tc>
      </w:tr>
      <w:tr w:rsidR="00FC7C90" w14:paraId="2A1A5547" w14:textId="77777777" w:rsidTr="003B451E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E9E1DF1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 xml:space="preserve">Hepatic artery RI </w:t>
            </w:r>
            <w:r w:rsidRPr="002D6B22">
              <w:rPr>
                <w:rFonts w:ascii="Times New Roman" w:eastAsia="Times New Roman" w:hAnsi="Times New Roman" w:cs="Times New Roman"/>
                <w:sz w:val="22"/>
                <w:shd w:val="clear" w:color="auto" w:fill="FFFFFF"/>
              </w:rPr>
              <w:t>≥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0.75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2EFA927" w14:textId="418C86DF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7 (35.0)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0F3907BA" w14:textId="094067E8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(50.0)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9EA13C9" w14:textId="2ECDC83D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(33.3)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4405B5C0" w14:textId="1654C994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</w:tr>
      <w:tr w:rsidR="00FC7C90" w14:paraId="2016E6AD" w14:textId="77777777" w:rsidTr="003B451E">
        <w:trPr>
          <w:trHeight w:val="454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F46460E" w14:textId="77777777" w:rsidR="00FC7C90" w:rsidRPr="003B451E" w:rsidRDefault="00FC7C90" w:rsidP="005D1452">
            <w:pPr>
              <w:spacing w:before="100" w:beforeAutospacing="1" w:after="100" w:afterAutospacing="1" w:line="240" w:lineRule="atLeast"/>
              <w:ind w:left="-80" w:hanging="18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SWE and SWD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55FA68F1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0298C7F0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3A3AE24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0006CDEE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FC7C90" w14:paraId="74C2A325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299C2BB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stiffness</w:t>
            </w:r>
            <w:r w:rsidRPr="002860C3">
              <w:rPr>
                <w:rFonts w:ascii="Times New Roman" w:eastAsia="Times New Roman" w:hAnsi="Times New Roman" w:cs="Times New Roman"/>
                <w:sz w:val="22"/>
              </w:rPr>
              <w:t xml:space="preserve"> (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kPa</w:t>
            </w:r>
            <w:r w:rsidRPr="002860C3"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1524" w:type="dxa"/>
            <w:vAlign w:val="center"/>
          </w:tcPr>
          <w:p w14:paraId="674569F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6.0±1.8</w:t>
            </w:r>
          </w:p>
        </w:tc>
        <w:tc>
          <w:tcPr>
            <w:tcW w:w="1524" w:type="dxa"/>
            <w:vAlign w:val="center"/>
          </w:tcPr>
          <w:p w14:paraId="6CFFE15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7.5±0.8</w:t>
            </w:r>
          </w:p>
        </w:tc>
        <w:tc>
          <w:tcPr>
            <w:tcW w:w="1524" w:type="dxa"/>
            <w:vAlign w:val="center"/>
          </w:tcPr>
          <w:p w14:paraId="2F744C3A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14.4±7.0</w:t>
            </w:r>
          </w:p>
        </w:tc>
        <w:tc>
          <w:tcPr>
            <w:tcW w:w="1524" w:type="dxa"/>
            <w:vAlign w:val="center"/>
          </w:tcPr>
          <w:p w14:paraId="1B9D1887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21.8±7.7</w:t>
            </w:r>
          </w:p>
        </w:tc>
      </w:tr>
      <w:tr w:rsidR="00FC7C90" w14:paraId="1D356BA8" w14:textId="77777777" w:rsidTr="003B451E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9F9B3CE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viscosity (m/s/kHz)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2B73DF4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14.3±2.3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74A2AF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17.9±3.1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135E529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17.1±3.4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2492578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18.7±3.1</w:t>
            </w:r>
          </w:p>
        </w:tc>
      </w:tr>
      <w:tr w:rsidR="00FC7C90" w14:paraId="266AD863" w14:textId="77777777" w:rsidTr="003B451E">
        <w:trPr>
          <w:trHeight w:val="454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56FBEAF" w14:textId="77777777" w:rsidR="00FC7C90" w:rsidRPr="003B451E" w:rsidRDefault="00FC7C90" w:rsidP="005D1452">
            <w:pPr>
              <w:spacing w:before="100" w:beforeAutospacing="1" w:after="100" w:afterAutospacing="1" w:line="240" w:lineRule="atLeast"/>
              <w:ind w:left="-80" w:hanging="18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Biochemical Parameters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4AF3115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69EC5725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2AD816E9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3EF3B4C6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FC7C90" w14:paraId="320B18DB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6BFC1A3D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Aspartate aminotransferase (IU/L)</w:t>
            </w:r>
          </w:p>
        </w:tc>
        <w:tc>
          <w:tcPr>
            <w:tcW w:w="1524" w:type="dxa"/>
            <w:vAlign w:val="center"/>
          </w:tcPr>
          <w:p w14:paraId="418792EA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25.5±6.5</w:t>
            </w:r>
          </w:p>
        </w:tc>
        <w:tc>
          <w:tcPr>
            <w:tcW w:w="1524" w:type="dxa"/>
            <w:vAlign w:val="center"/>
          </w:tcPr>
          <w:p w14:paraId="091C057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34.0±11.3</w:t>
            </w:r>
          </w:p>
        </w:tc>
        <w:tc>
          <w:tcPr>
            <w:tcW w:w="1524" w:type="dxa"/>
            <w:vAlign w:val="center"/>
          </w:tcPr>
          <w:p w14:paraId="130B1DCC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39.0±15.0</w:t>
            </w:r>
          </w:p>
        </w:tc>
        <w:tc>
          <w:tcPr>
            <w:tcW w:w="1524" w:type="dxa"/>
            <w:vAlign w:val="center"/>
          </w:tcPr>
          <w:p w14:paraId="2C82D3FB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171.5±221.1</w:t>
            </w:r>
          </w:p>
        </w:tc>
      </w:tr>
      <w:tr w:rsidR="00FC7C90" w14:paraId="4BD40C40" w14:textId="77777777" w:rsidTr="003B451E">
        <w:trPr>
          <w:trHeight w:val="454"/>
          <w:jc w:val="center"/>
        </w:trPr>
        <w:tc>
          <w:tcPr>
            <w:tcW w:w="3402" w:type="dxa"/>
            <w:vAlign w:val="center"/>
          </w:tcPr>
          <w:p w14:paraId="6EC546C6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Alanine aminotransferase (IU/L)</w:t>
            </w:r>
          </w:p>
        </w:tc>
        <w:tc>
          <w:tcPr>
            <w:tcW w:w="1524" w:type="dxa"/>
            <w:vAlign w:val="center"/>
          </w:tcPr>
          <w:p w14:paraId="2139032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24.1±8.2</w:t>
            </w:r>
          </w:p>
        </w:tc>
        <w:tc>
          <w:tcPr>
            <w:tcW w:w="1524" w:type="dxa"/>
            <w:vAlign w:val="center"/>
          </w:tcPr>
          <w:p w14:paraId="2339E3BB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14.5±0.7</w:t>
            </w:r>
          </w:p>
        </w:tc>
        <w:tc>
          <w:tcPr>
            <w:tcW w:w="1524" w:type="dxa"/>
            <w:vAlign w:val="center"/>
          </w:tcPr>
          <w:p w14:paraId="7EE22F2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40.7±18.4</w:t>
            </w:r>
          </w:p>
        </w:tc>
        <w:tc>
          <w:tcPr>
            <w:tcW w:w="1524" w:type="dxa"/>
            <w:vAlign w:val="center"/>
          </w:tcPr>
          <w:p w14:paraId="4637200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71.8±74.1</w:t>
            </w:r>
          </w:p>
        </w:tc>
      </w:tr>
      <w:tr w:rsidR="00FC7C90" w14:paraId="7B8E4C0C" w14:textId="77777777" w:rsidTr="003B451E">
        <w:trPr>
          <w:trHeight w:val="454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20E6C214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Total bilirubin (mg/dL)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4FB0300A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0.9±0.4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352FC102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1.1±0.6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040C273F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1.1±0.5</w:t>
            </w:r>
          </w:p>
        </w:tc>
        <w:tc>
          <w:tcPr>
            <w:tcW w:w="1524" w:type="dxa"/>
            <w:tcBorders>
              <w:bottom w:val="single" w:sz="4" w:space="0" w:color="auto"/>
            </w:tcBorders>
            <w:vAlign w:val="center"/>
          </w:tcPr>
          <w:p w14:paraId="614A543B" w14:textId="77777777" w:rsidR="00FC7C90" w:rsidRPr="002D6B22" w:rsidRDefault="00FC7C90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1.3±0.5</w:t>
            </w:r>
          </w:p>
        </w:tc>
      </w:tr>
    </w:tbl>
    <w:p w14:paraId="745F56E0" w14:textId="17733BB0" w:rsidR="003B451E" w:rsidRDefault="003B451E" w:rsidP="003B451E">
      <w:pPr>
        <w:spacing w:line="480" w:lineRule="auto"/>
        <w:rPr>
          <w:rFonts w:ascii="Times New Roman" w:hAnsi="Times New Roman" w:cs="Times New Roman"/>
          <w:sz w:val="22"/>
        </w:rPr>
      </w:pPr>
      <w:proofErr w:type="spellStart"/>
      <w:r w:rsidRPr="00090773">
        <w:rPr>
          <w:rFonts w:ascii="Times New Roman" w:eastAsia="Times New Roman" w:hAnsi="Times New Roman" w:cs="Times New Roman"/>
          <w:sz w:val="22"/>
          <w:vertAlign w:val="superscript"/>
        </w:rPr>
        <w:t>a</w:t>
      </w:r>
      <w:r w:rsidR="005370FD">
        <w:rPr>
          <w:rFonts w:ascii="Times New Roman" w:hAnsi="Times New Roman" w:cs="Times New Roman" w:hint="eastAsia"/>
          <w:sz w:val="22"/>
        </w:rPr>
        <w:t>The</w:t>
      </w:r>
      <w:proofErr w:type="spellEnd"/>
      <w:r w:rsidR="005370FD">
        <w:rPr>
          <w:rFonts w:ascii="Times New Roman" w:hAnsi="Times New Roman" w:cs="Times New Roman" w:hint="eastAsia"/>
          <w:sz w:val="22"/>
        </w:rPr>
        <w:t xml:space="preserve"> total n</w:t>
      </w:r>
      <w:r>
        <w:rPr>
          <w:rFonts w:ascii="Times New Roman" w:hAnsi="Times New Roman" w:cs="Times New Roman" w:hint="eastAsia"/>
          <w:sz w:val="22"/>
        </w:rPr>
        <w:t>umber of ultrasound sessions</w:t>
      </w:r>
    </w:p>
    <w:p w14:paraId="3A2FDE26" w14:textId="77777777" w:rsidR="005370FD" w:rsidRPr="00DB7342" w:rsidRDefault="005370FD" w:rsidP="005370FD">
      <w:pPr>
        <w:spacing w:line="480" w:lineRule="auto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 w:hint="eastAsia"/>
          <w:sz w:val="22"/>
          <w:vertAlign w:val="superscript"/>
        </w:rPr>
        <w:t>b</w:t>
      </w:r>
      <w:r w:rsidRPr="00F53929">
        <w:rPr>
          <w:rFonts w:ascii="Times New Roman" w:eastAsia="Times New Roman" w:hAnsi="Times New Roman" w:cs="Times New Roman"/>
          <w:sz w:val="22"/>
        </w:rPr>
        <w:t>All</w:t>
      </w:r>
      <w:proofErr w:type="spellEnd"/>
      <w:r w:rsidRPr="00F53929">
        <w:rPr>
          <w:rFonts w:ascii="Times New Roman" w:eastAsia="Times New Roman" w:hAnsi="Times New Roman" w:cs="Times New Roman"/>
          <w:sz w:val="22"/>
        </w:rPr>
        <w:t xml:space="preserve"> numbers in parentheses are percentages </w:t>
      </w:r>
    </w:p>
    <w:p w14:paraId="1D0868CA" w14:textId="1DFE469E" w:rsidR="00FC7C90" w:rsidRDefault="005370FD" w:rsidP="003B451E">
      <w:pPr>
        <w:spacing w:after="0" w:line="480" w:lineRule="auto"/>
        <w:jc w:val="left"/>
        <w:rPr>
          <w:rFonts w:ascii="Times New Roman" w:hAnsi="Times New Roman" w:cs="Times New Roman"/>
          <w:sz w:val="22"/>
        </w:rPr>
      </w:pPr>
      <w:r w:rsidRPr="005370FD">
        <w:rPr>
          <w:rFonts w:ascii="Times New Roman" w:hAnsi="Times New Roman" w:cs="Times New Roman" w:hint="eastAsia"/>
          <w:i/>
          <w:iCs/>
          <w:sz w:val="22"/>
        </w:rPr>
        <w:t>RI</w:t>
      </w:r>
      <w:r>
        <w:rPr>
          <w:rFonts w:ascii="Times New Roman" w:hAnsi="Times New Roman" w:cs="Times New Roman" w:hint="eastAsia"/>
          <w:sz w:val="22"/>
        </w:rPr>
        <w:t xml:space="preserve"> resistive index, </w:t>
      </w:r>
      <w:r w:rsidR="0084439F" w:rsidRPr="009E77AE">
        <w:rPr>
          <w:rFonts w:ascii="Times New Roman" w:eastAsia="Times New Roman" w:hAnsi="Times New Roman" w:cs="Times New Roman" w:hint="eastAsia"/>
          <w:i/>
          <w:iCs/>
          <w:sz w:val="22"/>
        </w:rPr>
        <w:t>SWD</w:t>
      </w:r>
      <w:r w:rsidR="0084439F" w:rsidRPr="009E77AE">
        <w:rPr>
          <w:rFonts w:ascii="Times New Roman" w:eastAsia="Times New Roman" w:hAnsi="Times New Roman" w:cs="Times New Roman" w:hint="eastAsia"/>
          <w:sz w:val="22"/>
        </w:rPr>
        <w:t xml:space="preserve"> shear-wave dispersion</w:t>
      </w:r>
      <w:r w:rsidR="0084439F">
        <w:rPr>
          <w:rFonts w:ascii="Times New Roman" w:hAnsi="Times New Roman" w:cs="Times New Roman" w:hint="eastAsia"/>
          <w:sz w:val="22"/>
        </w:rPr>
        <w:t xml:space="preserve">, </w:t>
      </w:r>
      <w:r w:rsidR="003B451E" w:rsidRPr="009E77AE">
        <w:rPr>
          <w:rFonts w:ascii="Times New Roman" w:eastAsia="Times New Roman" w:hAnsi="Times New Roman" w:cs="Times New Roman" w:hint="eastAsia"/>
          <w:i/>
          <w:iCs/>
          <w:sz w:val="22"/>
        </w:rPr>
        <w:t>SWE</w:t>
      </w:r>
      <w:r w:rsidR="003B451E" w:rsidRPr="009E77AE">
        <w:rPr>
          <w:rFonts w:ascii="Times New Roman" w:eastAsia="Times New Roman" w:hAnsi="Times New Roman" w:cs="Times New Roman" w:hint="eastAsia"/>
          <w:sz w:val="22"/>
        </w:rPr>
        <w:t xml:space="preserve"> shear-wave elastography </w:t>
      </w:r>
    </w:p>
    <w:p w14:paraId="66A8CDBF" w14:textId="77777777" w:rsidR="00FC7C90" w:rsidRDefault="00FC7C90" w:rsidP="00FC7C90">
      <w:pPr>
        <w:widowControl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74E9F359" w14:textId="2B55C31A" w:rsidR="00FC7C90" w:rsidRDefault="00FC7C90" w:rsidP="00FC7C90">
      <w:pPr>
        <w:spacing w:after="0" w:line="480" w:lineRule="auto"/>
        <w:jc w:val="left"/>
        <w:rPr>
          <w:rFonts w:ascii="Times New Roman" w:eastAsia="Times New Roman" w:hAnsi="Times New Roman" w:cs="Times New Roman"/>
          <w:b/>
          <w:color w:val="000000"/>
          <w:sz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</w:rPr>
        <w:lastRenderedPageBreak/>
        <w:t xml:space="preserve">Supplementary </w:t>
      </w:r>
      <w:r w:rsidR="000A39C6">
        <w:rPr>
          <w:rFonts w:ascii="Times New Roman" w:hAnsi="Times New Roman" w:cs="Times New Roman" w:hint="eastAsia"/>
          <w:b/>
          <w:color w:val="000000"/>
          <w:sz w:val="22"/>
        </w:rPr>
        <w:t>material</w:t>
      </w:r>
      <w:r w:rsidR="000A39C6">
        <w:rPr>
          <w:rFonts w:ascii="Times New Roman" w:eastAsia="Times New Roman" w:hAnsi="Times New Roman" w:cs="Times New Roman"/>
          <w:b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 xml:space="preserve">2. </w:t>
      </w:r>
      <w:r w:rsidR="0084439F" w:rsidRPr="0084439F">
        <w:rPr>
          <w:rFonts w:ascii="Times New Roman" w:eastAsia="Times New Roman" w:hAnsi="Times New Roman" w:cs="Times New Roman"/>
          <w:b/>
          <w:color w:val="000000"/>
          <w:sz w:val="22"/>
        </w:rPr>
        <w:t xml:space="preserve">Changes in ultrasound parameters before and after diagnosis of </w:t>
      </w:r>
      <w:proofErr w:type="spellStart"/>
      <w:r w:rsidR="0084439F" w:rsidRPr="0084439F">
        <w:rPr>
          <w:rFonts w:ascii="Times New Roman" w:eastAsia="Times New Roman" w:hAnsi="Times New Roman" w:cs="Times New Roman"/>
          <w:b/>
          <w:color w:val="000000"/>
          <w:sz w:val="22"/>
        </w:rPr>
        <w:t>veno</w:t>
      </w:r>
      <w:proofErr w:type="spellEnd"/>
      <w:r w:rsidR="0084439F" w:rsidRPr="0084439F">
        <w:rPr>
          <w:rFonts w:ascii="Times New Roman" w:eastAsia="Times New Roman" w:hAnsi="Times New Roman" w:cs="Times New Roman"/>
          <w:b/>
          <w:color w:val="000000"/>
          <w:sz w:val="22"/>
        </w:rPr>
        <w:t xml:space="preserve">-occlusive disease </w:t>
      </w:r>
    </w:p>
    <w:tbl>
      <w:tblPr>
        <w:tblW w:w="9924" w:type="dxa"/>
        <w:jc w:val="center"/>
        <w:tblCellMar>
          <w:left w:w="17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1630"/>
        <w:gridCol w:w="1631"/>
        <w:gridCol w:w="1630"/>
        <w:gridCol w:w="1631"/>
      </w:tblGrid>
      <w:tr w:rsidR="003B451E" w14:paraId="7877C977" w14:textId="77777777" w:rsidTr="005370FD">
        <w:trPr>
          <w:trHeight w:val="817"/>
          <w:jc w:val="center"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98ACD" w14:textId="77777777" w:rsidR="003B451E" w:rsidRPr="002860C3" w:rsidRDefault="003B451E" w:rsidP="005370FD">
            <w:pPr>
              <w:spacing w:before="100" w:beforeAutospacing="1" w:after="100" w:afterAutospacing="1" w:line="276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sz w:val="22"/>
              </w:rPr>
              <w:t>Parameter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EC2D9" w14:textId="1987BD0A" w:rsidR="003B451E" w:rsidRPr="002860C3" w:rsidRDefault="003B451E" w:rsidP="005370FD">
            <w:pPr>
              <w:spacing w:before="100" w:beforeAutospacing="1" w:after="100" w:afterAutospacing="1" w:line="276" w:lineRule="auto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Just before diagnosis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=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8)</w:t>
            </w:r>
            <w:r w:rsidR="005370FD" w:rsidRPr="003B451E">
              <w:rPr>
                <w:rFonts w:ascii="Times New Roman" w:hAnsi="Times New Roman" w:cs="Times New Roman" w:hint="eastAsia"/>
                <w:color w:val="000000"/>
                <w:sz w:val="22"/>
                <w:vertAlign w:val="superscript"/>
              </w:rPr>
              <w:t>a</w:t>
            </w:r>
            <w:proofErr w:type="gramEnd"/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5D9A4" w14:textId="1C7B556E" w:rsidR="003B451E" w:rsidRPr="002860C3" w:rsidRDefault="003B451E" w:rsidP="005370FD">
            <w:pPr>
              <w:spacing w:before="100" w:beforeAutospacing="1" w:after="100" w:afterAutospacing="1" w:line="276" w:lineRule="auto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At the time of diagnosis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=8)</w:t>
            </w:r>
          </w:p>
        </w:tc>
        <w:tc>
          <w:tcPr>
            <w:tcW w:w="1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B6E79" w14:textId="17DE719C" w:rsidR="003B451E" w:rsidRPr="002860C3" w:rsidRDefault="003B451E" w:rsidP="005370FD">
            <w:pPr>
              <w:spacing w:before="100" w:beforeAutospacing="1" w:after="100" w:afterAutospacing="1" w:line="276" w:lineRule="auto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1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  <w:vertAlign w:val="superscript"/>
              </w:rPr>
              <w:t>st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follow-up after diagnosis (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=6)</w:t>
            </w:r>
          </w:p>
        </w:tc>
        <w:tc>
          <w:tcPr>
            <w:tcW w:w="1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A0894" w14:textId="1872FDE5" w:rsidR="003B451E" w:rsidRPr="002860C3" w:rsidRDefault="003B451E" w:rsidP="005370FD">
            <w:pPr>
              <w:spacing w:before="100" w:beforeAutospacing="1" w:after="100" w:afterAutospacing="1" w:line="276" w:lineRule="auto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>2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  <w:vertAlign w:val="superscript"/>
              </w:rPr>
              <w:t>nd</w:t>
            </w:r>
            <w:r w:rsidRPr="002860C3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follow-up after diagnosis </w:t>
            </w:r>
            <w:r w:rsidRPr="00A800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(n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=4)</w:t>
            </w:r>
          </w:p>
        </w:tc>
      </w:tr>
      <w:tr w:rsidR="003B451E" w14:paraId="31D6633F" w14:textId="77777777" w:rsidTr="003B451E">
        <w:trPr>
          <w:trHeight w:val="456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678C0CF" w14:textId="142A7C96" w:rsidR="003B451E" w:rsidRPr="00A8003A" w:rsidRDefault="003B451E" w:rsidP="005D1452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Gray-scale </w:t>
            </w:r>
            <w:r w:rsidR="0084439F">
              <w:rPr>
                <w:rFonts w:ascii="Times New Roman" w:hAnsi="Times New Roman" w:cs="Times New Roman" w:hint="eastAsia"/>
                <w:bCs/>
                <w:sz w:val="22"/>
              </w:rPr>
              <w:t>ultrasound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0189924E" w14:textId="1D31B16B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15BE6A4B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45007C50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3EADEFD4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3B451E" w14:paraId="33B410AF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08AA2974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Hepatomegaly</w:t>
            </w:r>
          </w:p>
        </w:tc>
        <w:tc>
          <w:tcPr>
            <w:tcW w:w="1630" w:type="dxa"/>
            <w:vAlign w:val="center"/>
          </w:tcPr>
          <w:p w14:paraId="0304F826" w14:textId="6095DA88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</w:t>
            </w:r>
            <w:proofErr w:type="gramStart"/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37.5)</w:t>
            </w:r>
            <w:r w:rsidR="005370FD">
              <w:rPr>
                <w:rFonts w:ascii="Times New Roman" w:hAnsi="Times New Roman" w:cs="Times New Roman" w:hint="eastAsia"/>
                <w:color w:val="000000"/>
                <w:sz w:val="22"/>
                <w:vertAlign w:val="superscript"/>
              </w:rPr>
              <w:t>b</w:t>
            </w:r>
            <w:proofErr w:type="gramEnd"/>
          </w:p>
        </w:tc>
        <w:tc>
          <w:tcPr>
            <w:tcW w:w="1631" w:type="dxa"/>
            <w:vAlign w:val="center"/>
          </w:tcPr>
          <w:p w14:paraId="70B07556" w14:textId="376A52A1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6 (75.0)</w:t>
            </w:r>
          </w:p>
        </w:tc>
        <w:tc>
          <w:tcPr>
            <w:tcW w:w="1630" w:type="dxa"/>
            <w:vAlign w:val="center"/>
          </w:tcPr>
          <w:p w14:paraId="3C92528A" w14:textId="4451B950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 (83.3)</w:t>
            </w:r>
          </w:p>
        </w:tc>
        <w:tc>
          <w:tcPr>
            <w:tcW w:w="1631" w:type="dxa"/>
            <w:vAlign w:val="center"/>
          </w:tcPr>
          <w:p w14:paraId="54755112" w14:textId="130C7F60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(75.0)</w:t>
            </w:r>
          </w:p>
        </w:tc>
      </w:tr>
      <w:tr w:rsidR="003B451E" w14:paraId="549FA2C1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1DF0C7B1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size change (cm)</w:t>
            </w:r>
          </w:p>
        </w:tc>
        <w:tc>
          <w:tcPr>
            <w:tcW w:w="1630" w:type="dxa"/>
            <w:vAlign w:val="center"/>
          </w:tcPr>
          <w:p w14:paraId="39299B08" w14:textId="0D0AD050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0.7±0.6</w:t>
            </w:r>
          </w:p>
        </w:tc>
        <w:tc>
          <w:tcPr>
            <w:tcW w:w="1631" w:type="dxa"/>
            <w:vAlign w:val="center"/>
          </w:tcPr>
          <w:p w14:paraId="0C2D518F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1.9±1.1</w:t>
            </w:r>
          </w:p>
        </w:tc>
        <w:tc>
          <w:tcPr>
            <w:tcW w:w="1630" w:type="dxa"/>
            <w:vAlign w:val="center"/>
          </w:tcPr>
          <w:p w14:paraId="419E91A6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2.3±1.3</w:t>
            </w:r>
          </w:p>
        </w:tc>
        <w:tc>
          <w:tcPr>
            <w:tcW w:w="1631" w:type="dxa"/>
            <w:vAlign w:val="center"/>
          </w:tcPr>
          <w:p w14:paraId="7B4657B5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1.9±0.9</w:t>
            </w:r>
          </w:p>
        </w:tc>
      </w:tr>
      <w:tr w:rsidR="003B451E" w14:paraId="496DE85B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0B33A474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Splenomegaly</w:t>
            </w:r>
          </w:p>
        </w:tc>
        <w:tc>
          <w:tcPr>
            <w:tcW w:w="1630" w:type="dxa"/>
            <w:vAlign w:val="center"/>
          </w:tcPr>
          <w:p w14:paraId="57389D8D" w14:textId="103E1816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(37.5)</w:t>
            </w:r>
          </w:p>
        </w:tc>
        <w:tc>
          <w:tcPr>
            <w:tcW w:w="1631" w:type="dxa"/>
            <w:vAlign w:val="center"/>
          </w:tcPr>
          <w:p w14:paraId="320118E5" w14:textId="04F0BB7D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(37.5)</w:t>
            </w:r>
          </w:p>
        </w:tc>
        <w:tc>
          <w:tcPr>
            <w:tcW w:w="1630" w:type="dxa"/>
            <w:vAlign w:val="center"/>
          </w:tcPr>
          <w:p w14:paraId="6F24C787" w14:textId="0E3F1DBD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(50.0)</w:t>
            </w:r>
          </w:p>
        </w:tc>
        <w:tc>
          <w:tcPr>
            <w:tcW w:w="1631" w:type="dxa"/>
            <w:vAlign w:val="center"/>
          </w:tcPr>
          <w:p w14:paraId="71078B0A" w14:textId="617F3142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4 (100.0)</w:t>
            </w:r>
          </w:p>
        </w:tc>
      </w:tr>
      <w:tr w:rsidR="003B451E" w14:paraId="2FE1DFB7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1877D04A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Spleen size change (cm)</w:t>
            </w:r>
          </w:p>
        </w:tc>
        <w:tc>
          <w:tcPr>
            <w:tcW w:w="1630" w:type="dxa"/>
            <w:vAlign w:val="center"/>
          </w:tcPr>
          <w:p w14:paraId="477E6992" w14:textId="42E6A77A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0.4±1.0</w:t>
            </w:r>
          </w:p>
        </w:tc>
        <w:tc>
          <w:tcPr>
            <w:tcW w:w="1631" w:type="dxa"/>
            <w:vAlign w:val="center"/>
          </w:tcPr>
          <w:p w14:paraId="57A4D2D7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1.2±1.4</w:t>
            </w:r>
          </w:p>
        </w:tc>
        <w:tc>
          <w:tcPr>
            <w:tcW w:w="1630" w:type="dxa"/>
            <w:vAlign w:val="center"/>
          </w:tcPr>
          <w:p w14:paraId="693962E9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1.5±1.3</w:t>
            </w:r>
          </w:p>
        </w:tc>
        <w:tc>
          <w:tcPr>
            <w:tcW w:w="1631" w:type="dxa"/>
            <w:vAlign w:val="center"/>
          </w:tcPr>
          <w:p w14:paraId="5994788F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2.1±0.9</w:t>
            </w:r>
          </w:p>
        </w:tc>
      </w:tr>
      <w:tr w:rsidR="003B451E" w14:paraId="1F9342D2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07503A30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Gallbladder wall &gt; 6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mm</w:t>
            </w:r>
          </w:p>
        </w:tc>
        <w:tc>
          <w:tcPr>
            <w:tcW w:w="1630" w:type="dxa"/>
            <w:vAlign w:val="center"/>
          </w:tcPr>
          <w:p w14:paraId="2BD4FA96" w14:textId="392EC6D4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(12.5)</w:t>
            </w:r>
          </w:p>
        </w:tc>
        <w:tc>
          <w:tcPr>
            <w:tcW w:w="1631" w:type="dxa"/>
            <w:vAlign w:val="center"/>
          </w:tcPr>
          <w:p w14:paraId="249E1A58" w14:textId="22556B73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37.5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630" w:type="dxa"/>
            <w:vAlign w:val="center"/>
          </w:tcPr>
          <w:p w14:paraId="6065713E" w14:textId="26648FD0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3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50.0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631" w:type="dxa"/>
            <w:vAlign w:val="center"/>
          </w:tcPr>
          <w:p w14:paraId="2EB6381B" w14:textId="67919155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0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(0</w:t>
            </w: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.0)</w:t>
            </w:r>
          </w:p>
        </w:tc>
      </w:tr>
      <w:tr w:rsidR="003B451E" w14:paraId="65BF1842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6F77320D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jc w:val="left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Gallbladder wall thickness (mm)</w:t>
            </w:r>
          </w:p>
        </w:tc>
        <w:tc>
          <w:tcPr>
            <w:tcW w:w="1630" w:type="dxa"/>
            <w:vAlign w:val="center"/>
          </w:tcPr>
          <w:p w14:paraId="4AC80CAA" w14:textId="63028B1D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2.9±2.6</w:t>
            </w:r>
          </w:p>
        </w:tc>
        <w:tc>
          <w:tcPr>
            <w:tcW w:w="1631" w:type="dxa"/>
            <w:vAlign w:val="center"/>
          </w:tcPr>
          <w:p w14:paraId="779ABDFB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5.4±3.4</w:t>
            </w:r>
          </w:p>
        </w:tc>
        <w:tc>
          <w:tcPr>
            <w:tcW w:w="1630" w:type="dxa"/>
            <w:vAlign w:val="center"/>
          </w:tcPr>
          <w:p w14:paraId="0677396D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5.7±2.0</w:t>
            </w:r>
          </w:p>
        </w:tc>
        <w:tc>
          <w:tcPr>
            <w:tcW w:w="1631" w:type="dxa"/>
            <w:vAlign w:val="center"/>
          </w:tcPr>
          <w:p w14:paraId="26E2CC29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3.7±1.6</w:t>
            </w:r>
          </w:p>
        </w:tc>
      </w:tr>
      <w:tr w:rsidR="003B451E" w14:paraId="37349F82" w14:textId="77777777" w:rsidTr="003B451E">
        <w:trPr>
          <w:trHeight w:val="456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F12943C" w14:textId="77777777" w:rsidR="003B451E" w:rsidRPr="002860C3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Ascites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36CDB018" w14:textId="528E8DC1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(12.5)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0BE94A96" w14:textId="4207E7BB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6 (75.0)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FDF0302" w14:textId="7AEDE238" w:rsidR="003B451E" w:rsidRPr="002860C3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 (83.3)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79832523" w14:textId="56815A58" w:rsidR="003B451E" w:rsidRPr="002860C3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(75.0)</w:t>
            </w:r>
          </w:p>
        </w:tc>
      </w:tr>
      <w:tr w:rsidR="003B451E" w14:paraId="43D664C6" w14:textId="77777777" w:rsidTr="003B451E">
        <w:trPr>
          <w:trHeight w:val="456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78D8185D" w14:textId="3CFA4C8D" w:rsidR="003B451E" w:rsidRPr="00A8003A" w:rsidRDefault="003B451E" w:rsidP="005D1452">
            <w:pPr>
              <w:spacing w:before="100" w:beforeAutospacing="1" w:after="100" w:afterAutospacing="1" w:line="240" w:lineRule="atLeast"/>
              <w:ind w:left="-98"/>
              <w:rPr>
                <w:rFonts w:ascii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Color Doppler </w:t>
            </w:r>
            <w:r w:rsidR="0084439F">
              <w:rPr>
                <w:rFonts w:ascii="Times New Roman" w:hAnsi="Times New Roman" w:cs="Times New Roman" w:hint="eastAsia"/>
                <w:bCs/>
                <w:sz w:val="22"/>
              </w:rPr>
              <w:t>ultrasound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152B9555" w14:textId="7C2D9001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440CA6EF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346CFC7C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541EFCD5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3B451E" w14:paraId="2A44C8EC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12E4E144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Reversed portal flow</w:t>
            </w:r>
          </w:p>
        </w:tc>
        <w:tc>
          <w:tcPr>
            <w:tcW w:w="1630" w:type="dxa"/>
            <w:vAlign w:val="center"/>
          </w:tcPr>
          <w:p w14:paraId="71A29F4E" w14:textId="26D9B15B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  <w:tc>
          <w:tcPr>
            <w:tcW w:w="1631" w:type="dxa"/>
            <w:vAlign w:val="center"/>
          </w:tcPr>
          <w:p w14:paraId="06C6569F" w14:textId="5849EB6E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(12.5)</w:t>
            </w:r>
          </w:p>
        </w:tc>
        <w:tc>
          <w:tcPr>
            <w:tcW w:w="1630" w:type="dxa"/>
            <w:vAlign w:val="center"/>
          </w:tcPr>
          <w:p w14:paraId="01F5B8CE" w14:textId="65AA7B52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 (83.3)</w:t>
            </w:r>
          </w:p>
        </w:tc>
        <w:tc>
          <w:tcPr>
            <w:tcW w:w="1631" w:type="dxa"/>
            <w:vAlign w:val="center"/>
          </w:tcPr>
          <w:p w14:paraId="4ABF5C4D" w14:textId="3B73D476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(50.0)</w:t>
            </w:r>
          </w:p>
        </w:tc>
      </w:tr>
      <w:tr w:rsidR="003B451E" w14:paraId="03A198A2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2BDCD323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Portal vein velocity (cm/s)</w:t>
            </w:r>
          </w:p>
        </w:tc>
        <w:tc>
          <w:tcPr>
            <w:tcW w:w="1630" w:type="dxa"/>
            <w:vAlign w:val="center"/>
          </w:tcPr>
          <w:p w14:paraId="519CB18B" w14:textId="30E99C93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18.5±3.6</w:t>
            </w:r>
          </w:p>
        </w:tc>
        <w:tc>
          <w:tcPr>
            <w:tcW w:w="1631" w:type="dxa"/>
            <w:vAlign w:val="center"/>
          </w:tcPr>
          <w:p w14:paraId="0353F472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11.8±8.2</w:t>
            </w:r>
          </w:p>
        </w:tc>
        <w:tc>
          <w:tcPr>
            <w:tcW w:w="1630" w:type="dxa"/>
            <w:vAlign w:val="center"/>
          </w:tcPr>
          <w:p w14:paraId="46D56FD0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-0.7±13.4</w:t>
            </w:r>
          </w:p>
        </w:tc>
        <w:tc>
          <w:tcPr>
            <w:tcW w:w="1631" w:type="dxa"/>
            <w:vAlign w:val="center"/>
          </w:tcPr>
          <w:p w14:paraId="052F5376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2.2±17.6</w:t>
            </w:r>
          </w:p>
        </w:tc>
      </w:tr>
      <w:tr w:rsidR="003B451E" w14:paraId="58E489B8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69692C42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Monophasic hepatic vein flow</w:t>
            </w:r>
          </w:p>
        </w:tc>
        <w:tc>
          <w:tcPr>
            <w:tcW w:w="1630" w:type="dxa"/>
            <w:vAlign w:val="center"/>
          </w:tcPr>
          <w:p w14:paraId="02D3BCAB" w14:textId="0875B419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(12.5)</w:t>
            </w:r>
          </w:p>
        </w:tc>
        <w:tc>
          <w:tcPr>
            <w:tcW w:w="1631" w:type="dxa"/>
            <w:vAlign w:val="center"/>
          </w:tcPr>
          <w:p w14:paraId="0FF993B0" w14:textId="36EE824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(25.0)</w:t>
            </w:r>
          </w:p>
        </w:tc>
        <w:tc>
          <w:tcPr>
            <w:tcW w:w="1630" w:type="dxa"/>
            <w:vAlign w:val="center"/>
          </w:tcPr>
          <w:p w14:paraId="74A376D1" w14:textId="23A4DD18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(16.7)</w:t>
            </w:r>
          </w:p>
        </w:tc>
        <w:tc>
          <w:tcPr>
            <w:tcW w:w="1631" w:type="dxa"/>
            <w:vAlign w:val="center"/>
          </w:tcPr>
          <w:p w14:paraId="3E122364" w14:textId="774632C2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</w:tr>
      <w:tr w:rsidR="003B451E" w14:paraId="0A743A58" w14:textId="77777777" w:rsidTr="003B451E">
        <w:trPr>
          <w:trHeight w:val="456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284423E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 xml:space="preserve">Hepatic artery RI </w:t>
            </w:r>
            <w:r w:rsidRPr="002D6B22">
              <w:rPr>
                <w:rFonts w:ascii="Times New Roman" w:eastAsia="Times New Roman" w:hAnsi="Times New Roman" w:cs="Times New Roman"/>
                <w:sz w:val="22"/>
                <w:shd w:val="clear" w:color="auto" w:fill="FFFFFF"/>
              </w:rPr>
              <w:t>≥</w:t>
            </w:r>
            <w:r>
              <w:rPr>
                <w:rFonts w:ascii="Times New Roman" w:eastAsia="Times New Roman" w:hAnsi="Times New Roman" w:cs="Times New Roman"/>
                <w:sz w:val="22"/>
                <w:shd w:val="clear" w:color="auto" w:fill="FFFFFF"/>
              </w:rPr>
              <w:t xml:space="preserve"> 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0.75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36EE1BAA" w14:textId="268AD3DD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3 (37.5)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67A82C1C" w14:textId="7708B216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 (25.0)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39B128D5" w14:textId="06C2B92A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 (16.7)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5C78341E" w14:textId="5B1626A6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0 (0.0)</w:t>
            </w:r>
          </w:p>
        </w:tc>
      </w:tr>
      <w:tr w:rsidR="003B451E" w14:paraId="6A1F81C2" w14:textId="77777777" w:rsidTr="003B451E">
        <w:trPr>
          <w:trHeight w:val="456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27EEF479" w14:textId="77777777" w:rsidR="003B451E" w:rsidRPr="003B451E" w:rsidRDefault="003B451E" w:rsidP="005D1452">
            <w:pPr>
              <w:spacing w:before="100" w:beforeAutospacing="1" w:after="100" w:afterAutospacing="1" w:line="240" w:lineRule="atLeast"/>
              <w:ind w:left="-80" w:hanging="18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SWE and SWD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152589C5" w14:textId="3B1DDA52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5C230CCD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47AF0431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20409EF9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　</w:t>
            </w:r>
          </w:p>
        </w:tc>
      </w:tr>
      <w:tr w:rsidR="003B451E" w14:paraId="6FE841B3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55C1DE5F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stiffness</w:t>
            </w:r>
            <w:r w:rsidRPr="002860C3">
              <w:rPr>
                <w:rFonts w:ascii="Times New Roman" w:eastAsia="Times New Roman" w:hAnsi="Times New Roman" w:cs="Times New Roman"/>
                <w:sz w:val="22"/>
              </w:rPr>
              <w:t xml:space="preserve"> (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kPa</w:t>
            </w:r>
            <w:r w:rsidRPr="002860C3"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1630" w:type="dxa"/>
            <w:vAlign w:val="center"/>
          </w:tcPr>
          <w:p w14:paraId="097CB5C3" w14:textId="46E3C9CB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7.3±2.3</w:t>
            </w:r>
          </w:p>
        </w:tc>
        <w:tc>
          <w:tcPr>
            <w:tcW w:w="1631" w:type="dxa"/>
            <w:vAlign w:val="center"/>
          </w:tcPr>
          <w:p w14:paraId="1055A5C0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15.0±6.2</w:t>
            </w:r>
          </w:p>
        </w:tc>
        <w:tc>
          <w:tcPr>
            <w:tcW w:w="1630" w:type="dxa"/>
            <w:vAlign w:val="center"/>
          </w:tcPr>
          <w:p w14:paraId="40C47B29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23.9±11.5</w:t>
            </w:r>
          </w:p>
        </w:tc>
        <w:tc>
          <w:tcPr>
            <w:tcW w:w="1631" w:type="dxa"/>
            <w:vAlign w:val="center"/>
          </w:tcPr>
          <w:p w14:paraId="4CB5A784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16.1±11.7</w:t>
            </w:r>
          </w:p>
        </w:tc>
      </w:tr>
      <w:tr w:rsidR="003B451E" w14:paraId="66A10FF3" w14:textId="77777777" w:rsidTr="003B451E">
        <w:trPr>
          <w:trHeight w:val="456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C2D6C8F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Liver viscosity (m/s/kHz)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35AA7F98" w14:textId="301DF344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15.8±2.2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68EDB54B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17.7±3.1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250FE9A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15.4±3.5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78441330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16.4±3.4</w:t>
            </w:r>
          </w:p>
        </w:tc>
      </w:tr>
      <w:tr w:rsidR="003B451E" w14:paraId="0E4C2476" w14:textId="77777777" w:rsidTr="003B451E">
        <w:trPr>
          <w:trHeight w:val="456"/>
          <w:jc w:val="center"/>
        </w:trPr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14:paraId="4BEDC341" w14:textId="77777777" w:rsidR="003B451E" w:rsidRPr="003B451E" w:rsidRDefault="003B451E" w:rsidP="005D1452">
            <w:pPr>
              <w:spacing w:before="100" w:beforeAutospacing="1" w:after="100" w:afterAutospacing="1" w:line="240" w:lineRule="atLeast"/>
              <w:ind w:left="-80" w:hanging="18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3B451E">
              <w:rPr>
                <w:rFonts w:ascii="Times New Roman" w:eastAsia="Times New Roman" w:hAnsi="Times New Roman" w:cs="Times New Roman"/>
                <w:bCs/>
                <w:sz w:val="22"/>
              </w:rPr>
              <w:t xml:space="preserve"> Biochemical Parameters</w:t>
            </w: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7B68769E" w14:textId="0BCDB6DE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719B7BB7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</w:tcPr>
          <w:p w14:paraId="74E6001B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</w:tcBorders>
          </w:tcPr>
          <w:p w14:paraId="369F09EA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</w:tr>
      <w:tr w:rsidR="003B451E" w14:paraId="2B8EECF6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1A1F7D2A" w14:textId="461C57BD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Aspartate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aminotransferase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(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IU/L)</w:t>
            </w:r>
          </w:p>
        </w:tc>
        <w:tc>
          <w:tcPr>
            <w:tcW w:w="1630" w:type="dxa"/>
            <w:vAlign w:val="center"/>
          </w:tcPr>
          <w:p w14:paraId="451173DF" w14:textId="395FF35A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26.0±5.4</w:t>
            </w:r>
          </w:p>
        </w:tc>
        <w:tc>
          <w:tcPr>
            <w:tcW w:w="1631" w:type="dxa"/>
            <w:vAlign w:val="center"/>
          </w:tcPr>
          <w:p w14:paraId="49971405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97.4±163.6</w:t>
            </w:r>
          </w:p>
        </w:tc>
        <w:tc>
          <w:tcPr>
            <w:tcW w:w="1630" w:type="dxa"/>
            <w:vAlign w:val="center"/>
          </w:tcPr>
          <w:p w14:paraId="43E7CDC5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126.5±94.8</w:t>
            </w:r>
          </w:p>
        </w:tc>
        <w:tc>
          <w:tcPr>
            <w:tcW w:w="1631" w:type="dxa"/>
            <w:vAlign w:val="center"/>
          </w:tcPr>
          <w:p w14:paraId="2ECDE31F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69.8±64.1</w:t>
            </w:r>
          </w:p>
        </w:tc>
      </w:tr>
      <w:tr w:rsidR="003B451E" w14:paraId="005C9DF2" w14:textId="77777777" w:rsidTr="003B451E">
        <w:trPr>
          <w:trHeight w:val="456"/>
          <w:jc w:val="center"/>
        </w:trPr>
        <w:tc>
          <w:tcPr>
            <w:tcW w:w="3402" w:type="dxa"/>
            <w:vAlign w:val="center"/>
          </w:tcPr>
          <w:p w14:paraId="252564E6" w14:textId="37565914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Alanine</w:t>
            </w:r>
            <w:r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Pr="002D6B22">
              <w:rPr>
                <w:rFonts w:ascii="Times New Roman" w:eastAsia="Times New Roman" w:hAnsi="Times New Roman" w:cs="Times New Roman"/>
                <w:sz w:val="22"/>
              </w:rPr>
              <w:t>aminotransferase (IU/L)</w:t>
            </w:r>
          </w:p>
        </w:tc>
        <w:tc>
          <w:tcPr>
            <w:tcW w:w="1630" w:type="dxa"/>
            <w:vAlign w:val="center"/>
          </w:tcPr>
          <w:p w14:paraId="269C82A1" w14:textId="0C056484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22.8±6.5</w:t>
            </w:r>
          </w:p>
        </w:tc>
        <w:tc>
          <w:tcPr>
            <w:tcW w:w="1631" w:type="dxa"/>
            <w:vAlign w:val="center"/>
          </w:tcPr>
          <w:p w14:paraId="5D4C215E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54.8±54.2</w:t>
            </w:r>
          </w:p>
        </w:tc>
        <w:tc>
          <w:tcPr>
            <w:tcW w:w="1630" w:type="dxa"/>
            <w:vAlign w:val="center"/>
          </w:tcPr>
          <w:p w14:paraId="4CA90CE8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85.2±77.2</w:t>
            </w:r>
          </w:p>
        </w:tc>
        <w:tc>
          <w:tcPr>
            <w:tcW w:w="1631" w:type="dxa"/>
            <w:vAlign w:val="center"/>
          </w:tcPr>
          <w:p w14:paraId="0C61007E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58.8±44.7</w:t>
            </w:r>
          </w:p>
        </w:tc>
      </w:tr>
      <w:tr w:rsidR="003B451E" w14:paraId="3A51249F" w14:textId="77777777" w:rsidTr="003B451E">
        <w:trPr>
          <w:trHeight w:val="456"/>
          <w:jc w:val="center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C23FAEB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80" w:firstLineChars="100" w:firstLine="220"/>
              <w:rPr>
                <w:rFonts w:ascii="Times New Roman" w:eastAsia="Times New Roman" w:hAnsi="Times New Roman" w:cs="Times New Roman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sz w:val="22"/>
              </w:rPr>
              <w:t>Total bilirubin (mg/dL)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0B5DF772" w14:textId="4D8C5408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1.0±0.4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2EEA8BD5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1.1±0.5</w:t>
            </w: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14:paraId="770345CA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ind w:left="-79" w:hanging="1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1.3±0.5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vAlign w:val="center"/>
          </w:tcPr>
          <w:p w14:paraId="5399474D" w14:textId="77777777" w:rsidR="003B451E" w:rsidRPr="002D6B22" w:rsidRDefault="003B451E" w:rsidP="003B451E">
            <w:pPr>
              <w:spacing w:before="100" w:beforeAutospacing="1" w:after="100" w:afterAutospacing="1" w:line="240" w:lineRule="atLeast"/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2D6B22">
              <w:rPr>
                <w:rFonts w:ascii="Times New Roman" w:eastAsia="Times New Roman" w:hAnsi="Times New Roman" w:cs="Times New Roman"/>
                <w:color w:val="000000"/>
                <w:sz w:val="22"/>
              </w:rPr>
              <w:t>1.3 ±0.3</w:t>
            </w:r>
          </w:p>
        </w:tc>
      </w:tr>
    </w:tbl>
    <w:p w14:paraId="6763BCB6" w14:textId="77777777" w:rsidR="005370FD" w:rsidRDefault="005370FD" w:rsidP="005370FD">
      <w:pPr>
        <w:spacing w:line="480" w:lineRule="auto"/>
        <w:rPr>
          <w:rFonts w:ascii="Times New Roman" w:hAnsi="Times New Roman" w:cs="Times New Roman"/>
          <w:sz w:val="22"/>
        </w:rPr>
      </w:pPr>
      <w:proofErr w:type="spellStart"/>
      <w:r w:rsidRPr="00090773">
        <w:rPr>
          <w:rFonts w:ascii="Times New Roman" w:eastAsia="Times New Roman" w:hAnsi="Times New Roman" w:cs="Times New Roman"/>
          <w:sz w:val="22"/>
          <w:vertAlign w:val="superscript"/>
        </w:rPr>
        <w:t>a</w:t>
      </w:r>
      <w:r>
        <w:rPr>
          <w:rFonts w:ascii="Times New Roman" w:hAnsi="Times New Roman" w:cs="Times New Roman" w:hint="eastAsia"/>
          <w:sz w:val="22"/>
        </w:rPr>
        <w:t>The</w:t>
      </w:r>
      <w:proofErr w:type="spellEnd"/>
      <w:r>
        <w:rPr>
          <w:rFonts w:ascii="Times New Roman" w:hAnsi="Times New Roman" w:cs="Times New Roman" w:hint="eastAsia"/>
          <w:sz w:val="22"/>
        </w:rPr>
        <w:t xml:space="preserve"> total number of ultrasound sessions</w:t>
      </w:r>
    </w:p>
    <w:p w14:paraId="784B753F" w14:textId="77777777" w:rsidR="005370FD" w:rsidRPr="00DB7342" w:rsidRDefault="005370FD" w:rsidP="005370FD">
      <w:pPr>
        <w:spacing w:line="480" w:lineRule="auto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 w:hint="eastAsia"/>
          <w:sz w:val="22"/>
          <w:vertAlign w:val="superscript"/>
        </w:rPr>
        <w:t>b</w:t>
      </w:r>
      <w:r w:rsidRPr="00F53929">
        <w:rPr>
          <w:rFonts w:ascii="Times New Roman" w:eastAsia="Times New Roman" w:hAnsi="Times New Roman" w:cs="Times New Roman"/>
          <w:sz w:val="22"/>
        </w:rPr>
        <w:t>All</w:t>
      </w:r>
      <w:proofErr w:type="spellEnd"/>
      <w:r w:rsidRPr="00F53929">
        <w:rPr>
          <w:rFonts w:ascii="Times New Roman" w:eastAsia="Times New Roman" w:hAnsi="Times New Roman" w:cs="Times New Roman"/>
          <w:sz w:val="22"/>
        </w:rPr>
        <w:t xml:space="preserve"> numbers in parentheses are percentages </w:t>
      </w:r>
    </w:p>
    <w:p w14:paraId="55F6C4D2" w14:textId="0E15EB0A" w:rsidR="00FC7C90" w:rsidRDefault="005370FD" w:rsidP="005370FD">
      <w:pPr>
        <w:spacing w:after="0" w:line="480" w:lineRule="auto"/>
        <w:jc w:val="left"/>
        <w:rPr>
          <w:rFonts w:ascii="Times New Roman" w:eastAsia="Times New Roman" w:hAnsi="Times New Roman" w:cs="Times New Roman"/>
          <w:sz w:val="22"/>
        </w:rPr>
      </w:pPr>
      <w:r w:rsidRPr="005370FD">
        <w:rPr>
          <w:rFonts w:ascii="Times New Roman" w:hAnsi="Times New Roman" w:cs="Times New Roman" w:hint="eastAsia"/>
          <w:i/>
          <w:iCs/>
          <w:sz w:val="22"/>
        </w:rPr>
        <w:t>RI</w:t>
      </w:r>
      <w:r>
        <w:rPr>
          <w:rFonts w:ascii="Times New Roman" w:hAnsi="Times New Roman" w:cs="Times New Roman" w:hint="eastAsia"/>
          <w:sz w:val="22"/>
        </w:rPr>
        <w:t xml:space="preserve"> resistive index, </w:t>
      </w:r>
      <w:r w:rsidR="0084439F" w:rsidRPr="009E77AE">
        <w:rPr>
          <w:rFonts w:ascii="Times New Roman" w:eastAsia="Times New Roman" w:hAnsi="Times New Roman" w:cs="Times New Roman" w:hint="eastAsia"/>
          <w:i/>
          <w:iCs/>
          <w:sz w:val="22"/>
        </w:rPr>
        <w:t>SWD</w:t>
      </w:r>
      <w:r w:rsidR="0084439F" w:rsidRPr="009E77AE">
        <w:rPr>
          <w:rFonts w:ascii="Times New Roman" w:eastAsia="Times New Roman" w:hAnsi="Times New Roman" w:cs="Times New Roman" w:hint="eastAsia"/>
          <w:sz w:val="22"/>
        </w:rPr>
        <w:t xml:space="preserve"> shear-wave dispersion</w:t>
      </w:r>
      <w:r w:rsidR="0084439F">
        <w:rPr>
          <w:rFonts w:ascii="Times New Roman" w:hAnsi="Times New Roman" w:cs="Times New Roman" w:hint="eastAsia"/>
          <w:sz w:val="22"/>
        </w:rPr>
        <w:t xml:space="preserve">, </w:t>
      </w:r>
      <w:r w:rsidRPr="009E77AE">
        <w:rPr>
          <w:rFonts w:ascii="Times New Roman" w:eastAsia="Times New Roman" w:hAnsi="Times New Roman" w:cs="Times New Roman" w:hint="eastAsia"/>
          <w:i/>
          <w:iCs/>
          <w:sz w:val="22"/>
        </w:rPr>
        <w:t>SWE</w:t>
      </w:r>
      <w:r w:rsidRPr="009E77AE">
        <w:rPr>
          <w:rFonts w:ascii="Times New Roman" w:eastAsia="Times New Roman" w:hAnsi="Times New Roman" w:cs="Times New Roman" w:hint="eastAsia"/>
          <w:sz w:val="22"/>
        </w:rPr>
        <w:t xml:space="preserve"> shear-wave elastography</w:t>
      </w:r>
    </w:p>
    <w:p w14:paraId="6827FF50" w14:textId="77777777" w:rsidR="00C806F8" w:rsidRPr="00FC7C90" w:rsidRDefault="00C806F8"/>
    <w:sectPr w:rsidR="00C806F8" w:rsidRPr="00FC7C9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5F174" w14:textId="77777777" w:rsidR="005C625F" w:rsidRDefault="005C625F" w:rsidP="00877CA5">
      <w:pPr>
        <w:spacing w:after="0" w:line="240" w:lineRule="auto"/>
      </w:pPr>
      <w:r>
        <w:separator/>
      </w:r>
    </w:p>
  </w:endnote>
  <w:endnote w:type="continuationSeparator" w:id="0">
    <w:p w14:paraId="714348A0" w14:textId="77777777" w:rsidR="005C625F" w:rsidRDefault="005C625F" w:rsidP="00877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A139" w14:textId="77777777" w:rsidR="005C625F" w:rsidRDefault="005C625F" w:rsidP="00877CA5">
      <w:pPr>
        <w:spacing w:after="0" w:line="240" w:lineRule="auto"/>
      </w:pPr>
      <w:r>
        <w:separator/>
      </w:r>
    </w:p>
  </w:footnote>
  <w:footnote w:type="continuationSeparator" w:id="0">
    <w:p w14:paraId="2BA66959" w14:textId="77777777" w:rsidR="005C625F" w:rsidRDefault="005C625F" w:rsidP="00877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C90"/>
    <w:rsid w:val="00084F59"/>
    <w:rsid w:val="00092A26"/>
    <w:rsid w:val="000A39C6"/>
    <w:rsid w:val="00155EBD"/>
    <w:rsid w:val="001A078F"/>
    <w:rsid w:val="001F6DF0"/>
    <w:rsid w:val="00270A48"/>
    <w:rsid w:val="00275EAB"/>
    <w:rsid w:val="002D5E3D"/>
    <w:rsid w:val="0033106F"/>
    <w:rsid w:val="003A3EAC"/>
    <w:rsid w:val="003B451E"/>
    <w:rsid w:val="00493151"/>
    <w:rsid w:val="004A7248"/>
    <w:rsid w:val="004C7B60"/>
    <w:rsid w:val="004E6D30"/>
    <w:rsid w:val="005370FD"/>
    <w:rsid w:val="00583A69"/>
    <w:rsid w:val="005A0BBF"/>
    <w:rsid w:val="005B788D"/>
    <w:rsid w:val="005C625F"/>
    <w:rsid w:val="006810BF"/>
    <w:rsid w:val="00684D27"/>
    <w:rsid w:val="006D7506"/>
    <w:rsid w:val="0074669B"/>
    <w:rsid w:val="007477F1"/>
    <w:rsid w:val="007645D4"/>
    <w:rsid w:val="0084439F"/>
    <w:rsid w:val="00877CA5"/>
    <w:rsid w:val="008E43A4"/>
    <w:rsid w:val="009244A9"/>
    <w:rsid w:val="009304C9"/>
    <w:rsid w:val="00952433"/>
    <w:rsid w:val="009707EA"/>
    <w:rsid w:val="009D347C"/>
    <w:rsid w:val="00A5180B"/>
    <w:rsid w:val="00A8003A"/>
    <w:rsid w:val="00B67F96"/>
    <w:rsid w:val="00C11DBA"/>
    <w:rsid w:val="00C806F8"/>
    <w:rsid w:val="00CC3A0F"/>
    <w:rsid w:val="00DD5CD1"/>
    <w:rsid w:val="00E15336"/>
    <w:rsid w:val="00E2639F"/>
    <w:rsid w:val="00E27B61"/>
    <w:rsid w:val="00ED49F7"/>
    <w:rsid w:val="00EE78D6"/>
    <w:rsid w:val="00EF3C57"/>
    <w:rsid w:val="00F05EB7"/>
    <w:rsid w:val="00F57318"/>
    <w:rsid w:val="00FC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130DC"/>
  <w15:chartTrackingRefBased/>
  <w15:docId w15:val="{9958E150-DD63-4127-B161-6E9442AA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9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CA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77CA5"/>
  </w:style>
  <w:style w:type="paragraph" w:styleId="Footer">
    <w:name w:val="footer"/>
    <w:basedOn w:val="Normal"/>
    <w:link w:val="FooterChar"/>
    <w:uiPriority w:val="99"/>
    <w:unhideWhenUsed/>
    <w:rsid w:val="00877CA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77CA5"/>
  </w:style>
  <w:style w:type="paragraph" w:styleId="Revision">
    <w:name w:val="Revision"/>
    <w:hidden/>
    <w:uiPriority w:val="99"/>
    <w:semiHidden/>
    <w:rsid w:val="00155EBD"/>
    <w:pPr>
      <w:spacing w:after="0" w:line="240" w:lineRule="auto"/>
      <w:jc w:val="left"/>
    </w:pPr>
  </w:style>
  <w:style w:type="character" w:styleId="CommentReference">
    <w:name w:val="annotation reference"/>
    <w:basedOn w:val="DefaultParagraphFont"/>
    <w:unhideWhenUsed/>
    <w:rsid w:val="00746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74669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669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6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669B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21</TotalTime>
  <Pages>2</Pages>
  <Words>433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OFFIAH, Amaka (SHEFFIELD CHILDREN'S NHS FOUNDATION TRUST)</cp:lastModifiedBy>
  <cp:revision>7</cp:revision>
  <dcterms:created xsi:type="dcterms:W3CDTF">2024-04-12T15:52:00Z</dcterms:created>
  <dcterms:modified xsi:type="dcterms:W3CDTF">2024-05-23T04:44:00Z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d0a29801b9d131be4862b3881ef58ebdd83d047e732cc5407db4e86d3e209cdc</vt:lpwstr>
  </property>
</Properties>
</file>