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154EA" w14:textId="77777777" w:rsidR="00D4416B" w:rsidRDefault="00D4416B" w:rsidP="008164B5">
      <w:r>
        <w:t>Supplementary Material 1</w:t>
      </w:r>
    </w:p>
    <w:p w14:paraId="37E52133" w14:textId="5BEDC93E" w:rsidR="008164B5" w:rsidRDefault="008164B5" w:rsidP="008164B5">
      <w:r>
        <w:t xml:space="preserve">The Deep Learning-based Iodine Contrast Augmenting Algorithm (DLICA) was designed to enhance contrast in low-contrast-dose contrast-enhanced </w:t>
      </w:r>
      <w:r w:rsidR="00D4416B">
        <w:t xml:space="preserve">computed tomography </w:t>
      </w:r>
      <w:r>
        <w:t>(CE CT) using a two-stage U-net architecture and a training dataset derived from dual-energy CT (DECT). The training process involved generating synthetic low-contrast-dose CE CT images with varying degrees by combining virtual non-contrast (VNC) and weight-adjusted iodine component images from DECT, with weight ranges from 0.5 to 1.5.</w:t>
      </w:r>
    </w:p>
    <w:p w14:paraId="27119BFF" w14:textId="77777777" w:rsidR="008164B5" w:rsidRDefault="008164B5" w:rsidP="008164B5">
      <w:r>
        <w:t>The first stage of the U-net is a pre-trained model network for image denoising, previously developed and validated. The second stage is trained to take a synthetic low-contrast CE CT image as input and predict the weight-adjusted iodine component image. DLICA then produces the contrast-augmented image by multiplying the predicted iodine component image with a user-defined boosting strength and adding it back to the input image.</w:t>
      </w:r>
    </w:p>
    <w:p w14:paraId="568085D9" w14:textId="5E374C11" w:rsidR="008719DE" w:rsidRPr="008164B5" w:rsidRDefault="008164B5" w:rsidP="008164B5">
      <w:r>
        <w:t>DLICA offers users the flexibility to adjust the boosting strength for contrast enhancement and provides an option for denoising strength in the first stage of the process. This algorithm represents a sophisticated approach to improving contrast in low-dose CT imaging through deep learning techniques and dual-energy CT-derived training data.</w:t>
      </w:r>
    </w:p>
    <w:p w14:paraId="68DA9C7D" w14:textId="066E0066" w:rsidR="008719DE" w:rsidRDefault="008719DE" w:rsidP="008719DE">
      <w:r w:rsidRPr="008C515D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FD8B283" wp14:editId="21E26885">
            <wp:extent cx="5731510" cy="2034540"/>
            <wp:effectExtent l="0" t="0" r="2540" b="3810"/>
            <wp:docPr id="1" name="그림 1" descr="텍스트, 스크린샷, 폰트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텍스트, 스크린샷, 폰트, 디자인이(가) 표시된 사진&#10;&#10;자동 생성된 설명"/>
                    <pic:cNvPicPr/>
                  </pic:nvPicPr>
                  <pic:blipFill rotWithShape="1">
                    <a:blip r:embed="rId6"/>
                    <a:srcRect b="26547"/>
                    <a:stretch/>
                  </pic:blipFill>
                  <pic:spPr bwMode="auto">
                    <a:xfrm>
                      <a:off x="0" y="0"/>
                      <a:ext cx="5731510" cy="2034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6DD8">
        <w:t xml:space="preserve"> </w:t>
      </w:r>
      <w:r>
        <w:t>Fig</w:t>
      </w:r>
      <w:r w:rsidR="00D76DD8">
        <w:t>ure</w:t>
      </w:r>
      <w:r w:rsidR="00BE1901">
        <w:t xml:space="preserve"> 1</w:t>
      </w:r>
      <w:r>
        <w:t xml:space="preserve">. </w:t>
      </w:r>
      <w:r w:rsidR="00E73A59" w:rsidRPr="00E73A59">
        <w:t>The DLICA algorithm employs a two-stage U-net architecture for denoising and contrast augmentation in a cascaded fashion. The first stage focuses on denoising, extracting a noise component from the given contrast-enhanced CT (CECT) image, and subtracting it from the input to obtain a denoised CT image. In the second stage, dedicated to contrast augmentation, the iodine component image is extracted from the denoised CT image, and the final contrast-augmented CT image is generated by adding this iodine component image back to the denoised CT image. This sequential approach within the U-net framework aims to enhance contrast in low-contrast-dose CECT images by first reducing noise and then selectively augmenting contrast components.</w:t>
      </w:r>
    </w:p>
    <w:p w14:paraId="0B533672" w14:textId="77777777" w:rsidR="00002CE4" w:rsidRDefault="00002CE4" w:rsidP="008719DE"/>
    <w:p w14:paraId="06C457AD" w14:textId="2570863D" w:rsidR="008719DE" w:rsidRDefault="008719DE" w:rsidP="008719DE">
      <w:r>
        <w:lastRenderedPageBreak/>
        <w:t>Reference</w:t>
      </w:r>
    </w:p>
    <w:p w14:paraId="2B37773A" w14:textId="64F09C1D" w:rsidR="008719DE" w:rsidRPr="008719DE" w:rsidRDefault="008719DE" w:rsidP="008719DE">
      <w:r w:rsidRPr="008719DE">
        <w:t>Lee</w:t>
      </w:r>
      <w:r>
        <w:t>, T. H</w:t>
      </w:r>
      <w:r w:rsidRPr="008719DE">
        <w:t>. et al.</w:t>
      </w:r>
      <w:r>
        <w:t xml:space="preserve"> </w:t>
      </w:r>
      <w:r w:rsidR="00D4416B" w:rsidRPr="008719DE">
        <w:t xml:space="preserve">(2023) </w:t>
      </w:r>
      <w:r>
        <w:t>Deep learning</w:t>
      </w:r>
      <w:r>
        <w:rPr>
          <w:rFonts w:ascii="MS Gothic" w:eastAsia="MS Gothic" w:hAnsi="MS Gothic" w:cs="MS Gothic" w:hint="eastAsia"/>
        </w:rPr>
        <w:t>‑</w:t>
      </w:r>
      <w:r>
        <w:t>based iodine contrast</w:t>
      </w:r>
      <w:r>
        <w:rPr>
          <w:rFonts w:ascii="MS Gothic" w:eastAsia="MS Gothic" w:hAnsi="MS Gothic" w:cs="MS Gothic" w:hint="eastAsia"/>
        </w:rPr>
        <w:t>‑</w:t>
      </w:r>
      <w:r>
        <w:t>augmenting algorithm for low</w:t>
      </w:r>
      <w:r>
        <w:rPr>
          <w:rFonts w:ascii="MS Gothic" w:eastAsia="MS Gothic" w:hAnsi="MS Gothic" w:cs="MS Gothic" w:hint="eastAsia"/>
        </w:rPr>
        <w:t>‑</w:t>
      </w:r>
      <w:r>
        <w:t>contrast</w:t>
      </w:r>
      <w:r>
        <w:rPr>
          <w:rFonts w:ascii="MS Gothic" w:eastAsia="MS Gothic" w:hAnsi="MS Gothic" w:cs="MS Gothic" w:hint="eastAsia"/>
        </w:rPr>
        <w:t>‑</w:t>
      </w:r>
      <w:r>
        <w:t>dose liver CT to assess hypovascular hepatic metastasis</w:t>
      </w:r>
      <w:r w:rsidR="00D4416B">
        <w:t>.</w:t>
      </w:r>
      <w:r>
        <w:t xml:space="preserve"> </w:t>
      </w:r>
      <w:r w:rsidRPr="008719DE">
        <w:t>Abdo Radiol 48:3430–3440</w:t>
      </w:r>
    </w:p>
    <w:sectPr w:rsidR="008719DE" w:rsidRPr="008719D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E8921" w14:textId="77777777" w:rsidR="006064E1" w:rsidRDefault="006064E1" w:rsidP="00D76DD8">
      <w:pPr>
        <w:spacing w:after="0" w:line="240" w:lineRule="auto"/>
      </w:pPr>
      <w:r>
        <w:separator/>
      </w:r>
    </w:p>
  </w:endnote>
  <w:endnote w:type="continuationSeparator" w:id="0">
    <w:p w14:paraId="57D46F5E" w14:textId="77777777" w:rsidR="006064E1" w:rsidRDefault="006064E1" w:rsidP="00D76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97E4F" w14:textId="77777777" w:rsidR="006064E1" w:rsidRDefault="006064E1" w:rsidP="00D76DD8">
      <w:pPr>
        <w:spacing w:after="0" w:line="240" w:lineRule="auto"/>
      </w:pPr>
      <w:r>
        <w:separator/>
      </w:r>
    </w:p>
  </w:footnote>
  <w:footnote w:type="continuationSeparator" w:id="0">
    <w:p w14:paraId="1C183FBF" w14:textId="77777777" w:rsidR="006064E1" w:rsidRDefault="006064E1" w:rsidP="00D76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bordersDoNotSurroundHeader/>
  <w:bordersDoNotSurroundFooter/>
  <w:proofState w:grammar="clean"/>
  <w:trackRevisions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9DE"/>
    <w:rsid w:val="00002CE4"/>
    <w:rsid w:val="000201A3"/>
    <w:rsid w:val="00096F82"/>
    <w:rsid w:val="000D0334"/>
    <w:rsid w:val="000D2055"/>
    <w:rsid w:val="00207648"/>
    <w:rsid w:val="002603DC"/>
    <w:rsid w:val="002B0B9D"/>
    <w:rsid w:val="003627E6"/>
    <w:rsid w:val="003E7ADF"/>
    <w:rsid w:val="006064E1"/>
    <w:rsid w:val="00614DD0"/>
    <w:rsid w:val="00665E75"/>
    <w:rsid w:val="006B106E"/>
    <w:rsid w:val="006D4AB1"/>
    <w:rsid w:val="006D5294"/>
    <w:rsid w:val="0072738E"/>
    <w:rsid w:val="007F6BC0"/>
    <w:rsid w:val="008164B5"/>
    <w:rsid w:val="00821191"/>
    <w:rsid w:val="008719DE"/>
    <w:rsid w:val="008B1E21"/>
    <w:rsid w:val="00AB10D6"/>
    <w:rsid w:val="00AC730D"/>
    <w:rsid w:val="00B12A46"/>
    <w:rsid w:val="00BD064D"/>
    <w:rsid w:val="00BD1CBA"/>
    <w:rsid w:val="00BE1901"/>
    <w:rsid w:val="00D4416B"/>
    <w:rsid w:val="00D76DD8"/>
    <w:rsid w:val="00DE0EF2"/>
    <w:rsid w:val="00E655EC"/>
    <w:rsid w:val="00E73A59"/>
    <w:rsid w:val="00E96155"/>
    <w:rsid w:val="00EE1ECC"/>
    <w:rsid w:val="00EE4C23"/>
    <w:rsid w:val="00F2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F57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6DD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76DD8"/>
  </w:style>
  <w:style w:type="paragraph" w:styleId="a4">
    <w:name w:val="footer"/>
    <w:basedOn w:val="a"/>
    <w:link w:val="Char0"/>
    <w:uiPriority w:val="99"/>
    <w:unhideWhenUsed/>
    <w:rsid w:val="00D76DD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76DD8"/>
  </w:style>
  <w:style w:type="table" w:styleId="a5">
    <w:name w:val="Table Grid"/>
    <w:basedOn w:val="a1"/>
    <w:uiPriority w:val="39"/>
    <w:rsid w:val="00002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AC730D"/>
    <w:pPr>
      <w:spacing w:after="0" w:line="240" w:lineRule="auto"/>
      <w:jc w:val="left"/>
    </w:pPr>
  </w:style>
  <w:style w:type="character" w:styleId="a7">
    <w:name w:val="annotation reference"/>
    <w:basedOn w:val="a0"/>
    <w:uiPriority w:val="99"/>
    <w:semiHidden/>
    <w:unhideWhenUsed/>
    <w:rsid w:val="00AC730D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AC730D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AC730D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AC730D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AC730D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6D5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6D52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55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1922</Characters>
  <Application>Microsoft Office Word</Application>
  <DocSecurity>0</DocSecurity>
  <Lines>29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2024-04-27T07:06:00Z</dcterms:created>
  <dcterms:modified xsi:type="dcterms:W3CDTF">2024-04-27T07:06:00Z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42d1df3875ad54579751fe14824fad5a00fddf4e672bb9adeaa6c4ece8c4773d</vt:lpwstr>
  </property>
</Properties>
</file>