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48" w:rsidRDefault="006754D9">
      <w:pPr>
        <w:numPr>
          <w:ilvl w:val="255"/>
          <w:numId w:val="0"/>
        </w:numPr>
        <w:spacing w:line="360" w:lineRule="auto"/>
        <w:rPr>
          <w:rFonts w:ascii="Times New Roman" w:eastAsia="SimSun" w:hAnsi="Times New Roman" w:cs="Times New Roman"/>
          <w:b/>
          <w:bCs/>
          <w:sz w:val="24"/>
        </w:rPr>
      </w:pPr>
      <w:bookmarkStart w:id="0" w:name="OLE_LINK1"/>
      <w:bookmarkStart w:id="1" w:name="OLE_LINK2"/>
      <w:bookmarkStart w:id="2" w:name="OLE_LINK239"/>
      <w:bookmarkStart w:id="3" w:name="OLE_LINK114"/>
      <w:r>
        <w:rPr>
          <w:rFonts w:ascii="Times New Roman" w:eastAsia="SimSun" w:hAnsi="Times New Roman" w:cs="Times New Roman" w:hint="eastAsia"/>
          <w:b/>
          <w:bCs/>
          <w:sz w:val="24"/>
        </w:rPr>
        <w:t>Supplementary for:</w:t>
      </w:r>
    </w:p>
    <w:p w:rsidR="00220248" w:rsidRDefault="006754D9">
      <w:pPr>
        <w:numPr>
          <w:ilvl w:val="255"/>
          <w:numId w:val="0"/>
        </w:numPr>
        <w:spacing w:line="36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  <w:bookmarkStart w:id="4" w:name="OLE_LINK365"/>
      <w:bookmarkEnd w:id="0"/>
      <w:bookmarkEnd w:id="1"/>
      <w:bookmarkEnd w:id="2"/>
      <w:bookmarkEnd w:id="3"/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 xml:space="preserve">Deciphering the distinct associations of </w:t>
      </w:r>
      <w:proofErr w:type="spellStart"/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>rhizospheric</w:t>
      </w:r>
      <w:proofErr w:type="spellEnd"/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 xml:space="preserve"> and </w:t>
      </w:r>
      <w:proofErr w:type="spellStart"/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>endospheric</w:t>
      </w:r>
      <w:proofErr w:type="spellEnd"/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 xml:space="preserve"> microbiomes with </w:t>
      </w:r>
      <w:r>
        <w:rPr>
          <w:rFonts w:ascii="Times New Roman" w:eastAsia="SimSun" w:hAnsi="Times New Roman" w:cs="Times New Roman" w:hint="eastAsia"/>
          <w:b/>
          <w:bCs/>
          <w:i/>
          <w:iCs/>
          <w:sz w:val="28"/>
          <w:szCs w:val="28"/>
        </w:rPr>
        <w:t>Capsicum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 xml:space="preserve"> plant </w:t>
      </w:r>
      <w:bookmarkStart w:id="5" w:name="OLE_LINK367"/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>pathological status</w:t>
      </w:r>
      <w:bookmarkEnd w:id="4"/>
      <w:bookmarkEnd w:id="5"/>
    </w:p>
    <w:p w:rsidR="00220248" w:rsidRDefault="00220248">
      <w:pPr>
        <w:spacing w:line="360" w:lineRule="auto"/>
        <w:rPr>
          <w:rFonts w:ascii="Times New Roman" w:hAnsi="Times New Roman" w:cs="Times New Roman"/>
          <w:kern w:val="0"/>
          <w:sz w:val="24"/>
        </w:rPr>
      </w:pPr>
    </w:p>
    <w:p w:rsidR="00220248" w:rsidRDefault="006754D9">
      <w:pPr>
        <w:spacing w:line="360" w:lineRule="auto"/>
        <w:rPr>
          <w:rFonts w:ascii="Times New Roman" w:eastAsia="SimSun" w:hAnsi="Times New Roman" w:cs="Times New Roman"/>
          <w:kern w:val="0"/>
          <w:sz w:val="24"/>
          <w:vertAlign w:val="superscript"/>
        </w:rPr>
      </w:pPr>
      <w:bookmarkStart w:id="6" w:name="OLE_LINK342"/>
      <w:proofErr w:type="spellStart"/>
      <w:r>
        <w:rPr>
          <w:rFonts w:ascii="Times New Roman" w:hAnsi="Times New Roman" w:cs="Times New Roman"/>
          <w:kern w:val="0"/>
          <w:sz w:val="24"/>
        </w:rPr>
        <w:t>Yingying</w:t>
      </w:r>
      <w:proofErr w:type="spellEnd"/>
      <w:r>
        <w:rPr>
          <w:rFonts w:ascii="Times New Roman" w:hAnsi="Times New Roman" w:cs="Times New Roman"/>
          <w:kern w:val="0"/>
          <w:sz w:val="24"/>
        </w:rPr>
        <w:t xml:space="preserve"> Zhou</w:t>
      </w:r>
      <w:r>
        <w:rPr>
          <w:rFonts w:ascii="Times New Roman" w:hAnsi="Times New Roman" w:cs="Times New Roman"/>
          <w:kern w:val="0"/>
          <w:sz w:val="24"/>
          <w:vertAlign w:val="superscript"/>
        </w:rPr>
        <w:t>1,2</w:t>
      </w:r>
      <w:r>
        <w:rPr>
          <w:rFonts w:ascii="Times New Roman" w:hAnsi="Times New Roman" w:cs="Times New Roman"/>
          <w:kern w:val="0"/>
          <w:sz w:val="24"/>
        </w:rPr>
        <w:t>, Pan Jiang</w:t>
      </w:r>
      <w:r>
        <w:rPr>
          <w:rFonts w:ascii="Times New Roman" w:hAnsi="Times New Roman" w:cs="Times New Roman"/>
          <w:kern w:val="0"/>
          <w:sz w:val="24"/>
          <w:vertAlign w:val="superscript"/>
        </w:rPr>
        <w:t>1</w:t>
      </w:r>
      <w:r>
        <w:rPr>
          <w:rFonts w:ascii="Times New Roman" w:hAnsi="Times New Roman" w:cs="Times New Roman"/>
          <w:kern w:val="0"/>
          <w:sz w:val="24"/>
        </w:rPr>
        <w:t>,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kern w:val="0"/>
          <w:sz w:val="24"/>
        </w:rPr>
        <w:t>Yuanyuan</w:t>
      </w:r>
      <w:proofErr w:type="spellEnd"/>
      <w:r>
        <w:rPr>
          <w:rFonts w:ascii="Times New Roman" w:hAnsi="Times New Roman" w:cs="Times New Roman" w:hint="eastAsia"/>
          <w:kern w:val="0"/>
          <w:sz w:val="24"/>
        </w:rPr>
        <w:t xml:space="preserve"> Ding</w:t>
      </w:r>
      <w:r>
        <w:rPr>
          <w:rFonts w:ascii="Times New Roman" w:hAnsi="Times New Roman" w:cs="Times New Roman" w:hint="eastAsia"/>
          <w:kern w:val="0"/>
          <w:sz w:val="24"/>
          <w:vertAlign w:val="superscript"/>
        </w:rPr>
        <w:t>1,2</w:t>
      </w:r>
      <w:r>
        <w:rPr>
          <w:rFonts w:ascii="Times New Roman" w:hAnsi="Times New Roman" w:cs="Times New Roman" w:hint="eastAsia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proofErr w:type="spellStart"/>
      <w:r>
        <w:rPr>
          <w:rFonts w:ascii="Times New Roman" w:eastAsia="FangSong_GB2312" w:hAnsi="Times New Roman" w:cs="Times New Roman"/>
          <w:sz w:val="24"/>
        </w:rPr>
        <w:t>Yuping</w:t>
      </w:r>
      <w:proofErr w:type="spellEnd"/>
      <w:r>
        <w:rPr>
          <w:rFonts w:ascii="Times New Roman" w:eastAsia="FangSong_GB2312" w:hAnsi="Times New Roman" w:cs="Times New Roman"/>
          <w:sz w:val="24"/>
        </w:rPr>
        <w:t xml:space="preserve"> Zhang</w:t>
      </w:r>
      <w:r>
        <w:rPr>
          <w:rFonts w:ascii="Times New Roman" w:eastAsia="FangSong_GB2312" w:hAnsi="Times New Roman" w:cs="Times New Roman"/>
          <w:sz w:val="24"/>
          <w:vertAlign w:val="superscript"/>
        </w:rPr>
        <w:t>1,</w:t>
      </w:r>
      <w:r>
        <w:rPr>
          <w:rFonts w:ascii="Times New Roman" w:eastAsia="FangSong_GB2312" w:hAnsi="Times New Roman" w:cs="Times New Roman"/>
          <w:kern w:val="0"/>
          <w:sz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</w:rPr>
        <w:t>Sha</w:t>
      </w:r>
      <w:proofErr w:type="spellEnd"/>
      <w:r>
        <w:rPr>
          <w:rFonts w:ascii="Times New Roman" w:hAnsi="Times New Roman" w:cs="Times New Roman"/>
          <w:kern w:val="0"/>
          <w:sz w:val="24"/>
        </w:rPr>
        <w:t xml:space="preserve"> Yang</w:t>
      </w:r>
      <w:r>
        <w:rPr>
          <w:rFonts w:ascii="Times New Roman" w:hAnsi="Times New Roman" w:cs="Times New Roman"/>
          <w:kern w:val="0"/>
          <w:sz w:val="24"/>
          <w:vertAlign w:val="superscript"/>
        </w:rPr>
        <w:t>1,2</w:t>
      </w:r>
      <w:r>
        <w:rPr>
          <w:rFonts w:ascii="Times New Roman" w:hAnsi="Times New Roman" w:cs="Times New Roman"/>
          <w:kern w:val="0"/>
          <w:sz w:val="24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</w:rPr>
        <w:t>Xinhua Liu</w:t>
      </w:r>
      <w:r>
        <w:rPr>
          <w:rFonts w:ascii="Times New Roman" w:hAnsi="Times New Roman" w:cs="Times New Roman" w:hint="eastAsia"/>
          <w:kern w:val="0"/>
          <w:sz w:val="24"/>
          <w:vertAlign w:val="superscript"/>
        </w:rPr>
        <w:t>4</w:t>
      </w:r>
      <w:r>
        <w:rPr>
          <w:rFonts w:ascii="Times New Roman" w:hAnsi="Times New Roman" w:cs="Times New Roman" w:hint="eastAsia"/>
          <w:kern w:val="0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kern w:val="0"/>
          <w:sz w:val="24"/>
        </w:rPr>
        <w:t>Chunxin</w:t>
      </w:r>
      <w:proofErr w:type="spellEnd"/>
      <w:r>
        <w:rPr>
          <w:rFonts w:ascii="Times New Roman" w:hAnsi="Times New Roman" w:cs="Times New Roman" w:hint="eastAsia"/>
          <w:kern w:val="0"/>
          <w:sz w:val="24"/>
        </w:rPr>
        <w:t xml:space="preserve"> Cao</w:t>
      </w:r>
      <w:r>
        <w:rPr>
          <w:rFonts w:ascii="Times New Roman" w:hAnsi="Times New Roman" w:cs="Times New Roman" w:hint="eastAsia"/>
          <w:kern w:val="0"/>
          <w:sz w:val="24"/>
          <w:vertAlign w:val="superscript"/>
        </w:rPr>
        <w:t>4</w:t>
      </w:r>
      <w:r>
        <w:rPr>
          <w:rFonts w:ascii="Times New Roman" w:hAnsi="Times New Roman" w:cs="Times New Roman" w:hint="eastAsia"/>
          <w:kern w:val="0"/>
          <w:sz w:val="24"/>
        </w:rPr>
        <w:t xml:space="preserve">, </w:t>
      </w:r>
      <w:proofErr w:type="spellStart"/>
      <w:r>
        <w:rPr>
          <w:rFonts w:ascii="Times New Roman" w:eastAsia="FangSong_GB2312" w:hAnsi="Times New Roman" w:cs="Times New Roman"/>
          <w:sz w:val="24"/>
        </w:rPr>
        <w:t>Gongwen</w:t>
      </w:r>
      <w:proofErr w:type="spellEnd"/>
      <w:r>
        <w:rPr>
          <w:rFonts w:ascii="Times New Roman" w:eastAsia="FangSong_GB2312" w:hAnsi="Times New Roman" w:cs="Times New Roman"/>
          <w:sz w:val="24"/>
        </w:rPr>
        <w:t xml:space="preserve"> Luo</w:t>
      </w:r>
      <w:r>
        <w:rPr>
          <w:rFonts w:ascii="Times New Roman" w:eastAsia="FangSong_GB2312" w:hAnsi="Times New Roman" w:cs="Times New Roman"/>
          <w:sz w:val="24"/>
          <w:vertAlign w:val="superscript"/>
        </w:rPr>
        <w:t>1,</w:t>
      </w:r>
      <w:r>
        <w:rPr>
          <w:rFonts w:ascii="Times New Roman" w:hAnsi="Times New Roman" w:cs="Times New Roman"/>
          <w:kern w:val="0"/>
          <w:sz w:val="24"/>
          <w:vertAlign w:val="superscript"/>
        </w:rPr>
        <w:t>3,*</w:t>
      </w:r>
      <w:r>
        <w:rPr>
          <w:rFonts w:ascii="Times New Roman" w:hAnsi="Times New Roman" w:cs="Times New Roman"/>
          <w:kern w:val="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</w:rPr>
        <w:t>Lijun</w:t>
      </w:r>
      <w:proofErr w:type="spellEnd"/>
      <w:r>
        <w:rPr>
          <w:rFonts w:ascii="Times New Roman" w:hAnsi="Times New Roman" w:cs="Times New Roman"/>
          <w:kern w:val="0"/>
          <w:sz w:val="24"/>
        </w:rPr>
        <w:t xml:space="preserve"> Ou</w:t>
      </w:r>
      <w:bookmarkEnd w:id="6"/>
      <w:r>
        <w:rPr>
          <w:rFonts w:ascii="Times New Roman" w:hAnsi="Times New Roman" w:cs="Times New Roman"/>
          <w:kern w:val="0"/>
          <w:sz w:val="24"/>
          <w:vertAlign w:val="superscript"/>
        </w:rPr>
        <w:t>1,2*</w:t>
      </w:r>
    </w:p>
    <w:p w:rsidR="00220248" w:rsidRDefault="00220248">
      <w:pPr>
        <w:widowControl/>
        <w:spacing w:line="480" w:lineRule="auto"/>
        <w:outlineLvl w:val="0"/>
        <w:rPr>
          <w:rFonts w:ascii="Times New Roman" w:hAnsi="Times New Roman" w:cs="Times New Roman"/>
          <w:b/>
          <w:iCs/>
          <w:sz w:val="24"/>
        </w:rPr>
      </w:pPr>
    </w:p>
    <w:p w:rsidR="00220248" w:rsidRDefault="006754D9">
      <w:pPr>
        <w:widowControl/>
        <w:spacing w:line="480" w:lineRule="auto"/>
        <w:outlineLvl w:val="0"/>
        <w:rPr>
          <w:rFonts w:ascii="Times New Roman" w:hAnsi="Times New Roman" w:cs="Times New Roman"/>
          <w:b/>
          <w:iCs/>
          <w:sz w:val="24"/>
          <w:lang w:val="en-GB"/>
        </w:rPr>
      </w:pPr>
      <w:r>
        <w:rPr>
          <w:rFonts w:ascii="Times New Roman" w:hAnsi="Times New Roman" w:cs="Times New Roman"/>
          <w:b/>
          <w:iCs/>
          <w:sz w:val="24"/>
        </w:rPr>
        <w:t xml:space="preserve">Affiliations: </w:t>
      </w:r>
    </w:p>
    <w:p w:rsidR="00220248" w:rsidRDefault="006754D9">
      <w:pPr>
        <w:spacing w:line="360" w:lineRule="auto"/>
        <w:rPr>
          <w:rFonts w:ascii="Times New Roman" w:hAnsi="Times New Roman" w:cs="Times New Roman"/>
          <w:kern w:val="0"/>
          <w:sz w:val="24"/>
          <w:vertAlign w:val="superscript"/>
        </w:rPr>
      </w:pPr>
      <w:r>
        <w:rPr>
          <w:rFonts w:ascii="Times New Roman" w:hAnsi="Times New Roman" w:cs="Times New Roman"/>
          <w:kern w:val="0"/>
          <w:sz w:val="24"/>
          <w:vertAlign w:val="superscript"/>
        </w:rPr>
        <w:t xml:space="preserve">1 </w:t>
      </w:r>
      <w:r>
        <w:rPr>
          <w:rFonts w:ascii="Times New Roman" w:hAnsi="Times New Roman" w:cs="Times New Roman"/>
          <w:kern w:val="0"/>
          <w:sz w:val="24"/>
        </w:rPr>
        <w:t>Hunan Agricultural University, Changsha, 410128</w:t>
      </w:r>
      <w:proofErr w:type="gramStart"/>
      <w:r>
        <w:rPr>
          <w:rFonts w:ascii="Times New Roman" w:hAnsi="Times New Roman" w:cs="Times New Roman"/>
          <w:kern w:val="0"/>
          <w:sz w:val="24"/>
        </w:rPr>
        <w:t>,China</w:t>
      </w:r>
      <w:proofErr w:type="gramEnd"/>
    </w:p>
    <w:p w:rsidR="00220248" w:rsidRDefault="006754D9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eastAsia="SimSun" w:hAnsi="Times New Roman" w:cs="Times New Roman"/>
          <w:kern w:val="0"/>
          <w:sz w:val="24"/>
          <w:vertAlign w:val="superscript"/>
        </w:rPr>
        <w:t xml:space="preserve">2 </w:t>
      </w:r>
      <w:r>
        <w:rPr>
          <w:rFonts w:ascii="Times New Roman" w:hAnsi="Times New Roman" w:cs="Times New Roman"/>
          <w:kern w:val="0"/>
          <w:sz w:val="24"/>
        </w:rPr>
        <w:t>Hunan Key Laboratory of Vegetable Biology, Changsha, 410128</w:t>
      </w:r>
      <w:proofErr w:type="gramStart"/>
      <w:r>
        <w:rPr>
          <w:rFonts w:ascii="Times New Roman" w:hAnsi="Times New Roman" w:cs="Times New Roman"/>
          <w:kern w:val="0"/>
          <w:sz w:val="24"/>
        </w:rPr>
        <w:t>,China</w:t>
      </w:r>
      <w:proofErr w:type="gramEnd"/>
    </w:p>
    <w:p w:rsidR="00220248" w:rsidRDefault="006754D9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sz w:val="24"/>
          <w:lang w:val="en-GB"/>
        </w:rPr>
        <w:t>National Engineering Laboratory for Efficient Utilization of Soil and Fertilizer Resources, Changsha, 410128, China</w:t>
      </w:r>
    </w:p>
    <w:p w:rsidR="00220248" w:rsidRDefault="006754D9">
      <w:pPr>
        <w:spacing w:line="36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sz w:val="24"/>
          <w:vertAlign w:val="superscript"/>
        </w:rPr>
        <w:t xml:space="preserve">4 </w:t>
      </w:r>
      <w:r w:rsidR="00DF1606" w:rsidRPr="00DF1606">
        <w:rPr>
          <w:rFonts w:ascii="Times New Roman" w:hAnsi="Times New Roman" w:cs="Times New Roman"/>
          <w:color w:val="333333"/>
          <w:kern w:val="0"/>
          <w:sz w:val="24"/>
          <w:lang w:eastAsia="en-US"/>
        </w:rPr>
        <w:t>Jinhua Academy</w:t>
      </w:r>
      <w:r w:rsidR="00DF1606" w:rsidRPr="00DF1606">
        <w:rPr>
          <w:rFonts w:ascii="Times New Roman" w:hAnsi="Times New Roman" w:cs="Times New Roman"/>
          <w:color w:val="333333"/>
          <w:kern w:val="0"/>
          <w:sz w:val="24"/>
          <w:lang w:eastAsia="en-US"/>
        </w:rPr>
        <w:t xml:space="preserve"> </w:t>
      </w:r>
      <w:r>
        <w:rPr>
          <w:rFonts w:ascii="Times New Roman" w:eastAsia="SimSun" w:hAnsi="Times New Roman" w:cs="Times New Roman" w:hint="eastAsia"/>
          <w:sz w:val="24"/>
        </w:rPr>
        <w:t>of Agricultural Sciences</w:t>
      </w:r>
    </w:p>
    <w:p w:rsidR="00220248" w:rsidRDefault="00220248">
      <w:pPr>
        <w:pStyle w:val="Heading1"/>
        <w:widowControl/>
        <w:spacing w:before="0" w:after="0" w:line="24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bookmarkStart w:id="7" w:name="_GoBack"/>
      <w:bookmarkEnd w:id="7"/>
    </w:p>
    <w:p w:rsidR="00220248" w:rsidRDefault="006754D9">
      <w:pPr>
        <w:widowControl/>
        <w:spacing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lang w:val="en-GB" w:eastAsia="en-US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lang w:val="en-GB" w:eastAsia="en-US"/>
        </w:rPr>
        <w:t xml:space="preserve">*Corresponding author: </w:t>
      </w:r>
    </w:p>
    <w:p w:rsidR="00220248" w:rsidRDefault="006754D9">
      <w:pPr>
        <w:spacing w:line="480" w:lineRule="auto"/>
        <w:rPr>
          <w:rStyle w:val="Hyperlink"/>
          <w:rFonts w:ascii="Times New Roman" w:eastAsia="SimSun" w:hAnsi="Times New Roman" w:cs="Times New Roman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  <w:lang w:val="en-GB"/>
        </w:rPr>
        <w:t>E-mail: gongwenluo@hunau.edu.cn</w:t>
      </w:r>
      <w:r>
        <w:rPr>
          <w:rStyle w:val="Hyperlink"/>
          <w:rFonts w:ascii="Times New Roman" w:eastAsia="SimSun" w:hAnsi="Times New Roman" w:cs="Times New Roman"/>
          <w:color w:val="auto"/>
          <w:sz w:val="24"/>
          <w:u w:val="none"/>
        </w:rPr>
        <w:t xml:space="preserve"> (G, Luo)</w:t>
      </w:r>
    </w:p>
    <w:p w:rsidR="00220248" w:rsidRDefault="006754D9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en-GB"/>
        </w:rPr>
        <w:t xml:space="preserve">E-mail: </w:t>
      </w:r>
      <w:r>
        <w:rPr>
          <w:rStyle w:val="Hyperlink"/>
          <w:rFonts w:ascii="Times New Roman" w:eastAsia="Times New Roman" w:hAnsi="Times New Roman" w:cs="Times New Roman"/>
          <w:color w:val="auto"/>
          <w:sz w:val="24"/>
          <w:u w:val="none"/>
          <w:lang w:val="en-GB"/>
        </w:rPr>
        <w:t>ou9572@hunau.edu.cn</w:t>
      </w:r>
      <w:r>
        <w:rPr>
          <w:rStyle w:val="Hyperlink"/>
          <w:rFonts w:ascii="Times New Roman" w:eastAsia="SimSun" w:hAnsi="Times New Roman" w:cs="Times New Roman"/>
          <w:color w:val="auto"/>
          <w:sz w:val="24"/>
          <w:u w:val="none"/>
        </w:rPr>
        <w:t xml:space="preserve"> (</w:t>
      </w:r>
      <w:r>
        <w:rPr>
          <w:rStyle w:val="Hyperlink"/>
          <w:rFonts w:ascii="Times New Roman" w:hAnsi="Times New Roman" w:cs="Times New Roman"/>
          <w:color w:val="auto"/>
          <w:sz w:val="24"/>
          <w:u w:val="none"/>
        </w:rPr>
        <w:t>L</w:t>
      </w:r>
      <w:r>
        <w:rPr>
          <w:rStyle w:val="Hyperlink"/>
          <w:rFonts w:ascii="Times New Roman" w:eastAsia="SimSun" w:hAnsi="Times New Roman" w:cs="Times New Roman"/>
          <w:color w:val="auto"/>
          <w:sz w:val="24"/>
          <w:u w:val="none"/>
        </w:rPr>
        <w:t xml:space="preserve">,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24"/>
          <w:u w:val="none"/>
        </w:rPr>
        <w:t>Ou</w:t>
      </w:r>
      <w:proofErr w:type="spellEnd"/>
      <w:r>
        <w:rPr>
          <w:rStyle w:val="Hyperlink"/>
          <w:rFonts w:ascii="Times New Roman" w:eastAsia="SimSun" w:hAnsi="Times New Roman" w:cs="Times New Roman"/>
          <w:color w:val="auto"/>
          <w:sz w:val="24"/>
          <w:u w:val="none"/>
        </w:rPr>
        <w:t>)</w:t>
      </w:r>
    </w:p>
    <w:p w:rsidR="00220248" w:rsidRDefault="006754D9">
      <w:pPr>
        <w:numPr>
          <w:ilvl w:val="255"/>
          <w:numId w:val="0"/>
        </w:numPr>
      </w:pPr>
      <w:r>
        <w:rPr>
          <w:rFonts w:hint="eastAsia"/>
        </w:rPr>
        <w:br w:type="page"/>
      </w:r>
    </w:p>
    <w:p w:rsidR="00220248" w:rsidRDefault="006754D9">
      <w:pPr>
        <w:numPr>
          <w:ilvl w:val="255"/>
          <w:numId w:val="0"/>
        </w:numPr>
        <w:jc w:val="center"/>
      </w:pPr>
      <w:r>
        <w:rPr>
          <w:rFonts w:hint="eastAsia"/>
          <w:noProof/>
          <w:lang w:eastAsia="en-US"/>
        </w:rPr>
        <w:lastRenderedPageBreak/>
        <w:drawing>
          <wp:inline distT="0" distB="0" distL="114300" distR="114300">
            <wp:extent cx="3216275" cy="3013710"/>
            <wp:effectExtent l="0" t="0" r="3175" b="5715"/>
            <wp:docPr id="3" name="图片 3" descr="FigS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S1_画板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6275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248" w:rsidRDefault="006754D9">
      <w:pPr>
        <w:numPr>
          <w:ilvl w:val="255"/>
          <w:numId w:val="0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Fig. S1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Schematic diagram of experimental design</w:t>
      </w:r>
      <w:r>
        <w:rPr>
          <w:rFonts w:ascii="Times New Roman" w:hAnsi="Times New Roman" w:cs="Times New Roman" w:hint="eastAsia"/>
          <w:sz w:val="22"/>
          <w:szCs w:val="22"/>
        </w:rPr>
        <w:t>. Defined six healthy zones in which no plants showing blight symptoms, and six diseased zones (the disease incidence &gt; 70%) were also defined accordingly. Healthy and diseased zones were randomly distributed across the field. In each healthy or diseased zones, we randomly collected five healthy or diseased plants.</w:t>
      </w:r>
    </w:p>
    <w:p w:rsidR="00220248" w:rsidRDefault="006754D9">
      <w:r>
        <w:rPr>
          <w:rFonts w:hint="eastAsia"/>
          <w:noProof/>
          <w:lang w:eastAsia="en-US"/>
        </w:rPr>
        <w:lastRenderedPageBreak/>
        <w:drawing>
          <wp:inline distT="0" distB="0" distL="114300" distR="114300">
            <wp:extent cx="5273675" cy="5349240"/>
            <wp:effectExtent l="0" t="0" r="9525" b="10160"/>
            <wp:docPr id="1" name="图片 1" descr="figS2-fjfx-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S2-fjfx-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248" w:rsidRDefault="00220248"/>
    <w:p w:rsidR="00220248" w:rsidRDefault="006754D9">
      <w:pPr>
        <w:rPr>
          <w:rFonts w:ascii="Times New Roman" w:hAnsi="Times New Roman" w:cs="Times New Roman"/>
          <w:sz w:val="22"/>
          <w:szCs w:val="22"/>
        </w:rPr>
      </w:pPr>
      <w:bookmarkStart w:id="8" w:name="OLE_LINK4"/>
      <w:r>
        <w:rPr>
          <w:rFonts w:ascii="Times New Roman" w:hAnsi="Times New Roman" w:cs="Times New Roman"/>
          <w:b/>
          <w:bCs/>
          <w:sz w:val="22"/>
          <w:szCs w:val="22"/>
        </w:rPr>
        <w:t>Fig.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S2</w:t>
      </w:r>
      <w:r>
        <w:rPr>
          <w:rFonts w:ascii="Times New Roman" w:hAnsi="Times New Roman" w:cs="Times New Roman" w:hint="eastAsia"/>
          <w:sz w:val="22"/>
          <w:szCs w:val="22"/>
        </w:rPr>
        <w:t xml:space="preserve"> Enrichm</w:t>
      </w:r>
      <w:bookmarkEnd w:id="8"/>
      <w:r>
        <w:rPr>
          <w:rFonts w:ascii="Times New Roman" w:hAnsi="Times New Roman" w:cs="Times New Roman" w:hint="eastAsia"/>
          <w:sz w:val="22"/>
          <w:szCs w:val="22"/>
        </w:rPr>
        <w:t>ent and depletion of</w:t>
      </w:r>
      <w:r>
        <w:rPr>
          <w:rStyle w:val="fontstyle01"/>
          <w:rFonts w:eastAsia="SimSun" w:cs="Times New Roman" w:hint="eastAsia"/>
          <w:sz w:val="22"/>
          <w:szCs w:val="22"/>
        </w:rPr>
        <w:t xml:space="preserve">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the </w:t>
      </w:r>
      <w:proofErr w:type="spellStart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rhizospheric</w:t>
      </w:r>
      <w:proofErr w:type="spellEnd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 (</w:t>
      </w:r>
      <w:proofErr w:type="spellStart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Rhizo</w:t>
      </w:r>
      <w:proofErr w:type="spellEnd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) and </w:t>
      </w:r>
      <w:proofErr w:type="spellStart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endospheric</w:t>
      </w:r>
      <w:proofErr w:type="spellEnd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 (Endo) fungal ASVs in healthy (</w:t>
      </w:r>
      <w:proofErr w:type="spellStart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Hea</w:t>
      </w:r>
      <w:proofErr w:type="spellEnd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) and diseased (Dis) plants (A). </w:t>
      </w:r>
      <w:r>
        <w:rPr>
          <w:rStyle w:val="fontstyle01"/>
          <w:rFonts w:eastAsia="SimSun" w:cs="Times New Roman" w:hint="eastAsia"/>
          <w:sz w:val="22"/>
          <w:szCs w:val="22"/>
        </w:rPr>
        <w:t xml:space="preserve">Dashed lines above (or below) indicate ASVs that were enriched (or depleted) in the treatment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compare to the control </w:t>
      </w:r>
      <w:r>
        <w:rPr>
          <w:rStyle w:val="fontstyle01"/>
          <w:rFonts w:eastAsia="SimSun" w:cs="Times New Roman" w:hint="eastAsia"/>
          <w:sz w:val="22"/>
          <w:szCs w:val="22"/>
        </w:rPr>
        <w:t xml:space="preserve">at a significant level of </w:t>
      </w:r>
      <w:r>
        <w:rPr>
          <w:rFonts w:ascii="Times New Roman" w:eastAsia="SimSun" w:hAnsi="Times New Roman" w:cs="Times New Roman" w:hint="eastAsia"/>
          <w:i/>
          <w:iCs/>
          <w:sz w:val="22"/>
          <w:szCs w:val="22"/>
        </w:rPr>
        <w:t>p</w:t>
      </w:r>
      <w:r>
        <w:rPr>
          <w:rFonts w:ascii="Times New Roman" w:eastAsia="SimSun" w:hAnsi="Times New Roman" w:cs="Times New Roman"/>
          <w:sz w:val="22"/>
          <w:szCs w:val="22"/>
        </w:rPr>
        <w:t xml:space="preserve"> ≤</w:t>
      </w:r>
      <w:r>
        <w:rPr>
          <w:rFonts w:ascii="Times New Roman" w:eastAsia="Microsoft YaHei" w:hAnsi="Times New Roman" w:cs="Times New Roman"/>
          <w:color w:val="151920"/>
          <w:sz w:val="22"/>
          <w:szCs w:val="22"/>
          <w:shd w:val="clear" w:color="auto" w:fill="FFFFFF"/>
        </w:rPr>
        <w:t xml:space="preserve"> 0.05</w:t>
      </w:r>
      <w:r>
        <w:rPr>
          <w:rFonts w:ascii="Times New Roman" w:eastAsia="Microsoft YaHei" w:hAnsi="Times New Roman" w:cs="Times New Roman" w:hint="eastAsia"/>
          <w:color w:val="151920"/>
          <w:sz w:val="22"/>
          <w:szCs w:val="22"/>
          <w:shd w:val="clear" w:color="auto" w:fill="FFFFFF"/>
        </w:rPr>
        <w:t xml:space="preserve">.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Number of ASVs enriched simultaneously in multiple treatments (B). Phylogenetic tree of the enriched and depleted ASVs with significant differences in abundance difference analysis</w:t>
      </w:r>
      <w:r>
        <w:rPr>
          <w:rFonts w:ascii="Times New Roman" w:eastAsia="Microsoft YaHei" w:hAnsi="Times New Roman" w:cs="Times New Roman" w:hint="eastAsia"/>
          <w:color w:val="151920"/>
          <w:sz w:val="22"/>
          <w:szCs w:val="22"/>
          <w:shd w:val="clear" w:color="auto" w:fill="FFFFFF"/>
        </w:rPr>
        <w:t xml:space="preserve">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(C). RH: healthy rhizosphere; RD: diseased rhizosphere; EH: healthy </w:t>
      </w:r>
      <w:proofErr w:type="spellStart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endosphere</w:t>
      </w:r>
      <w:proofErr w:type="spellEnd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; ED: diseased </w:t>
      </w:r>
      <w:proofErr w:type="spellStart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endosphere</w:t>
      </w:r>
      <w:proofErr w:type="spellEnd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.</w:t>
      </w:r>
    </w:p>
    <w:p w:rsidR="00220248" w:rsidRDefault="006754D9">
      <w:r>
        <w:br w:type="page"/>
      </w:r>
    </w:p>
    <w:p w:rsidR="00220248" w:rsidRDefault="006754D9">
      <w:pPr>
        <w:rPr>
          <w:rStyle w:val="fontstyle01"/>
          <w:rFonts w:ascii="Times New Roman" w:eastAsia="SimSun" w:hAnsi="Times New Roman" w:cs="Times New Roman"/>
          <w:sz w:val="24"/>
          <w:szCs w:val="24"/>
        </w:rPr>
      </w:pPr>
      <w:r>
        <w:rPr>
          <w:rStyle w:val="fontstyle01"/>
          <w:rFonts w:ascii="Times New Roman" w:eastAsia="SimSu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114300" distR="114300">
            <wp:extent cx="5271770" cy="6928485"/>
            <wp:effectExtent l="0" t="0" r="11430" b="5715"/>
            <wp:docPr id="2" name="图片 2" descr="figS3-sjs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S3-sjs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92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248" w:rsidRDefault="006754D9">
      <w:pPr>
        <w:rPr>
          <w:rStyle w:val="fontstyle01"/>
          <w:rFonts w:ascii="Times New Roman" w:eastAsia="SimSu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Fig.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S3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fontstyle01"/>
          <w:rFonts w:ascii="Times New Roman" w:eastAsia="SimSun" w:hAnsi="Times New Roman" w:cs="Times New Roman"/>
          <w:sz w:val="22"/>
          <w:szCs w:val="22"/>
        </w:rPr>
        <w:t xml:space="preserve">Random forest classification model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excavated</w:t>
      </w:r>
      <w:r>
        <w:rPr>
          <w:rStyle w:val="fontstyle01"/>
          <w:rFonts w:ascii="Times New Roman" w:eastAsia="SimSun" w:hAnsi="Times New Roman" w:cs="Times New Roman"/>
          <w:sz w:val="22"/>
          <w:szCs w:val="22"/>
        </w:rPr>
        <w:t xml:space="preserve"> top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30</w:t>
      </w:r>
      <w:r>
        <w:rPr>
          <w:rStyle w:val="fontstyle01"/>
          <w:rFonts w:ascii="Times New Roman" w:eastAsia="SimSun" w:hAnsi="Times New Roman" w:cs="Times New Roman"/>
          <w:sz w:val="22"/>
          <w:szCs w:val="22"/>
        </w:rPr>
        <w:t xml:space="preserve"> biomarkers of importance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under the class level to distinguish capsicum </w:t>
      </w:r>
      <w:proofErr w:type="spellStart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rhizospheric</w:t>
      </w:r>
      <w:proofErr w:type="spellEnd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 and </w:t>
      </w:r>
      <w:proofErr w:type="spellStart"/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endospheric</w:t>
      </w:r>
      <w:proofErr w:type="spellEnd"/>
      <w:r>
        <w:rPr>
          <w:rStyle w:val="fontstyle01"/>
          <w:rFonts w:ascii="Times New Roman" w:eastAsia="SimSun" w:hAnsi="Times New Roman" w:cs="Times New Roman"/>
          <w:sz w:val="22"/>
          <w:szCs w:val="22"/>
        </w:rPr>
        <w:t xml:space="preserve"> microb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iomes in the healthy (A) and</w:t>
      </w:r>
      <w:r>
        <w:rPr>
          <w:rStyle w:val="fontstyle01"/>
          <w:rFonts w:ascii="Times New Roman" w:eastAsia="SimSun" w:hAnsi="Times New Roman" w:cs="Times New Roman"/>
          <w:sz w:val="22"/>
          <w:szCs w:val="22"/>
        </w:rPr>
        <w:t xml:space="preserve">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diseased (B) plants. </w:t>
      </w:r>
      <w:r>
        <w:rPr>
          <w:rStyle w:val="fontstyle01"/>
          <w:rFonts w:ascii="Times New Roman" w:eastAsia="SimSun" w:hAnsi="Times New Roman" w:cs="Times New Roman"/>
          <w:sz w:val="22"/>
          <w:szCs w:val="22"/>
        </w:rPr>
        <w:t xml:space="preserve">Red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and black </w:t>
      </w:r>
      <w:r>
        <w:rPr>
          <w:rStyle w:val="fontstyle01"/>
          <w:rFonts w:ascii="Times New Roman" w:eastAsia="SimSun" w:hAnsi="Times New Roman" w:cs="Times New Roman"/>
          <w:sz w:val="22"/>
          <w:szCs w:val="22"/>
        </w:rPr>
        <w:t xml:space="preserve">circles indicate that the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ASVs</w:t>
      </w:r>
      <w:r>
        <w:rPr>
          <w:rStyle w:val="fontstyle01"/>
          <w:rFonts w:ascii="Times New Roman" w:eastAsia="SimSun" w:hAnsi="Times New Roman" w:cs="Times New Roman"/>
          <w:sz w:val="22"/>
          <w:szCs w:val="22"/>
        </w:rPr>
        <w:t xml:space="preserve">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were</w:t>
      </w:r>
      <w:r>
        <w:rPr>
          <w:rStyle w:val="fontstyle01"/>
          <w:rFonts w:ascii="Times New Roman" w:eastAsia="SimSun" w:hAnsi="Times New Roman" w:cs="Times New Roman"/>
          <w:sz w:val="22"/>
          <w:szCs w:val="22"/>
        </w:rPr>
        <w:t xml:space="preserve"> simultaneously enriched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 xml:space="preserve">and depleted </w:t>
      </w:r>
      <w:r>
        <w:rPr>
          <w:rStyle w:val="fontstyle01"/>
          <w:rFonts w:ascii="Times New Roman" w:eastAsia="SimSun" w:hAnsi="Times New Roman" w:cs="Times New Roman"/>
          <w:sz w:val="22"/>
          <w:szCs w:val="22"/>
        </w:rPr>
        <w:t xml:space="preserve">in the 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rhizosphere</w:t>
      </w:r>
      <w:r>
        <w:rPr>
          <w:rStyle w:val="fontstyle01"/>
          <w:rFonts w:ascii="Times New Roman" w:eastAsia="SimSun" w:hAnsi="Times New Roman" w:cs="Times New Roman"/>
          <w:sz w:val="22"/>
          <w:szCs w:val="22"/>
        </w:rPr>
        <w:t xml:space="preserve"> samples</w:t>
      </w:r>
      <w:r>
        <w:rPr>
          <w:rStyle w:val="fontstyle01"/>
          <w:rFonts w:ascii="Times New Roman" w:eastAsia="SimSun" w:hAnsi="Times New Roman" w:cs="Times New Roman" w:hint="eastAsia"/>
          <w:sz w:val="22"/>
          <w:szCs w:val="22"/>
        </w:rPr>
        <w:t>, respectively.</w:t>
      </w:r>
    </w:p>
    <w:p w:rsidR="00220248" w:rsidRDefault="00220248"/>
    <w:sectPr w:rsidR="00220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FangSong_GB2312">
    <w:altName w:val="Microsoft YaHei UI"/>
    <w:charset w:val="86"/>
    <w:family w:val="modern"/>
    <w:pitch w:val="default"/>
    <w:sig w:usb0="00000000" w:usb1="00000000" w:usb2="00000010" w:usb3="00000000" w:csb0="0004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mYjE1NzkyMjJkZTk5ZWYzMjhiZWMxMTczNTBkOTkifQ=="/>
  </w:docVars>
  <w:rsids>
    <w:rsidRoot w:val="00220248"/>
    <w:rsid w:val="00220248"/>
    <w:rsid w:val="006754D9"/>
    <w:rsid w:val="00DF1606"/>
    <w:rsid w:val="00FB6D92"/>
    <w:rsid w:val="01134429"/>
    <w:rsid w:val="0A0B5DC5"/>
    <w:rsid w:val="18E40E7C"/>
    <w:rsid w:val="22617F37"/>
    <w:rsid w:val="230F359D"/>
    <w:rsid w:val="24B8413B"/>
    <w:rsid w:val="258435F7"/>
    <w:rsid w:val="279826CC"/>
    <w:rsid w:val="33122EA7"/>
    <w:rsid w:val="3CDD24F8"/>
    <w:rsid w:val="76D1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9E3E40"/>
  <w15:docId w15:val="{33E440AC-1661-4A82-A0E6-AF4375E6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autoRedefine/>
    <w:qFormat/>
    <w:pPr>
      <w:jc w:val="left"/>
    </w:pPr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character" w:customStyle="1" w:styleId="fontstyle01">
    <w:name w:val="fontstyle01"/>
    <w:basedOn w:val="DefaultParagraphFont"/>
    <w:autoRedefine/>
    <w:qFormat/>
    <w:rPr>
      <w:rFonts w:ascii="TimesNewRomanPSMT" w:eastAsia="TimesNewRomanPSMT" w:hAnsi="TimesNewRomanPSMT" w:cs="TimesNewRomanPSMT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Aila Nuique</cp:lastModifiedBy>
  <cp:revision>4</cp:revision>
  <dcterms:created xsi:type="dcterms:W3CDTF">2025-01-29T03:21:00Z</dcterms:created>
  <dcterms:modified xsi:type="dcterms:W3CDTF">2025-01-29T03:22:00Z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DC756FCB0EDE46DFB30A6A86B9339E08_13</vt:lpwstr>
  </property>
</Properties>
</file>