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F43D9" w14:textId="05DF4B11" w:rsidR="002D7046" w:rsidRPr="00503552" w:rsidRDefault="002D7046" w:rsidP="002D704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552">
        <w:rPr>
          <w:rFonts w:ascii="Times New Roman" w:hAnsi="Times New Roman" w:cs="Times New Roman" w:hint="eastAsia"/>
          <w:b/>
          <w:bCs/>
          <w:sz w:val="24"/>
          <w:szCs w:val="24"/>
        </w:rPr>
        <w:t>Supplementary Materials for</w:t>
      </w:r>
    </w:p>
    <w:p w14:paraId="309AFAB5" w14:textId="77777777" w:rsidR="00D83C1D" w:rsidRPr="00503552" w:rsidRDefault="00D83C1D" w:rsidP="00D83C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552">
        <w:rPr>
          <w:rFonts w:ascii="Times New Roman" w:hAnsi="Times New Roman" w:cs="Times New Roman" w:hint="eastAsia"/>
          <w:b/>
          <w:bCs/>
          <w:sz w:val="24"/>
          <w:szCs w:val="24"/>
        </w:rPr>
        <w:t>Land use types drive the distinct patterns of bacterial and fungal communities in soils from the semi-arid area</w:t>
      </w:r>
    </w:p>
    <w:p w14:paraId="0E80F364" w14:textId="6BD0495A" w:rsidR="00D22414" w:rsidRPr="00503552" w:rsidRDefault="00D22414" w:rsidP="00D22414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proofErr w:type="spellStart"/>
      <w:r w:rsidRPr="00503552">
        <w:rPr>
          <w:rFonts w:ascii="Times New Roman" w:eastAsia="宋体" w:hAnsi="Times New Roman" w:cs="Times New Roman" w:hint="eastAsia"/>
          <w:sz w:val="24"/>
          <w:szCs w:val="24"/>
        </w:rPr>
        <w:t>Wanqiang</w:t>
      </w:r>
      <w:proofErr w:type="spellEnd"/>
      <w:r w:rsidRPr="00503552">
        <w:rPr>
          <w:rFonts w:ascii="Times New Roman" w:eastAsia="宋体" w:hAnsi="Times New Roman" w:cs="Times New Roman" w:hint="eastAsia"/>
          <w:sz w:val="24"/>
          <w:szCs w:val="24"/>
        </w:rPr>
        <w:t xml:space="preserve"> Qi</w:t>
      </w:r>
      <w:r w:rsidRPr="00503552">
        <w:rPr>
          <w:rFonts w:ascii="Times New Roman" w:eastAsia="宋体" w:hAnsi="Times New Roman" w:cs="Times New Roman"/>
          <w:sz w:val="24"/>
          <w:szCs w:val="24"/>
          <w:vertAlign w:val="superscript"/>
        </w:rPr>
        <w:t>a</w:t>
      </w:r>
      <w:r w:rsidRPr="00503552">
        <w:rPr>
          <w:rFonts w:ascii="Times New Roman" w:eastAsia="宋体" w:hAnsi="Times New Roman" w:cs="Times New Roman"/>
          <w:sz w:val="24"/>
          <w:szCs w:val="24"/>
        </w:rPr>
        <w:t xml:space="preserve">, </w:t>
      </w:r>
      <w:proofErr w:type="spellStart"/>
      <w:r w:rsidRPr="00503552">
        <w:rPr>
          <w:rFonts w:ascii="Times New Roman" w:eastAsia="宋体" w:hAnsi="Times New Roman" w:cs="Times New Roman"/>
          <w:sz w:val="24"/>
          <w:szCs w:val="24"/>
        </w:rPr>
        <w:t>Wenjuan</w:t>
      </w:r>
      <w:proofErr w:type="spellEnd"/>
      <w:r w:rsidRPr="00503552">
        <w:rPr>
          <w:rFonts w:ascii="Times New Roman" w:eastAsia="宋体" w:hAnsi="Times New Roman" w:cs="Times New Roman"/>
          <w:sz w:val="24"/>
          <w:szCs w:val="24"/>
        </w:rPr>
        <w:t xml:space="preserve"> Song</w:t>
      </w:r>
      <w:r w:rsidRPr="00503552">
        <w:rPr>
          <w:rFonts w:ascii="Times New Roman" w:eastAsia="宋体" w:hAnsi="Times New Roman" w:cs="Times New Roman"/>
          <w:sz w:val="24"/>
          <w:szCs w:val="24"/>
          <w:vertAlign w:val="superscript"/>
        </w:rPr>
        <w:t xml:space="preserve"> </w:t>
      </w:r>
      <w:r w:rsidRPr="00503552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b</w:t>
      </w:r>
      <w:r w:rsidRPr="00503552">
        <w:rPr>
          <w:rFonts w:ascii="Times New Roman" w:eastAsia="宋体" w:hAnsi="Times New Roman" w:cs="Times New Roman"/>
          <w:sz w:val="24"/>
          <w:szCs w:val="24"/>
          <w:vertAlign w:val="superscript"/>
        </w:rPr>
        <w:t>,</w:t>
      </w:r>
      <w:r w:rsidRPr="00503552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 c</w:t>
      </w:r>
      <w:r w:rsidRPr="00503552">
        <w:rPr>
          <w:rFonts w:ascii="Times New Roman" w:eastAsia="宋体" w:hAnsi="Times New Roman" w:cs="Times New Roman"/>
          <w:sz w:val="24"/>
          <w:szCs w:val="24"/>
          <w:vertAlign w:val="superscript"/>
        </w:rPr>
        <w:t>*</w:t>
      </w:r>
      <w:r w:rsidRPr="00503552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 w:rsidRPr="00503552">
        <w:rPr>
          <w:rFonts w:ascii="Times New Roman" w:eastAsia="宋体" w:hAnsi="Times New Roman" w:cs="Times New Roman"/>
          <w:sz w:val="24"/>
          <w:szCs w:val="24"/>
        </w:rPr>
        <w:t>Ran Qi</w:t>
      </w:r>
      <w:r w:rsidRPr="00503552">
        <w:rPr>
          <w:rFonts w:ascii="Times New Roman" w:eastAsia="宋体" w:hAnsi="Times New Roman" w:cs="Times New Roman"/>
          <w:sz w:val="24"/>
          <w:szCs w:val="24"/>
          <w:vertAlign w:val="superscript"/>
        </w:rPr>
        <w:t xml:space="preserve"> </w:t>
      </w:r>
      <w:r w:rsidRPr="00503552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d</w:t>
      </w:r>
      <w:r w:rsidRPr="00503552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503552">
        <w:rPr>
          <w:rFonts w:ascii="Times New Roman" w:eastAsia="宋体" w:hAnsi="Times New Roman" w:cs="Times New Roman" w:hint="eastAsia"/>
          <w:sz w:val="24"/>
          <w:szCs w:val="24"/>
        </w:rPr>
        <w:t>Ye Li</w:t>
      </w:r>
      <w:r w:rsidRPr="00503552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a</w:t>
      </w:r>
      <w:r w:rsidRPr="00503552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 w:rsidRPr="00503552">
        <w:rPr>
          <w:rFonts w:ascii="Times New Roman" w:eastAsia="宋体" w:hAnsi="Times New Roman" w:cs="Times New Roman" w:hint="eastAsia"/>
          <w:sz w:val="24"/>
          <w:szCs w:val="24"/>
        </w:rPr>
        <w:t>Hongkui</w:t>
      </w:r>
      <w:proofErr w:type="spellEnd"/>
      <w:r w:rsidRPr="00503552">
        <w:rPr>
          <w:rFonts w:ascii="Times New Roman" w:eastAsia="宋体" w:hAnsi="Times New Roman" w:cs="Times New Roman" w:hint="eastAsia"/>
          <w:sz w:val="24"/>
          <w:szCs w:val="24"/>
        </w:rPr>
        <w:t xml:space="preserve"> Yang</w:t>
      </w:r>
      <w:bookmarkStart w:id="0" w:name="OLE_LINK4"/>
      <w:r w:rsidRPr="00503552">
        <w:rPr>
          <w:rFonts w:ascii="Times New Roman" w:eastAsia="宋体" w:hAnsi="Times New Roman" w:cs="Times New Roman"/>
          <w:sz w:val="24"/>
          <w:szCs w:val="24"/>
          <w:vertAlign w:val="superscript"/>
        </w:rPr>
        <w:t>a</w:t>
      </w:r>
      <w:bookmarkEnd w:id="0"/>
      <w:r w:rsidRPr="00503552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 w:rsidRPr="00503552">
        <w:rPr>
          <w:rFonts w:ascii="Times New Roman" w:eastAsia="宋体" w:hAnsi="Times New Roman" w:cs="Times New Roman" w:hint="eastAsia"/>
          <w:sz w:val="24"/>
          <w:szCs w:val="24"/>
        </w:rPr>
        <w:t>Yousan</w:t>
      </w:r>
      <w:proofErr w:type="spellEnd"/>
      <w:r w:rsidRPr="00503552">
        <w:rPr>
          <w:rFonts w:ascii="Times New Roman" w:eastAsia="宋体" w:hAnsi="Times New Roman" w:cs="Times New Roman" w:hint="eastAsia"/>
          <w:sz w:val="24"/>
          <w:szCs w:val="24"/>
        </w:rPr>
        <w:t xml:space="preserve"> Li</w:t>
      </w:r>
      <w:r w:rsidRPr="00503552">
        <w:rPr>
          <w:rFonts w:ascii="Times New Roman" w:eastAsia="宋体" w:hAnsi="Times New Roman" w:cs="Times New Roman"/>
          <w:sz w:val="24"/>
          <w:szCs w:val="24"/>
          <w:vertAlign w:val="superscript"/>
        </w:rPr>
        <w:t>a</w:t>
      </w:r>
      <w:r w:rsidRPr="00503552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 w:rsidRPr="00503552">
        <w:rPr>
          <w:rFonts w:ascii="Times New Roman" w:eastAsia="宋体" w:hAnsi="Times New Roman" w:cs="Times New Roman" w:hint="eastAsia"/>
          <w:sz w:val="24"/>
          <w:szCs w:val="24"/>
        </w:rPr>
        <w:t>Zhide</w:t>
      </w:r>
      <w:proofErr w:type="spellEnd"/>
      <w:r w:rsidRPr="00503552">
        <w:rPr>
          <w:rFonts w:ascii="Times New Roman" w:eastAsia="宋体" w:hAnsi="Times New Roman" w:cs="Times New Roman" w:hint="eastAsia"/>
          <w:sz w:val="24"/>
          <w:szCs w:val="24"/>
        </w:rPr>
        <w:t xml:space="preserve"> Chang</w:t>
      </w:r>
      <w:r w:rsidRPr="00503552">
        <w:rPr>
          <w:rFonts w:ascii="Times New Roman" w:eastAsia="宋体" w:hAnsi="Times New Roman" w:cs="Times New Roman"/>
          <w:sz w:val="24"/>
          <w:szCs w:val="24"/>
          <w:vertAlign w:val="superscript"/>
        </w:rPr>
        <w:t>a</w:t>
      </w:r>
    </w:p>
    <w:p w14:paraId="040604E5" w14:textId="77777777" w:rsidR="00D22414" w:rsidRPr="00503552" w:rsidRDefault="00D22414" w:rsidP="00D22414">
      <w:pPr>
        <w:spacing w:line="480" w:lineRule="auto"/>
        <w:rPr>
          <w:rFonts w:ascii="Times New Roman" w:eastAsia="等线" w:hAnsi="Times New Roman" w:cs="Times New Roman"/>
          <w:i/>
          <w:sz w:val="24"/>
          <w:szCs w:val="24"/>
        </w:rPr>
      </w:pPr>
      <w:r w:rsidRPr="00503552">
        <w:rPr>
          <w:rFonts w:ascii="Times New Roman" w:eastAsia="宋体" w:hAnsi="Times New Roman" w:cs="Times New Roman"/>
          <w:i/>
          <w:sz w:val="24"/>
          <w:szCs w:val="24"/>
          <w:vertAlign w:val="superscript"/>
        </w:rPr>
        <w:t>a</w:t>
      </w:r>
      <w:r w:rsidRPr="00503552">
        <w:rPr>
          <w:rFonts w:ascii="Times New Roman" w:eastAsia="等线" w:hAnsi="Times New Roman" w:cs="Times New Roman"/>
          <w:i/>
          <w:sz w:val="24"/>
          <w:szCs w:val="24"/>
          <w:vertAlign w:val="superscript"/>
        </w:rPr>
        <w:t xml:space="preserve"> </w:t>
      </w:r>
      <w:r w:rsidRPr="00503552">
        <w:rPr>
          <w:rFonts w:ascii="Times New Roman" w:eastAsia="宋体" w:hAnsi="Times New Roman" w:cs="Times New Roman" w:hint="eastAsia"/>
          <w:i/>
          <w:sz w:val="24"/>
          <w:szCs w:val="24"/>
        </w:rPr>
        <w:t>Xining</w:t>
      </w:r>
      <w:r w:rsidRPr="00503552">
        <w:rPr>
          <w:rFonts w:ascii="Times New Roman" w:eastAsia="宋体" w:hAnsi="Times New Roman" w:cs="Times New Roman"/>
          <w:i/>
          <w:sz w:val="24"/>
          <w:szCs w:val="24"/>
        </w:rPr>
        <w:t xml:space="preserve"> Center of Integrated Survey of Natural Resources, China Geological Survey, </w:t>
      </w:r>
      <w:r w:rsidRPr="00503552">
        <w:rPr>
          <w:rFonts w:ascii="Times New Roman" w:eastAsia="宋体" w:hAnsi="Times New Roman" w:cs="Times New Roman" w:hint="eastAsia"/>
          <w:i/>
          <w:sz w:val="24"/>
          <w:szCs w:val="24"/>
        </w:rPr>
        <w:t xml:space="preserve">Xining </w:t>
      </w:r>
      <w:r w:rsidRPr="00503552">
        <w:rPr>
          <w:rFonts w:ascii="Times New Roman" w:eastAsia="宋体" w:hAnsi="Times New Roman" w:cs="Times New Roman"/>
          <w:i/>
          <w:sz w:val="24"/>
          <w:szCs w:val="24"/>
        </w:rPr>
        <w:t>8</w:t>
      </w:r>
      <w:r w:rsidRPr="00503552">
        <w:rPr>
          <w:rFonts w:ascii="Times New Roman" w:eastAsia="宋体" w:hAnsi="Times New Roman" w:cs="Times New Roman" w:hint="eastAsia"/>
          <w:i/>
          <w:sz w:val="24"/>
          <w:szCs w:val="24"/>
        </w:rPr>
        <w:t>10000</w:t>
      </w:r>
      <w:r w:rsidRPr="00503552">
        <w:rPr>
          <w:rFonts w:ascii="Times New Roman" w:eastAsia="宋体" w:hAnsi="Times New Roman" w:cs="Times New Roman"/>
          <w:i/>
          <w:sz w:val="24"/>
          <w:szCs w:val="24"/>
        </w:rPr>
        <w:t xml:space="preserve">, </w:t>
      </w:r>
      <w:proofErr w:type="spellStart"/>
      <w:r w:rsidRPr="00503552">
        <w:rPr>
          <w:rFonts w:ascii="Times New Roman" w:eastAsia="宋体" w:hAnsi="Times New Roman" w:cs="Times New Roman" w:hint="eastAsia"/>
          <w:i/>
          <w:sz w:val="24"/>
          <w:szCs w:val="24"/>
        </w:rPr>
        <w:t>Qinhai</w:t>
      </w:r>
      <w:proofErr w:type="spellEnd"/>
      <w:r w:rsidRPr="00503552">
        <w:rPr>
          <w:rFonts w:ascii="Times New Roman" w:eastAsia="宋体" w:hAnsi="Times New Roman" w:cs="Times New Roman"/>
          <w:i/>
          <w:sz w:val="24"/>
          <w:szCs w:val="24"/>
        </w:rPr>
        <w:t>, China</w:t>
      </w:r>
    </w:p>
    <w:p w14:paraId="75F67631" w14:textId="77777777" w:rsidR="00D22414" w:rsidRPr="00503552" w:rsidRDefault="00D22414" w:rsidP="00D22414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i/>
          <w:sz w:val="24"/>
          <w:szCs w:val="24"/>
        </w:rPr>
      </w:pPr>
      <w:proofErr w:type="spellStart"/>
      <w:r w:rsidRPr="00503552">
        <w:rPr>
          <w:rFonts w:ascii="Times New Roman" w:eastAsia="宋体" w:hAnsi="Times New Roman" w:cs="Times New Roman" w:hint="eastAsia"/>
          <w:i/>
          <w:sz w:val="24"/>
          <w:szCs w:val="24"/>
          <w:vertAlign w:val="superscript"/>
        </w:rPr>
        <w:t>b</w:t>
      </w:r>
      <w:r w:rsidRPr="00503552">
        <w:rPr>
          <w:rFonts w:ascii="Times New Roman" w:eastAsia="宋体" w:hAnsi="Times New Roman" w:cs="Times New Roman" w:hint="eastAsia"/>
          <w:i/>
          <w:sz w:val="24"/>
          <w:szCs w:val="24"/>
        </w:rPr>
        <w:t>School</w:t>
      </w:r>
      <w:proofErr w:type="spellEnd"/>
      <w:r w:rsidRPr="00503552">
        <w:rPr>
          <w:rFonts w:ascii="Times New Roman" w:eastAsia="宋体" w:hAnsi="Times New Roman" w:cs="Times New Roman" w:hint="eastAsia"/>
          <w:i/>
          <w:sz w:val="24"/>
          <w:szCs w:val="24"/>
        </w:rPr>
        <w:t xml:space="preserve"> of Water Resources and Environment, China University of Geosciences (Beijing), Beijing, 100083, China</w:t>
      </w:r>
    </w:p>
    <w:p w14:paraId="0B212E10" w14:textId="77777777" w:rsidR="00D22414" w:rsidRPr="00503552" w:rsidRDefault="00D22414" w:rsidP="00D22414">
      <w:pPr>
        <w:adjustRightInd w:val="0"/>
        <w:snapToGrid w:val="0"/>
        <w:spacing w:line="480" w:lineRule="auto"/>
        <w:rPr>
          <w:rFonts w:ascii="Times New Roman" w:eastAsia="等线" w:hAnsi="Times New Roman" w:cs="Times New Roman"/>
          <w:i/>
          <w:sz w:val="24"/>
          <w:szCs w:val="24"/>
        </w:rPr>
      </w:pPr>
      <w:r w:rsidRPr="00503552">
        <w:rPr>
          <w:rFonts w:ascii="Times New Roman" w:eastAsia="等线" w:hAnsi="Times New Roman" w:cs="Times New Roman" w:hint="eastAsia"/>
          <w:i/>
          <w:sz w:val="24"/>
          <w:szCs w:val="24"/>
          <w:vertAlign w:val="superscript"/>
        </w:rPr>
        <w:t>c</w:t>
      </w:r>
      <w:r w:rsidRPr="00503552">
        <w:rPr>
          <w:rFonts w:ascii="Times New Roman" w:eastAsia="等线" w:hAnsi="Times New Roman" w:cs="Times New Roman" w:hint="eastAsia"/>
          <w:i/>
          <w:sz w:val="24"/>
          <w:szCs w:val="24"/>
        </w:rPr>
        <w:t xml:space="preserve"> MOE Key Laboratory of Groundwater Circulation and Environmental Evolution, China University of Geosciences, </w:t>
      </w:r>
      <w:r w:rsidRPr="00503552">
        <w:rPr>
          <w:rFonts w:ascii="Times New Roman" w:eastAsia="等线" w:hAnsi="Times New Roman" w:cs="Times New Roman"/>
          <w:i/>
          <w:sz w:val="24"/>
          <w:szCs w:val="24"/>
        </w:rPr>
        <w:t>Beijing, 1000</w:t>
      </w:r>
      <w:r w:rsidRPr="00503552">
        <w:rPr>
          <w:rFonts w:ascii="Times New Roman" w:eastAsia="等线" w:hAnsi="Times New Roman" w:cs="Times New Roman" w:hint="eastAsia"/>
          <w:i/>
          <w:sz w:val="24"/>
          <w:szCs w:val="24"/>
        </w:rPr>
        <w:t>83</w:t>
      </w:r>
      <w:r w:rsidRPr="00503552">
        <w:rPr>
          <w:rFonts w:ascii="Times New Roman" w:eastAsia="等线" w:hAnsi="Times New Roman" w:cs="Times New Roman"/>
          <w:i/>
          <w:sz w:val="24"/>
          <w:szCs w:val="24"/>
        </w:rPr>
        <w:t>, China</w:t>
      </w:r>
    </w:p>
    <w:p w14:paraId="12F0E3D2" w14:textId="77777777" w:rsidR="00D22414" w:rsidRPr="00503552" w:rsidRDefault="00D22414" w:rsidP="00D22414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i/>
          <w:sz w:val="24"/>
          <w:szCs w:val="24"/>
        </w:rPr>
      </w:pPr>
      <w:r w:rsidRPr="00503552">
        <w:rPr>
          <w:rFonts w:ascii="Times New Roman" w:eastAsia="宋体" w:hAnsi="Times New Roman" w:cs="Times New Roman" w:hint="eastAsia"/>
          <w:i/>
          <w:sz w:val="24"/>
          <w:szCs w:val="24"/>
          <w:vertAlign w:val="superscript"/>
        </w:rPr>
        <w:t xml:space="preserve">d </w:t>
      </w:r>
      <w:r w:rsidRPr="00503552">
        <w:rPr>
          <w:rFonts w:ascii="Times New Roman" w:eastAsia="宋体" w:hAnsi="Times New Roman" w:cs="Times New Roman"/>
          <w:i/>
          <w:sz w:val="24"/>
          <w:szCs w:val="24"/>
        </w:rPr>
        <w:t>Command Center of Integrated Survey of Natural Resources, China Geological Survey, Beijing,100055, China</w:t>
      </w:r>
    </w:p>
    <w:p w14:paraId="3E60B81F" w14:textId="77777777" w:rsidR="00D22414" w:rsidRPr="00503552" w:rsidRDefault="00D22414" w:rsidP="00D22414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i/>
          <w:sz w:val="24"/>
          <w:szCs w:val="24"/>
          <w:lang w:val="en-GB"/>
        </w:rPr>
      </w:pPr>
      <w:r w:rsidRPr="00503552">
        <w:rPr>
          <w:rFonts w:ascii="Times New Roman" w:eastAsia="宋体" w:hAnsi="Times New Roman" w:cs="Times New Roman"/>
          <w:b/>
          <w:i/>
          <w:sz w:val="24"/>
          <w:szCs w:val="24"/>
          <w:lang w:val="en-GB"/>
        </w:rPr>
        <w:t>*Corresponding author</w:t>
      </w:r>
    </w:p>
    <w:p w14:paraId="1F844605" w14:textId="77777777" w:rsidR="00D22414" w:rsidRPr="00503552" w:rsidRDefault="00D22414" w:rsidP="00D22414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503552">
        <w:rPr>
          <w:rFonts w:ascii="Times New Roman" w:eastAsia="宋体" w:hAnsi="Times New Roman" w:cs="Times New Roman"/>
          <w:kern w:val="0"/>
          <w:sz w:val="24"/>
          <w:szCs w:val="24"/>
        </w:rPr>
        <w:t xml:space="preserve">Wenjuan Song, </w:t>
      </w:r>
      <w:r w:rsidRPr="00503552">
        <w:rPr>
          <w:rFonts w:ascii="Times New Roman" w:eastAsia="宋体" w:hAnsi="Times New Roman" w:cs="Times New Roman" w:hint="eastAsia"/>
          <w:kern w:val="0"/>
          <w:sz w:val="24"/>
          <w:szCs w:val="24"/>
        </w:rPr>
        <w:t>School of Water Resources and Environment, China University of Geosciences (Beijing)</w:t>
      </w:r>
      <w:r w:rsidRPr="00503552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bookmarkStart w:id="1" w:name="_Hlk183867964"/>
      <w:r w:rsidRPr="00503552">
        <w:rPr>
          <w:rFonts w:ascii="Times New Roman" w:eastAsia="宋体" w:hAnsi="Times New Roman" w:cs="Times New Roman" w:hint="eastAsia"/>
          <w:kern w:val="0"/>
          <w:sz w:val="24"/>
          <w:szCs w:val="24"/>
        </w:rPr>
        <w:t>Beijing</w:t>
      </w:r>
      <w:r w:rsidRPr="00503552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 w:rsidRPr="00503552">
        <w:rPr>
          <w:rFonts w:ascii="Times New Roman" w:eastAsia="宋体" w:hAnsi="Times New Roman" w:cs="Times New Roman" w:hint="eastAsia"/>
          <w:kern w:val="0"/>
          <w:sz w:val="24"/>
          <w:szCs w:val="24"/>
        </w:rPr>
        <w:t>100083</w:t>
      </w:r>
      <w:r w:rsidRPr="00503552">
        <w:rPr>
          <w:rFonts w:ascii="Times New Roman" w:eastAsia="宋体" w:hAnsi="Times New Roman" w:cs="Times New Roman"/>
          <w:kern w:val="0"/>
          <w:sz w:val="24"/>
          <w:szCs w:val="24"/>
        </w:rPr>
        <w:t>, China</w:t>
      </w:r>
      <w:bookmarkEnd w:id="1"/>
      <w:r w:rsidRPr="00503552">
        <w:rPr>
          <w:rFonts w:ascii="Times New Roman" w:eastAsia="宋体" w:hAnsi="Times New Roman" w:cs="Times New Roman"/>
          <w:iCs/>
          <w:kern w:val="0"/>
          <w:sz w:val="24"/>
          <w:szCs w:val="24"/>
          <w:lang w:val="fr-FR"/>
        </w:rPr>
        <w:t xml:space="preserve">, </w:t>
      </w:r>
      <w:r w:rsidRPr="00503552">
        <w:rPr>
          <w:rFonts w:ascii="Times New Roman" w:eastAsia="宋体" w:hAnsi="Times New Roman" w:cs="Times New Roman"/>
          <w:kern w:val="0"/>
          <w:sz w:val="24"/>
          <w:szCs w:val="24"/>
          <w:lang w:val="fr-FR"/>
        </w:rPr>
        <w:t xml:space="preserve">Email: </w:t>
      </w:r>
      <w:hyperlink r:id="rId6" w:history="1">
        <w:r w:rsidRPr="00503552">
          <w:rPr>
            <w:rStyle w:val="a7"/>
            <w:rFonts w:ascii="Times New Roman" w:eastAsia="宋体" w:hAnsi="Times New Roman" w:cs="Times New Roman"/>
            <w:kern w:val="0"/>
            <w:sz w:val="24"/>
            <w:szCs w:val="24"/>
          </w:rPr>
          <w:t>songwj@</w:t>
        </w:r>
        <w:r w:rsidRPr="00503552">
          <w:rPr>
            <w:rStyle w:val="a7"/>
            <w:rFonts w:ascii="Times New Roman" w:eastAsia="宋体" w:hAnsi="Times New Roman" w:cs="Times New Roman" w:hint="eastAsia"/>
            <w:kern w:val="0"/>
            <w:sz w:val="24"/>
            <w:szCs w:val="24"/>
          </w:rPr>
          <w:t>cugb.edu.cn</w:t>
        </w:r>
      </w:hyperlink>
    </w:p>
    <w:p w14:paraId="66490BCF" w14:textId="23ADC156" w:rsidR="002D7046" w:rsidRPr="00503552" w:rsidRDefault="002D7046" w:rsidP="002D704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94F14" w14:textId="77777777" w:rsidR="002D7046" w:rsidRPr="00503552" w:rsidRDefault="002D7046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50355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AB228F9" w14:textId="77777777" w:rsidR="002D7046" w:rsidRPr="00503552" w:rsidRDefault="002D7046" w:rsidP="002D704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FDBF9" w14:textId="1C683878" w:rsidR="00B83B06" w:rsidRPr="00503552" w:rsidRDefault="00B83B06" w:rsidP="000947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17AEA5" wp14:editId="53987FB6">
            <wp:extent cx="4993005" cy="2633980"/>
            <wp:effectExtent l="0" t="0" r="0" b="0"/>
            <wp:docPr id="81091279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263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BEDF98" w14:textId="4D16E617" w:rsidR="002D7046" w:rsidRPr="00503552" w:rsidRDefault="00B83B06" w:rsidP="002D7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0947EB" w:rsidRPr="00503552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5035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503552">
        <w:rPr>
          <w:rFonts w:ascii="Times New Roman" w:hAnsi="Times New Roman" w:cs="Times New Roman"/>
          <w:sz w:val="24"/>
          <w:szCs w:val="24"/>
        </w:rPr>
        <w:t>unique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 and shared number of ASVs in </w:t>
      </w:r>
      <w:r w:rsidR="00EB16E4" w:rsidRPr="00503552">
        <w:rPr>
          <w:rFonts w:ascii="Times New Roman" w:hAnsi="Times New Roman" w:cs="Times New Roman" w:hint="eastAsia"/>
          <w:sz w:val="24"/>
          <w:szCs w:val="24"/>
        </w:rPr>
        <w:t xml:space="preserve">soil </w:t>
      </w:r>
      <w:r w:rsidRPr="00503552">
        <w:rPr>
          <w:rFonts w:ascii="Times New Roman" w:hAnsi="Times New Roman" w:cs="Times New Roman" w:hint="eastAsia"/>
          <w:sz w:val="24"/>
          <w:szCs w:val="24"/>
        </w:rPr>
        <w:t>bacteria</w:t>
      </w:r>
      <w:r w:rsidR="008C6FE0" w:rsidRPr="00503552">
        <w:rPr>
          <w:rFonts w:ascii="Times New Roman" w:hAnsi="Times New Roman" w:cs="Times New Roman" w:hint="eastAsia"/>
          <w:sz w:val="24"/>
          <w:szCs w:val="24"/>
        </w:rPr>
        <w:t>l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 and fungal communities across </w:t>
      </w:r>
      <w:r w:rsidR="008C6FE0" w:rsidRPr="00503552">
        <w:rPr>
          <w:rFonts w:ascii="Times New Roman" w:hAnsi="Times New Roman" w:cs="Times New Roman" w:hint="eastAsia"/>
          <w:sz w:val="24"/>
          <w:szCs w:val="24"/>
        </w:rPr>
        <w:t>five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 land use types (F: farmland; N: </w:t>
      </w:r>
      <w:r w:rsidR="008C6FE0" w:rsidRPr="00503552">
        <w:rPr>
          <w:rFonts w:ascii="Times New Roman" w:hAnsi="Times New Roman" w:cs="Times New Roman" w:hint="eastAsia"/>
          <w:sz w:val="24"/>
          <w:szCs w:val="24"/>
        </w:rPr>
        <w:t>n</w:t>
      </w:r>
      <w:r w:rsidRPr="00503552">
        <w:rPr>
          <w:rFonts w:ascii="Times New Roman" w:hAnsi="Times New Roman" w:cs="Times New Roman"/>
          <w:sz w:val="24"/>
          <w:szCs w:val="24"/>
        </w:rPr>
        <w:t>atural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 grassland; U: </w:t>
      </w:r>
      <w:r w:rsidRPr="00503552">
        <w:rPr>
          <w:rFonts w:ascii="Times New Roman" w:hAnsi="Times New Roman" w:cs="Times New Roman"/>
          <w:sz w:val="24"/>
          <w:szCs w:val="24"/>
        </w:rPr>
        <w:t>uncultivated</w:t>
      </w:r>
      <w:r w:rsidR="008C6FE0" w:rsidRPr="00503552">
        <w:rPr>
          <w:rFonts w:ascii="Times New Roman" w:hAnsi="Times New Roman" w:cs="Times New Roman" w:hint="eastAsia"/>
          <w:sz w:val="24"/>
          <w:szCs w:val="24"/>
        </w:rPr>
        <w:t xml:space="preserve"> land</w:t>
      </w:r>
      <w:r w:rsidRPr="00503552">
        <w:rPr>
          <w:rFonts w:ascii="Times New Roman" w:hAnsi="Times New Roman" w:cs="Times New Roman" w:hint="eastAsia"/>
          <w:sz w:val="24"/>
          <w:szCs w:val="24"/>
        </w:rPr>
        <w:t>; R: riverbed; A: artificial grassland).</w:t>
      </w:r>
    </w:p>
    <w:p w14:paraId="2C5FECA0" w14:textId="77777777" w:rsidR="008E0CEA" w:rsidRPr="00503552" w:rsidRDefault="008E0CEA" w:rsidP="002D7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CCC444" w14:textId="69922D75" w:rsidR="008E0CEA" w:rsidRPr="00503552" w:rsidRDefault="008E0CE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503552">
        <w:rPr>
          <w:rFonts w:ascii="Times New Roman" w:hAnsi="Times New Roman" w:cs="Times New Roman"/>
          <w:sz w:val="24"/>
          <w:szCs w:val="24"/>
        </w:rPr>
        <w:br w:type="page"/>
      </w:r>
    </w:p>
    <w:p w14:paraId="27E6C9A8" w14:textId="14855AAC" w:rsidR="008E0CEA" w:rsidRPr="00503552" w:rsidRDefault="008E0CEA" w:rsidP="002D7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noProof/>
        </w:rPr>
        <w:lastRenderedPageBreak/>
        <w:drawing>
          <wp:inline distT="0" distB="0" distL="0" distR="0" wp14:anchorId="5F837B0C" wp14:editId="06B424D5">
            <wp:extent cx="5274310" cy="2260600"/>
            <wp:effectExtent l="0" t="0" r="2540" b="6350"/>
            <wp:docPr id="1230698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DA435" w14:textId="57B1E800" w:rsidR="00874320" w:rsidRPr="00503552" w:rsidRDefault="008E0CEA" w:rsidP="002D704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35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Fig. S2 </w:t>
      </w:r>
      <w:r w:rsidR="00874320" w:rsidRPr="00503552">
        <w:rPr>
          <w:rFonts w:ascii="Times New Roman" w:hAnsi="Times New Roman" w:cs="Times New Roman" w:hint="eastAsia"/>
          <w:sz w:val="24"/>
          <w:szCs w:val="24"/>
        </w:rPr>
        <w:t xml:space="preserve">The relative abundances of bacterial and fungal communities at the phylum level. </w:t>
      </w:r>
    </w:p>
    <w:p w14:paraId="42CB948A" w14:textId="77777777" w:rsidR="00874320" w:rsidRPr="00503552" w:rsidRDefault="0087432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503552">
        <w:rPr>
          <w:rFonts w:ascii="Times New Roman" w:hAnsi="Times New Roman" w:cs="Times New Roman"/>
          <w:sz w:val="24"/>
          <w:szCs w:val="24"/>
        </w:rPr>
        <w:br w:type="page"/>
      </w:r>
    </w:p>
    <w:p w14:paraId="5F977991" w14:textId="1C62FE7A" w:rsidR="008E0CEA" w:rsidRPr="00503552" w:rsidRDefault="00874320" w:rsidP="002D7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noProof/>
        </w:rPr>
        <w:lastRenderedPageBreak/>
        <w:drawing>
          <wp:inline distT="0" distB="0" distL="0" distR="0" wp14:anchorId="1CC9422C" wp14:editId="2E3CC934">
            <wp:extent cx="5462546" cy="2609605"/>
            <wp:effectExtent l="0" t="0" r="5080" b="635"/>
            <wp:docPr id="305449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4496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6834" cy="261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1A0C0" w14:textId="252A1DBC" w:rsidR="00522A86" w:rsidRPr="00503552" w:rsidRDefault="00522A86" w:rsidP="00522A86">
      <w:pPr>
        <w:tabs>
          <w:tab w:val="left" w:pos="875"/>
        </w:tabs>
        <w:spacing w:line="480" w:lineRule="auto"/>
        <w:rPr>
          <w:rFonts w:ascii="Times New Roman" w:hAnsi="Times New Roman" w:cs="Times New Roman"/>
          <w:sz w:val="24"/>
          <w:szCs w:val="24"/>
        </w:rPr>
        <w:sectPr w:rsidR="00522A86" w:rsidRPr="00503552" w:rsidSect="00265413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503552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Pr="00503552">
        <w:rPr>
          <w:rFonts w:ascii="Times New Roman" w:hAnsi="Times New Roman" w:cs="Times New Roman" w:hint="eastAsia"/>
          <w:b/>
          <w:bCs/>
          <w:sz w:val="24"/>
          <w:szCs w:val="24"/>
        </w:rPr>
        <w:t>S3</w:t>
      </w:r>
      <w:r w:rsidRPr="00503552">
        <w:rPr>
          <w:rFonts w:ascii="Times New Roman" w:hAnsi="Times New Roman" w:cs="Times New Roman"/>
          <w:sz w:val="24"/>
          <w:szCs w:val="24"/>
        </w:rPr>
        <w:t xml:space="preserve"> 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Differential composition of the soil fungal community at the phylum level across five land use types via </w:t>
      </w:r>
      <w:bookmarkStart w:id="2" w:name="_Hlk193462837"/>
      <w:r w:rsidRPr="00503552">
        <w:rPr>
          <w:rFonts w:ascii="Times New Roman" w:hAnsi="Times New Roman" w:cs="Times New Roman" w:hint="eastAsia"/>
          <w:sz w:val="24"/>
          <w:szCs w:val="24"/>
        </w:rPr>
        <w:t>Wilcoxon tests</w:t>
      </w:r>
      <w:bookmarkEnd w:id="2"/>
      <w:r w:rsidRPr="00503552">
        <w:rPr>
          <w:rFonts w:ascii="Times New Roman" w:hAnsi="Times New Roman" w:cs="Times New Roman"/>
          <w:sz w:val="24"/>
          <w:szCs w:val="24"/>
        </w:rPr>
        <w:t xml:space="preserve"> </w:t>
      </w:r>
      <w:r w:rsidRPr="00503552">
        <w:rPr>
          <w:rFonts w:ascii="Times New Roman" w:hAnsi="Times New Roman" w:cs="Times New Roman" w:hint="eastAsia"/>
          <w:sz w:val="24"/>
          <w:szCs w:val="24"/>
        </w:rPr>
        <w:t>(</w:t>
      </w:r>
      <w:r w:rsidRPr="00503552">
        <w:rPr>
          <w:rFonts w:ascii="Times New Roman" w:hAnsi="Times New Roman" w:cs="Times New Roman"/>
          <w:sz w:val="24"/>
          <w:szCs w:val="24"/>
        </w:rPr>
        <w:t>R: riverbed; U: uncultivated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 land</w:t>
      </w:r>
      <w:r w:rsidRPr="00503552">
        <w:rPr>
          <w:rFonts w:ascii="Times New Roman" w:hAnsi="Times New Roman" w:cs="Times New Roman"/>
          <w:sz w:val="24"/>
          <w:szCs w:val="24"/>
        </w:rPr>
        <w:t xml:space="preserve">; N: </w:t>
      </w:r>
      <w:r w:rsidRPr="00503552">
        <w:rPr>
          <w:rFonts w:ascii="Times New Roman" w:hAnsi="Times New Roman" w:cs="Times New Roman" w:hint="eastAsia"/>
          <w:sz w:val="24"/>
          <w:szCs w:val="24"/>
        </w:rPr>
        <w:t>n</w:t>
      </w:r>
      <w:r w:rsidRPr="00503552">
        <w:rPr>
          <w:rFonts w:ascii="Times New Roman" w:hAnsi="Times New Roman" w:cs="Times New Roman"/>
          <w:sz w:val="24"/>
          <w:szCs w:val="24"/>
        </w:rPr>
        <w:t>atural grassland; A: artificial grassland; F: farmland</w:t>
      </w:r>
      <w:r w:rsidRPr="00503552">
        <w:rPr>
          <w:rFonts w:ascii="Times New Roman" w:hAnsi="Times New Roman" w:cs="Times New Roman" w:hint="eastAsia"/>
          <w:sz w:val="24"/>
          <w:szCs w:val="24"/>
        </w:rPr>
        <w:t>; different letters indicate significance between land use types via Wilcoxon tests for pairwise comparisons).</w:t>
      </w:r>
    </w:p>
    <w:p w14:paraId="4D03B837" w14:textId="77777777" w:rsidR="00325AF5" w:rsidRPr="00503552" w:rsidRDefault="00325AF5" w:rsidP="002D7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3E9271" w14:textId="4BF61DC1" w:rsidR="00325AF5" w:rsidRPr="00503552" w:rsidRDefault="00325AF5" w:rsidP="000947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noProof/>
        </w:rPr>
        <w:drawing>
          <wp:inline distT="0" distB="0" distL="0" distR="0" wp14:anchorId="3814EDCD" wp14:editId="294C52EF">
            <wp:extent cx="5285077" cy="1942186"/>
            <wp:effectExtent l="0" t="0" r="0" b="1270"/>
            <wp:docPr id="6653130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677" cy="194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E10B5" w14:textId="7300969F" w:rsidR="00B1437D" w:rsidRPr="00503552" w:rsidRDefault="00325AF5" w:rsidP="000947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rFonts w:ascii="Times New Roman" w:hAnsi="Times New Roman" w:cs="Times New Roman" w:hint="eastAsia"/>
          <w:b/>
          <w:bCs/>
          <w:sz w:val="24"/>
          <w:szCs w:val="24"/>
        </w:rPr>
        <w:t>Fig. S</w:t>
      </w:r>
      <w:r w:rsidR="004D6E9C" w:rsidRPr="00503552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="002D7046" w:rsidRPr="00503552">
        <w:rPr>
          <w:rFonts w:ascii="Times New Roman" w:hAnsi="Times New Roman" w:cs="Times New Roman" w:hint="eastAsia"/>
          <w:sz w:val="24"/>
          <w:szCs w:val="24"/>
        </w:rPr>
        <w:t xml:space="preserve"> Mantel test between the microbial </w:t>
      </w:r>
      <w:r w:rsidR="002D7046" w:rsidRPr="00503552">
        <w:rPr>
          <w:rFonts w:ascii="Times New Roman" w:hAnsi="Times New Roman" w:cs="Times New Roman"/>
          <w:sz w:val="24"/>
          <w:szCs w:val="24"/>
        </w:rPr>
        <w:t>commun</w:t>
      </w:r>
      <w:r w:rsidR="00EB16E4" w:rsidRPr="00503552">
        <w:rPr>
          <w:rFonts w:ascii="Times New Roman" w:hAnsi="Times New Roman" w:cs="Times New Roman" w:hint="eastAsia"/>
          <w:sz w:val="24"/>
          <w:szCs w:val="24"/>
        </w:rPr>
        <w:t>i</w:t>
      </w:r>
      <w:r w:rsidR="002D7046" w:rsidRPr="00503552">
        <w:rPr>
          <w:rFonts w:ascii="Times New Roman" w:hAnsi="Times New Roman" w:cs="Times New Roman"/>
          <w:sz w:val="24"/>
          <w:szCs w:val="24"/>
        </w:rPr>
        <w:t>ties</w:t>
      </w:r>
      <w:r w:rsidR="002D7046" w:rsidRPr="00503552">
        <w:rPr>
          <w:rFonts w:ascii="Times New Roman" w:hAnsi="Times New Roman" w:cs="Times New Roman" w:hint="eastAsia"/>
          <w:sz w:val="24"/>
          <w:szCs w:val="24"/>
        </w:rPr>
        <w:t xml:space="preserve"> and physiochemical parameters in farmland and natural grassland soils.</w:t>
      </w:r>
    </w:p>
    <w:p w14:paraId="789F4034" w14:textId="77777777" w:rsidR="00B1437D" w:rsidRPr="00503552" w:rsidRDefault="00B1437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503552">
        <w:rPr>
          <w:rFonts w:ascii="Times New Roman" w:hAnsi="Times New Roman" w:cs="Times New Roman"/>
          <w:sz w:val="24"/>
          <w:szCs w:val="24"/>
        </w:rPr>
        <w:br w:type="page"/>
      </w:r>
    </w:p>
    <w:p w14:paraId="18EDB9E0" w14:textId="225891EC" w:rsidR="00325AF5" w:rsidRPr="00503552" w:rsidRDefault="00B1437D" w:rsidP="000947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E2D4EA" wp14:editId="44E1BD5E">
                <wp:simplePos x="0" y="0"/>
                <wp:positionH relativeFrom="column">
                  <wp:posOffset>2657475</wp:posOffset>
                </wp:positionH>
                <wp:positionV relativeFrom="paragraph">
                  <wp:posOffset>98425</wp:posOffset>
                </wp:positionV>
                <wp:extent cx="155575" cy="88900"/>
                <wp:effectExtent l="0" t="0" r="15875" b="25400"/>
                <wp:wrapNone/>
                <wp:docPr id="132649591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75" cy="8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7D5405" id="矩形 1" o:spid="_x0000_s1026" style="position:absolute;margin-left:209.25pt;margin-top:7.75pt;width:12.25pt;height: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" fillcolor="white [3212]" strokecolor="white [3212]" strokeweight="1pt"/>
            </w:pict>
          </mc:Fallback>
        </mc:AlternateContent>
      </w:r>
      <w:r w:rsidRPr="0050355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0E4E7" wp14:editId="081382BA">
                <wp:simplePos x="0" y="0"/>
                <wp:positionH relativeFrom="column">
                  <wp:posOffset>0</wp:posOffset>
                </wp:positionH>
                <wp:positionV relativeFrom="paragraph">
                  <wp:posOffset>85725</wp:posOffset>
                </wp:positionV>
                <wp:extent cx="155575" cy="88900"/>
                <wp:effectExtent l="0" t="0" r="15875" b="25400"/>
                <wp:wrapNone/>
                <wp:docPr id="86486459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75" cy="8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647D90" id="矩形 1" o:spid="_x0000_s1026" style="position:absolute;margin-left:0;margin-top:6.75pt;width:12.25pt;height: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" fillcolor="white [3212]" strokecolor="white [3212]" strokeweight="1pt"/>
            </w:pict>
          </mc:Fallback>
        </mc:AlternateContent>
      </w:r>
      <w:r w:rsidRPr="00503552">
        <w:rPr>
          <w:noProof/>
        </w:rPr>
        <w:drawing>
          <wp:inline distT="0" distB="0" distL="0" distR="0" wp14:anchorId="620777E3" wp14:editId="720290BE">
            <wp:extent cx="5274310" cy="2638425"/>
            <wp:effectExtent l="0" t="0" r="2540" b="9525"/>
            <wp:docPr id="17137987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79876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91542" w14:textId="60E216C4" w:rsidR="000947EB" w:rsidRPr="00503552" w:rsidRDefault="00B1437D" w:rsidP="00E944B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35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Fig. S5 </w:t>
      </w:r>
      <w:r w:rsidRPr="00503552">
        <w:rPr>
          <w:rFonts w:ascii="Times New Roman" w:hAnsi="Times New Roman" w:cs="Times New Roman" w:hint="eastAsia"/>
          <w:sz w:val="24"/>
          <w:szCs w:val="24"/>
        </w:rPr>
        <w:t>Fitted neutral model of soil fungal communities (ASVs) in farmland (A) and natural grassland (B)</w:t>
      </w:r>
      <w:r w:rsidR="00E944BF" w:rsidRPr="00503552">
        <w:rPr>
          <w:rFonts w:ascii="Times New Roman" w:hAnsi="Times New Roman" w:cs="Times New Roman" w:hint="eastAsia"/>
          <w:sz w:val="24"/>
          <w:szCs w:val="24"/>
        </w:rPr>
        <w:t>.</w:t>
      </w:r>
      <w:r w:rsidR="000947EB" w:rsidRPr="00503552">
        <w:rPr>
          <w:rFonts w:ascii="Times New Roman" w:hAnsi="Times New Roman" w:cs="Times New Roman"/>
          <w:sz w:val="24"/>
          <w:szCs w:val="24"/>
        </w:rPr>
        <w:br w:type="page"/>
      </w:r>
    </w:p>
    <w:p w14:paraId="3185FBFA" w14:textId="3ED4B8C4" w:rsidR="000947EB" w:rsidRPr="00503552" w:rsidRDefault="00EA0971" w:rsidP="000947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noProof/>
        </w:rPr>
        <w:lastRenderedPageBreak/>
        <w:drawing>
          <wp:inline distT="0" distB="0" distL="0" distR="0" wp14:anchorId="0F34EDE8" wp14:editId="4376AF1C">
            <wp:extent cx="5274310" cy="2088515"/>
            <wp:effectExtent l="0" t="0" r="2540" b="6985"/>
            <wp:docPr id="18758338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02"/>
                    <a:stretch/>
                  </pic:blipFill>
                  <pic:spPr bwMode="auto">
                    <a:xfrm>
                      <a:off x="0" y="0"/>
                      <a:ext cx="5274310" cy="2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925FCE" w14:textId="10EA34D2" w:rsidR="00EA0971" w:rsidRPr="00503552" w:rsidRDefault="000947EB" w:rsidP="000947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rFonts w:ascii="Times New Roman" w:hAnsi="Times New Roman" w:cs="Times New Roman" w:hint="eastAsia"/>
          <w:b/>
          <w:bCs/>
          <w:sz w:val="24"/>
          <w:szCs w:val="24"/>
        </w:rPr>
        <w:t>Fig. S</w:t>
      </w:r>
      <w:r w:rsidR="00C1405A" w:rsidRPr="00503552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="00EA0971" w:rsidRPr="00503552">
        <w:rPr>
          <w:rFonts w:ascii="Times New Roman" w:hAnsi="Times New Roman" w:cs="Times New Roman" w:hint="eastAsia"/>
          <w:sz w:val="24"/>
          <w:szCs w:val="24"/>
        </w:rPr>
        <w:t xml:space="preserve">difference in the node degree, node betweenness and node closeness of the 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co-occurrence </w:t>
      </w:r>
      <w:r w:rsidRPr="00503552">
        <w:rPr>
          <w:rFonts w:ascii="Times New Roman" w:hAnsi="Times New Roman" w:cs="Times New Roman"/>
          <w:sz w:val="24"/>
          <w:szCs w:val="24"/>
        </w:rPr>
        <w:t>network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EA0971" w:rsidRPr="00503552">
        <w:rPr>
          <w:rFonts w:ascii="Times New Roman" w:hAnsi="Times New Roman" w:cs="Times New Roman" w:hint="eastAsia"/>
          <w:sz w:val="24"/>
          <w:szCs w:val="24"/>
        </w:rPr>
        <w:t>microbial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 communities from </w:t>
      </w:r>
      <w:r w:rsidR="00A12C9C" w:rsidRPr="00503552">
        <w:rPr>
          <w:rFonts w:ascii="Times New Roman" w:hAnsi="Times New Roman" w:cs="Times New Roman" w:hint="eastAsia"/>
          <w:sz w:val="24"/>
          <w:szCs w:val="24"/>
        </w:rPr>
        <w:t xml:space="preserve">two main land use types (F: </w:t>
      </w:r>
      <w:r w:rsidR="00713D8A" w:rsidRPr="00503552">
        <w:rPr>
          <w:rFonts w:ascii="Times New Roman" w:hAnsi="Times New Roman" w:cs="Times New Roman" w:hint="eastAsia"/>
          <w:sz w:val="24"/>
          <w:szCs w:val="24"/>
        </w:rPr>
        <w:t>F</w:t>
      </w:r>
      <w:r w:rsidR="00A12C9C" w:rsidRPr="00503552">
        <w:rPr>
          <w:rFonts w:ascii="Times New Roman" w:hAnsi="Times New Roman" w:cs="Times New Roman" w:hint="eastAsia"/>
          <w:sz w:val="24"/>
          <w:szCs w:val="24"/>
        </w:rPr>
        <w:t>armland; N:</w:t>
      </w:r>
      <w:r w:rsidR="00713D8A" w:rsidRPr="00503552">
        <w:rPr>
          <w:rFonts w:ascii="Times New Roman" w:hAnsi="Times New Roman" w:cs="Times New Roman" w:hint="eastAsia"/>
          <w:sz w:val="24"/>
          <w:szCs w:val="24"/>
        </w:rPr>
        <w:t xml:space="preserve"> N</w:t>
      </w:r>
      <w:r w:rsidR="00A12C9C" w:rsidRPr="00503552">
        <w:rPr>
          <w:rFonts w:ascii="Times New Roman" w:hAnsi="Times New Roman" w:cs="Times New Roman" w:hint="eastAsia"/>
          <w:sz w:val="24"/>
          <w:szCs w:val="24"/>
        </w:rPr>
        <w:t>atural grassland).</w:t>
      </w:r>
    </w:p>
    <w:p w14:paraId="0703AB2D" w14:textId="77777777" w:rsidR="00C313FF" w:rsidRPr="00503552" w:rsidRDefault="00C313F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503552">
        <w:rPr>
          <w:rFonts w:ascii="Times New Roman" w:hAnsi="Times New Roman" w:cs="Times New Roman"/>
          <w:sz w:val="24"/>
          <w:szCs w:val="24"/>
        </w:rPr>
        <w:br w:type="page"/>
      </w:r>
    </w:p>
    <w:p w14:paraId="1558093A" w14:textId="03F91E15" w:rsidR="000947EB" w:rsidRPr="00503552" w:rsidRDefault="00EA0971" w:rsidP="000947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noProof/>
        </w:rPr>
        <w:lastRenderedPageBreak/>
        <w:drawing>
          <wp:inline distT="0" distB="0" distL="0" distR="0" wp14:anchorId="3FED4412" wp14:editId="18C7C8FF">
            <wp:extent cx="5274310" cy="4520565"/>
            <wp:effectExtent l="0" t="0" r="2540" b="0"/>
            <wp:docPr id="10501251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2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FAA15" w14:textId="3B72A7C3" w:rsidR="00813C7A" w:rsidRPr="00503552" w:rsidRDefault="00EA0971" w:rsidP="00813C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rFonts w:ascii="Times New Roman" w:hAnsi="Times New Roman" w:cs="Times New Roman" w:hint="eastAsia"/>
          <w:b/>
          <w:bCs/>
          <w:sz w:val="24"/>
          <w:szCs w:val="24"/>
        </w:rPr>
        <w:t>Fig. S7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 The proportion</w:t>
      </w:r>
      <w:r w:rsidR="00465F12" w:rsidRPr="00503552">
        <w:rPr>
          <w:rFonts w:ascii="Times New Roman" w:hAnsi="Times New Roman" w:cs="Times New Roman" w:hint="eastAsia"/>
          <w:sz w:val="24"/>
          <w:szCs w:val="24"/>
        </w:rPr>
        <w:t xml:space="preserve"> of bacterial and fungal </w:t>
      </w:r>
      <w:r w:rsidR="00EA172F" w:rsidRPr="00503552">
        <w:rPr>
          <w:rFonts w:ascii="Times New Roman" w:hAnsi="Times New Roman" w:cs="Times New Roman" w:hint="eastAsia"/>
          <w:sz w:val="24"/>
          <w:szCs w:val="24"/>
        </w:rPr>
        <w:t xml:space="preserve">nodes (A), </w:t>
      </w:r>
      <w:r w:rsidR="00EA172F" w:rsidRPr="00503552">
        <w:rPr>
          <w:rFonts w:ascii="Times New Roman" w:hAnsi="Times New Roman" w:cs="Times New Roman"/>
          <w:sz w:val="24"/>
          <w:szCs w:val="24"/>
        </w:rPr>
        <w:t>proportion</w:t>
      </w:r>
      <w:r w:rsidR="00EA172F" w:rsidRPr="00503552">
        <w:rPr>
          <w:rFonts w:ascii="Times New Roman" w:hAnsi="Times New Roman" w:cs="Times New Roman" w:hint="eastAsia"/>
          <w:sz w:val="24"/>
          <w:szCs w:val="24"/>
        </w:rPr>
        <w:t xml:space="preserve"> of negative and positive edges (B), and count of </w:t>
      </w:r>
      <w:r w:rsidR="00EA172F" w:rsidRPr="00503552">
        <w:rPr>
          <w:rFonts w:ascii="Times New Roman" w:hAnsi="Times New Roman" w:cs="Times New Roman"/>
          <w:sz w:val="24"/>
          <w:szCs w:val="24"/>
        </w:rPr>
        <w:t>bacterial</w:t>
      </w:r>
      <w:r w:rsidR="00EA172F" w:rsidRPr="00503552">
        <w:rPr>
          <w:rFonts w:ascii="Times New Roman" w:hAnsi="Times New Roman" w:cs="Times New Roman" w:hint="eastAsia"/>
          <w:sz w:val="24"/>
          <w:szCs w:val="24"/>
        </w:rPr>
        <w:t xml:space="preserve"> and fungal key stones (C), and </w:t>
      </w:r>
      <w:r w:rsidR="00C313FF" w:rsidRPr="00503552">
        <w:rPr>
          <w:rFonts w:ascii="Times New Roman" w:hAnsi="Times New Roman" w:cs="Times New Roman" w:hint="eastAsia"/>
          <w:sz w:val="24"/>
          <w:szCs w:val="24"/>
        </w:rPr>
        <w:t>proportion of keystone species at phylum level (D)</w:t>
      </w:r>
      <w:r w:rsidR="00813C7A" w:rsidRPr="00503552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3" w:name="OLE_LINK5"/>
      <w:r w:rsidR="00813C7A" w:rsidRPr="00503552">
        <w:rPr>
          <w:rFonts w:ascii="Times New Roman" w:hAnsi="Times New Roman" w:cs="Times New Roman" w:hint="eastAsia"/>
          <w:sz w:val="24"/>
          <w:szCs w:val="24"/>
        </w:rPr>
        <w:t>in soils from farmland (F) and natural grassland (N)</w:t>
      </w:r>
      <w:r w:rsidR="00C313FF" w:rsidRPr="00503552">
        <w:rPr>
          <w:rFonts w:ascii="Times New Roman" w:hAnsi="Times New Roman" w:cs="Times New Roman" w:hint="eastAsia"/>
          <w:sz w:val="24"/>
          <w:szCs w:val="24"/>
        </w:rPr>
        <w:t>.</w:t>
      </w:r>
      <w:bookmarkEnd w:id="3"/>
      <w:r w:rsidR="00D710F4" w:rsidRPr="00503552">
        <w:rPr>
          <w:rFonts w:ascii="Times New Roman" w:hAnsi="Times New Roman" w:cs="Times New Roman" w:hint="eastAsia"/>
          <w:sz w:val="24"/>
          <w:szCs w:val="24"/>
        </w:rPr>
        <w:t xml:space="preserve"> (BBA: Bacteria-bacteria </w:t>
      </w:r>
      <w:r w:rsidR="00D710F4" w:rsidRPr="00503552">
        <w:rPr>
          <w:rFonts w:ascii="Times New Roman" w:hAnsi="Times New Roman" w:cs="Times New Roman"/>
          <w:sz w:val="24"/>
          <w:szCs w:val="24"/>
        </w:rPr>
        <w:t>association</w:t>
      </w:r>
      <w:r w:rsidR="00D710F4" w:rsidRPr="00503552">
        <w:rPr>
          <w:rFonts w:ascii="Times New Roman" w:hAnsi="Times New Roman" w:cs="Times New Roman" w:hint="eastAsia"/>
          <w:sz w:val="24"/>
          <w:szCs w:val="24"/>
        </w:rPr>
        <w:t xml:space="preserve">, FFA: Fungi-fungi association; BFA: </w:t>
      </w:r>
      <w:r w:rsidR="00D710F4" w:rsidRPr="00503552">
        <w:rPr>
          <w:rFonts w:ascii="Times New Roman" w:hAnsi="Times New Roman" w:cs="Times New Roman"/>
          <w:sz w:val="24"/>
          <w:szCs w:val="24"/>
        </w:rPr>
        <w:t>Bact</w:t>
      </w:r>
      <w:r w:rsidR="00D710F4" w:rsidRPr="00503552">
        <w:rPr>
          <w:rFonts w:ascii="Times New Roman" w:hAnsi="Times New Roman" w:cs="Times New Roman" w:hint="eastAsia"/>
          <w:sz w:val="24"/>
          <w:szCs w:val="24"/>
        </w:rPr>
        <w:t>e</w:t>
      </w:r>
      <w:r w:rsidR="00D710F4" w:rsidRPr="00503552">
        <w:rPr>
          <w:rFonts w:ascii="Times New Roman" w:hAnsi="Times New Roman" w:cs="Times New Roman"/>
          <w:sz w:val="24"/>
          <w:szCs w:val="24"/>
        </w:rPr>
        <w:t>ria</w:t>
      </w:r>
      <w:r w:rsidR="00D710F4" w:rsidRPr="00503552">
        <w:rPr>
          <w:rFonts w:ascii="Times New Roman" w:hAnsi="Times New Roman" w:cs="Times New Roman" w:hint="eastAsia"/>
          <w:sz w:val="24"/>
          <w:szCs w:val="24"/>
        </w:rPr>
        <w:t xml:space="preserve">-fungi </w:t>
      </w:r>
      <w:r w:rsidR="00D710F4" w:rsidRPr="00503552">
        <w:rPr>
          <w:rFonts w:ascii="Times New Roman" w:hAnsi="Times New Roman" w:cs="Times New Roman"/>
          <w:sz w:val="24"/>
          <w:szCs w:val="24"/>
        </w:rPr>
        <w:t>association</w:t>
      </w:r>
      <w:r w:rsidR="00D710F4" w:rsidRPr="00503552">
        <w:rPr>
          <w:rFonts w:ascii="Times New Roman" w:hAnsi="Times New Roman" w:cs="Times New Roman" w:hint="eastAsia"/>
          <w:sz w:val="24"/>
          <w:szCs w:val="24"/>
        </w:rPr>
        <w:t>)</w:t>
      </w:r>
    </w:p>
    <w:p w14:paraId="18DFEE7C" w14:textId="502DC46D" w:rsidR="00EA0971" w:rsidRPr="00503552" w:rsidRDefault="00813C7A" w:rsidP="000947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noProof/>
        </w:rPr>
        <w:lastRenderedPageBreak/>
        <w:drawing>
          <wp:inline distT="0" distB="0" distL="0" distR="0" wp14:anchorId="06D55BCC" wp14:editId="02E1FF71">
            <wp:extent cx="5274310" cy="3009265"/>
            <wp:effectExtent l="0" t="0" r="2540" b="635"/>
            <wp:docPr id="11411021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10213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7E7E5" w14:textId="0A595483" w:rsidR="00813C7A" w:rsidRPr="002D7046" w:rsidRDefault="00813C7A" w:rsidP="000947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552">
        <w:rPr>
          <w:rFonts w:ascii="Times New Roman" w:hAnsi="Times New Roman" w:cs="Times New Roman" w:hint="eastAsia"/>
          <w:b/>
          <w:bCs/>
          <w:sz w:val="24"/>
          <w:szCs w:val="24"/>
        </w:rPr>
        <w:t>Fig. S8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 The network stability of co-occurrence </w:t>
      </w:r>
      <w:r w:rsidRPr="00503552">
        <w:rPr>
          <w:rFonts w:ascii="Times New Roman" w:hAnsi="Times New Roman" w:cs="Times New Roman"/>
          <w:sz w:val="24"/>
          <w:szCs w:val="24"/>
        </w:rPr>
        <w:t>network</w:t>
      </w:r>
      <w:r w:rsidRPr="00503552">
        <w:rPr>
          <w:rFonts w:ascii="Times New Roman" w:hAnsi="Times New Roman" w:cs="Times New Roman" w:hint="eastAsia"/>
          <w:sz w:val="24"/>
          <w:szCs w:val="24"/>
        </w:rPr>
        <w:t xml:space="preserve"> of microbial communities in soils from farmland (F) and natural grassland (N).</w:t>
      </w:r>
    </w:p>
    <w:sectPr w:rsidR="00813C7A" w:rsidRPr="002D70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4CB9A" w14:textId="77777777" w:rsidR="00336A96" w:rsidRDefault="00336A96" w:rsidP="000947EB">
      <w:pPr>
        <w:rPr>
          <w:rFonts w:hint="eastAsia"/>
        </w:rPr>
      </w:pPr>
      <w:r>
        <w:separator/>
      </w:r>
    </w:p>
  </w:endnote>
  <w:endnote w:type="continuationSeparator" w:id="0">
    <w:p w14:paraId="32B800DE" w14:textId="77777777" w:rsidR="00336A96" w:rsidRDefault="00336A96" w:rsidP="000947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0AF50" w14:textId="77777777" w:rsidR="00336A96" w:rsidRDefault="00336A96" w:rsidP="000947EB">
      <w:pPr>
        <w:rPr>
          <w:rFonts w:hint="eastAsia"/>
        </w:rPr>
      </w:pPr>
      <w:r>
        <w:separator/>
      </w:r>
    </w:p>
  </w:footnote>
  <w:footnote w:type="continuationSeparator" w:id="0">
    <w:p w14:paraId="21919074" w14:textId="77777777" w:rsidR="00336A96" w:rsidRDefault="00336A96" w:rsidP="000947E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250"/>
    <w:rsid w:val="0003726A"/>
    <w:rsid w:val="000947EB"/>
    <w:rsid w:val="000C69B3"/>
    <w:rsid w:val="00114C8E"/>
    <w:rsid w:val="00225134"/>
    <w:rsid w:val="00265413"/>
    <w:rsid w:val="002823CD"/>
    <w:rsid w:val="002D7046"/>
    <w:rsid w:val="002E66A5"/>
    <w:rsid w:val="00325AF5"/>
    <w:rsid w:val="00336A96"/>
    <w:rsid w:val="00346B05"/>
    <w:rsid w:val="00350D20"/>
    <w:rsid w:val="00465F12"/>
    <w:rsid w:val="004D6E9C"/>
    <w:rsid w:val="00503552"/>
    <w:rsid w:val="00522A86"/>
    <w:rsid w:val="0052314A"/>
    <w:rsid w:val="005A749F"/>
    <w:rsid w:val="006017F5"/>
    <w:rsid w:val="00641D9A"/>
    <w:rsid w:val="00656F1C"/>
    <w:rsid w:val="00676708"/>
    <w:rsid w:val="0068403E"/>
    <w:rsid w:val="00713D8A"/>
    <w:rsid w:val="00727436"/>
    <w:rsid w:val="008103B7"/>
    <w:rsid w:val="00813C7A"/>
    <w:rsid w:val="0082768B"/>
    <w:rsid w:val="00835DEB"/>
    <w:rsid w:val="00874320"/>
    <w:rsid w:val="008940A9"/>
    <w:rsid w:val="008C6FE0"/>
    <w:rsid w:val="008D013D"/>
    <w:rsid w:val="008D60E7"/>
    <w:rsid w:val="008E0CEA"/>
    <w:rsid w:val="00A12C9C"/>
    <w:rsid w:val="00A42038"/>
    <w:rsid w:val="00A5080C"/>
    <w:rsid w:val="00A97250"/>
    <w:rsid w:val="00B1437D"/>
    <w:rsid w:val="00B60A6A"/>
    <w:rsid w:val="00B6501E"/>
    <w:rsid w:val="00B83B06"/>
    <w:rsid w:val="00C06BF8"/>
    <w:rsid w:val="00C1405A"/>
    <w:rsid w:val="00C313FF"/>
    <w:rsid w:val="00C62049"/>
    <w:rsid w:val="00CB642E"/>
    <w:rsid w:val="00CD6193"/>
    <w:rsid w:val="00D15A95"/>
    <w:rsid w:val="00D22414"/>
    <w:rsid w:val="00D465F2"/>
    <w:rsid w:val="00D675A5"/>
    <w:rsid w:val="00D710F4"/>
    <w:rsid w:val="00D83C1D"/>
    <w:rsid w:val="00E93414"/>
    <w:rsid w:val="00E944BF"/>
    <w:rsid w:val="00EA0971"/>
    <w:rsid w:val="00EA172F"/>
    <w:rsid w:val="00EB16E4"/>
    <w:rsid w:val="00F5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CAFAA6"/>
  <w15:chartTrackingRefBased/>
  <w15:docId w15:val="{4EAB1F0B-18FE-4580-996F-D8ACFAD9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7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47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47E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47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47EB"/>
    <w:rPr>
      <w:sz w:val="18"/>
      <w:szCs w:val="18"/>
    </w:rPr>
  </w:style>
  <w:style w:type="character" w:styleId="a7">
    <w:name w:val="Hyperlink"/>
    <w:basedOn w:val="a0"/>
    <w:uiPriority w:val="99"/>
    <w:unhideWhenUsed/>
    <w:rsid w:val="00D22414"/>
    <w:rPr>
      <w:color w:val="0563C1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522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ongwj@cugb.edu.cn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363</Words>
  <Characters>2139</Characters>
  <Application>Microsoft Office Word</Application>
  <DocSecurity>0</DocSecurity>
  <Lines>59</Lines>
  <Paragraphs>20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Yuyi Yang</dc:creator>
  <cp:keywords/>
  <dc:description/>
  <cp:lastModifiedBy>Yuyi Yang</cp:lastModifiedBy>
  <cp:revision>2</cp:revision>
  <dcterms:created xsi:type="dcterms:W3CDTF">2025-03-24T07:34:00Z</dcterms:created>
  <dcterms:modified xsi:type="dcterms:W3CDTF">2025-03-24T07:34:00Z</dcterms:modified>
</cp:coreProperties>
</file>