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9BB3" w14:textId="5F83284B" w:rsidR="005C113B" w:rsidRDefault="005C113B" w:rsidP="00456CE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5C113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Supplementary Material</w:t>
      </w:r>
    </w:p>
    <w:p w14:paraId="5D6A033E" w14:textId="2E701AC2" w:rsidR="00456CEB" w:rsidRPr="00845F7A" w:rsidRDefault="00456CEB" w:rsidP="00456CE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45F7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Insights into proliferation effects of low-</w:t>
      </w:r>
      <w:r w:rsidRPr="00845F7A">
        <w:rPr>
          <w:rFonts w:asciiTheme="majorBidi" w:hAnsiTheme="majorBidi" w:cstheme="majorBidi" w:hint="eastAsia"/>
          <w:b/>
          <w:bCs/>
          <w:color w:val="000000" w:themeColor="text1"/>
          <w:sz w:val="28"/>
          <w:szCs w:val="28"/>
        </w:rPr>
        <w:t>d</w:t>
      </w:r>
      <w:r w:rsidRPr="00845F7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ose glyphosate on phytoplankton communities</w:t>
      </w:r>
    </w:p>
    <w:p w14:paraId="470B4FE5" w14:textId="77777777" w:rsidR="00456CEB" w:rsidRPr="00845F7A" w:rsidRDefault="00456CEB" w:rsidP="00456CE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D7BC496" w14:textId="77777777" w:rsidR="00A14C4F" w:rsidRPr="00F82ABD" w:rsidRDefault="00A14C4F" w:rsidP="00A14C4F">
      <w:pPr>
        <w:spacing w:line="240" w:lineRule="auto"/>
        <w:rPr>
          <w:rFonts w:asciiTheme="majorBidi" w:hAnsiTheme="majorBidi" w:cstheme="majorBidi"/>
          <w:vertAlign w:val="superscript"/>
        </w:rPr>
      </w:pPr>
      <w:proofErr w:type="spellStart"/>
      <w:r w:rsidRPr="00F82ABD">
        <w:rPr>
          <w:rFonts w:asciiTheme="majorBidi" w:hAnsiTheme="majorBidi" w:cstheme="majorBidi"/>
        </w:rPr>
        <w:t>Jinzhu</w:t>
      </w:r>
      <w:proofErr w:type="spellEnd"/>
      <w:r w:rsidRPr="00F82ABD">
        <w:rPr>
          <w:rFonts w:asciiTheme="majorBidi" w:hAnsiTheme="majorBidi" w:cstheme="majorBidi"/>
        </w:rPr>
        <w:t xml:space="preserve"> Su</w:t>
      </w:r>
      <w:r>
        <w:rPr>
          <w:rFonts w:asciiTheme="majorBidi" w:eastAsia="Calibri" w:hAnsiTheme="majorBidi" w:cstheme="majorBidi"/>
          <w:vertAlign w:val="superscript"/>
        </w:rPr>
        <w:t>1</w:t>
      </w:r>
      <w:r w:rsidRPr="00F82ABD">
        <w:rPr>
          <w:rFonts w:asciiTheme="majorBidi" w:eastAsia="Calibri" w:hAnsiTheme="majorBidi" w:cstheme="majorBidi"/>
          <w:vertAlign w:val="superscript"/>
        </w:rPr>
        <w:t>,</w:t>
      </w: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hAnsiTheme="majorBidi" w:cstheme="majorBidi"/>
        </w:rPr>
        <w:t>,</w:t>
      </w:r>
      <w:r w:rsidRPr="00F82ABD">
        <w:rPr>
          <w:rFonts w:asciiTheme="majorBidi" w:eastAsia="Calibri" w:hAnsiTheme="majorBidi" w:cstheme="majorBidi"/>
        </w:rPr>
        <w:t xml:space="preserve"> </w:t>
      </w:r>
      <w:proofErr w:type="spellStart"/>
      <w:r w:rsidRPr="00F82ABD">
        <w:rPr>
          <w:rFonts w:asciiTheme="majorBidi" w:eastAsia="Calibri" w:hAnsiTheme="majorBidi" w:cstheme="majorBidi"/>
        </w:rPr>
        <w:t>YuPing</w:t>
      </w:r>
      <w:proofErr w:type="spellEnd"/>
      <w:r w:rsidRPr="00F82ABD">
        <w:rPr>
          <w:rFonts w:asciiTheme="majorBidi" w:eastAsia="Calibri" w:hAnsiTheme="majorBidi" w:cstheme="majorBidi"/>
        </w:rPr>
        <w:t xml:space="preserve"> </w:t>
      </w:r>
      <w:proofErr w:type="spellStart"/>
      <w:r w:rsidRPr="00F82ABD">
        <w:rPr>
          <w:rFonts w:asciiTheme="majorBidi" w:eastAsia="Calibri" w:hAnsiTheme="majorBidi" w:cstheme="majorBidi"/>
        </w:rPr>
        <w:t>Su</w:t>
      </w:r>
      <w:proofErr w:type="spellEnd"/>
      <w:r w:rsidRPr="00F82ABD">
        <w:rPr>
          <w:rFonts w:asciiTheme="majorBidi" w:eastAsia="Calibri" w:hAnsiTheme="majorBidi" w:cstheme="majorBidi"/>
        </w:rPr>
        <w:t xml:space="preserve"> </w:t>
      </w: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hAnsiTheme="majorBidi" w:cstheme="majorBidi"/>
          <w:vertAlign w:val="superscript"/>
        </w:rPr>
        <w:t>,</w:t>
      </w:r>
      <w:r>
        <w:rPr>
          <w:rFonts w:asciiTheme="majorBidi" w:hAnsiTheme="majorBidi" w:cstheme="majorBidi"/>
          <w:vertAlign w:val="superscript"/>
        </w:rPr>
        <w:t>3</w:t>
      </w:r>
      <w:r w:rsidRPr="00F82ABD">
        <w:rPr>
          <w:rFonts w:asciiTheme="majorBidi" w:eastAsia="Calibri" w:hAnsiTheme="majorBidi" w:cstheme="majorBidi"/>
          <w:vertAlign w:val="superscript"/>
        </w:rPr>
        <w:t>*</w:t>
      </w:r>
      <w:r w:rsidRPr="00F82ABD">
        <w:rPr>
          <w:rFonts w:asciiTheme="majorBidi" w:hAnsiTheme="majorBidi" w:cstheme="majorBidi"/>
        </w:rPr>
        <w:t xml:space="preserve">, </w:t>
      </w:r>
      <w:proofErr w:type="spellStart"/>
      <w:r w:rsidRPr="00F82ABD">
        <w:rPr>
          <w:rFonts w:asciiTheme="majorBidi" w:hAnsiTheme="majorBidi" w:cstheme="majorBidi" w:hint="eastAsia"/>
        </w:rPr>
        <w:t>Yuxin</w:t>
      </w:r>
      <w:proofErr w:type="spellEnd"/>
      <w:r w:rsidRPr="00F82ABD">
        <w:rPr>
          <w:rFonts w:asciiTheme="majorBidi" w:hAnsiTheme="majorBidi" w:cstheme="majorBidi" w:hint="eastAsia"/>
        </w:rPr>
        <w:t xml:space="preserve"> weng</w:t>
      </w: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hAnsiTheme="majorBidi" w:cstheme="majorBidi"/>
          <w:vertAlign w:val="superscript"/>
        </w:rPr>
        <w:t>,</w:t>
      </w:r>
      <w:r>
        <w:rPr>
          <w:rFonts w:asciiTheme="majorBidi" w:hAnsiTheme="majorBidi" w:cstheme="majorBidi"/>
          <w:vertAlign w:val="superscript"/>
        </w:rPr>
        <w:t>3</w:t>
      </w:r>
      <w:r w:rsidRPr="00F82ABD">
        <w:rPr>
          <w:rFonts w:asciiTheme="majorBidi" w:eastAsia="Calibri" w:hAnsiTheme="majorBidi" w:cstheme="majorBidi"/>
        </w:rPr>
        <w:t xml:space="preserve">, </w:t>
      </w:r>
      <w:r w:rsidRPr="000D1178">
        <w:rPr>
          <w:rFonts w:asciiTheme="majorBidi" w:eastAsia="Calibri" w:hAnsiTheme="majorBidi" w:cstheme="majorBidi"/>
        </w:rPr>
        <w:t>Gohar Ayub</w:t>
      </w: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hAnsiTheme="majorBidi" w:cstheme="majorBidi"/>
          <w:vertAlign w:val="superscript"/>
        </w:rPr>
        <w:t>,</w:t>
      </w: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eastAsia="Calibri" w:hAnsiTheme="majorBidi" w:cstheme="majorBidi"/>
        </w:rPr>
        <w:t xml:space="preserve">, </w:t>
      </w:r>
      <w:proofErr w:type="spellStart"/>
      <w:r w:rsidRPr="00F82ABD">
        <w:rPr>
          <w:rFonts w:asciiTheme="majorBidi" w:hAnsiTheme="majorBidi" w:cstheme="majorBidi" w:hint="eastAsia"/>
        </w:rPr>
        <w:t>Chen</w:t>
      </w:r>
      <w:r w:rsidRPr="00F82ABD">
        <w:rPr>
          <w:rFonts w:asciiTheme="majorBidi" w:hAnsiTheme="majorBidi" w:cstheme="majorBidi"/>
        </w:rPr>
        <w:t>xing</w:t>
      </w:r>
      <w:proofErr w:type="spellEnd"/>
      <w:r w:rsidRPr="00F82ABD">
        <w:rPr>
          <w:rFonts w:asciiTheme="majorBidi" w:hAnsiTheme="majorBidi" w:cstheme="majorBidi"/>
        </w:rPr>
        <w:t xml:space="preserve"> She</w:t>
      </w: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eastAsia="Calibri" w:hAnsiTheme="majorBidi" w:cstheme="majorBidi"/>
        </w:rPr>
        <w:t>,</w:t>
      </w:r>
      <w:r w:rsidRPr="00F82ABD">
        <w:rPr>
          <w:rFonts w:asciiTheme="majorBidi" w:hAnsiTheme="majorBidi" w:cstheme="majorBidi"/>
        </w:rPr>
        <w:t xml:space="preserve"> </w:t>
      </w:r>
      <w:proofErr w:type="spellStart"/>
      <w:r w:rsidRPr="00F82ABD">
        <w:rPr>
          <w:rFonts w:asciiTheme="majorBidi" w:hAnsiTheme="majorBidi" w:cstheme="majorBidi"/>
        </w:rPr>
        <w:t>Yumei</w:t>
      </w:r>
      <w:proofErr w:type="spellEnd"/>
      <w:r w:rsidRPr="00F82ABD">
        <w:rPr>
          <w:rFonts w:asciiTheme="majorBidi" w:hAnsiTheme="majorBidi" w:cstheme="majorBidi"/>
        </w:rPr>
        <w:t xml:space="preserve"> Xiao</w:t>
      </w:r>
      <w:r>
        <w:rPr>
          <w:rFonts w:asciiTheme="majorBidi" w:eastAsia="Calibri" w:hAnsiTheme="majorBidi" w:cstheme="majorBidi"/>
          <w:vertAlign w:val="superscript"/>
        </w:rPr>
        <w:t>2</w:t>
      </w:r>
    </w:p>
    <w:p w14:paraId="503174D9" w14:textId="77777777" w:rsidR="00A14C4F" w:rsidRPr="00F82ABD" w:rsidRDefault="00A14C4F" w:rsidP="00A14C4F">
      <w:pPr>
        <w:pStyle w:val="a9"/>
        <w:shd w:val="clear" w:color="auto" w:fill="FFFFFF"/>
        <w:spacing w:beforeAutospacing="0" w:afterAutospacing="0" w:line="240" w:lineRule="auto"/>
        <w:jc w:val="center"/>
        <w:rPr>
          <w:rFonts w:asciiTheme="majorBidi" w:eastAsia="Calibri" w:hAnsiTheme="majorBidi" w:cstheme="majorBidi"/>
          <w:kern w:val="2"/>
        </w:rPr>
      </w:pPr>
    </w:p>
    <w:p w14:paraId="145C982E" w14:textId="77777777" w:rsidR="00A14C4F" w:rsidRPr="00F82ABD" w:rsidRDefault="00A14C4F" w:rsidP="00A14C4F">
      <w:pPr>
        <w:spacing w:beforeLines="50" w:before="156" w:afterLines="50" w:after="156" w:line="240" w:lineRule="auto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  <w:vertAlign w:val="superscript"/>
        </w:rPr>
        <w:t>1</w:t>
      </w:r>
      <w:r w:rsidRPr="00F82ABD">
        <w:rPr>
          <w:rFonts w:asciiTheme="majorBidi" w:eastAsia="Calibri" w:hAnsiTheme="majorBidi" w:cstheme="majorBidi"/>
        </w:rPr>
        <w:t xml:space="preserve"> Fujian Provincial Key Lab of Coastal Basin Environment, Fujian Polytechnic Normal University, </w:t>
      </w:r>
      <w:proofErr w:type="spellStart"/>
      <w:r w:rsidRPr="00F82ABD">
        <w:rPr>
          <w:rFonts w:asciiTheme="majorBidi" w:eastAsia="Calibri" w:hAnsiTheme="majorBidi" w:cstheme="majorBidi"/>
        </w:rPr>
        <w:t>Fuqing</w:t>
      </w:r>
      <w:proofErr w:type="spellEnd"/>
      <w:r w:rsidRPr="00F82ABD">
        <w:rPr>
          <w:rFonts w:asciiTheme="majorBidi" w:eastAsia="Calibri" w:hAnsiTheme="majorBidi" w:cstheme="majorBidi"/>
        </w:rPr>
        <w:t xml:space="preserve"> 350300, P.R. China</w:t>
      </w:r>
    </w:p>
    <w:p w14:paraId="3F46CD0A" w14:textId="77777777" w:rsidR="00A14C4F" w:rsidRPr="00F82ABD" w:rsidRDefault="00A14C4F" w:rsidP="00A14C4F">
      <w:pPr>
        <w:spacing w:beforeLines="50" w:before="156" w:afterLines="50" w:after="156" w:line="240" w:lineRule="auto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  <w:vertAlign w:val="superscript"/>
        </w:rPr>
        <w:t>2</w:t>
      </w:r>
      <w:r w:rsidRPr="00F82ABD">
        <w:rPr>
          <w:rFonts w:asciiTheme="majorBidi" w:eastAsia="Calibri" w:hAnsiTheme="majorBidi" w:cstheme="majorBidi"/>
        </w:rPr>
        <w:t xml:space="preserve"> College of Environmental and </w:t>
      </w:r>
      <w:r w:rsidRPr="00F82ABD">
        <w:rPr>
          <w:rFonts w:asciiTheme="majorBidi" w:eastAsia="Calibri" w:hAnsiTheme="majorBidi" w:cstheme="majorBidi" w:hint="eastAsia"/>
        </w:rPr>
        <w:t>Res</w:t>
      </w:r>
      <w:r w:rsidRPr="00F82ABD">
        <w:rPr>
          <w:rFonts w:asciiTheme="majorBidi" w:eastAsia="Calibri" w:hAnsiTheme="majorBidi" w:cstheme="majorBidi"/>
        </w:rPr>
        <w:t>ource Science, Fujian Normal University, Fuzhou 350007, P. R. China</w:t>
      </w:r>
    </w:p>
    <w:p w14:paraId="1A34D88B" w14:textId="77777777" w:rsidR="00A14C4F" w:rsidRPr="00F82ABD" w:rsidRDefault="00A14C4F" w:rsidP="00A14C4F">
      <w:pPr>
        <w:adjustRightInd w:val="0"/>
        <w:spacing w:beforeLines="50" w:before="156" w:afterLines="50" w:after="156" w:line="240" w:lineRule="auto"/>
        <w:rPr>
          <w:rFonts w:asciiTheme="majorBidi" w:hAnsiTheme="majorBidi" w:cstheme="majorBidi"/>
        </w:rPr>
      </w:pPr>
      <w:r>
        <w:rPr>
          <w:rFonts w:asciiTheme="majorBidi" w:eastAsia="Calibri" w:hAnsiTheme="majorBidi" w:cstheme="majorBidi"/>
          <w:vertAlign w:val="superscript"/>
        </w:rPr>
        <w:t>3</w:t>
      </w:r>
      <w:r w:rsidRPr="00F82ABD">
        <w:rPr>
          <w:rFonts w:asciiTheme="majorBidi" w:eastAsia="Calibri" w:hAnsiTheme="majorBidi" w:cstheme="majorBidi"/>
        </w:rPr>
        <w:t xml:space="preserve"> Fujian Province Research Centre for River and Lake H</w:t>
      </w:r>
      <w:r w:rsidRPr="00F82ABD">
        <w:rPr>
          <w:rFonts w:asciiTheme="majorBidi" w:hAnsiTheme="majorBidi" w:cstheme="majorBidi" w:hint="eastAsia"/>
        </w:rPr>
        <w:t>appy</w:t>
      </w:r>
      <w:r w:rsidRPr="00F82ABD">
        <w:rPr>
          <w:rFonts w:asciiTheme="majorBidi" w:eastAsia="Calibri" w:hAnsiTheme="majorBidi" w:cstheme="majorBidi"/>
        </w:rPr>
        <w:t xml:space="preserve"> Assessment, Fuzho</w:t>
      </w:r>
      <w:r w:rsidRPr="00F82ABD">
        <w:rPr>
          <w:rFonts w:asciiTheme="majorBidi" w:hAnsiTheme="majorBidi" w:cstheme="majorBidi"/>
        </w:rPr>
        <w:t>u 350007, P. R. China</w:t>
      </w:r>
    </w:p>
    <w:p w14:paraId="78641326" w14:textId="77777777" w:rsidR="00A14C4F" w:rsidRPr="00F82ABD" w:rsidRDefault="00A14C4F" w:rsidP="00A14C4F">
      <w:pPr>
        <w:pStyle w:val="a9"/>
        <w:shd w:val="clear" w:color="auto" w:fill="FFFFFF"/>
        <w:spacing w:beforeAutospacing="0" w:afterAutospacing="0" w:line="240" w:lineRule="auto"/>
        <w:jc w:val="both"/>
        <w:rPr>
          <w:rFonts w:asciiTheme="majorBidi" w:eastAsia="Calibri" w:hAnsiTheme="majorBidi" w:cstheme="majorBidi"/>
          <w:kern w:val="2"/>
          <w:lang w:val="en-GB"/>
        </w:rPr>
      </w:pPr>
    </w:p>
    <w:p w14:paraId="323FA406" w14:textId="77777777" w:rsidR="00A14C4F" w:rsidRDefault="00A14C4F" w:rsidP="00A14C4F">
      <w:pPr>
        <w:spacing w:line="240" w:lineRule="auto"/>
        <w:rPr>
          <w:color w:val="000000"/>
        </w:rPr>
      </w:pPr>
      <w:r w:rsidRPr="00F82ABD">
        <w:rPr>
          <w:rFonts w:asciiTheme="majorBidi" w:hAnsiTheme="majorBidi" w:cstheme="majorBidi"/>
          <w:b/>
          <w:bCs/>
        </w:rPr>
        <w:t>Correspondence: *</w:t>
      </w:r>
      <w:r w:rsidRPr="00663D26">
        <w:rPr>
          <w:rFonts w:asciiTheme="majorBidi" w:hAnsiTheme="majorBidi" w:cstheme="majorBidi"/>
        </w:rPr>
        <w:t xml:space="preserve">Professor </w:t>
      </w:r>
      <w:proofErr w:type="spellStart"/>
      <w:r w:rsidRPr="00F82ABD">
        <w:rPr>
          <w:color w:val="000000"/>
        </w:rPr>
        <w:t>Yuping</w:t>
      </w:r>
      <w:proofErr w:type="spellEnd"/>
      <w:r w:rsidRPr="00F82ABD">
        <w:rPr>
          <w:color w:val="000000"/>
        </w:rPr>
        <w:t xml:space="preserve"> </w:t>
      </w:r>
      <w:proofErr w:type="spellStart"/>
      <w:r w:rsidRPr="00F82ABD">
        <w:rPr>
          <w:color w:val="000000"/>
        </w:rPr>
        <w:t>Su</w:t>
      </w:r>
      <w:proofErr w:type="spellEnd"/>
      <w:r>
        <w:rPr>
          <w:color w:val="000000"/>
        </w:rPr>
        <w:t>,</w:t>
      </w:r>
      <w:r w:rsidRPr="00F82ABD">
        <w:rPr>
          <w:color w:val="000000"/>
        </w:rPr>
        <w:t xml:space="preserve"> College of </w:t>
      </w:r>
      <w:r w:rsidRPr="00F82ABD">
        <w:rPr>
          <w:rFonts w:asciiTheme="majorBidi" w:eastAsia="Calibri" w:hAnsiTheme="majorBidi" w:cstheme="majorBidi"/>
        </w:rPr>
        <w:t xml:space="preserve">Environmental and </w:t>
      </w:r>
      <w:r w:rsidRPr="00F82ABD">
        <w:rPr>
          <w:rFonts w:asciiTheme="majorBidi" w:eastAsia="Calibri" w:hAnsiTheme="majorBidi" w:cstheme="majorBidi" w:hint="eastAsia"/>
        </w:rPr>
        <w:t>Res</w:t>
      </w:r>
      <w:r w:rsidRPr="00F82ABD">
        <w:rPr>
          <w:rFonts w:asciiTheme="majorBidi" w:eastAsia="Calibri" w:hAnsiTheme="majorBidi" w:cstheme="majorBidi"/>
        </w:rPr>
        <w:t>ource Science</w:t>
      </w:r>
      <w:r w:rsidRPr="00F82ABD">
        <w:rPr>
          <w:color w:val="000000"/>
        </w:rPr>
        <w:t>, Fujian Normal University</w:t>
      </w:r>
      <w:r>
        <w:rPr>
          <w:color w:val="000000"/>
        </w:rPr>
        <w:t>,</w:t>
      </w:r>
      <w:r w:rsidRPr="00F82ABD">
        <w:rPr>
          <w:color w:val="000000"/>
        </w:rPr>
        <w:t xml:space="preserve"> Fuzhou 350007, PR China.</w:t>
      </w:r>
    </w:p>
    <w:p w14:paraId="4E844089" w14:textId="77777777" w:rsidR="00A14C4F" w:rsidRPr="00663D26" w:rsidRDefault="00A14C4F" w:rsidP="00A14C4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color w:val="000000"/>
        </w:rPr>
        <w:t>Email:</w:t>
      </w:r>
      <w:r w:rsidRPr="00663D26">
        <w:t xml:space="preserve"> </w:t>
      </w:r>
      <w:hyperlink r:id="rId5" w:history="1">
        <w:r w:rsidRPr="00F82ABD">
          <w:rPr>
            <w:rStyle w:val="aa"/>
            <w:color w:val="000000"/>
          </w:rPr>
          <w:t>ypsu@fjnu.edu.cn</w:t>
        </w:r>
      </w:hyperlink>
    </w:p>
    <w:p w14:paraId="6E692E4F" w14:textId="77777777" w:rsidR="005C113B" w:rsidRPr="00F82ABD" w:rsidRDefault="005C113B" w:rsidP="005C113B">
      <w:pPr>
        <w:spacing w:line="240" w:lineRule="auto"/>
        <w:rPr>
          <w:rFonts w:asciiTheme="majorBidi" w:hAnsiTheme="majorBidi" w:cstheme="majorBidi"/>
          <w:b/>
          <w:bCs/>
        </w:rPr>
      </w:pPr>
    </w:p>
    <w:p w14:paraId="32DF2317" w14:textId="77777777" w:rsidR="00456CEB" w:rsidRPr="00845F7A" w:rsidRDefault="00456CEB" w:rsidP="00456CEB">
      <w:pPr>
        <w:spacing w:line="240" w:lineRule="auto"/>
        <w:rPr>
          <w:rFonts w:asciiTheme="majorBidi" w:hAnsiTheme="majorBidi" w:cstheme="majorBidi"/>
          <w:b/>
          <w:bCs/>
        </w:rPr>
      </w:pPr>
    </w:p>
    <w:p w14:paraId="25A55B7C" w14:textId="6E1C6FC5" w:rsidR="00B86C85" w:rsidRDefault="00B86C85">
      <w:pPr>
        <w:widowControl/>
        <w:spacing w:line="240" w:lineRule="auto"/>
        <w:jc w:val="left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/>
        </w:rPr>
        <w:br w:type="page"/>
      </w:r>
    </w:p>
    <w:p w14:paraId="44409C74" w14:textId="77777777" w:rsidR="00941611" w:rsidRDefault="00941611">
      <w:pPr>
        <w:widowControl/>
        <w:spacing w:line="240" w:lineRule="auto"/>
        <w:jc w:val="left"/>
        <w:rPr>
          <w:rFonts w:asciiTheme="majorBidi" w:eastAsia="Calibri" w:hAnsiTheme="majorBidi" w:cstheme="majorBidi"/>
        </w:rPr>
        <w:sectPr w:rsidR="009416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AB8441" w14:textId="09403E60" w:rsidR="00B86C85" w:rsidRDefault="00A74211" w:rsidP="009E4A66">
      <w:pPr>
        <w:adjustRightInd w:val="0"/>
        <w:snapToGrid w:val="0"/>
        <w:spacing w:before="120" w:after="120" w:line="360" w:lineRule="auto"/>
        <w:jc w:val="center"/>
        <w:rPr>
          <w:rFonts w:cs="Times New Roman"/>
        </w:rPr>
      </w:pPr>
      <w:r w:rsidRPr="00A74211">
        <w:rPr>
          <w:rFonts w:cs="Times New Roman"/>
          <w:noProof/>
        </w:rPr>
        <w:lastRenderedPageBreak/>
        <w:drawing>
          <wp:inline distT="0" distB="0" distL="0" distR="0" wp14:anchorId="4C790954" wp14:editId="2A3DF555">
            <wp:extent cx="6969418" cy="4554537"/>
            <wp:effectExtent l="0" t="0" r="3175" b="5080"/>
            <wp:docPr id="1980114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141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377" cy="458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4FF3" w14:textId="78D2E399" w:rsidR="009E4A66" w:rsidRDefault="00A74211" w:rsidP="00860F39">
      <w:pPr>
        <w:adjustRightInd w:val="0"/>
        <w:snapToGrid w:val="0"/>
        <w:spacing w:before="120" w:after="120" w:line="360" w:lineRule="auto"/>
        <w:rPr>
          <w:rFonts w:asciiTheme="majorBidi" w:hAnsiTheme="majorBidi" w:cstheme="majorBidi"/>
          <w:color w:val="000000" w:themeColor="text1"/>
        </w:rPr>
      </w:pPr>
      <w:r w:rsidRPr="00860F39">
        <w:rPr>
          <w:rFonts w:asciiTheme="majorBidi" w:hAnsiTheme="majorBidi" w:cstheme="majorBidi"/>
          <w:color w:val="000000" w:themeColor="text1"/>
        </w:rPr>
        <w:t xml:space="preserve">Figure </w:t>
      </w:r>
      <w:r w:rsidR="00941611">
        <w:rPr>
          <w:rFonts w:asciiTheme="majorBidi" w:hAnsiTheme="majorBidi" w:cstheme="majorBidi"/>
          <w:color w:val="000000" w:themeColor="text1"/>
        </w:rPr>
        <w:t>S1</w:t>
      </w:r>
      <w:r w:rsidRPr="00860F39">
        <w:rPr>
          <w:rFonts w:asciiTheme="majorBidi" w:hAnsiTheme="majorBidi" w:cstheme="majorBidi"/>
          <w:color w:val="000000" w:themeColor="text1"/>
        </w:rPr>
        <w:t xml:space="preserve"> Map of BIOLOG PM4 microplate. Different colours represent a group of phosphorus sources. Grey cells represent negative control (no phosphorus source); blue cells represent IPs; red cells represent C-P bond phosphorus; green cells represent C-O-P bond phosphorus; or</w:t>
      </w:r>
      <w:r w:rsidRPr="00860F39">
        <w:rPr>
          <w:rFonts w:asciiTheme="majorBidi" w:hAnsiTheme="majorBidi" w:cstheme="majorBidi" w:hint="eastAsia"/>
          <w:color w:val="000000" w:themeColor="text1"/>
        </w:rPr>
        <w:t>ange</w:t>
      </w:r>
      <w:r w:rsidRPr="00860F39">
        <w:rPr>
          <w:rFonts w:asciiTheme="majorBidi" w:hAnsiTheme="majorBidi" w:cstheme="majorBidi"/>
          <w:color w:val="000000" w:themeColor="text1"/>
          <w:lang w:val="en-US"/>
        </w:rPr>
        <w:t xml:space="preserve"> cells </w:t>
      </w:r>
      <w:r w:rsidRPr="00860F39">
        <w:rPr>
          <w:rFonts w:asciiTheme="majorBidi" w:hAnsiTheme="majorBidi" w:cstheme="majorBidi"/>
          <w:color w:val="000000" w:themeColor="text1"/>
          <w:lang w:val="en-US"/>
        </w:rPr>
        <w:lastRenderedPageBreak/>
        <w:t>represent other chemical bonds phosphorus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>. For example,</w:t>
      </w:r>
      <w:r w:rsidRPr="00860F39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860F39" w:rsidRPr="00860F39">
        <w:rPr>
          <w:rFonts w:asciiTheme="majorBidi" w:hAnsiTheme="majorBidi" w:cstheme="majorBidi" w:hint="eastAsia"/>
          <w:color w:val="000000" w:themeColor="text1"/>
        </w:rPr>
        <w:t>B1 and B2</w:t>
      </w:r>
      <w:r w:rsidR="00860F39">
        <w:rPr>
          <w:rFonts w:asciiTheme="majorBidi" w:hAnsiTheme="majorBidi" w:cstheme="majorBidi"/>
          <w:color w:val="000000" w:themeColor="text1"/>
        </w:rPr>
        <w:t xml:space="preserve"> </w:t>
      </w:r>
      <w:r w:rsidR="00860F39" w:rsidRPr="00860F39">
        <w:rPr>
          <w:rFonts w:asciiTheme="majorBidi" w:hAnsiTheme="majorBidi" w:cstheme="majorBidi"/>
          <w:color w:val="000000" w:themeColor="text1"/>
        </w:rPr>
        <w:t>represent</w:t>
      </w:r>
      <w:r w:rsidR="00860F39" w:rsidRPr="00860F39">
        <w:rPr>
          <w:rFonts w:asciiTheme="majorBidi" w:hAnsiTheme="majorBidi" w:cstheme="majorBidi" w:hint="eastAsia"/>
          <w:color w:val="000000" w:themeColor="text1"/>
        </w:rPr>
        <w:t xml:space="preserve"> </w:t>
      </w:r>
      <w:r w:rsidR="00446DEC">
        <w:rPr>
          <w:rFonts w:asciiTheme="majorBidi" w:hAnsiTheme="majorBidi" w:cstheme="majorBidi"/>
          <w:color w:val="000000" w:themeColor="text1"/>
        </w:rPr>
        <w:t>S</w:t>
      </w:r>
      <w:r w:rsidR="00860F39" w:rsidRPr="00860F39">
        <w:rPr>
          <w:rFonts w:asciiTheme="majorBidi" w:hAnsiTheme="majorBidi" w:cstheme="majorBidi" w:hint="eastAsia"/>
          <w:color w:val="000000" w:themeColor="text1"/>
        </w:rPr>
        <w:t>=</w:t>
      </w:r>
      <w:r w:rsidR="00446DEC">
        <w:rPr>
          <w:rFonts w:asciiTheme="majorBidi" w:hAnsiTheme="majorBidi" w:cstheme="majorBidi"/>
          <w:color w:val="000000" w:themeColor="text1"/>
        </w:rPr>
        <w:t>P</w:t>
      </w:r>
      <w:r w:rsidR="00860F39">
        <w:rPr>
          <w:rFonts w:asciiTheme="majorBidi" w:hAnsiTheme="majorBidi" w:cstheme="majorBidi"/>
          <w:color w:val="000000" w:themeColor="text1"/>
        </w:rPr>
        <w:t xml:space="preserve"> bond phosphorus;</w:t>
      </w:r>
      <w:r w:rsidR="00860F39" w:rsidRPr="00860F39">
        <w:rPr>
          <w:rFonts w:asciiTheme="majorBidi" w:hAnsiTheme="majorBidi" w:cstheme="majorBidi"/>
          <w:color w:val="000000" w:themeColor="text1"/>
        </w:rPr>
        <w:t xml:space="preserve"> </w:t>
      </w:r>
      <w:r w:rsidR="00860F39" w:rsidRPr="00860F39">
        <w:rPr>
          <w:rFonts w:asciiTheme="majorBidi" w:hAnsiTheme="majorBidi" w:cstheme="majorBidi" w:hint="eastAsia"/>
          <w:color w:val="000000" w:themeColor="text1"/>
          <w:lang w:val="en-US"/>
        </w:rPr>
        <w:t>D3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860F39" w:rsidRPr="00860F39">
        <w:rPr>
          <w:rFonts w:asciiTheme="majorBidi" w:hAnsiTheme="majorBidi" w:cstheme="majorBidi"/>
          <w:color w:val="000000" w:themeColor="text1"/>
        </w:rPr>
        <w:t>represent</w:t>
      </w:r>
      <w:r w:rsidR="00860F39">
        <w:rPr>
          <w:rFonts w:asciiTheme="majorBidi" w:hAnsiTheme="majorBidi" w:cstheme="majorBidi"/>
          <w:color w:val="000000" w:themeColor="text1"/>
        </w:rPr>
        <w:t>s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860F39" w:rsidRPr="00860F39">
        <w:rPr>
          <w:rFonts w:asciiTheme="majorBidi" w:hAnsiTheme="majorBidi" w:cstheme="majorBidi" w:hint="eastAsia"/>
          <w:color w:val="000000" w:themeColor="text1"/>
          <w:lang w:val="en-US"/>
        </w:rPr>
        <w:t>S-P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860F39">
        <w:rPr>
          <w:rFonts w:asciiTheme="majorBidi" w:hAnsiTheme="majorBidi" w:cstheme="majorBidi"/>
          <w:color w:val="000000" w:themeColor="text1"/>
        </w:rPr>
        <w:t>bond phosphorus</w:t>
      </w:r>
      <w:r w:rsidR="00860F39" w:rsidRPr="00860F39">
        <w:rPr>
          <w:rFonts w:asciiTheme="majorBidi" w:hAnsiTheme="majorBidi" w:cstheme="majorBidi" w:hint="eastAsia"/>
          <w:color w:val="000000" w:themeColor="text1"/>
        </w:rPr>
        <w:t>,</w:t>
      </w:r>
      <w:r w:rsidR="00860F39" w:rsidRPr="00860F39">
        <w:rPr>
          <w:rFonts w:asciiTheme="majorBidi" w:hAnsiTheme="majorBidi" w:cstheme="majorBidi"/>
          <w:color w:val="000000" w:themeColor="text1"/>
        </w:rPr>
        <w:t xml:space="preserve"> </w:t>
      </w:r>
      <w:r w:rsidR="00860F39" w:rsidRPr="00860F39">
        <w:rPr>
          <w:rFonts w:asciiTheme="majorBidi" w:hAnsiTheme="majorBidi" w:cstheme="majorBidi" w:hint="eastAsia"/>
          <w:color w:val="000000" w:themeColor="text1"/>
          <w:lang w:val="en-US"/>
        </w:rPr>
        <w:t>D4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and</w:t>
      </w:r>
      <w:r w:rsidR="00860F39" w:rsidRPr="00860F39">
        <w:rPr>
          <w:rFonts w:asciiTheme="majorBidi" w:hAnsiTheme="majorBidi" w:cstheme="majorBidi"/>
          <w:color w:val="000000" w:themeColor="text1"/>
        </w:rPr>
        <w:t xml:space="preserve"> </w:t>
      </w:r>
      <w:r w:rsidR="00860F39" w:rsidRPr="00860F39">
        <w:rPr>
          <w:rFonts w:asciiTheme="majorBidi" w:hAnsiTheme="majorBidi" w:cstheme="majorBidi" w:hint="eastAsia"/>
          <w:color w:val="000000" w:themeColor="text1"/>
          <w:lang w:val="en-US"/>
        </w:rPr>
        <w:t>E3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both </w:t>
      </w:r>
      <w:r w:rsidR="00860F39" w:rsidRPr="00860F39">
        <w:rPr>
          <w:rFonts w:asciiTheme="majorBidi" w:hAnsiTheme="majorBidi" w:cstheme="majorBidi"/>
          <w:color w:val="000000" w:themeColor="text1"/>
        </w:rPr>
        <w:t>represent</w:t>
      </w:r>
      <w:r w:rsidR="00860F39" w:rsidRPr="00860F39">
        <w:rPr>
          <w:rFonts w:asciiTheme="majorBidi" w:hAnsiTheme="majorBidi" w:cstheme="majorBidi" w:hint="eastAsia"/>
          <w:color w:val="000000" w:themeColor="text1"/>
          <w:lang w:val="en-US"/>
        </w:rPr>
        <w:t xml:space="preserve"> N-P</w:t>
      </w:r>
      <w:r w:rsidR="00860F39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860F39">
        <w:rPr>
          <w:rFonts w:asciiTheme="majorBidi" w:hAnsiTheme="majorBidi" w:cstheme="majorBidi"/>
          <w:color w:val="000000" w:themeColor="text1"/>
        </w:rPr>
        <w:t>bond phosphorus</w:t>
      </w:r>
      <w:r w:rsidR="00B24AFB">
        <w:rPr>
          <w:rFonts w:asciiTheme="majorBidi" w:hAnsiTheme="majorBidi" w:cstheme="majorBidi"/>
          <w:color w:val="000000" w:themeColor="text1"/>
        </w:rPr>
        <w:t xml:space="preserve">, which </w:t>
      </w:r>
      <w:r w:rsidR="00FE60DA">
        <w:rPr>
          <w:rFonts w:asciiTheme="majorBidi" w:hAnsiTheme="majorBidi" w:cstheme="majorBidi"/>
          <w:color w:val="000000" w:themeColor="text1"/>
        </w:rPr>
        <w:t>did not analysis in this study.</w:t>
      </w:r>
    </w:p>
    <w:p w14:paraId="3DA9D34B" w14:textId="350EFC35" w:rsidR="009E4A66" w:rsidRDefault="009E4A66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9691515" w14:textId="77777777" w:rsidR="009E4A66" w:rsidRDefault="009E4A66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  <w:sectPr w:rsidR="009E4A66" w:rsidSect="009E4A66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31C87EE2" w14:textId="45D5E8B6" w:rsidR="00941611" w:rsidRDefault="001E72EB" w:rsidP="00941611">
      <w:pPr>
        <w:spacing w:line="240" w:lineRule="auto"/>
      </w:pPr>
      <w:r w:rsidRPr="001E72EB">
        <w:rPr>
          <w:noProof/>
        </w:rPr>
        <w:lastRenderedPageBreak/>
        <w:drawing>
          <wp:inline distT="0" distB="0" distL="0" distR="0" wp14:anchorId="3A4D675C" wp14:editId="6E0F5555">
            <wp:extent cx="5274310" cy="5441950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B9CB2D08-5049-CE9A-4594-1672FA1884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B9CB2D08-5049-CE9A-4594-1672FA1884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60CA" w14:textId="3011D750" w:rsidR="00941611" w:rsidRDefault="00941611" w:rsidP="00941611">
      <w:pPr>
        <w:widowControl/>
        <w:spacing w:line="360" w:lineRule="auto"/>
        <w:textAlignment w:val="baseline"/>
        <w:rPr>
          <w:rFonts w:asciiTheme="majorBidi" w:hAnsiTheme="majorBidi" w:cstheme="majorBidi"/>
          <w:color w:val="000000" w:themeColor="text1"/>
        </w:rPr>
      </w:pPr>
      <w:r w:rsidRPr="00860F3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t>S2</w:t>
      </w:r>
      <w:r w:rsidRPr="003751E8">
        <w:rPr>
          <w:rFonts w:asciiTheme="majorBidi" w:hAnsiTheme="majorBidi" w:cstheme="majorBidi"/>
          <w:color w:val="000000" w:themeColor="text1"/>
        </w:rPr>
        <w:t xml:space="preserve"> Experimental design. A, three algae were cultured with different phosphorus sources in PM4A Microplate. B, mono and co-culture of </w:t>
      </w:r>
      <w:proofErr w:type="spellStart"/>
      <w:proofErr w:type="gramStart"/>
      <w:r w:rsidRPr="003751E8">
        <w:rPr>
          <w:rFonts w:asciiTheme="majorBidi" w:hAnsiTheme="majorBidi" w:cstheme="majorBidi"/>
          <w:i/>
          <w:iCs/>
          <w:color w:val="000000" w:themeColor="text1"/>
        </w:rPr>
        <w:t>M.aeruginosa</w:t>
      </w:r>
      <w:proofErr w:type="spellEnd"/>
      <w:proofErr w:type="gramEnd"/>
      <w:r w:rsidRPr="003751E8">
        <w:rPr>
          <w:rFonts w:asciiTheme="majorBidi" w:hAnsiTheme="majorBidi" w:cstheme="majorBidi"/>
          <w:color w:val="000000" w:themeColor="text1"/>
        </w:rPr>
        <w:t xml:space="preserve"> and </w:t>
      </w:r>
      <w:r w:rsidRPr="003751E8">
        <w:rPr>
          <w:rFonts w:asciiTheme="majorBidi" w:hAnsiTheme="majorBidi" w:cstheme="majorBidi"/>
          <w:i/>
          <w:iCs/>
          <w:color w:val="000000" w:themeColor="text1"/>
        </w:rPr>
        <w:t xml:space="preserve">P. </w:t>
      </w:r>
      <w:proofErr w:type="spellStart"/>
      <w:r w:rsidRPr="003751E8">
        <w:rPr>
          <w:rFonts w:asciiTheme="majorBidi" w:hAnsiTheme="majorBidi" w:cstheme="majorBidi"/>
          <w:i/>
          <w:iCs/>
          <w:color w:val="000000" w:themeColor="text1"/>
        </w:rPr>
        <w:t>umbonatum</w:t>
      </w:r>
      <w:proofErr w:type="spellEnd"/>
      <w:r w:rsidRPr="003751E8">
        <w:rPr>
          <w:rFonts w:asciiTheme="majorBidi" w:hAnsiTheme="majorBidi" w:cstheme="majorBidi"/>
          <w:color w:val="000000" w:themeColor="text1"/>
        </w:rPr>
        <w:t xml:space="preserve"> var. </w:t>
      </w:r>
      <w:proofErr w:type="spellStart"/>
      <w:r w:rsidRPr="003751E8">
        <w:rPr>
          <w:rFonts w:asciiTheme="majorBidi" w:hAnsiTheme="majorBidi" w:cstheme="majorBidi"/>
          <w:i/>
          <w:iCs/>
          <w:color w:val="000000" w:themeColor="text1"/>
        </w:rPr>
        <w:t>inaequale</w:t>
      </w:r>
      <w:proofErr w:type="spellEnd"/>
      <w:r w:rsidRPr="003751E8">
        <w:rPr>
          <w:rFonts w:asciiTheme="majorBidi" w:hAnsiTheme="majorBidi" w:cstheme="majorBidi"/>
          <w:color w:val="000000" w:themeColor="text1"/>
        </w:rPr>
        <w:t xml:space="preserve"> with 0.05 mg</w:t>
      </w:r>
      <w:r w:rsidR="001E72EB">
        <w:rPr>
          <w:rFonts w:asciiTheme="majorBidi" w:hAnsiTheme="majorBidi" w:cstheme="majorBidi"/>
          <w:color w:val="000000" w:themeColor="text1"/>
        </w:rPr>
        <w:t>/</w:t>
      </w:r>
      <w:r w:rsidRPr="003751E8">
        <w:rPr>
          <w:rFonts w:asciiTheme="majorBidi" w:hAnsiTheme="majorBidi" w:cstheme="majorBidi"/>
          <w:color w:val="000000" w:themeColor="text1"/>
        </w:rPr>
        <w:t>L glyphosate. C, the effect of glyphosate on algal communities of sediment-water interface.</w:t>
      </w:r>
    </w:p>
    <w:p w14:paraId="50282EE5" w14:textId="77777777" w:rsidR="00941611" w:rsidRPr="00941611" w:rsidRDefault="00941611" w:rsidP="009E4A66">
      <w:pPr>
        <w:spacing w:line="360" w:lineRule="auto"/>
        <w:rPr>
          <w:rFonts w:asciiTheme="majorBidi" w:hAnsiTheme="majorBidi" w:cstheme="majorBidi"/>
          <w:color w:val="000000" w:themeColor="text1"/>
        </w:rPr>
        <w:sectPr w:rsidR="00941611" w:rsidRPr="00941611" w:rsidSect="0094161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417D3456" w14:textId="61C9D690" w:rsidR="00BA1E80" w:rsidRPr="00F70598" w:rsidRDefault="00F70598" w:rsidP="001E72EB">
      <w:pPr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 w:rsidRPr="00F70598">
        <w:rPr>
          <w:rFonts w:asciiTheme="majorBidi" w:hAnsiTheme="majorBidi" w:cstheme="majorBidi"/>
          <w:color w:val="000000" w:themeColor="text1"/>
        </w:rPr>
        <w:lastRenderedPageBreak/>
        <w:drawing>
          <wp:inline distT="0" distB="0" distL="0" distR="0" wp14:anchorId="1739404F" wp14:editId="49DC7A80">
            <wp:extent cx="7543800" cy="4550800"/>
            <wp:effectExtent l="0" t="0" r="0" b="0"/>
            <wp:docPr id="67" name="图片 66">
              <a:extLst xmlns:a="http://schemas.openxmlformats.org/drawingml/2006/main">
                <a:ext uri="{FF2B5EF4-FFF2-40B4-BE49-F238E27FC236}">
                  <a16:creationId xmlns:a16="http://schemas.microsoft.com/office/drawing/2014/main" id="{74512C5E-5736-A990-D05E-35CBF97E19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6">
                      <a:extLst>
                        <a:ext uri="{FF2B5EF4-FFF2-40B4-BE49-F238E27FC236}">
                          <a16:creationId xmlns:a16="http://schemas.microsoft.com/office/drawing/2014/main" id="{74512C5E-5736-A990-D05E-35CBF97E19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585" cy="456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6F384" w14:textId="5CF67974" w:rsidR="009E4A66" w:rsidRPr="007B436C" w:rsidRDefault="00941611" w:rsidP="009E4A66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860F3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t xml:space="preserve">S3 </w:t>
      </w:r>
      <w:r w:rsidR="009E4A66" w:rsidRPr="003751E8">
        <w:rPr>
          <w:rFonts w:asciiTheme="majorBidi" w:hAnsiTheme="majorBidi" w:cstheme="majorBidi"/>
          <w:color w:val="000000" w:themeColor="text1"/>
        </w:rPr>
        <w:t xml:space="preserve">Pearson correlations between biomass, growth rate, soluble protein and APA. MB indicated </w:t>
      </w:r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>M. aeruginosa</w:t>
      </w:r>
      <w:r w:rsidR="009E4A66" w:rsidRPr="003751E8">
        <w:rPr>
          <w:rFonts w:asciiTheme="majorBidi" w:hAnsiTheme="majorBidi" w:cstheme="majorBidi"/>
          <w:color w:val="000000" w:themeColor="text1"/>
        </w:rPr>
        <w:t xml:space="preserve"> biomass, PB indicated </w:t>
      </w:r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 xml:space="preserve">P. </w:t>
      </w:r>
      <w:proofErr w:type="spellStart"/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>umbonatum</w:t>
      </w:r>
      <w:proofErr w:type="spellEnd"/>
      <w:r w:rsidR="009E4A66" w:rsidRPr="003751E8">
        <w:rPr>
          <w:rFonts w:asciiTheme="majorBidi" w:hAnsiTheme="majorBidi" w:cstheme="majorBidi"/>
          <w:color w:val="000000" w:themeColor="text1"/>
        </w:rPr>
        <w:t xml:space="preserve"> var. </w:t>
      </w:r>
      <w:proofErr w:type="spellStart"/>
      <w:r w:rsidR="009E4A66" w:rsidRPr="003751E8">
        <w:rPr>
          <w:rFonts w:asciiTheme="majorBidi" w:hAnsiTheme="majorBidi" w:cstheme="majorBidi"/>
          <w:color w:val="000000" w:themeColor="text1"/>
        </w:rPr>
        <w:t>inaequale</w:t>
      </w:r>
      <w:proofErr w:type="spellEnd"/>
      <w:r w:rsidR="009E4A66" w:rsidRPr="003751E8">
        <w:rPr>
          <w:rFonts w:asciiTheme="majorBidi" w:hAnsiTheme="majorBidi" w:cstheme="majorBidi"/>
          <w:color w:val="000000" w:themeColor="text1"/>
        </w:rPr>
        <w:t xml:space="preserve"> biomass, MGR indicated growth rate of </w:t>
      </w:r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>M. aeruginosa</w:t>
      </w:r>
      <w:r w:rsidR="009E4A66" w:rsidRPr="003751E8">
        <w:rPr>
          <w:rFonts w:asciiTheme="majorBidi" w:hAnsiTheme="majorBidi" w:cstheme="majorBidi"/>
          <w:color w:val="000000" w:themeColor="text1"/>
        </w:rPr>
        <w:t xml:space="preserve">, PGR indicated growth rate of </w:t>
      </w:r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 xml:space="preserve">P. </w:t>
      </w:r>
      <w:proofErr w:type="spellStart"/>
      <w:r w:rsidR="009E4A66" w:rsidRPr="003751E8">
        <w:rPr>
          <w:rFonts w:asciiTheme="majorBidi" w:hAnsiTheme="majorBidi" w:cstheme="majorBidi"/>
          <w:i/>
          <w:iCs/>
          <w:color w:val="000000" w:themeColor="text1"/>
        </w:rPr>
        <w:t>umbonatum</w:t>
      </w:r>
      <w:proofErr w:type="spellEnd"/>
      <w:r w:rsidR="009E4A66" w:rsidRPr="003751E8">
        <w:rPr>
          <w:rFonts w:asciiTheme="majorBidi" w:hAnsiTheme="majorBidi" w:cstheme="majorBidi"/>
          <w:color w:val="000000" w:themeColor="text1"/>
        </w:rPr>
        <w:t xml:space="preserve"> var. </w:t>
      </w:r>
      <w:proofErr w:type="spellStart"/>
      <w:r w:rsidR="009E4A66" w:rsidRPr="00057DD2">
        <w:rPr>
          <w:rFonts w:asciiTheme="majorBidi" w:hAnsiTheme="majorBidi" w:cstheme="majorBidi"/>
          <w:i/>
          <w:iCs/>
          <w:color w:val="000000" w:themeColor="text1"/>
        </w:rPr>
        <w:t>inaequale</w:t>
      </w:r>
      <w:proofErr w:type="spellEnd"/>
      <w:r w:rsidR="009E4A66" w:rsidRPr="003751E8">
        <w:rPr>
          <w:rFonts w:asciiTheme="majorBidi" w:hAnsiTheme="majorBidi" w:cstheme="majorBidi"/>
          <w:color w:val="000000" w:themeColor="text1"/>
        </w:rPr>
        <w:t xml:space="preserve">, SP </w:t>
      </w:r>
      <w:r w:rsidR="009E4A66" w:rsidRPr="003751E8">
        <w:rPr>
          <w:rFonts w:asciiTheme="majorBidi" w:hAnsiTheme="majorBidi" w:cstheme="majorBidi"/>
          <w:color w:val="000000" w:themeColor="text1"/>
        </w:rPr>
        <w:lastRenderedPageBreak/>
        <w:t>indicated soluble protein, APA indicated alkaline phosphatase activity.</w:t>
      </w:r>
      <w:r w:rsidR="009E4A66">
        <w:rPr>
          <w:rFonts w:asciiTheme="majorBidi" w:hAnsiTheme="majorBidi" w:cstheme="majorBidi" w:hint="eastAsia"/>
          <w:color w:val="000000" w:themeColor="text1"/>
        </w:rPr>
        <w:t xml:space="preserve"> </w:t>
      </w:r>
      <w:r w:rsidR="009E4A66" w:rsidRPr="00221250">
        <w:rPr>
          <w:rFonts w:asciiTheme="majorBidi" w:hAnsiTheme="majorBidi" w:cstheme="majorBidi"/>
          <w:color w:val="000000" w:themeColor="text1"/>
        </w:rPr>
        <w:t xml:space="preserve">The data were </w:t>
      </w:r>
      <w:proofErr w:type="spellStart"/>
      <w:r w:rsidR="009E4A66" w:rsidRPr="00221250">
        <w:rPr>
          <w:rFonts w:asciiTheme="majorBidi" w:hAnsiTheme="majorBidi" w:cstheme="majorBidi"/>
          <w:color w:val="000000" w:themeColor="text1"/>
        </w:rPr>
        <w:t>analyzed</w:t>
      </w:r>
      <w:proofErr w:type="spellEnd"/>
      <w:r w:rsidR="009E4A66" w:rsidRPr="00221250">
        <w:rPr>
          <w:rFonts w:asciiTheme="majorBidi" w:hAnsiTheme="majorBidi" w:cstheme="majorBidi"/>
          <w:color w:val="000000" w:themeColor="text1"/>
        </w:rPr>
        <w:t xml:space="preserve"> by </w:t>
      </w:r>
      <w:r w:rsidR="009E4A66">
        <w:rPr>
          <w:rFonts w:asciiTheme="majorBidi" w:hAnsiTheme="majorBidi" w:cstheme="majorBidi"/>
          <w:color w:val="000000" w:themeColor="text1"/>
        </w:rPr>
        <w:t xml:space="preserve">Pearson correlations using </w:t>
      </w:r>
      <w:r w:rsidR="009E4A66" w:rsidRPr="004758E6">
        <w:rPr>
          <w:rFonts w:asciiTheme="majorBidi" w:hAnsiTheme="majorBidi" w:cstheme="majorBidi"/>
          <w:color w:val="000000" w:themeColor="text1"/>
        </w:rPr>
        <w:t>RStudio software</w:t>
      </w:r>
      <w:r w:rsidR="009E4A66" w:rsidRPr="00221250">
        <w:rPr>
          <w:rFonts w:asciiTheme="majorBidi" w:hAnsiTheme="majorBidi" w:cstheme="majorBidi"/>
          <w:color w:val="000000" w:themeColor="text1"/>
        </w:rPr>
        <w:t xml:space="preserve"> and the p values are represented as follows:</w:t>
      </w:r>
      <w:r w:rsidR="009E4A66">
        <w:rPr>
          <w:rFonts w:asciiTheme="majorBidi" w:hAnsiTheme="majorBidi" w:cstheme="majorBidi"/>
          <w:color w:val="000000" w:themeColor="text1"/>
        </w:rPr>
        <w:t xml:space="preserve"> </w:t>
      </w:r>
      <w:r w:rsidR="009E4A66" w:rsidRPr="004758E6">
        <w:rPr>
          <w:rFonts w:asciiTheme="majorBidi" w:hAnsiTheme="majorBidi" w:cstheme="majorBidi"/>
          <w:color w:val="000000" w:themeColor="text1"/>
        </w:rPr>
        <w:t>*</w:t>
      </w:r>
      <w:r w:rsidR="009E4A66" w:rsidRPr="00221250">
        <w:rPr>
          <w:rFonts w:asciiTheme="majorBidi" w:hAnsiTheme="majorBidi" w:cstheme="majorBidi"/>
          <w:i/>
          <w:iCs/>
          <w:color w:val="000000" w:themeColor="text1"/>
        </w:rPr>
        <w:t>p</w:t>
      </w:r>
      <w:r w:rsidR="009E4A66" w:rsidRPr="004758E6">
        <w:rPr>
          <w:rFonts w:asciiTheme="majorBidi" w:hAnsiTheme="majorBidi" w:cstheme="majorBidi"/>
          <w:color w:val="000000" w:themeColor="text1"/>
        </w:rPr>
        <w:t xml:space="preserve"> &lt; 0.05, **</w:t>
      </w:r>
      <w:r w:rsidR="009E4A66" w:rsidRPr="00221250">
        <w:rPr>
          <w:rFonts w:asciiTheme="majorBidi" w:hAnsiTheme="majorBidi" w:cstheme="majorBidi"/>
          <w:i/>
          <w:iCs/>
          <w:color w:val="000000" w:themeColor="text1"/>
        </w:rPr>
        <w:t>p</w:t>
      </w:r>
      <w:r w:rsidR="009E4A66" w:rsidRPr="004758E6">
        <w:rPr>
          <w:rFonts w:asciiTheme="majorBidi" w:hAnsiTheme="majorBidi" w:cstheme="majorBidi"/>
          <w:color w:val="000000" w:themeColor="text1"/>
        </w:rPr>
        <w:t xml:space="preserve"> &lt; 0.01</w:t>
      </w:r>
      <w:r w:rsidR="009E4A66">
        <w:rPr>
          <w:rFonts w:asciiTheme="majorBidi" w:hAnsiTheme="majorBidi" w:cstheme="majorBidi"/>
          <w:color w:val="000000" w:themeColor="text1"/>
        </w:rPr>
        <w:t>, N=16.</w:t>
      </w:r>
    </w:p>
    <w:p w14:paraId="2F5AAA36" w14:textId="77777777" w:rsidR="009E4A66" w:rsidRDefault="009E4A66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  <w:sectPr w:rsidR="009E4A66" w:rsidSect="009E4A66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74A4A343" w14:textId="39BAD355" w:rsidR="00A13E4B" w:rsidRPr="003751E8" w:rsidRDefault="00A13E4B" w:rsidP="00A13E4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3751E8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1B862F75" wp14:editId="4F4A36D3">
            <wp:extent cx="3355200" cy="6831785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786" cy="684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58E4" w14:textId="6F56BB5E" w:rsidR="000406DB" w:rsidRPr="00860F39" w:rsidRDefault="00941611" w:rsidP="00A13E4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860F39">
        <w:rPr>
          <w:rFonts w:asciiTheme="majorBidi" w:hAnsiTheme="majorBidi" w:cstheme="majorBidi"/>
          <w:color w:val="000000" w:themeColor="text1"/>
        </w:rPr>
        <w:t xml:space="preserve">Figure </w:t>
      </w:r>
      <w:r>
        <w:rPr>
          <w:rFonts w:asciiTheme="majorBidi" w:hAnsiTheme="majorBidi" w:cstheme="majorBidi"/>
          <w:color w:val="000000" w:themeColor="text1"/>
        </w:rPr>
        <w:t>S4</w:t>
      </w:r>
      <w:r w:rsidR="00A13E4B" w:rsidRPr="00860F39">
        <w:rPr>
          <w:rFonts w:asciiTheme="majorBidi" w:hAnsiTheme="majorBidi" w:cstheme="majorBidi"/>
          <w:color w:val="000000" w:themeColor="text1"/>
        </w:rPr>
        <w:t xml:space="preserve"> </w:t>
      </w:r>
      <w:r w:rsidR="002C4E65" w:rsidRPr="00860F39">
        <w:rPr>
          <w:rFonts w:asciiTheme="majorBidi" w:hAnsiTheme="majorBidi" w:cstheme="majorBidi"/>
          <w:color w:val="000000" w:themeColor="text1"/>
        </w:rPr>
        <w:t xml:space="preserve">The </w:t>
      </w:r>
      <w:r w:rsidR="002C4E65" w:rsidRPr="00860F39">
        <w:rPr>
          <w:rFonts w:asciiTheme="majorBidi" w:hAnsiTheme="majorBidi" w:cstheme="majorBidi"/>
          <w:i/>
          <w:iCs/>
          <w:color w:val="000000" w:themeColor="text1"/>
        </w:rPr>
        <w:t>in situ</w:t>
      </w:r>
      <w:r w:rsidR="002C4E65" w:rsidRPr="00860F39">
        <w:rPr>
          <w:rFonts w:asciiTheme="majorBidi" w:hAnsiTheme="majorBidi" w:cstheme="majorBidi"/>
          <w:color w:val="000000" w:themeColor="text1"/>
        </w:rPr>
        <w:t xml:space="preserve"> t</w:t>
      </w:r>
      <w:r w:rsidR="00C335A8" w:rsidRPr="00860F39">
        <w:rPr>
          <w:rFonts w:asciiTheme="majorBidi" w:hAnsiTheme="majorBidi" w:cstheme="majorBidi"/>
          <w:color w:val="000000" w:themeColor="text1"/>
        </w:rPr>
        <w:t xml:space="preserve">axonomic </w:t>
      </w:r>
      <w:r w:rsidR="00E957F8" w:rsidRPr="00860F39">
        <w:rPr>
          <w:rFonts w:asciiTheme="majorBidi" w:hAnsiTheme="majorBidi" w:cstheme="majorBidi"/>
          <w:color w:val="000000" w:themeColor="text1"/>
        </w:rPr>
        <w:t>composition of</w:t>
      </w:r>
      <w:r w:rsidR="00A13E4B" w:rsidRPr="00860F39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A13E4B" w:rsidRPr="00860F39">
        <w:rPr>
          <w:rFonts w:asciiTheme="majorBidi" w:hAnsiTheme="majorBidi" w:cstheme="majorBidi"/>
          <w:color w:val="000000" w:themeColor="text1"/>
        </w:rPr>
        <w:t>Gongqiaoxi</w:t>
      </w:r>
      <w:proofErr w:type="spellEnd"/>
      <w:r w:rsidR="00A13E4B" w:rsidRPr="00860F39">
        <w:rPr>
          <w:rFonts w:asciiTheme="majorBidi" w:hAnsiTheme="majorBidi" w:cstheme="majorBidi"/>
          <w:color w:val="000000" w:themeColor="text1"/>
        </w:rPr>
        <w:t xml:space="preserve"> station and </w:t>
      </w:r>
      <w:proofErr w:type="spellStart"/>
      <w:r w:rsidR="00A13E4B" w:rsidRPr="00860F39">
        <w:rPr>
          <w:rFonts w:asciiTheme="majorBidi" w:hAnsiTheme="majorBidi" w:cstheme="majorBidi"/>
          <w:color w:val="000000" w:themeColor="text1"/>
        </w:rPr>
        <w:t>Shiguitou</w:t>
      </w:r>
      <w:proofErr w:type="spellEnd"/>
      <w:r w:rsidR="00A13E4B" w:rsidRPr="00860F39">
        <w:rPr>
          <w:rFonts w:asciiTheme="majorBidi" w:hAnsiTheme="majorBidi" w:cstheme="majorBidi"/>
          <w:color w:val="000000" w:themeColor="text1"/>
        </w:rPr>
        <w:t xml:space="preserve"> station </w:t>
      </w:r>
      <w:r w:rsidR="00E957F8" w:rsidRPr="00860F39">
        <w:rPr>
          <w:rFonts w:asciiTheme="majorBidi" w:hAnsiTheme="majorBidi" w:cstheme="majorBidi"/>
          <w:color w:val="000000" w:themeColor="text1"/>
        </w:rPr>
        <w:t xml:space="preserve">at </w:t>
      </w:r>
      <w:proofErr w:type="spellStart"/>
      <w:r w:rsidR="00A13E4B" w:rsidRPr="00860F39">
        <w:rPr>
          <w:rFonts w:asciiTheme="majorBidi" w:hAnsiTheme="majorBidi" w:cstheme="majorBidi"/>
          <w:color w:val="000000" w:themeColor="text1"/>
        </w:rPr>
        <w:t>Jiulong</w:t>
      </w:r>
      <w:proofErr w:type="spellEnd"/>
      <w:r w:rsidR="00A13E4B" w:rsidRPr="00860F39">
        <w:rPr>
          <w:rFonts w:asciiTheme="majorBidi" w:hAnsiTheme="majorBidi" w:cstheme="majorBidi"/>
          <w:color w:val="000000" w:themeColor="text1"/>
        </w:rPr>
        <w:t xml:space="preserve"> River</w:t>
      </w:r>
      <w:r w:rsidR="00127D08" w:rsidRPr="00860F39">
        <w:rPr>
          <w:rFonts w:asciiTheme="majorBidi" w:hAnsiTheme="majorBidi" w:cstheme="majorBidi"/>
          <w:color w:val="000000" w:themeColor="text1"/>
        </w:rPr>
        <w:t xml:space="preserve"> (species at </w:t>
      </w:r>
      <w:r w:rsidR="00127D08" w:rsidRPr="00860F39">
        <w:t xml:space="preserve">the </w:t>
      </w:r>
      <w:r w:rsidR="00127D08" w:rsidRPr="00860F39">
        <w:rPr>
          <w:rFonts w:asciiTheme="majorBidi" w:hAnsiTheme="majorBidi" w:cstheme="majorBidi"/>
          <w:color w:val="000000" w:themeColor="text1"/>
        </w:rPr>
        <w:t>genus level)</w:t>
      </w:r>
      <w:r w:rsidR="00A13E4B" w:rsidRPr="00860F39">
        <w:rPr>
          <w:rFonts w:asciiTheme="majorBidi" w:hAnsiTheme="majorBidi" w:cstheme="majorBidi"/>
          <w:color w:val="000000" w:themeColor="text1"/>
        </w:rPr>
        <w:t>.</w:t>
      </w:r>
    </w:p>
    <w:p w14:paraId="6D3C2154" w14:textId="6014DCC3" w:rsidR="000406DB" w:rsidRPr="00860F39" w:rsidRDefault="000406DB" w:rsidP="000406DB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</w:pPr>
    </w:p>
    <w:p w14:paraId="1B66013B" w14:textId="77777777" w:rsidR="00983509" w:rsidRPr="00860F39" w:rsidRDefault="00983509" w:rsidP="000406DB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</w:pPr>
    </w:p>
    <w:p w14:paraId="3F6B83F0" w14:textId="77777777" w:rsidR="00600B7C" w:rsidRDefault="00600B7C" w:rsidP="00860F39">
      <w:pPr>
        <w:adjustRightInd w:val="0"/>
        <w:snapToGrid w:val="0"/>
        <w:spacing w:before="120" w:after="120" w:line="360" w:lineRule="auto"/>
        <w:rPr>
          <w:rFonts w:asciiTheme="majorBidi" w:hAnsiTheme="majorBidi" w:cstheme="majorBidi"/>
          <w:color w:val="000000" w:themeColor="text1"/>
        </w:rPr>
      </w:pPr>
    </w:p>
    <w:p w14:paraId="1AB156A5" w14:textId="77777777" w:rsidR="00600B7C" w:rsidRPr="00860F39" w:rsidRDefault="00600B7C" w:rsidP="00860F39">
      <w:pPr>
        <w:adjustRightInd w:val="0"/>
        <w:snapToGrid w:val="0"/>
        <w:spacing w:before="120" w:after="120" w:line="360" w:lineRule="auto"/>
        <w:rPr>
          <w:rFonts w:asciiTheme="majorBidi" w:hAnsiTheme="majorBidi" w:cstheme="majorBidi"/>
          <w:color w:val="000000" w:themeColor="text1"/>
        </w:rPr>
      </w:pPr>
    </w:p>
    <w:p w14:paraId="36D7937E" w14:textId="031A0406" w:rsidR="000406DB" w:rsidRPr="00860F39" w:rsidRDefault="000406DB" w:rsidP="000406D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860F39">
        <w:rPr>
          <w:rFonts w:asciiTheme="majorBidi" w:hAnsiTheme="majorBidi" w:cstheme="majorBidi" w:hint="eastAsia"/>
          <w:color w:val="000000" w:themeColor="text1"/>
        </w:rPr>
        <w:lastRenderedPageBreak/>
        <w:t>T</w:t>
      </w:r>
      <w:r w:rsidRPr="00860F39">
        <w:rPr>
          <w:rFonts w:asciiTheme="majorBidi" w:hAnsiTheme="majorBidi" w:cstheme="majorBidi"/>
          <w:color w:val="000000" w:themeColor="text1"/>
        </w:rPr>
        <w:t xml:space="preserve">able </w:t>
      </w:r>
      <w:r w:rsidR="00941611">
        <w:rPr>
          <w:rFonts w:asciiTheme="majorBidi" w:hAnsiTheme="majorBidi" w:cstheme="majorBidi"/>
          <w:color w:val="000000" w:themeColor="text1"/>
        </w:rPr>
        <w:t>S</w:t>
      </w:r>
      <w:r w:rsidRPr="00860F39">
        <w:rPr>
          <w:rFonts w:asciiTheme="majorBidi" w:hAnsiTheme="majorBidi" w:cstheme="majorBidi"/>
          <w:color w:val="000000" w:themeColor="text1"/>
        </w:rPr>
        <w:t>1 The cell densities and experimental medium of mono and co-culture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930"/>
        <w:gridCol w:w="1316"/>
        <w:gridCol w:w="1511"/>
        <w:gridCol w:w="1403"/>
        <w:gridCol w:w="1163"/>
        <w:gridCol w:w="1048"/>
      </w:tblGrid>
      <w:tr w:rsidR="000406DB" w:rsidRPr="0001074D" w14:paraId="43EC7E49" w14:textId="77777777" w:rsidTr="003D4FEB">
        <w:trPr>
          <w:trHeight w:val="498"/>
        </w:trPr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14:paraId="07422BE8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9B22A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Control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8DED96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Treatment</w:t>
            </w:r>
          </w:p>
        </w:tc>
        <w:tc>
          <w:tcPr>
            <w:tcW w:w="2069" w:type="dxa"/>
            <w:vMerge w:val="restart"/>
            <w:tcBorders>
              <w:top w:val="single" w:sz="8" w:space="0" w:color="auto"/>
            </w:tcBorders>
            <w:vAlign w:val="center"/>
          </w:tcPr>
          <w:p w14:paraId="21E069D0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Species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</w:tcBorders>
            <w:vAlign w:val="center"/>
          </w:tcPr>
          <w:p w14:paraId="39480DA1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Phosphorus-free standard base medium</w:t>
            </w:r>
          </w:p>
        </w:tc>
        <w:tc>
          <w:tcPr>
            <w:tcW w:w="2397" w:type="dxa"/>
            <w:vMerge w:val="restart"/>
            <w:tcBorders>
              <w:top w:val="single" w:sz="8" w:space="0" w:color="auto"/>
            </w:tcBorders>
            <w:vAlign w:val="center"/>
          </w:tcPr>
          <w:p w14:paraId="1C3FB4C1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Initial cell density</w:t>
            </w:r>
          </w:p>
          <w:p w14:paraId="53060CBB" w14:textId="6EC49310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(cells</w:t>
            </w:r>
            <w:r w:rsidR="003A10AF">
              <w:rPr>
                <w:rFonts w:cs="Times New Roman"/>
                <w:color w:val="000000"/>
                <w:kern w:val="0"/>
                <w:sz w:val="22"/>
                <w:szCs w:val="22"/>
              </w:rPr>
              <w:t>/</w:t>
            </w:r>
            <w:r w:rsidRPr="0001074D">
              <w:rPr>
                <w:rFonts w:cs="Times New Roman"/>
                <w:bCs/>
                <w:sz w:val="22"/>
                <w:szCs w:val="22"/>
              </w:rPr>
              <w:t>L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974" w:type="dxa"/>
            <w:vMerge w:val="restart"/>
            <w:tcBorders>
              <w:top w:val="single" w:sz="8" w:space="0" w:color="auto"/>
            </w:tcBorders>
            <w:vAlign w:val="center"/>
          </w:tcPr>
          <w:p w14:paraId="2A2339C0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Initial biomass</w:t>
            </w:r>
          </w:p>
          <w:p w14:paraId="246B5018" w14:textId="53C758D9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(mg</w:t>
            </w:r>
            <w:r w:rsidR="003A10AF">
              <w:rPr>
                <w:rFonts w:cs="Times New Roman"/>
                <w:color w:val="000000"/>
                <w:kern w:val="0"/>
                <w:sz w:val="22"/>
                <w:szCs w:val="22"/>
              </w:rPr>
              <w:t>/</w:t>
            </w:r>
            <w:r w:rsidRPr="0001074D">
              <w:rPr>
                <w:rFonts w:cs="Times New Roman"/>
                <w:bCs/>
                <w:sz w:val="22"/>
                <w:szCs w:val="22"/>
              </w:rPr>
              <w:t>L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0406DB" w:rsidRPr="0001074D" w14:paraId="70F9B84E" w14:textId="77777777" w:rsidTr="003D4FEB">
        <w:trPr>
          <w:trHeight w:val="224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2B5A0FE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E0E62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 w:hint="eastAsia"/>
                <w:bCs/>
                <w:sz w:val="22"/>
                <w:szCs w:val="22"/>
              </w:rPr>
              <w:t>P</w:t>
            </w:r>
            <w:r w:rsidRPr="0001074D">
              <w:rPr>
                <w:rFonts w:cs="Times New Roman"/>
                <w:bCs/>
                <w:sz w:val="22"/>
                <w:szCs w:val="22"/>
              </w:rPr>
              <w:t>-free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AA4D7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Glyphosate</w:t>
            </w:r>
          </w:p>
          <w:p w14:paraId="44827A7C" w14:textId="4703242F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(mg</w:t>
            </w:r>
            <w:r w:rsidR="003A10AF">
              <w:rPr>
                <w:rFonts w:cs="Times New Roman"/>
                <w:color w:val="000000"/>
                <w:kern w:val="0"/>
                <w:sz w:val="22"/>
                <w:szCs w:val="22"/>
              </w:rPr>
              <w:t>/</w:t>
            </w:r>
            <w:r w:rsidRPr="0001074D">
              <w:rPr>
                <w:rFonts w:cs="Times New Roman"/>
                <w:bCs/>
                <w:sz w:val="22"/>
                <w:szCs w:val="22"/>
              </w:rPr>
              <w:t>L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069" w:type="dxa"/>
            <w:vMerge/>
            <w:tcBorders>
              <w:bottom w:val="single" w:sz="4" w:space="0" w:color="auto"/>
            </w:tcBorders>
            <w:vAlign w:val="center"/>
          </w:tcPr>
          <w:p w14:paraId="5CA1D198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bottom w:val="single" w:sz="4" w:space="0" w:color="auto"/>
            </w:tcBorders>
            <w:vAlign w:val="center"/>
          </w:tcPr>
          <w:p w14:paraId="46F2994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397" w:type="dxa"/>
            <w:vMerge/>
            <w:tcBorders>
              <w:bottom w:val="single" w:sz="4" w:space="0" w:color="auto"/>
            </w:tcBorders>
            <w:vAlign w:val="center"/>
          </w:tcPr>
          <w:p w14:paraId="63EFD3B8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bottom w:val="single" w:sz="4" w:space="0" w:color="auto"/>
            </w:tcBorders>
            <w:vAlign w:val="center"/>
          </w:tcPr>
          <w:p w14:paraId="029A3541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0406DB" w:rsidRPr="0001074D" w14:paraId="6998CC43" w14:textId="77777777" w:rsidTr="003D4FEB">
        <w:trPr>
          <w:trHeight w:val="516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720834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Mono-culture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7559C7D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 w:hint="eastAsia"/>
                <w:bCs/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1055272E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0.05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14:paraId="2DCCC4B0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>M.aeruginosa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14:paraId="23A25786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 w:hint="eastAsia"/>
                <w:bCs/>
                <w:sz w:val="22"/>
                <w:szCs w:val="22"/>
              </w:rPr>
              <w:t>B</w:t>
            </w:r>
            <w:r w:rsidRPr="0001074D">
              <w:rPr>
                <w:rFonts w:cs="Times New Roman"/>
                <w:bCs/>
                <w:sz w:val="22"/>
                <w:szCs w:val="22"/>
              </w:rPr>
              <w:t>G11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vAlign w:val="center"/>
          </w:tcPr>
          <w:p w14:paraId="26048360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5.12×10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1630CF99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1.89</w:t>
            </w:r>
          </w:p>
        </w:tc>
      </w:tr>
      <w:tr w:rsidR="000406DB" w:rsidRPr="0001074D" w14:paraId="71DABF15" w14:textId="77777777" w:rsidTr="003D4FEB">
        <w:trPr>
          <w:trHeight w:val="224"/>
        </w:trPr>
        <w:tc>
          <w:tcPr>
            <w:tcW w:w="1843" w:type="dxa"/>
            <w:vMerge/>
            <w:vAlign w:val="center"/>
          </w:tcPr>
          <w:p w14:paraId="25E12293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F81B06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13182CD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069" w:type="dxa"/>
            <w:vAlign w:val="center"/>
          </w:tcPr>
          <w:p w14:paraId="1373F992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P. </w:t>
            </w:r>
            <w:proofErr w:type="spellStart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>umbonatum</w:t>
            </w:r>
            <w:proofErr w:type="spellEnd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01074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var. </w:t>
            </w:r>
            <w:proofErr w:type="spellStart"/>
            <w:r w:rsidRPr="0001074D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inaequale</w:t>
            </w:r>
            <w:proofErr w:type="spellEnd"/>
          </w:p>
        </w:tc>
        <w:tc>
          <w:tcPr>
            <w:tcW w:w="2121" w:type="dxa"/>
            <w:vAlign w:val="center"/>
          </w:tcPr>
          <w:p w14:paraId="633A1CB2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119</w:t>
            </w:r>
          </w:p>
        </w:tc>
        <w:tc>
          <w:tcPr>
            <w:tcW w:w="2397" w:type="dxa"/>
            <w:vAlign w:val="center"/>
          </w:tcPr>
          <w:p w14:paraId="476BBD84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8.18×10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974" w:type="dxa"/>
            <w:vAlign w:val="center"/>
          </w:tcPr>
          <w:p w14:paraId="0B525D87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1.92</w:t>
            </w:r>
          </w:p>
        </w:tc>
      </w:tr>
      <w:tr w:rsidR="000406DB" w:rsidRPr="0001074D" w14:paraId="5BCF13C9" w14:textId="77777777" w:rsidTr="003D4FEB">
        <w:trPr>
          <w:trHeight w:val="516"/>
        </w:trPr>
        <w:tc>
          <w:tcPr>
            <w:tcW w:w="1843" w:type="dxa"/>
            <w:vMerge w:val="restart"/>
            <w:vAlign w:val="center"/>
          </w:tcPr>
          <w:p w14:paraId="6FE18DE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Co-culture</w:t>
            </w:r>
          </w:p>
        </w:tc>
        <w:tc>
          <w:tcPr>
            <w:tcW w:w="1276" w:type="dxa"/>
            <w:vMerge w:val="restart"/>
            <w:vAlign w:val="center"/>
          </w:tcPr>
          <w:p w14:paraId="3B0E9C55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 w:hint="eastAsia"/>
                <w:bCs/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  <w:vAlign w:val="center"/>
          </w:tcPr>
          <w:p w14:paraId="3A903DA0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0.05</w:t>
            </w:r>
          </w:p>
        </w:tc>
        <w:tc>
          <w:tcPr>
            <w:tcW w:w="2069" w:type="dxa"/>
            <w:vAlign w:val="center"/>
          </w:tcPr>
          <w:p w14:paraId="4A98E74F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>M.aeruginosa</w:t>
            </w:r>
            <w:proofErr w:type="spellEnd"/>
          </w:p>
        </w:tc>
        <w:tc>
          <w:tcPr>
            <w:tcW w:w="2121" w:type="dxa"/>
            <w:vMerge w:val="restart"/>
            <w:vAlign w:val="center"/>
          </w:tcPr>
          <w:p w14:paraId="66EEA6C7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119</w:t>
            </w:r>
          </w:p>
        </w:tc>
        <w:tc>
          <w:tcPr>
            <w:tcW w:w="2397" w:type="dxa"/>
            <w:vAlign w:val="center"/>
          </w:tcPr>
          <w:p w14:paraId="6C80FB67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8.56×10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974" w:type="dxa"/>
            <w:vAlign w:val="center"/>
          </w:tcPr>
          <w:p w14:paraId="2B3999D4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sz w:val="22"/>
                <w:szCs w:val="22"/>
              </w:rPr>
              <w:t>3.15</w:t>
            </w:r>
          </w:p>
        </w:tc>
      </w:tr>
      <w:tr w:rsidR="000406DB" w:rsidRPr="0001074D" w14:paraId="533A47E3" w14:textId="77777777" w:rsidTr="003D4FEB">
        <w:trPr>
          <w:trHeight w:val="224"/>
        </w:trPr>
        <w:tc>
          <w:tcPr>
            <w:tcW w:w="1843" w:type="dxa"/>
            <w:vMerge/>
            <w:tcBorders>
              <w:bottom w:val="single" w:sz="8" w:space="0" w:color="auto"/>
            </w:tcBorders>
            <w:vAlign w:val="center"/>
          </w:tcPr>
          <w:p w14:paraId="3236E195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14:paraId="7E78E99E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</w:tcBorders>
            <w:vAlign w:val="center"/>
          </w:tcPr>
          <w:p w14:paraId="7FA74017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069" w:type="dxa"/>
            <w:tcBorders>
              <w:bottom w:val="single" w:sz="8" w:space="0" w:color="auto"/>
            </w:tcBorders>
            <w:vAlign w:val="center"/>
          </w:tcPr>
          <w:p w14:paraId="4E52AF8F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P. </w:t>
            </w:r>
            <w:proofErr w:type="spellStart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>umbonatum</w:t>
            </w:r>
            <w:proofErr w:type="spellEnd"/>
            <w:r w:rsidRPr="0001074D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01074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var. </w:t>
            </w:r>
            <w:proofErr w:type="spellStart"/>
            <w:r w:rsidRPr="0001074D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inaequale</w:t>
            </w:r>
            <w:proofErr w:type="spellEnd"/>
          </w:p>
        </w:tc>
        <w:tc>
          <w:tcPr>
            <w:tcW w:w="2121" w:type="dxa"/>
            <w:vMerge/>
            <w:tcBorders>
              <w:bottom w:val="single" w:sz="8" w:space="0" w:color="auto"/>
            </w:tcBorders>
            <w:vAlign w:val="center"/>
          </w:tcPr>
          <w:p w14:paraId="5525EEDE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2397" w:type="dxa"/>
            <w:tcBorders>
              <w:bottom w:val="single" w:sz="8" w:space="0" w:color="auto"/>
            </w:tcBorders>
            <w:vAlign w:val="center"/>
          </w:tcPr>
          <w:p w14:paraId="2B49A666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/>
                <w:color w:val="000000"/>
                <w:kern w:val="0"/>
                <w:sz w:val="22"/>
                <w:szCs w:val="22"/>
              </w:rPr>
              <w:t>1.32×10</w:t>
            </w:r>
            <w:r w:rsidRPr="0001074D">
              <w:rPr>
                <w:rFonts w:cs="Times New Roman"/>
                <w:color w:val="000000"/>
                <w:kern w:val="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974" w:type="dxa"/>
            <w:tcBorders>
              <w:bottom w:val="single" w:sz="8" w:space="0" w:color="auto"/>
            </w:tcBorders>
            <w:vAlign w:val="center"/>
          </w:tcPr>
          <w:p w14:paraId="4381522C" w14:textId="77777777" w:rsidR="000406DB" w:rsidRPr="0001074D" w:rsidRDefault="000406DB" w:rsidP="003D4FEB">
            <w:pPr>
              <w:spacing w:line="24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01074D">
              <w:rPr>
                <w:rFonts w:cs="Times New Roman" w:hint="eastAsia"/>
                <w:bCs/>
                <w:sz w:val="22"/>
                <w:szCs w:val="22"/>
              </w:rPr>
              <w:t>3</w:t>
            </w:r>
            <w:r w:rsidRPr="0001074D">
              <w:rPr>
                <w:rFonts w:cs="Times New Roman"/>
                <w:bCs/>
                <w:sz w:val="22"/>
                <w:szCs w:val="22"/>
              </w:rPr>
              <w:t>.11</w:t>
            </w:r>
          </w:p>
        </w:tc>
      </w:tr>
    </w:tbl>
    <w:p w14:paraId="7DE4AA80" w14:textId="77777777" w:rsidR="000406DB" w:rsidRPr="00EA5163" w:rsidRDefault="000406DB" w:rsidP="000406DB">
      <w:pPr>
        <w:widowControl/>
        <w:spacing w:line="240" w:lineRule="auto"/>
        <w:jc w:val="left"/>
        <w:rPr>
          <w:rFonts w:asciiTheme="majorBidi" w:hAnsiTheme="majorBidi" w:cstheme="majorBidi"/>
          <w:color w:val="000000" w:themeColor="text1"/>
        </w:rPr>
      </w:pPr>
    </w:p>
    <w:p w14:paraId="3024FD9A" w14:textId="77777777" w:rsidR="0068194A" w:rsidRPr="00497B26" w:rsidRDefault="0068194A" w:rsidP="0068194A">
      <w:pPr>
        <w:adjustRightInd w:val="0"/>
        <w:snapToGrid w:val="0"/>
        <w:spacing w:before="120" w:after="120" w:line="360" w:lineRule="auto"/>
        <w:rPr>
          <w:rFonts w:cs="Times New Roman"/>
          <w:b/>
        </w:rPr>
      </w:pPr>
      <w:r w:rsidRPr="00497B26">
        <w:rPr>
          <w:rFonts w:cs="Times New Roman"/>
          <w:b/>
        </w:rPr>
        <w:t>Standard BG11 medium</w:t>
      </w:r>
    </w:p>
    <w:p w14:paraId="3712F48A" w14:textId="0F56DEC9" w:rsidR="000406DB" w:rsidRDefault="0068194A" w:rsidP="0068194A">
      <w:pPr>
        <w:adjustRightInd w:val="0"/>
        <w:snapToGrid w:val="0"/>
        <w:spacing w:before="120" w:after="120" w:line="360" w:lineRule="auto"/>
        <w:rPr>
          <w:rFonts w:cs="Times New Roman"/>
        </w:rPr>
      </w:pPr>
      <w:r w:rsidRPr="00497B26">
        <w:rPr>
          <w:rFonts w:cs="Times New Roman"/>
        </w:rPr>
        <w:t>NaNO</w:t>
      </w:r>
      <w:r w:rsidRPr="00497B26">
        <w:rPr>
          <w:rFonts w:cs="Times New Roman"/>
          <w:vertAlign w:val="subscript"/>
        </w:rPr>
        <w:t>3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15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K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HPO</w:t>
      </w:r>
      <w:r w:rsidRPr="00497B26">
        <w:rPr>
          <w:rFonts w:cs="Times New Roman"/>
          <w:vertAlign w:val="subscript"/>
        </w:rPr>
        <w:t>4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0.4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MgSO</w:t>
      </w:r>
      <w:r w:rsidRPr="00497B26">
        <w:rPr>
          <w:rFonts w:cs="Times New Roman"/>
          <w:vertAlign w:val="subscript"/>
        </w:rPr>
        <w:t>4</w:t>
      </w:r>
      <w:r w:rsidRPr="00497B26">
        <w:rPr>
          <w:rFonts w:cs="Times New Roman"/>
        </w:rPr>
        <w:t>·7H</w:t>
      </w:r>
      <w:r w:rsidRPr="00F67CDF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0.75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CaCl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·2H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 0.36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C</w:t>
      </w:r>
      <w:r w:rsidRPr="00497B26">
        <w:rPr>
          <w:rFonts w:cs="Times New Roman"/>
        </w:rPr>
        <w:t>itric acid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0.06 mg/L</w:t>
      </w:r>
      <w:r>
        <w:rPr>
          <w:rFonts w:cs="Times New Roman"/>
        </w:rPr>
        <w:t xml:space="preserve">; </w:t>
      </w:r>
      <w:r w:rsidRPr="00497B26">
        <w:rPr>
          <w:rFonts w:cs="Times New Roman"/>
        </w:rPr>
        <w:t>Ammonium ferric citrate</w:t>
      </w:r>
      <w:r>
        <w:rPr>
          <w:rFonts w:cs="Times New Roman" w:hint="eastAsia"/>
        </w:rPr>
        <w:t>,</w:t>
      </w:r>
      <w:r w:rsidRPr="00497B26">
        <w:rPr>
          <w:rFonts w:cs="Times New Roman"/>
        </w:rPr>
        <w:t xml:space="preserve"> 0.06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Na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CO</w:t>
      </w:r>
      <w:r w:rsidRPr="00497B26">
        <w:rPr>
          <w:rFonts w:cs="Times New Roman"/>
          <w:vertAlign w:val="subscript"/>
        </w:rPr>
        <w:t>3</w:t>
      </w:r>
      <w:r w:rsidRPr="00497B26">
        <w:rPr>
          <w:rFonts w:cs="Times New Roman"/>
        </w:rPr>
        <w:t xml:space="preserve"> 0.2 mg/L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T</w:t>
      </w:r>
      <w:r w:rsidRPr="00497B26">
        <w:rPr>
          <w:rFonts w:cs="Times New Roman"/>
        </w:rPr>
        <w:t>race element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1m</w:t>
      </w:r>
      <w:r>
        <w:rPr>
          <w:rFonts w:cs="Times New Roman"/>
        </w:rPr>
        <w:t>l/L</w:t>
      </w:r>
      <w:r>
        <w:rPr>
          <w:rFonts w:cs="Times New Roman" w:hint="eastAsia"/>
        </w:rPr>
        <w:t xml:space="preserve"> (</w:t>
      </w:r>
      <w:r w:rsidRPr="00497B26">
        <w:rPr>
          <w:rFonts w:cs="Times New Roman"/>
        </w:rPr>
        <w:t>H</w:t>
      </w:r>
      <w:r w:rsidRPr="00497B26">
        <w:rPr>
          <w:rFonts w:cs="Times New Roman"/>
          <w:vertAlign w:val="subscript"/>
        </w:rPr>
        <w:t>3</w:t>
      </w:r>
      <w:r w:rsidRPr="00497B26">
        <w:rPr>
          <w:rFonts w:cs="Times New Roman"/>
        </w:rPr>
        <w:t>BO</w:t>
      </w:r>
      <w:r w:rsidRPr="00497B26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, </w:t>
      </w:r>
      <w:r w:rsidRPr="00497B26">
        <w:rPr>
          <w:rFonts w:cs="Times New Roman"/>
        </w:rPr>
        <w:t>2.86 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MnCl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·4H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1.86 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ZnSO</w:t>
      </w:r>
      <w:r w:rsidRPr="00497B26">
        <w:rPr>
          <w:rFonts w:cs="Times New Roman"/>
          <w:vertAlign w:val="subscript"/>
        </w:rPr>
        <w:t>4</w:t>
      </w:r>
      <w:r w:rsidRPr="00497B26">
        <w:rPr>
          <w:rFonts w:cs="Times New Roman"/>
        </w:rPr>
        <w:t>·7H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0.22 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r w:rsidRPr="00497B26">
        <w:rPr>
          <w:rFonts w:cs="Times New Roman"/>
        </w:rPr>
        <w:t>Na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MoO</w:t>
      </w:r>
      <w:r w:rsidRPr="00497B26">
        <w:rPr>
          <w:rFonts w:cs="Times New Roman"/>
          <w:vertAlign w:val="subscript"/>
        </w:rPr>
        <w:t>4</w:t>
      </w:r>
      <w:r w:rsidRPr="00497B26">
        <w:rPr>
          <w:rFonts w:cs="Times New Roman"/>
        </w:rPr>
        <w:t>·2H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0.39 g/L</w:t>
      </w:r>
      <w:r>
        <w:rPr>
          <w:rFonts w:cs="Times New Roman" w:hint="eastAsia"/>
        </w:rPr>
        <w:t>;</w:t>
      </w:r>
      <w:r w:rsidRPr="00497B26">
        <w:rPr>
          <w:rFonts w:cs="Times New Roman"/>
        </w:rPr>
        <w:t xml:space="preserve"> CuS</w:t>
      </w:r>
      <w:r>
        <w:rPr>
          <w:rFonts w:cs="Times New Roman"/>
        </w:rPr>
        <w:t>O</w:t>
      </w:r>
      <w:r w:rsidRPr="00497B26">
        <w:rPr>
          <w:rFonts w:cs="Times New Roman"/>
          <w:vertAlign w:val="subscript"/>
        </w:rPr>
        <w:t>4</w:t>
      </w:r>
      <w:r w:rsidRPr="00497B26">
        <w:rPr>
          <w:rFonts w:cs="Times New Roman"/>
        </w:rPr>
        <w:t>·5H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</w:t>
      </w:r>
      <w:r>
        <w:rPr>
          <w:rFonts w:cs="Times New Roman"/>
        </w:rPr>
        <w:t>,</w:t>
      </w:r>
      <w:r w:rsidRPr="00497B26">
        <w:rPr>
          <w:rFonts w:cs="Times New Roman"/>
        </w:rPr>
        <w:t xml:space="preserve"> 0.08 g/L</w:t>
      </w:r>
      <w:r>
        <w:rPr>
          <w:rFonts w:cs="Times New Roman" w:hint="eastAsia"/>
        </w:rPr>
        <w:t>;</w:t>
      </w:r>
      <w:r>
        <w:rPr>
          <w:rFonts w:cs="Times New Roman"/>
        </w:rPr>
        <w:t xml:space="preserve"> </w:t>
      </w:r>
      <w:proofErr w:type="gramStart"/>
      <w:r w:rsidRPr="00497B26">
        <w:rPr>
          <w:rFonts w:cs="Times New Roman"/>
        </w:rPr>
        <w:t>Co(</w:t>
      </w:r>
      <w:proofErr w:type="gramEnd"/>
      <w:r w:rsidRPr="00497B26">
        <w:rPr>
          <w:rFonts w:cs="Times New Roman"/>
        </w:rPr>
        <w:t>NO</w:t>
      </w:r>
      <w:r w:rsidRPr="00497B26">
        <w:rPr>
          <w:rFonts w:cs="Times New Roman"/>
          <w:vertAlign w:val="subscript"/>
        </w:rPr>
        <w:t>3</w:t>
      </w:r>
      <w:r w:rsidRPr="00497B26">
        <w:rPr>
          <w:rFonts w:cs="Times New Roman"/>
        </w:rPr>
        <w:t>)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·6H</w:t>
      </w:r>
      <w:r w:rsidRPr="00497B26">
        <w:rPr>
          <w:rFonts w:cs="Times New Roman"/>
          <w:vertAlign w:val="subscript"/>
        </w:rPr>
        <w:t>2</w:t>
      </w:r>
      <w:r w:rsidRPr="00497B26">
        <w:rPr>
          <w:rFonts w:cs="Times New Roman"/>
        </w:rPr>
        <w:t>O 0.05 g/L</w:t>
      </w:r>
      <w:r>
        <w:rPr>
          <w:rFonts w:cs="Times New Roman" w:hint="eastAsia"/>
        </w:rPr>
        <w:t>)</w:t>
      </w:r>
    </w:p>
    <w:p w14:paraId="2A157C4A" w14:textId="5102ED0C" w:rsidR="0068194A" w:rsidRPr="00F00846" w:rsidRDefault="0068194A" w:rsidP="00F00846">
      <w:pPr>
        <w:spacing w:line="360" w:lineRule="auto"/>
        <w:rPr>
          <w:rFonts w:asciiTheme="majorBidi" w:hAnsiTheme="majorBidi" w:cstheme="majorBidi"/>
          <w:bCs/>
          <w:color w:val="000000" w:themeColor="text1"/>
          <w:lang w:val="en-US"/>
        </w:rPr>
      </w:pPr>
      <w:r w:rsidRPr="00347A80">
        <w:rPr>
          <w:rFonts w:asciiTheme="majorBidi" w:hAnsiTheme="majorBidi" w:cstheme="majorBidi"/>
          <w:b/>
          <w:color w:val="000000" w:themeColor="text1"/>
        </w:rPr>
        <w:t xml:space="preserve">Standard </w:t>
      </w:r>
      <w:r>
        <w:rPr>
          <w:rFonts w:asciiTheme="majorBidi" w:hAnsiTheme="majorBidi" w:cstheme="majorBidi"/>
          <w:b/>
          <w:color w:val="000000" w:themeColor="text1"/>
        </w:rPr>
        <w:t>119</w:t>
      </w:r>
      <w:r w:rsidRPr="00347A80">
        <w:rPr>
          <w:rFonts w:asciiTheme="majorBidi" w:hAnsiTheme="majorBidi" w:cstheme="majorBidi"/>
          <w:b/>
          <w:color w:val="000000" w:themeColor="text1"/>
        </w:rPr>
        <w:t xml:space="preserve"> medium</w:t>
      </w:r>
      <w:r>
        <w:rPr>
          <w:rFonts w:asciiTheme="majorBidi" w:hAnsiTheme="majorBidi" w:cstheme="majorBidi"/>
          <w:b/>
          <w:color w:val="000000" w:themeColor="text1"/>
          <w:lang w:val="en-US"/>
        </w:rPr>
        <w:t>:</w:t>
      </w:r>
      <w:r w:rsidRPr="0068194A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  <w:r w:rsidRPr="0068194A">
        <w:rPr>
          <w:rFonts w:asciiTheme="majorBidi" w:hAnsiTheme="majorBidi" w:cstheme="majorBidi"/>
          <w:bCs/>
          <w:color w:val="000000" w:themeColor="text1"/>
        </w:rPr>
        <w:t>NaNO3</w:t>
      </w:r>
      <w:r>
        <w:rPr>
          <w:rFonts w:asciiTheme="majorBidi" w:hAnsiTheme="majorBidi" w:cstheme="majorBidi"/>
          <w:bCs/>
          <w:color w:val="000000" w:themeColor="text1"/>
          <w:lang w:val="en-US"/>
        </w:rPr>
        <w:t>, 0.05 g/L</w:t>
      </w:r>
      <w:r w:rsidR="00F00846">
        <w:rPr>
          <w:rFonts w:asciiTheme="majorBidi" w:hAnsiTheme="majorBidi" w:cstheme="majorBidi"/>
          <w:bCs/>
          <w:color w:val="000000" w:themeColor="text1"/>
          <w:lang w:val="en-US"/>
        </w:rPr>
        <w:t xml:space="preserve">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MgSO4·7H2O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0.015 g/L;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CaCl2·2H2O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0.01 g/L;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Na2CO3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0.005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g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KHCO3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0.01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g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KH2PO4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0.007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g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Na2SiO3·9H2O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0.10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g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/L;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MnSO4·4H2O</w:t>
      </w:r>
      <w:r w:rsidR="00F00846">
        <w:rPr>
          <w:rFonts w:asciiTheme="majorBidi" w:hAnsiTheme="majorBidi" w:cstheme="majorBidi"/>
          <w:bCs/>
          <w:color w:val="000000" w:themeColor="text1"/>
        </w:rPr>
        <w:t>, 0.002 g/L;</w:t>
      </w:r>
      <w:r w:rsidR="00F00846" w:rsidRPr="00F00846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="00F00846" w:rsidRPr="00FE5CE3">
        <w:rPr>
          <w:rFonts w:asciiTheme="majorBidi" w:hAnsiTheme="majorBidi" w:cstheme="majorBidi"/>
          <w:b/>
          <w:color w:val="000000" w:themeColor="text1"/>
          <w:lang w:val="en-US"/>
        </w:rPr>
        <w:t>Soil extract</w:t>
      </w:r>
      <w:r w:rsidR="00F00846" w:rsidRPr="00F00846">
        <w:rPr>
          <w:rFonts w:asciiTheme="majorBidi" w:hAnsiTheme="majorBidi" w:cstheme="majorBidi"/>
          <w:bCs/>
          <w:color w:val="000000" w:themeColor="text1"/>
          <w:lang w:val="en-US"/>
        </w:rPr>
        <w:t>,</w:t>
      </w:r>
      <w:r w:rsidR="00F00846">
        <w:rPr>
          <w:rFonts w:asciiTheme="majorBidi" w:hAnsiTheme="majorBidi" w:cstheme="majorBidi"/>
          <w:bCs/>
          <w:color w:val="000000" w:themeColor="text1"/>
          <w:lang w:val="en-US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  <w:lang w:val="en-US"/>
        </w:rPr>
        <w:t>30m</w:t>
      </w:r>
      <w:r w:rsidR="00F00846">
        <w:rPr>
          <w:rFonts w:asciiTheme="majorBidi" w:hAnsiTheme="majorBidi" w:cstheme="majorBidi"/>
          <w:bCs/>
          <w:color w:val="000000" w:themeColor="text1"/>
          <w:lang w:val="en-US"/>
        </w:rPr>
        <w:t xml:space="preserve">L; </w:t>
      </w:r>
      <w:r w:rsidR="00F00846" w:rsidRPr="00FE5CE3">
        <w:rPr>
          <w:rFonts w:asciiTheme="majorBidi" w:hAnsiTheme="majorBidi" w:cstheme="majorBidi"/>
          <w:b/>
          <w:color w:val="000000" w:themeColor="text1"/>
        </w:rPr>
        <w:t>EDTA</w:t>
      </w:r>
      <w:r w:rsidR="00375C43">
        <w:rPr>
          <w:rFonts w:asciiTheme="majorBidi" w:hAnsiTheme="majorBidi" w:cstheme="majorBidi"/>
          <w:b/>
          <w:color w:val="000000" w:themeColor="text1"/>
        </w:rPr>
        <w:t>-Fe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1 mL; </w:t>
      </w:r>
      <w:r w:rsidR="00F00846" w:rsidRPr="00FE5CE3">
        <w:rPr>
          <w:rFonts w:asciiTheme="majorBidi" w:hAnsiTheme="majorBidi" w:cstheme="majorBidi"/>
          <w:b/>
          <w:color w:val="000000" w:themeColor="text1"/>
        </w:rPr>
        <w:t>PIV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stock s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olution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, 1 mL; </w:t>
      </w:r>
      <w:r w:rsidR="00F00846" w:rsidRPr="00FE5CE3">
        <w:rPr>
          <w:rFonts w:asciiTheme="majorBidi" w:hAnsiTheme="majorBidi" w:cstheme="majorBidi"/>
          <w:b/>
          <w:color w:val="000000" w:themeColor="text1"/>
        </w:rPr>
        <w:t>Vit8</w:t>
      </w:r>
      <w:r w:rsidR="00F00846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F00846" w:rsidRPr="00F00846">
        <w:rPr>
          <w:rFonts w:asciiTheme="majorBidi" w:hAnsiTheme="majorBidi" w:cstheme="majorBidi"/>
          <w:bCs/>
          <w:color w:val="000000" w:themeColor="text1"/>
        </w:rPr>
        <w:t>solution</w:t>
      </w:r>
      <w:r w:rsidR="00F00846">
        <w:rPr>
          <w:rFonts w:asciiTheme="majorBidi" w:hAnsiTheme="majorBidi" w:cstheme="majorBidi"/>
          <w:bCs/>
          <w:color w:val="000000" w:themeColor="text1"/>
        </w:rPr>
        <w:t>, 0.3 mL</w:t>
      </w:r>
      <w:r w:rsidR="00F00846">
        <w:rPr>
          <w:rFonts w:asciiTheme="majorBidi" w:hAnsiTheme="majorBidi" w:cstheme="majorBidi"/>
          <w:color w:val="000000" w:themeColor="text1"/>
          <w:lang w:val="en-US"/>
        </w:rPr>
        <w:t>.</w:t>
      </w:r>
    </w:p>
    <w:p w14:paraId="45C4CDBC" w14:textId="4E8D2195" w:rsidR="0068194A" w:rsidRPr="00FE5CE3" w:rsidRDefault="00FE5CE3" w:rsidP="00FE5CE3">
      <w:pPr>
        <w:adjustRightInd w:val="0"/>
        <w:snapToGrid w:val="0"/>
        <w:spacing w:before="120" w:after="120" w:line="360" w:lineRule="auto"/>
        <w:ind w:leftChars="100" w:left="240"/>
        <w:rPr>
          <w:rFonts w:asciiTheme="majorBidi" w:hAnsiTheme="majorBidi" w:cstheme="majorBidi"/>
          <w:color w:val="000000" w:themeColor="text1"/>
        </w:rPr>
      </w:pPr>
      <w:r w:rsidRPr="00FE5CE3">
        <w:rPr>
          <w:rFonts w:asciiTheme="majorBidi" w:hAnsiTheme="majorBidi" w:cstheme="majorBidi"/>
          <w:b/>
          <w:bCs/>
          <w:color w:val="000000" w:themeColor="text1"/>
        </w:rPr>
        <w:t xml:space="preserve">(1) </w:t>
      </w:r>
      <w:r w:rsidRPr="00FE5CE3">
        <w:rPr>
          <w:rFonts w:asciiTheme="majorBidi" w:hAnsiTheme="majorBidi" w:cstheme="majorBidi"/>
          <w:b/>
          <w:bCs/>
          <w:color w:val="000000" w:themeColor="text1"/>
          <w:lang w:val="en-US"/>
        </w:rPr>
        <w:t>Soil extract</w:t>
      </w:r>
      <w:r w:rsidRPr="00FE5CE3">
        <w:rPr>
          <w:rFonts w:asciiTheme="majorBidi" w:hAnsiTheme="majorBidi" w:cstheme="majorBidi" w:hint="eastAsia"/>
          <w:b/>
          <w:bCs/>
          <w:color w:val="000000" w:themeColor="text1"/>
        </w:rPr>
        <w:t>: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Weigh 0.5 kg of unfertilized garden soil and place it in a beaker or flask.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Add 1000 mL of distilled water to the soil.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Seal the beaker or flask with a breathable stopper to allow air exchange while preventing contamination.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Heat the beaker or flask in a boiling water bath for 2 hours.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After heating, allow the mixture to cool to room temperature.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Under sterile conditions, carefully decant the supernatant.</w:t>
      </w:r>
      <w:r>
        <w:rPr>
          <w:rFonts w:asciiTheme="majorBidi" w:hAnsiTheme="majorBidi" w:cstheme="majorBidi" w:hint="eastAsia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 xml:space="preserve">Add sterilized distilled water to the supernatant to adjust the total volume to 1000 </w:t>
      </w:r>
      <w:proofErr w:type="spellStart"/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mL.</w:t>
      </w:r>
      <w:proofErr w:type="spellEnd"/>
      <w:r>
        <w:rPr>
          <w:rFonts w:asciiTheme="majorBidi" w:hAnsiTheme="majorBidi" w:cstheme="majorBidi"/>
          <w:bCs/>
          <w:color w:val="000000" w:themeColor="text1"/>
          <w:lang w:val="en-US"/>
        </w:rPr>
        <w:t xml:space="preserve"> </w:t>
      </w:r>
      <w:r w:rsidRPr="00F00846">
        <w:rPr>
          <w:rFonts w:asciiTheme="majorBidi" w:hAnsiTheme="majorBidi" w:cstheme="majorBidi"/>
          <w:bCs/>
          <w:color w:val="000000" w:themeColor="text1"/>
          <w:lang w:val="en-US"/>
        </w:rPr>
        <w:t>Store the soil extract at 4°C for future use.</w:t>
      </w:r>
    </w:p>
    <w:p w14:paraId="0C8243EE" w14:textId="1B5829AD" w:rsidR="00FE5CE3" w:rsidRPr="00FE5CE3" w:rsidRDefault="00FE5CE3" w:rsidP="00FE5CE3">
      <w:pPr>
        <w:adjustRightInd w:val="0"/>
        <w:snapToGrid w:val="0"/>
        <w:spacing w:before="120" w:after="120" w:line="360" w:lineRule="auto"/>
        <w:ind w:leftChars="100" w:left="240"/>
        <w:rPr>
          <w:rFonts w:asciiTheme="majorBidi" w:hAnsiTheme="majorBidi" w:cstheme="majorBidi"/>
          <w:bCs/>
          <w:color w:val="000000" w:themeColor="text1"/>
        </w:rPr>
      </w:pPr>
      <w:r>
        <w:rPr>
          <w:rFonts w:asciiTheme="majorBidi" w:hAnsiTheme="majorBidi" w:cstheme="majorBidi"/>
          <w:b/>
          <w:color w:val="000000" w:themeColor="text1"/>
        </w:rPr>
        <w:t xml:space="preserve">(2) </w:t>
      </w:r>
      <w:r w:rsidRPr="00FE5CE3">
        <w:rPr>
          <w:rFonts w:asciiTheme="majorBidi" w:hAnsiTheme="majorBidi" w:cstheme="majorBidi"/>
          <w:b/>
          <w:color w:val="000000" w:themeColor="text1"/>
        </w:rPr>
        <w:t>EDTA</w:t>
      </w:r>
      <w:r w:rsidR="00375C43">
        <w:rPr>
          <w:rFonts w:asciiTheme="majorBidi" w:hAnsiTheme="majorBidi" w:cstheme="majorBidi"/>
          <w:b/>
          <w:color w:val="000000" w:themeColor="text1"/>
        </w:rPr>
        <w:t>-Fe</w:t>
      </w:r>
      <w:r>
        <w:rPr>
          <w:rFonts w:asciiTheme="majorBidi" w:hAnsiTheme="majorBidi" w:cstheme="majorBidi"/>
          <w:b/>
          <w:color w:val="000000" w:themeColor="text1"/>
        </w:rPr>
        <w:t>:</w:t>
      </w:r>
      <w:r w:rsidR="00375C43" w:rsidRPr="00375C43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</w:p>
    <w:p w14:paraId="776EB3E9" w14:textId="77777777" w:rsidR="00375C43" w:rsidRPr="00375C43" w:rsidRDefault="00375C43" w:rsidP="00375C43">
      <w:pPr>
        <w:adjustRightInd w:val="0"/>
        <w:snapToGrid w:val="0"/>
        <w:spacing w:before="120" w:after="120" w:line="360" w:lineRule="auto"/>
        <w:ind w:leftChars="100" w:left="240"/>
        <w:rPr>
          <w:rFonts w:cs="Times New Roman"/>
          <w:lang w:val="en-US"/>
        </w:rPr>
      </w:pPr>
      <w:r w:rsidRPr="00375C43">
        <w:rPr>
          <w:rFonts w:cs="Times New Roman"/>
          <w:lang w:val="en-US"/>
        </w:rPr>
        <w:t>A solution</w:t>
      </w:r>
      <w:r w:rsidRPr="00375C43">
        <w:rPr>
          <w:rFonts w:cs="Times New Roman"/>
          <w:lang w:val="en-US"/>
        </w:rPr>
        <w:t>：</w:t>
      </w:r>
      <w:r w:rsidRPr="00375C43">
        <w:rPr>
          <w:rFonts w:cs="Times New Roman"/>
          <w:lang w:val="en-US"/>
        </w:rPr>
        <w:t>Na</w:t>
      </w:r>
      <w:r w:rsidRPr="00375C43">
        <w:rPr>
          <w:rFonts w:cs="Times New Roman"/>
          <w:vertAlign w:val="subscript"/>
          <w:lang w:val="en-US"/>
        </w:rPr>
        <w:t>2</w:t>
      </w:r>
      <w:r w:rsidRPr="00375C43">
        <w:rPr>
          <w:rFonts w:cs="Times New Roman"/>
          <w:lang w:val="en-US"/>
        </w:rPr>
        <w:t xml:space="preserve">EDTA, 1 g; distilled water, 50ml; </w:t>
      </w:r>
    </w:p>
    <w:p w14:paraId="05C13168" w14:textId="6373F3AA" w:rsidR="00FE5CE3" w:rsidRDefault="00375C43" w:rsidP="00375C43">
      <w:pPr>
        <w:adjustRightInd w:val="0"/>
        <w:snapToGrid w:val="0"/>
        <w:spacing w:before="120" w:after="120" w:line="360" w:lineRule="auto"/>
        <w:ind w:leftChars="100" w:left="240"/>
        <w:rPr>
          <w:rFonts w:cs="Times New Roman"/>
          <w:lang w:val="en-US"/>
        </w:rPr>
      </w:pPr>
      <w:r w:rsidRPr="00375C43">
        <w:rPr>
          <w:rFonts w:cs="Times New Roman"/>
          <w:lang w:val="en-US"/>
        </w:rPr>
        <w:t>B solution: FeCl</w:t>
      </w:r>
      <w:r w:rsidRPr="00375C43">
        <w:rPr>
          <w:rFonts w:cs="Times New Roman"/>
          <w:vertAlign w:val="subscript"/>
          <w:lang w:val="en-US"/>
        </w:rPr>
        <w:t>3</w:t>
      </w:r>
      <w:r w:rsidRPr="00375C43">
        <w:rPr>
          <w:rFonts w:cs="Times New Roman"/>
        </w:rPr>
        <w:t>·</w:t>
      </w:r>
      <w:r w:rsidRPr="00375C43">
        <w:rPr>
          <w:rFonts w:cs="Times New Roman"/>
          <w:lang w:val="en-US"/>
        </w:rPr>
        <w:t>6H</w:t>
      </w:r>
      <w:r w:rsidRPr="00375C43">
        <w:rPr>
          <w:rFonts w:cs="Times New Roman"/>
          <w:vertAlign w:val="subscript"/>
          <w:lang w:val="en-US"/>
        </w:rPr>
        <w:t>2</w:t>
      </w:r>
      <w:r w:rsidRPr="00375C43">
        <w:rPr>
          <w:rFonts w:cs="Times New Roman"/>
          <w:lang w:val="en-US"/>
        </w:rPr>
        <w:t xml:space="preserve">O, 81 mg; HCl </w:t>
      </w:r>
      <w:r w:rsidRPr="00375C43">
        <w:rPr>
          <w:rFonts w:cs="Times New Roman" w:hint="eastAsia"/>
          <w:lang w:val="en-US"/>
        </w:rPr>
        <w:t>(</w:t>
      </w:r>
      <w:r w:rsidRPr="00375C43">
        <w:rPr>
          <w:rFonts w:cs="Times New Roman"/>
          <w:lang w:val="en-US"/>
        </w:rPr>
        <w:t>0.1N</w:t>
      </w:r>
      <w:r w:rsidRPr="00375C43">
        <w:rPr>
          <w:rFonts w:cs="Times New Roman" w:hint="eastAsia"/>
          <w:lang w:val="en-US"/>
        </w:rPr>
        <w:t>)</w:t>
      </w:r>
      <w:r w:rsidRPr="00375C43">
        <w:rPr>
          <w:rFonts w:cs="Times New Roman"/>
          <w:lang w:val="en-US"/>
        </w:rPr>
        <w:t xml:space="preserve"> </w:t>
      </w:r>
      <w:r w:rsidRPr="00375C43">
        <w:rPr>
          <w:rFonts w:cs="Times New Roman" w:hint="eastAsia"/>
          <w:lang w:val="en-US"/>
        </w:rPr>
        <w:t>(</w:t>
      </w:r>
      <w:r w:rsidRPr="00375C43">
        <w:rPr>
          <w:rFonts w:cs="Times New Roman"/>
          <w:lang w:val="en-US"/>
        </w:rPr>
        <w:t>0.1 mol/L</w:t>
      </w:r>
      <w:r w:rsidRPr="00375C43">
        <w:rPr>
          <w:rFonts w:cs="Times New Roman" w:hint="eastAsia"/>
          <w:lang w:val="en-US"/>
        </w:rPr>
        <w:t>)</w:t>
      </w:r>
      <w:r w:rsidRPr="00375C43">
        <w:rPr>
          <w:rFonts w:cs="Times New Roman"/>
          <w:lang w:val="en-US"/>
        </w:rPr>
        <w:t>, 50 ml.</w:t>
      </w:r>
    </w:p>
    <w:p w14:paraId="0F1978CA" w14:textId="15B3A46C" w:rsidR="00FE5CE3" w:rsidRDefault="00FE5CE3" w:rsidP="00FE5CE3">
      <w:pPr>
        <w:adjustRightInd w:val="0"/>
        <w:snapToGrid w:val="0"/>
        <w:spacing w:before="120" w:after="120" w:line="360" w:lineRule="auto"/>
        <w:ind w:leftChars="100" w:left="240"/>
        <w:rPr>
          <w:rFonts w:cs="Times New Roman"/>
          <w:b/>
          <w:bCs/>
          <w:lang w:val="en-US"/>
        </w:rPr>
      </w:pPr>
      <w:r>
        <w:rPr>
          <w:rFonts w:asciiTheme="majorBidi" w:hAnsiTheme="majorBidi" w:cstheme="majorBidi"/>
          <w:b/>
          <w:color w:val="000000" w:themeColor="text1"/>
        </w:rPr>
        <w:t xml:space="preserve">(3) </w:t>
      </w:r>
      <w:r w:rsidRPr="00FE5CE3">
        <w:rPr>
          <w:rFonts w:asciiTheme="majorBidi" w:hAnsiTheme="majorBidi" w:cstheme="majorBidi"/>
          <w:b/>
          <w:color w:val="000000" w:themeColor="text1"/>
        </w:rPr>
        <w:t>PIV</w:t>
      </w:r>
      <w:r>
        <w:rPr>
          <w:rFonts w:asciiTheme="majorBidi" w:hAnsiTheme="majorBidi" w:cstheme="majorBidi"/>
          <w:bCs/>
          <w:color w:val="000000" w:themeColor="text1"/>
        </w:rPr>
        <w:t xml:space="preserve"> </w:t>
      </w:r>
      <w:r w:rsidRPr="00FE5CE3">
        <w:rPr>
          <w:rFonts w:asciiTheme="majorBidi" w:hAnsiTheme="majorBidi" w:cstheme="majorBidi"/>
          <w:b/>
          <w:color w:val="000000" w:themeColor="text1"/>
        </w:rPr>
        <w:t>stock solution:</w:t>
      </w:r>
      <w:r>
        <w:rPr>
          <w:rFonts w:cs="Times New Roman" w:hint="eastAsia"/>
          <w:b/>
          <w:bCs/>
          <w:lang w:val="en-US"/>
        </w:rPr>
        <w:t xml:space="preserve"> </w:t>
      </w:r>
      <w:r w:rsidRPr="00A75ABA">
        <w:rPr>
          <w:rFonts w:asciiTheme="majorBidi" w:hAnsiTheme="majorBidi" w:cstheme="majorBidi"/>
          <w:bCs/>
          <w:color w:val="000000" w:themeColor="text1"/>
        </w:rPr>
        <w:t>Na</w:t>
      </w:r>
      <w:r w:rsidRPr="00A75ABA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A75ABA">
        <w:rPr>
          <w:rFonts w:asciiTheme="majorBidi" w:hAnsiTheme="majorBidi" w:cstheme="majorBidi"/>
          <w:bCs/>
          <w:color w:val="000000" w:themeColor="text1"/>
        </w:rPr>
        <w:t>EDTA</w:t>
      </w:r>
      <w:r>
        <w:rPr>
          <w:rFonts w:asciiTheme="majorBidi" w:hAnsiTheme="majorBidi" w:cstheme="majorBidi"/>
          <w:bCs/>
          <w:color w:val="000000" w:themeColor="text1"/>
        </w:rPr>
        <w:t xml:space="preserve">, </w:t>
      </w:r>
      <w:r w:rsidRPr="00A75ABA">
        <w:rPr>
          <w:rFonts w:asciiTheme="majorBidi" w:hAnsiTheme="majorBidi" w:cstheme="majorBidi"/>
          <w:bCs/>
          <w:color w:val="000000" w:themeColor="text1"/>
        </w:rPr>
        <w:t xml:space="preserve">0.75g </w:t>
      </w:r>
      <w:r>
        <w:rPr>
          <w:rFonts w:asciiTheme="majorBidi" w:hAnsiTheme="majorBidi" w:cstheme="majorBidi"/>
          <w:bCs/>
          <w:color w:val="000000" w:themeColor="text1"/>
        </w:rPr>
        <w:t xml:space="preserve">/L; </w:t>
      </w:r>
      <w:r w:rsidRPr="00F00846">
        <w:rPr>
          <w:rFonts w:asciiTheme="majorBidi" w:hAnsiTheme="majorBidi" w:cstheme="majorBidi"/>
          <w:bCs/>
          <w:color w:val="000000" w:themeColor="text1"/>
        </w:rPr>
        <w:t>FeCl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3</w:t>
      </w:r>
      <w:r w:rsidRPr="00F00846">
        <w:rPr>
          <w:rFonts w:asciiTheme="majorBidi" w:hAnsiTheme="majorBidi" w:cstheme="majorBidi"/>
          <w:bCs/>
          <w:color w:val="000000" w:themeColor="text1"/>
        </w:rPr>
        <w:t>·6H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O</w:t>
      </w:r>
      <w:r>
        <w:rPr>
          <w:rFonts w:asciiTheme="majorBidi" w:hAnsiTheme="majorBidi" w:cstheme="majorBidi"/>
          <w:bCs/>
          <w:color w:val="000000" w:themeColor="text1"/>
        </w:rPr>
        <w:t xml:space="preserve">, 97 mg/L; </w:t>
      </w:r>
      <w:r w:rsidRPr="00F00846">
        <w:rPr>
          <w:rFonts w:asciiTheme="majorBidi" w:hAnsiTheme="majorBidi" w:cstheme="majorBidi"/>
          <w:bCs/>
          <w:color w:val="000000" w:themeColor="text1"/>
        </w:rPr>
        <w:t>ZnCl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>
        <w:rPr>
          <w:rFonts w:asciiTheme="majorBidi" w:hAnsiTheme="majorBidi" w:cstheme="majorBidi"/>
          <w:bCs/>
          <w:color w:val="000000" w:themeColor="text1"/>
        </w:rPr>
        <w:t xml:space="preserve"> mg/L; </w:t>
      </w:r>
      <w:r w:rsidRPr="00F00846">
        <w:rPr>
          <w:rFonts w:asciiTheme="majorBidi" w:hAnsiTheme="majorBidi" w:cstheme="majorBidi"/>
          <w:bCs/>
          <w:color w:val="000000" w:themeColor="text1"/>
        </w:rPr>
        <w:lastRenderedPageBreak/>
        <w:t>Na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MoO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4</w:t>
      </w:r>
      <w:r w:rsidRPr="00F00846">
        <w:rPr>
          <w:rFonts w:asciiTheme="majorBidi" w:hAnsiTheme="majorBidi" w:cstheme="majorBidi"/>
          <w:bCs/>
          <w:color w:val="000000" w:themeColor="text1"/>
        </w:rPr>
        <w:t>·2H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O</w:t>
      </w:r>
      <w:r>
        <w:rPr>
          <w:rFonts w:asciiTheme="majorBidi" w:hAnsiTheme="majorBidi" w:cstheme="majorBidi"/>
          <w:bCs/>
          <w:color w:val="000000" w:themeColor="text1"/>
        </w:rPr>
        <w:t xml:space="preserve">, 4mg/L; </w:t>
      </w:r>
      <w:r w:rsidRPr="00F00846">
        <w:rPr>
          <w:rFonts w:asciiTheme="majorBidi" w:hAnsiTheme="majorBidi" w:cstheme="majorBidi"/>
          <w:bCs/>
          <w:color w:val="000000" w:themeColor="text1"/>
        </w:rPr>
        <w:t>MnCl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·4H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O</w:t>
      </w:r>
      <w:r>
        <w:rPr>
          <w:rFonts w:asciiTheme="majorBidi" w:hAnsiTheme="majorBidi" w:cstheme="majorBidi"/>
          <w:bCs/>
          <w:color w:val="000000" w:themeColor="text1"/>
        </w:rPr>
        <w:t xml:space="preserve">, 41 mg/L; </w:t>
      </w:r>
      <w:r w:rsidRPr="00F00846">
        <w:rPr>
          <w:rFonts w:asciiTheme="majorBidi" w:hAnsiTheme="majorBidi" w:cstheme="majorBidi"/>
          <w:bCs/>
          <w:color w:val="000000" w:themeColor="text1"/>
        </w:rPr>
        <w:t>CoCl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·6H</w:t>
      </w:r>
      <w:r w:rsidRPr="00F00846">
        <w:rPr>
          <w:rFonts w:asciiTheme="majorBidi" w:hAnsiTheme="majorBidi" w:cstheme="majorBidi"/>
          <w:bCs/>
          <w:color w:val="000000" w:themeColor="text1"/>
          <w:vertAlign w:val="subscript"/>
        </w:rPr>
        <w:t>2</w:t>
      </w:r>
      <w:r w:rsidRPr="00F00846">
        <w:rPr>
          <w:rFonts w:asciiTheme="majorBidi" w:hAnsiTheme="majorBidi" w:cstheme="majorBidi"/>
          <w:bCs/>
          <w:color w:val="000000" w:themeColor="text1"/>
        </w:rPr>
        <w:t>O</w:t>
      </w:r>
      <w:r>
        <w:rPr>
          <w:rFonts w:asciiTheme="majorBidi" w:hAnsiTheme="majorBidi" w:cstheme="majorBidi"/>
          <w:bCs/>
          <w:color w:val="000000" w:themeColor="text1"/>
        </w:rPr>
        <w:t>, 2 mg/L</w:t>
      </w:r>
    </w:p>
    <w:p w14:paraId="49FDF8F3" w14:textId="1C3F3E2C" w:rsidR="00FE5CE3" w:rsidRPr="00A935D3" w:rsidRDefault="00FE5CE3" w:rsidP="00FE5CE3">
      <w:pPr>
        <w:adjustRightInd w:val="0"/>
        <w:snapToGrid w:val="0"/>
        <w:spacing w:before="120" w:after="120" w:line="360" w:lineRule="auto"/>
        <w:ind w:leftChars="100" w:left="240"/>
        <w:rPr>
          <w:rFonts w:asciiTheme="majorBidi" w:hAnsiTheme="majorBidi" w:cstheme="majorBidi"/>
          <w:bCs/>
          <w:color w:val="000000" w:themeColor="text1"/>
          <w:lang w:val="en-US"/>
        </w:rPr>
      </w:pPr>
      <w:r>
        <w:rPr>
          <w:rFonts w:asciiTheme="majorBidi" w:hAnsiTheme="majorBidi" w:cstheme="majorBidi"/>
          <w:b/>
          <w:color w:val="000000" w:themeColor="text1"/>
        </w:rPr>
        <w:t xml:space="preserve">(4) </w:t>
      </w:r>
      <w:r w:rsidRPr="00FE5CE3">
        <w:rPr>
          <w:rFonts w:asciiTheme="majorBidi" w:hAnsiTheme="majorBidi" w:cstheme="majorBidi"/>
          <w:b/>
          <w:color w:val="000000" w:themeColor="text1"/>
        </w:rPr>
        <w:t>Vit8</w:t>
      </w:r>
      <w:r>
        <w:rPr>
          <w:rFonts w:asciiTheme="majorBidi" w:hAnsiTheme="majorBidi" w:cstheme="majorBidi"/>
          <w:bCs/>
          <w:color w:val="000000" w:themeColor="text1"/>
        </w:rPr>
        <w:t xml:space="preserve"> </w:t>
      </w:r>
      <w:r w:rsidRPr="00FE5CE3">
        <w:rPr>
          <w:rFonts w:asciiTheme="majorBidi" w:hAnsiTheme="majorBidi" w:cstheme="majorBidi"/>
          <w:b/>
          <w:color w:val="000000" w:themeColor="text1"/>
        </w:rPr>
        <w:t>solution</w:t>
      </w:r>
      <w:r w:rsidR="00A935D3" w:rsidRPr="00375C43">
        <w:rPr>
          <w:rFonts w:asciiTheme="majorBidi" w:hAnsiTheme="majorBidi" w:cstheme="majorBidi"/>
          <w:color w:val="000000" w:themeColor="text1"/>
          <w:lang w:val="en-US"/>
        </w:rPr>
        <w:t xml:space="preserve"> (per (mg/100mL))</w:t>
      </w:r>
      <w:r>
        <w:rPr>
          <w:rFonts w:asciiTheme="majorBidi" w:hAnsiTheme="majorBidi" w:cstheme="majorBidi"/>
          <w:bCs/>
          <w:color w:val="000000" w:themeColor="text1"/>
        </w:rPr>
        <w:t>:</w:t>
      </w:r>
      <w:r>
        <w:rPr>
          <w:rFonts w:asciiTheme="majorBidi" w:hAnsiTheme="majorBidi" w:cstheme="majorBidi" w:hint="eastAsia"/>
          <w:bCs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Thiamine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proofErr w:type="gramStart"/>
      <w:r w:rsidRPr="00A75ABA">
        <w:rPr>
          <w:rFonts w:asciiTheme="majorBidi" w:hAnsiTheme="majorBidi" w:cstheme="majorBidi"/>
          <w:color w:val="000000" w:themeColor="text1"/>
        </w:rPr>
        <w:t>HCl</w:t>
      </w:r>
      <w:r>
        <w:rPr>
          <w:rFonts w:asciiTheme="majorBidi" w:hAnsiTheme="majorBidi" w:cstheme="majorBidi"/>
          <w:color w:val="000000" w:themeColor="text1"/>
        </w:rPr>
        <w:t>(</w:t>
      </w:r>
      <w:proofErr w:type="gramEnd"/>
      <w:r w:rsidRPr="00A75ABA">
        <w:rPr>
          <w:rFonts w:asciiTheme="majorBidi" w:hAnsiTheme="majorBidi" w:cstheme="majorBidi"/>
          <w:color w:val="000000" w:themeColor="text1"/>
        </w:rPr>
        <w:t>VB1-HCl</w:t>
      </w:r>
      <w:r>
        <w:rPr>
          <w:rFonts w:asciiTheme="majorBidi" w:hAnsiTheme="majorBidi" w:cstheme="majorBidi" w:hint="eastAsia"/>
          <w:color w:val="000000" w:themeColor="text1"/>
        </w:rPr>
        <w:t>),</w:t>
      </w:r>
      <w:r>
        <w:rPr>
          <w:rFonts w:asciiTheme="majorBidi" w:hAnsiTheme="majorBidi" w:cstheme="majorBidi"/>
          <w:color w:val="000000" w:themeColor="text1"/>
        </w:rPr>
        <w:t xml:space="preserve"> 20;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Capantothenic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, 10;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Vitaming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B</w:t>
      </w:r>
      <w:r w:rsidRPr="00A75ABA">
        <w:rPr>
          <w:rFonts w:asciiTheme="majorBidi" w:hAnsiTheme="majorBidi" w:cstheme="majorBidi"/>
          <w:color w:val="000000" w:themeColor="text1"/>
          <w:vertAlign w:val="subscript"/>
        </w:rPr>
        <w:t>6</w:t>
      </w:r>
      <w:r>
        <w:rPr>
          <w:rFonts w:asciiTheme="majorBidi" w:hAnsiTheme="majorBidi" w:cstheme="majorBidi"/>
          <w:color w:val="000000" w:themeColor="text1"/>
        </w:rPr>
        <w:t>(</w:t>
      </w:r>
      <w:r w:rsidRPr="00A75ABA">
        <w:rPr>
          <w:rFonts w:asciiTheme="majorBidi" w:hAnsiTheme="majorBidi" w:cstheme="majorBidi"/>
          <w:color w:val="000000" w:themeColor="text1"/>
        </w:rPr>
        <w:t>2HCl</w:t>
      </w:r>
      <w:r>
        <w:rPr>
          <w:rFonts w:asciiTheme="majorBidi" w:hAnsiTheme="majorBidi" w:cstheme="majorBidi" w:hint="eastAsia"/>
          <w:color w:val="000000" w:themeColor="text1"/>
        </w:rPr>
        <w:t>)</w:t>
      </w:r>
      <w:r>
        <w:rPr>
          <w:rFonts w:asciiTheme="majorBidi" w:hAnsiTheme="majorBidi" w:cstheme="majorBidi"/>
          <w:color w:val="000000" w:themeColor="text1"/>
        </w:rPr>
        <w:t xml:space="preserve">, 4; </w:t>
      </w:r>
      <w:r w:rsidRPr="00A75ABA">
        <w:rPr>
          <w:rFonts w:asciiTheme="majorBidi" w:hAnsiTheme="majorBidi" w:cstheme="majorBidi"/>
          <w:color w:val="000000" w:themeColor="text1"/>
        </w:rPr>
        <w:t>Vitamin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H</w:t>
      </w:r>
      <w:r>
        <w:rPr>
          <w:rFonts w:asciiTheme="majorBidi" w:hAnsiTheme="majorBidi" w:cstheme="majorBidi"/>
          <w:color w:val="000000" w:themeColor="text1"/>
        </w:rPr>
        <w:t xml:space="preserve">, 0.05; </w:t>
      </w:r>
      <w:r w:rsidRPr="00A75ABA">
        <w:rPr>
          <w:rFonts w:asciiTheme="majorBidi" w:hAnsiTheme="majorBidi" w:cstheme="majorBidi"/>
          <w:color w:val="000000" w:themeColor="text1"/>
        </w:rPr>
        <w:t>Choline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crtric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, 50;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Orotic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acid</w:t>
      </w:r>
      <w:r>
        <w:rPr>
          <w:rFonts w:asciiTheme="majorBidi" w:hAnsiTheme="majorBidi" w:cstheme="majorBidi"/>
          <w:color w:val="000000" w:themeColor="text1"/>
        </w:rPr>
        <w:t>, 26;</w:t>
      </w:r>
      <w:r w:rsidRPr="00A75ABA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Folacin</w:t>
      </w:r>
      <w:r>
        <w:rPr>
          <w:rFonts w:asciiTheme="majorBidi" w:hAnsiTheme="majorBidi" w:cstheme="majorBidi"/>
          <w:color w:val="000000" w:themeColor="text1"/>
        </w:rPr>
        <w:t xml:space="preserve">, 0.02; </w:t>
      </w:r>
      <w:r w:rsidRPr="00A75ABA">
        <w:rPr>
          <w:rFonts w:asciiTheme="majorBidi" w:hAnsiTheme="majorBidi" w:cstheme="majorBidi"/>
          <w:color w:val="000000" w:themeColor="text1"/>
        </w:rPr>
        <w:t>Nicotinic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acid</w:t>
      </w:r>
      <w:r>
        <w:rPr>
          <w:rFonts w:asciiTheme="majorBidi" w:hAnsiTheme="majorBidi" w:cstheme="majorBidi"/>
          <w:color w:val="000000" w:themeColor="text1"/>
        </w:rPr>
        <w:t>, 10;</w:t>
      </w:r>
      <w:r w:rsidRPr="00A75ABA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Vitaming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B</w:t>
      </w:r>
      <w:r w:rsidRPr="00A75ABA">
        <w:rPr>
          <w:rFonts w:asciiTheme="majorBidi" w:hAnsiTheme="majorBidi" w:cstheme="majorBidi"/>
          <w:color w:val="000000" w:themeColor="text1"/>
          <w:vertAlign w:val="subscript"/>
        </w:rPr>
        <w:t>2</w:t>
      </w:r>
      <w:r>
        <w:rPr>
          <w:rFonts w:asciiTheme="majorBidi" w:hAnsiTheme="majorBidi" w:cstheme="majorBidi"/>
          <w:color w:val="000000" w:themeColor="text1"/>
        </w:rPr>
        <w:t xml:space="preserve">, 0.5;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Vitaming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B</w:t>
      </w:r>
      <w:r w:rsidRPr="00A75ABA">
        <w:rPr>
          <w:rFonts w:asciiTheme="majorBidi" w:hAnsiTheme="majorBidi" w:cstheme="majorBidi"/>
          <w:color w:val="000000" w:themeColor="text1"/>
          <w:vertAlign w:val="subscript"/>
        </w:rPr>
        <w:t>6</w:t>
      </w:r>
      <w:r>
        <w:rPr>
          <w:rFonts w:asciiTheme="majorBidi" w:hAnsiTheme="majorBidi" w:cstheme="majorBidi"/>
          <w:color w:val="000000" w:themeColor="text1"/>
        </w:rPr>
        <w:t xml:space="preserve">, 2; </w:t>
      </w:r>
      <w:r w:rsidRPr="00A75ABA">
        <w:rPr>
          <w:rFonts w:asciiTheme="majorBidi" w:hAnsiTheme="majorBidi" w:cstheme="majorBidi"/>
          <w:color w:val="000000" w:themeColor="text1"/>
        </w:rPr>
        <w:t>Inositol</w:t>
      </w:r>
      <w:r>
        <w:rPr>
          <w:rFonts w:asciiTheme="majorBidi" w:hAnsiTheme="majorBidi" w:cstheme="majorBidi"/>
          <w:color w:val="000000" w:themeColor="text1"/>
        </w:rPr>
        <w:t>, 100;</w:t>
      </w:r>
      <w:r w:rsidRPr="00A75ABA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Thymine</w:t>
      </w:r>
      <w:r>
        <w:rPr>
          <w:rFonts w:asciiTheme="majorBidi" w:hAnsiTheme="majorBidi" w:cstheme="majorBidi"/>
          <w:color w:val="000000" w:themeColor="text1"/>
        </w:rPr>
        <w:t>, 80;</w:t>
      </w:r>
      <w:r w:rsidRPr="00A75ABA">
        <w:rPr>
          <w:rFonts w:ascii="Montserrat" w:hAnsi="Montserrat"/>
          <w:color w:val="868686"/>
          <w:sz w:val="21"/>
          <w:szCs w:val="21"/>
          <w:shd w:val="clear" w:color="auto" w:fill="FFFFFF"/>
        </w:rPr>
        <w:t xml:space="preserve">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Vitaming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B</w:t>
      </w:r>
      <w:r w:rsidRPr="00A75ABA">
        <w:rPr>
          <w:rFonts w:asciiTheme="majorBidi" w:hAnsiTheme="majorBidi" w:cstheme="majorBidi"/>
          <w:color w:val="000000" w:themeColor="text1"/>
          <w:vertAlign w:val="subscript"/>
        </w:rPr>
        <w:t>12</w:t>
      </w:r>
      <w:r>
        <w:rPr>
          <w:rFonts w:asciiTheme="majorBidi" w:hAnsiTheme="majorBidi" w:cstheme="majorBidi"/>
          <w:color w:val="000000" w:themeColor="text1"/>
        </w:rPr>
        <w:t xml:space="preserve">, 0.005; </w:t>
      </w:r>
      <w:proofErr w:type="spellStart"/>
      <w:r w:rsidRPr="00A75ABA">
        <w:rPr>
          <w:rFonts w:asciiTheme="majorBidi" w:hAnsiTheme="majorBidi" w:cstheme="majorBidi"/>
          <w:color w:val="000000" w:themeColor="text1"/>
        </w:rPr>
        <w:t>Folinic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</w:t>
      </w:r>
      <w:r w:rsidRPr="00A75ABA">
        <w:rPr>
          <w:rFonts w:asciiTheme="majorBidi" w:hAnsiTheme="majorBidi" w:cstheme="majorBidi"/>
          <w:color w:val="000000" w:themeColor="text1"/>
        </w:rPr>
        <w:t>acid</w:t>
      </w:r>
      <w:r>
        <w:rPr>
          <w:rFonts w:asciiTheme="majorBidi" w:hAnsiTheme="majorBidi" w:cstheme="majorBidi"/>
          <w:color w:val="000000" w:themeColor="text1"/>
        </w:rPr>
        <w:t>, 0.25</w:t>
      </w:r>
      <w:r w:rsidR="00A935D3">
        <w:rPr>
          <w:rFonts w:asciiTheme="majorBidi" w:hAnsiTheme="majorBidi" w:cstheme="majorBidi"/>
          <w:color w:val="000000" w:themeColor="text1"/>
          <w:lang w:val="en-US"/>
        </w:rPr>
        <w:t>.</w:t>
      </w:r>
    </w:p>
    <w:p w14:paraId="6EB513B6" w14:textId="6FF12375" w:rsidR="00347A80" w:rsidRPr="00347A80" w:rsidRDefault="00347A80" w:rsidP="00347A80">
      <w:pPr>
        <w:spacing w:line="360" w:lineRule="auto"/>
        <w:rPr>
          <w:rFonts w:asciiTheme="majorBidi" w:hAnsiTheme="majorBidi" w:cstheme="majorBidi"/>
          <w:b/>
          <w:color w:val="000000" w:themeColor="text1"/>
          <w:lang w:val="en-US"/>
        </w:rPr>
      </w:pPr>
      <w:r w:rsidRPr="00347A80">
        <w:rPr>
          <w:rFonts w:asciiTheme="majorBidi" w:hAnsiTheme="majorBidi" w:cstheme="majorBidi"/>
          <w:b/>
          <w:color w:val="000000" w:themeColor="text1"/>
        </w:rPr>
        <w:t>Standard SE medium</w:t>
      </w:r>
      <w:r>
        <w:rPr>
          <w:rFonts w:asciiTheme="majorBidi" w:hAnsiTheme="majorBidi" w:cstheme="majorBidi"/>
          <w:b/>
          <w:color w:val="000000" w:themeColor="text1"/>
          <w:lang w:val="en-US"/>
        </w:rPr>
        <w:t>:</w:t>
      </w:r>
      <w:r>
        <w:rPr>
          <w:rFonts w:asciiTheme="majorBidi" w:hAnsiTheme="majorBidi" w:cstheme="majorBidi" w:hint="eastAsia"/>
          <w:b/>
          <w:color w:val="000000" w:themeColor="text1"/>
          <w:lang w:val="en-US"/>
        </w:rPr>
        <w:t xml:space="preserve">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NaNO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3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0.25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K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HPO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3H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0.075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MgSO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7H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0.075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CaCl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2H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0.025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KH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PO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0.175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NaCl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0.025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="00F00846" w:rsidRPr="00347A80">
        <w:rPr>
          <w:rFonts w:asciiTheme="majorBidi" w:hAnsiTheme="majorBidi" w:cstheme="majorBidi"/>
          <w:color w:val="000000" w:themeColor="text1"/>
          <w:lang w:val="en-US"/>
        </w:rPr>
        <w:t>Soil extract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40 ml/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FeCl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3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6H</w:t>
      </w:r>
      <w:r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0.005 g/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b/>
          <w:bCs/>
          <w:color w:val="000000" w:themeColor="text1"/>
          <w:lang w:val="en-US"/>
        </w:rPr>
        <w:t>Fe-EDTA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1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ml/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b/>
          <w:bCs/>
          <w:color w:val="000000" w:themeColor="text1"/>
          <w:lang w:val="en-US"/>
        </w:rPr>
        <w:t>A5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solution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1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ml/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L;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distilled water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958</w:t>
      </w:r>
      <w:r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347A80">
        <w:rPr>
          <w:rFonts w:asciiTheme="majorBidi" w:hAnsiTheme="majorBidi" w:cstheme="majorBidi"/>
          <w:color w:val="000000" w:themeColor="text1"/>
          <w:lang w:val="en-US"/>
        </w:rPr>
        <w:t>ml/</w:t>
      </w:r>
      <w:r>
        <w:rPr>
          <w:rFonts w:asciiTheme="majorBidi" w:hAnsiTheme="majorBidi" w:cstheme="majorBidi"/>
          <w:color w:val="000000" w:themeColor="text1"/>
          <w:lang w:val="en-US"/>
        </w:rPr>
        <w:t>L</w:t>
      </w:r>
      <w:r w:rsidR="0068194A">
        <w:rPr>
          <w:rFonts w:asciiTheme="majorBidi" w:hAnsiTheme="majorBidi" w:cstheme="majorBidi"/>
          <w:color w:val="000000" w:themeColor="text1"/>
          <w:lang w:val="en-US"/>
        </w:rPr>
        <w:t>.</w:t>
      </w:r>
    </w:p>
    <w:p w14:paraId="33C21C3D" w14:textId="4678316E" w:rsidR="00347A80" w:rsidRPr="00347A80" w:rsidRDefault="00375C43" w:rsidP="00375C43">
      <w:pPr>
        <w:spacing w:line="360" w:lineRule="auto"/>
        <w:ind w:leftChars="100" w:left="240"/>
        <w:rPr>
          <w:rFonts w:asciiTheme="majorBidi" w:hAnsiTheme="majorBidi" w:cstheme="majorBidi"/>
          <w:color w:val="000000" w:themeColor="text1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(1) </w:t>
      </w:r>
      <w:r w:rsidR="00347A80" w:rsidRPr="00375C43">
        <w:rPr>
          <w:rFonts w:asciiTheme="majorBidi" w:hAnsiTheme="majorBidi" w:cstheme="majorBidi"/>
          <w:b/>
          <w:bCs/>
          <w:color w:val="000000" w:themeColor="text1"/>
          <w:lang w:val="en-US"/>
        </w:rPr>
        <w:t>A5</w:t>
      </w:r>
      <w:r w:rsidR="00347A80" w:rsidRPr="00375C43">
        <w:rPr>
          <w:rFonts w:asciiTheme="majorBidi" w:hAnsiTheme="majorBidi" w:cstheme="majorBidi"/>
          <w:color w:val="000000" w:themeColor="text1"/>
          <w:lang w:val="en-US"/>
        </w:rPr>
        <w:t xml:space="preserve"> solution</w:t>
      </w:r>
      <w:r w:rsidRPr="00375C43">
        <w:rPr>
          <w:rFonts w:asciiTheme="majorBidi" w:hAnsiTheme="majorBidi" w:cstheme="majorBidi"/>
          <w:color w:val="000000" w:themeColor="text1"/>
          <w:lang w:val="en-US"/>
        </w:rPr>
        <w:t xml:space="preserve"> (per (mg/100mL))</w:t>
      </w:r>
      <w:r w:rsidR="00347A80" w:rsidRPr="00375C43">
        <w:rPr>
          <w:rFonts w:asciiTheme="majorBidi" w:hAnsiTheme="majorBidi" w:cstheme="majorBidi"/>
          <w:color w:val="000000" w:themeColor="text1"/>
          <w:lang w:val="en-US"/>
        </w:rPr>
        <w:t>：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H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3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BO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3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286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;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ZnSO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7H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22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;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MnCl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4H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181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;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CuSO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5H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7.9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;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(NH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4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 xml:space="preserve">) 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6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Mo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7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O</w:t>
      </w:r>
      <w:r w:rsidR="00347A80" w:rsidRPr="00347A80">
        <w:rPr>
          <w:rFonts w:asciiTheme="majorBidi" w:hAnsiTheme="majorBidi" w:cstheme="majorBidi"/>
          <w:color w:val="000000" w:themeColor="text1"/>
          <w:vertAlign w:val="subscript"/>
          <w:lang w:val="en-US"/>
        </w:rPr>
        <w:t>24</w:t>
      </w:r>
      <w:r w:rsidR="00A75ABA" w:rsidRPr="00F00846">
        <w:rPr>
          <w:rFonts w:asciiTheme="majorBidi" w:hAnsiTheme="majorBidi" w:cstheme="majorBidi"/>
          <w:bCs/>
          <w:color w:val="000000" w:themeColor="text1"/>
        </w:rPr>
        <w:t>·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4H2O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, </w:t>
      </w:r>
      <w:r w:rsidR="00347A80" w:rsidRPr="00347A80">
        <w:rPr>
          <w:rFonts w:asciiTheme="majorBidi" w:hAnsiTheme="majorBidi" w:cstheme="majorBidi"/>
          <w:color w:val="000000" w:themeColor="text1"/>
          <w:lang w:val="en-US"/>
        </w:rPr>
        <w:t>3.9</w:t>
      </w:r>
      <w:r w:rsidR="0068194A">
        <w:rPr>
          <w:rFonts w:asciiTheme="majorBidi" w:hAnsiTheme="majorBidi" w:cstheme="majorBidi"/>
          <w:color w:val="000000" w:themeColor="text1"/>
          <w:lang w:val="en-US"/>
        </w:rPr>
        <w:t>.</w:t>
      </w:r>
      <w:r w:rsidR="00347A80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</w:p>
    <w:p w14:paraId="7A68B404" w14:textId="17AA8A6D" w:rsidR="0068194A" w:rsidRDefault="00375C43" w:rsidP="00375C43">
      <w:pPr>
        <w:spacing w:line="360" w:lineRule="auto"/>
        <w:ind w:leftChars="100" w:left="240"/>
        <w:rPr>
          <w:rFonts w:asciiTheme="majorBidi" w:hAnsiTheme="majorBidi" w:cstheme="majorBidi"/>
          <w:color w:val="000000" w:themeColor="text1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(2) </w:t>
      </w:r>
      <w:r w:rsidR="00347A80" w:rsidRPr="00375C43">
        <w:rPr>
          <w:rFonts w:asciiTheme="majorBidi" w:hAnsiTheme="majorBidi" w:cstheme="majorBidi"/>
          <w:b/>
          <w:bCs/>
          <w:color w:val="000000" w:themeColor="text1"/>
          <w:lang w:val="en-US"/>
        </w:rPr>
        <w:t>EDTA-Fe</w:t>
      </w:r>
      <w:r w:rsidR="00347A80" w:rsidRPr="00375C43">
        <w:rPr>
          <w:rFonts w:asciiTheme="majorBidi" w:hAnsiTheme="majorBidi" w:cstheme="majorBidi"/>
          <w:color w:val="000000" w:themeColor="text1"/>
          <w:lang w:val="en-US"/>
        </w:rPr>
        <w:t>：</w:t>
      </w:r>
      <w:r w:rsidRPr="00375C43">
        <w:rPr>
          <w:rFonts w:asciiTheme="majorBidi" w:hAnsiTheme="majorBidi" w:cstheme="majorBidi"/>
          <w:color w:val="000000" w:themeColor="text1"/>
        </w:rPr>
        <w:t>The procedure is the same as described in the Standard 119 medium.</w:t>
      </w:r>
    </w:p>
    <w:sectPr w:rsidR="00681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标题 CS)">
    <w:altName w:val="宋体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F698C"/>
    <w:multiLevelType w:val="hybridMultilevel"/>
    <w:tmpl w:val="39D4E66A"/>
    <w:lvl w:ilvl="0" w:tplc="0409000B">
      <w:start w:val="1"/>
      <w:numFmt w:val="bullet"/>
      <w:lvlText w:val="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9483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55"/>
    <w:rsid w:val="000044E3"/>
    <w:rsid w:val="000131FF"/>
    <w:rsid w:val="00014AA2"/>
    <w:rsid w:val="00023164"/>
    <w:rsid w:val="00034D99"/>
    <w:rsid w:val="000406DB"/>
    <w:rsid w:val="00043C31"/>
    <w:rsid w:val="00067278"/>
    <w:rsid w:val="00096D72"/>
    <w:rsid w:val="000E2A3C"/>
    <w:rsid w:val="000F517A"/>
    <w:rsid w:val="00114B45"/>
    <w:rsid w:val="00127D08"/>
    <w:rsid w:val="001359DE"/>
    <w:rsid w:val="0017412B"/>
    <w:rsid w:val="001B0CA5"/>
    <w:rsid w:val="001C0340"/>
    <w:rsid w:val="001D3C51"/>
    <w:rsid w:val="001E72EB"/>
    <w:rsid w:val="001F16E8"/>
    <w:rsid w:val="001F3357"/>
    <w:rsid w:val="00220427"/>
    <w:rsid w:val="00226DA2"/>
    <w:rsid w:val="0023753E"/>
    <w:rsid w:val="002564A0"/>
    <w:rsid w:val="0025655E"/>
    <w:rsid w:val="00277561"/>
    <w:rsid w:val="002A016D"/>
    <w:rsid w:val="002A4DB8"/>
    <w:rsid w:val="002C0116"/>
    <w:rsid w:val="002C2486"/>
    <w:rsid w:val="002C4E65"/>
    <w:rsid w:val="002D3E86"/>
    <w:rsid w:val="002D5345"/>
    <w:rsid w:val="002D7B99"/>
    <w:rsid w:val="00324827"/>
    <w:rsid w:val="00347A80"/>
    <w:rsid w:val="00351755"/>
    <w:rsid w:val="00352F0A"/>
    <w:rsid w:val="00372EB1"/>
    <w:rsid w:val="00375C43"/>
    <w:rsid w:val="003822B9"/>
    <w:rsid w:val="003A10AF"/>
    <w:rsid w:val="003C334A"/>
    <w:rsid w:val="003E2CBD"/>
    <w:rsid w:val="0040455E"/>
    <w:rsid w:val="004169E1"/>
    <w:rsid w:val="00446DEC"/>
    <w:rsid w:val="00456CEB"/>
    <w:rsid w:val="0046246E"/>
    <w:rsid w:val="00462A3E"/>
    <w:rsid w:val="004743AD"/>
    <w:rsid w:val="0048397B"/>
    <w:rsid w:val="004859F1"/>
    <w:rsid w:val="004C3F1D"/>
    <w:rsid w:val="004D4E08"/>
    <w:rsid w:val="0053266B"/>
    <w:rsid w:val="00545F4C"/>
    <w:rsid w:val="005472B7"/>
    <w:rsid w:val="0057047A"/>
    <w:rsid w:val="005721E6"/>
    <w:rsid w:val="00596A7A"/>
    <w:rsid w:val="005A170C"/>
    <w:rsid w:val="005B3A45"/>
    <w:rsid w:val="005B6C15"/>
    <w:rsid w:val="005C113B"/>
    <w:rsid w:val="005C6744"/>
    <w:rsid w:val="005D71C5"/>
    <w:rsid w:val="005F4767"/>
    <w:rsid w:val="00600B7C"/>
    <w:rsid w:val="006249FB"/>
    <w:rsid w:val="0067041F"/>
    <w:rsid w:val="00677732"/>
    <w:rsid w:val="0068194A"/>
    <w:rsid w:val="006E3E11"/>
    <w:rsid w:val="00712857"/>
    <w:rsid w:val="00725C77"/>
    <w:rsid w:val="007636F0"/>
    <w:rsid w:val="00775610"/>
    <w:rsid w:val="007A21BE"/>
    <w:rsid w:val="007A5951"/>
    <w:rsid w:val="007C159A"/>
    <w:rsid w:val="007C7226"/>
    <w:rsid w:val="007D3403"/>
    <w:rsid w:val="007E176F"/>
    <w:rsid w:val="008542A3"/>
    <w:rsid w:val="00860F39"/>
    <w:rsid w:val="00874F56"/>
    <w:rsid w:val="00884E1A"/>
    <w:rsid w:val="008C6E5F"/>
    <w:rsid w:val="008D2B64"/>
    <w:rsid w:val="0090778B"/>
    <w:rsid w:val="00941611"/>
    <w:rsid w:val="00962B48"/>
    <w:rsid w:val="00982465"/>
    <w:rsid w:val="00983509"/>
    <w:rsid w:val="0098479B"/>
    <w:rsid w:val="00990A95"/>
    <w:rsid w:val="009971B9"/>
    <w:rsid w:val="009A0DE2"/>
    <w:rsid w:val="009B1E6C"/>
    <w:rsid w:val="009B3936"/>
    <w:rsid w:val="009D3A79"/>
    <w:rsid w:val="009D3D4D"/>
    <w:rsid w:val="009E4A66"/>
    <w:rsid w:val="00A00D9F"/>
    <w:rsid w:val="00A13E4B"/>
    <w:rsid w:val="00A14C4F"/>
    <w:rsid w:val="00A4434E"/>
    <w:rsid w:val="00A74211"/>
    <w:rsid w:val="00A75ABA"/>
    <w:rsid w:val="00A80DEF"/>
    <w:rsid w:val="00A935D3"/>
    <w:rsid w:val="00AE1CCE"/>
    <w:rsid w:val="00B04B2B"/>
    <w:rsid w:val="00B06A3B"/>
    <w:rsid w:val="00B24AFB"/>
    <w:rsid w:val="00B35A3A"/>
    <w:rsid w:val="00B6681B"/>
    <w:rsid w:val="00B86C85"/>
    <w:rsid w:val="00B91CF6"/>
    <w:rsid w:val="00BA1E80"/>
    <w:rsid w:val="00BD2D0D"/>
    <w:rsid w:val="00BD4E2E"/>
    <w:rsid w:val="00BD7A3B"/>
    <w:rsid w:val="00BE3605"/>
    <w:rsid w:val="00C01D18"/>
    <w:rsid w:val="00C04C24"/>
    <w:rsid w:val="00C14951"/>
    <w:rsid w:val="00C14B71"/>
    <w:rsid w:val="00C335A8"/>
    <w:rsid w:val="00C34F53"/>
    <w:rsid w:val="00C42EA5"/>
    <w:rsid w:val="00C53D1D"/>
    <w:rsid w:val="00C54A34"/>
    <w:rsid w:val="00C57558"/>
    <w:rsid w:val="00C738E0"/>
    <w:rsid w:val="00C8759B"/>
    <w:rsid w:val="00C96DDF"/>
    <w:rsid w:val="00CB3114"/>
    <w:rsid w:val="00CB5008"/>
    <w:rsid w:val="00CC2182"/>
    <w:rsid w:val="00CC33E1"/>
    <w:rsid w:val="00CD34AC"/>
    <w:rsid w:val="00CE6B18"/>
    <w:rsid w:val="00D3262A"/>
    <w:rsid w:val="00D35B34"/>
    <w:rsid w:val="00D42683"/>
    <w:rsid w:val="00D469EF"/>
    <w:rsid w:val="00D64B6D"/>
    <w:rsid w:val="00D66524"/>
    <w:rsid w:val="00D83844"/>
    <w:rsid w:val="00D859D8"/>
    <w:rsid w:val="00D862F3"/>
    <w:rsid w:val="00D87A22"/>
    <w:rsid w:val="00D93750"/>
    <w:rsid w:val="00DA0743"/>
    <w:rsid w:val="00DB4B5E"/>
    <w:rsid w:val="00DC4C12"/>
    <w:rsid w:val="00DD16D6"/>
    <w:rsid w:val="00DE6A61"/>
    <w:rsid w:val="00E0541A"/>
    <w:rsid w:val="00E27BC6"/>
    <w:rsid w:val="00E43F12"/>
    <w:rsid w:val="00E634E5"/>
    <w:rsid w:val="00E75541"/>
    <w:rsid w:val="00E957F8"/>
    <w:rsid w:val="00EB0873"/>
    <w:rsid w:val="00ED0F83"/>
    <w:rsid w:val="00F00846"/>
    <w:rsid w:val="00F2012F"/>
    <w:rsid w:val="00F679B5"/>
    <w:rsid w:val="00F70598"/>
    <w:rsid w:val="00F71396"/>
    <w:rsid w:val="00FE5CE3"/>
    <w:rsid w:val="00FE60DA"/>
    <w:rsid w:val="00FE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6B9A5"/>
  <w15:chartTrackingRefBased/>
  <w15:docId w15:val="{DE347F2D-4D51-4649-813E-0AFB140C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B71"/>
    <w:pPr>
      <w:widowControl w:val="0"/>
      <w:spacing w:line="440" w:lineRule="exact"/>
      <w:jc w:val="both"/>
    </w:pPr>
    <w:rPr>
      <w:rFonts w:ascii="Times New Roman" w:eastAsia="宋体" w:hAnsi="Times New Roman" w:cs="Times New Roman (正文 CS 字体)"/>
      <w:sz w:val="24"/>
      <w:lang w:val="en-GB"/>
    </w:rPr>
  </w:style>
  <w:style w:type="paragraph" w:styleId="1">
    <w:name w:val="heading 1"/>
    <w:aliases w:val="英文标题 1"/>
    <w:basedOn w:val="a"/>
    <w:next w:val="a"/>
    <w:link w:val="10"/>
    <w:autoRedefine/>
    <w:uiPriority w:val="9"/>
    <w:qFormat/>
    <w:rsid w:val="00C14B71"/>
    <w:pPr>
      <w:keepNext/>
      <w:keepLines/>
      <w:widowControl/>
      <w:spacing w:line="360" w:lineRule="auto"/>
      <w:jc w:val="left"/>
      <w:outlineLvl w:val="0"/>
    </w:pPr>
    <w:rPr>
      <w:rFonts w:cs="宋体"/>
      <w:b/>
      <w:bCs/>
      <w:kern w:val="44"/>
      <w:szCs w:val="44"/>
    </w:rPr>
  </w:style>
  <w:style w:type="paragraph" w:styleId="2">
    <w:name w:val="heading 2"/>
    <w:aliases w:val="英文标题 2"/>
    <w:basedOn w:val="a"/>
    <w:next w:val="a"/>
    <w:link w:val="20"/>
    <w:autoRedefine/>
    <w:uiPriority w:val="9"/>
    <w:unhideWhenUsed/>
    <w:qFormat/>
    <w:rsid w:val="00C14B71"/>
    <w:pPr>
      <w:keepNext/>
      <w:keepLines/>
      <w:widowControl/>
      <w:spacing w:line="360" w:lineRule="auto"/>
      <w:jc w:val="left"/>
      <w:outlineLvl w:val="1"/>
    </w:pPr>
    <w:rPr>
      <w:rFonts w:eastAsiaTheme="majorEastAsia" w:cs="Times New Roman (标题 CS)"/>
      <w:bCs/>
      <w:kern w:val="0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英文标题 1 字符"/>
    <w:basedOn w:val="a0"/>
    <w:link w:val="1"/>
    <w:uiPriority w:val="9"/>
    <w:rsid w:val="00C14B71"/>
    <w:rPr>
      <w:rFonts w:ascii="Times New Roman" w:eastAsia="宋体" w:hAnsi="Times New Roman" w:cs="宋体"/>
      <w:b/>
      <w:bCs/>
      <w:kern w:val="44"/>
      <w:sz w:val="24"/>
      <w:szCs w:val="44"/>
    </w:rPr>
  </w:style>
  <w:style w:type="character" w:customStyle="1" w:styleId="20">
    <w:name w:val="标题 2 字符"/>
    <w:aliases w:val="英文标题 2 字符"/>
    <w:basedOn w:val="a0"/>
    <w:link w:val="2"/>
    <w:uiPriority w:val="9"/>
    <w:rsid w:val="00C14B71"/>
    <w:rPr>
      <w:rFonts w:ascii="Times New Roman" w:eastAsiaTheme="majorEastAsia" w:hAnsi="Times New Roman" w:cs="Times New Roman (标题 CS)"/>
      <w:bCs/>
      <w:kern w:val="0"/>
      <w:sz w:val="24"/>
      <w:szCs w:val="32"/>
    </w:rPr>
  </w:style>
  <w:style w:type="paragraph" w:styleId="a3">
    <w:name w:val="Title"/>
    <w:aliases w:val="主标题"/>
    <w:basedOn w:val="a"/>
    <w:next w:val="a"/>
    <w:link w:val="a4"/>
    <w:autoRedefine/>
    <w:uiPriority w:val="10"/>
    <w:qFormat/>
    <w:rsid w:val="00C14B71"/>
    <w:pPr>
      <w:widowControl/>
      <w:spacing w:before="240" w:after="60" w:line="240" w:lineRule="auto"/>
      <w:jc w:val="center"/>
      <w:outlineLvl w:val="0"/>
    </w:pPr>
    <w:rPr>
      <w:rFonts w:eastAsiaTheme="majorEastAsia" w:cs="Times New Roman (标题 CS)"/>
      <w:b/>
      <w:bCs/>
      <w:kern w:val="0"/>
      <w:sz w:val="32"/>
      <w:szCs w:val="32"/>
    </w:rPr>
  </w:style>
  <w:style w:type="character" w:customStyle="1" w:styleId="a4">
    <w:name w:val="标题 字符"/>
    <w:aliases w:val="主标题 字符"/>
    <w:basedOn w:val="a0"/>
    <w:link w:val="a3"/>
    <w:uiPriority w:val="10"/>
    <w:rsid w:val="00C14B71"/>
    <w:rPr>
      <w:rFonts w:ascii="Times New Roman" w:eastAsiaTheme="majorEastAsia" w:hAnsi="Times New Roman" w:cs="Times New Roman (标题 CS)"/>
      <w:b/>
      <w:bCs/>
      <w:kern w:val="0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3E4B"/>
    <w:rPr>
      <w:sz w:val="21"/>
      <w:szCs w:val="21"/>
    </w:rPr>
  </w:style>
  <w:style w:type="paragraph" w:styleId="a6">
    <w:name w:val="Revision"/>
    <w:hidden/>
    <w:uiPriority w:val="99"/>
    <w:semiHidden/>
    <w:rsid w:val="00C335A8"/>
    <w:rPr>
      <w:rFonts w:ascii="Times New Roman" w:eastAsia="宋体" w:hAnsi="Times New Roman" w:cs="Times New Roman (正文 CS 字体)"/>
      <w:sz w:val="24"/>
      <w:lang w:val="en-GB"/>
    </w:rPr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Pr>
      <w:rFonts w:ascii="Times New Roman" w:eastAsia="宋体" w:hAnsi="Times New Roman" w:cs="Times New Roman (正文 CS 字体)"/>
      <w:sz w:val="24"/>
      <w:lang w:val="en-GB"/>
    </w:rPr>
  </w:style>
  <w:style w:type="paragraph" w:styleId="a9">
    <w:name w:val="Normal (Web)"/>
    <w:basedOn w:val="a"/>
    <w:uiPriority w:val="99"/>
    <w:unhideWhenUsed/>
    <w:qFormat/>
    <w:rsid w:val="00FE7B5E"/>
    <w:pPr>
      <w:spacing w:beforeAutospacing="1" w:afterAutospacing="1"/>
      <w:jc w:val="left"/>
    </w:pPr>
    <w:rPr>
      <w:rFonts w:cs="Times New Roman"/>
      <w:kern w:val="0"/>
      <w:lang w:val="en-US"/>
    </w:rPr>
  </w:style>
  <w:style w:type="character" w:styleId="aa">
    <w:name w:val="Hyperlink"/>
    <w:basedOn w:val="a0"/>
    <w:uiPriority w:val="99"/>
    <w:unhideWhenUsed/>
    <w:rsid w:val="00FE7B5E"/>
    <w:rPr>
      <w:color w:val="0000FF"/>
      <w:u w:val="single"/>
    </w:rPr>
  </w:style>
  <w:style w:type="table" w:styleId="ab">
    <w:name w:val="Table Grid"/>
    <w:basedOn w:val="a1"/>
    <w:uiPriority w:val="39"/>
    <w:rsid w:val="00040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E5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ypsu@fjnu.ed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9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Jinzhu</dc:creator>
  <cp:keywords/>
  <dc:description/>
  <cp:lastModifiedBy>Jinzhu Su</cp:lastModifiedBy>
  <cp:revision>26</cp:revision>
  <dcterms:created xsi:type="dcterms:W3CDTF">2023-01-27T18:34:00Z</dcterms:created>
  <dcterms:modified xsi:type="dcterms:W3CDTF">2025-06-03T12:00:00Z</dcterms:modified>
</cp:coreProperties>
</file>