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74D" w:rsidRDefault="004A474D" w:rsidP="004A474D">
      <w:pPr>
        <w:rPr>
          <w:noProof/>
        </w:rPr>
      </w:pPr>
      <w:r w:rsidRPr="007A5EE0">
        <w:rPr>
          <w:noProof/>
        </w:rPr>
        <w:drawing>
          <wp:inline distT="0" distB="0" distL="0" distR="0" wp14:anchorId="1CF63A5A" wp14:editId="2D294818">
            <wp:extent cx="2657475" cy="1758950"/>
            <wp:effectExtent l="0" t="0" r="9525" b="6350"/>
            <wp:docPr id="3" name="Gra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F26B66">
        <w:rPr>
          <w:noProof/>
        </w:rPr>
        <w:drawing>
          <wp:inline distT="0" distB="0" distL="0" distR="0" wp14:anchorId="23BF7971" wp14:editId="03A2AAC9">
            <wp:extent cx="3013075" cy="1758950"/>
            <wp:effectExtent l="0" t="0" r="9525" b="6350"/>
            <wp:docPr id="4" name="Gra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A474D" w:rsidRDefault="004A474D" w:rsidP="004A474D">
      <w:pPr>
        <w:rPr>
          <w:noProof/>
        </w:rPr>
      </w:pPr>
      <w:r w:rsidRPr="008A3E24">
        <w:rPr>
          <w:noProof/>
        </w:rPr>
        <w:drawing>
          <wp:inline distT="0" distB="0" distL="0" distR="0" wp14:anchorId="127EA67B" wp14:editId="1FC57EC6">
            <wp:extent cx="2666365" cy="1966595"/>
            <wp:effectExtent l="0" t="0" r="13335" b="14605"/>
            <wp:docPr id="5" name="Gra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8F59EF">
        <w:rPr>
          <w:noProof/>
        </w:rPr>
        <w:drawing>
          <wp:inline distT="0" distB="0" distL="0" distR="0" wp14:anchorId="769D2D58" wp14:editId="06E18AC0">
            <wp:extent cx="3000964" cy="1955800"/>
            <wp:effectExtent l="0" t="0" r="9525" b="12700"/>
            <wp:docPr id="6" name="Gra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668DF" w:rsidRDefault="00F668DF" w:rsidP="004A474D">
      <w:pPr>
        <w:jc w:val="both"/>
        <w:rPr>
          <w:color w:val="FF0000"/>
          <w:sz w:val="20"/>
          <w:szCs w:val="20"/>
          <w:lang w:val="en-GB"/>
        </w:rPr>
      </w:pPr>
    </w:p>
    <w:p w:rsidR="004A474D" w:rsidRPr="00F668DF" w:rsidRDefault="004A474D" w:rsidP="004A474D">
      <w:pPr>
        <w:jc w:val="both"/>
        <w:rPr>
          <w:sz w:val="20"/>
          <w:szCs w:val="20"/>
          <w:lang w:val="en-GB"/>
        </w:rPr>
      </w:pPr>
      <w:r w:rsidRPr="00F668DF">
        <w:rPr>
          <w:sz w:val="20"/>
          <w:szCs w:val="20"/>
          <w:lang w:val="en-GB"/>
        </w:rPr>
        <w:t>Fig</w:t>
      </w:r>
      <w:r w:rsidR="00F668DF">
        <w:rPr>
          <w:sz w:val="20"/>
          <w:szCs w:val="20"/>
          <w:lang w:val="en-GB"/>
        </w:rPr>
        <w:t>. S2.</w:t>
      </w:r>
      <w:r w:rsidRPr="00F668DF">
        <w:rPr>
          <w:sz w:val="20"/>
          <w:szCs w:val="20"/>
          <w:lang w:val="en-GB"/>
        </w:rPr>
        <w:t xml:space="preserve"> Phytoplankton average</w:t>
      </w:r>
      <w:r w:rsidR="00E62CFC">
        <w:rPr>
          <w:sz w:val="20"/>
          <w:szCs w:val="20"/>
          <w:lang w:val="en-GB"/>
        </w:rPr>
        <w:t>d</w:t>
      </w:r>
      <w:bookmarkStart w:id="0" w:name="_GoBack"/>
      <w:bookmarkEnd w:id="0"/>
      <w:r w:rsidRPr="00F668DF">
        <w:rPr>
          <w:sz w:val="20"/>
          <w:szCs w:val="20"/>
          <w:lang w:val="en-GB"/>
        </w:rPr>
        <w:t xml:space="preserve"> distribution in the different seasons. Total abundances (cells x 10</w:t>
      </w:r>
      <w:r w:rsidRPr="00F668DF">
        <w:rPr>
          <w:sz w:val="20"/>
          <w:szCs w:val="20"/>
          <w:vertAlign w:val="superscript"/>
          <w:lang w:val="en-GB"/>
        </w:rPr>
        <w:t>3</w:t>
      </w:r>
      <w:r w:rsidRPr="00F668DF">
        <w:rPr>
          <w:sz w:val="20"/>
          <w:szCs w:val="20"/>
          <w:lang w:val="en-GB"/>
        </w:rPr>
        <w:t xml:space="preserve"> L</w:t>
      </w:r>
      <w:r w:rsidRPr="00F668DF">
        <w:rPr>
          <w:sz w:val="20"/>
          <w:szCs w:val="20"/>
          <w:vertAlign w:val="superscript"/>
          <w:lang w:val="en-GB"/>
        </w:rPr>
        <w:t>-1</w:t>
      </w:r>
      <w:r w:rsidRPr="00F668DF">
        <w:rPr>
          <w:sz w:val="20"/>
          <w:szCs w:val="20"/>
          <w:lang w:val="en-GB"/>
        </w:rPr>
        <w:t>) (a) and biomass (</w:t>
      </w:r>
      <w:r w:rsidRPr="00F668DF">
        <w:rPr>
          <w:rFonts w:ascii="Symbol" w:hAnsi="Symbol"/>
          <w:sz w:val="20"/>
          <w:szCs w:val="20"/>
          <w:lang w:val="en-GB"/>
        </w:rPr>
        <w:t></w:t>
      </w:r>
      <w:r w:rsidRPr="00F668DF">
        <w:rPr>
          <w:sz w:val="20"/>
          <w:szCs w:val="20"/>
          <w:lang w:val="en-GB"/>
        </w:rPr>
        <w:t>g C L</w:t>
      </w:r>
      <w:r w:rsidRPr="00F668DF">
        <w:rPr>
          <w:sz w:val="20"/>
          <w:szCs w:val="20"/>
          <w:vertAlign w:val="superscript"/>
          <w:lang w:val="en-GB"/>
        </w:rPr>
        <w:t>-1</w:t>
      </w:r>
      <w:r w:rsidRPr="00F668DF">
        <w:rPr>
          <w:sz w:val="20"/>
          <w:szCs w:val="20"/>
          <w:lang w:val="en-GB"/>
        </w:rPr>
        <w:t>) (b); percentages of the main taxonomic groups (diatoms, dinoflagellates, coccolithophorids and other phytoflagellates) in terms of abundances (c) and biomass (d). Bars = + standard deviations.</w:t>
      </w:r>
    </w:p>
    <w:p w:rsidR="004A474D" w:rsidRPr="00F668DF" w:rsidRDefault="004A474D" w:rsidP="004A474D">
      <w:pPr>
        <w:jc w:val="both"/>
        <w:rPr>
          <w:lang w:val="en-GB"/>
        </w:rPr>
      </w:pPr>
    </w:p>
    <w:p w:rsidR="0003032C" w:rsidRDefault="0003032C"/>
    <w:sectPr w:rsidR="00030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4D"/>
    <w:rsid w:val="0003032C"/>
    <w:rsid w:val="004A474D"/>
    <w:rsid w:val="00D05038"/>
    <w:rsid w:val="00E62CFC"/>
    <w:rsid w:val="00F6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4C5B24"/>
  <w15:chartTrackingRefBased/>
  <w15:docId w15:val="{7A46EB52-D22C-DE40-8928-8D17ED03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7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/Users/carmela/Documents/Lavori/Articoli%20in%20corso/Tirreno,%20Water/abbondanza%20stagionale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/Users/carmela/Documents/Lavori/Articoli%20in%20corso/Tirreno,%20Water/abbondanza%20stagionale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/Users/carmela/Documents/Lavori/Articoli%20in%20corso/Tirreno,%20Water/biomassa%20stagionale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/Users/carmela/Documents/Lavori/Articoli%20in%20corso/Tirreno,%20Water/biomassa%20stagional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'abbondanza stagionale'!$A$8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'abbondanza stagionale'!$B$9:$E$9</c:f>
                <c:numCache>
                  <c:formatCode>General</c:formatCode>
                  <c:ptCount val="4"/>
                  <c:pt idx="0">
                    <c:v>9.452338039294375</c:v>
                  </c:pt>
                  <c:pt idx="1">
                    <c:v>5.0270286291683846</c:v>
                  </c:pt>
                  <c:pt idx="2">
                    <c:v>19.210779100571958</c:v>
                  </c:pt>
                  <c:pt idx="3">
                    <c:v>15.342496713105126</c:v>
                  </c:pt>
                </c:numCache>
              </c:numRef>
            </c:plus>
            <c:minus>
              <c:numRef>
                <c:f>'abbondanza stagionale'!$B$9:$E$9</c:f>
                <c:numCache>
                  <c:formatCode>General</c:formatCode>
                  <c:ptCount val="4"/>
                  <c:pt idx="0">
                    <c:v>9.452338039294375</c:v>
                  </c:pt>
                  <c:pt idx="1">
                    <c:v>5.0270286291683846</c:v>
                  </c:pt>
                  <c:pt idx="2">
                    <c:v>19.210779100571958</c:v>
                  </c:pt>
                  <c:pt idx="3">
                    <c:v>15.342496713105126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'abbondanza stagionale'!$B$2:$E$2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'abbondanza stagionale'!$B$8:$E$8</c:f>
              <c:numCache>
                <c:formatCode>0.0</c:formatCode>
                <c:ptCount val="4"/>
                <c:pt idx="0">
                  <c:v>20.591801301749179</c:v>
                </c:pt>
                <c:pt idx="1">
                  <c:v>26.34436343054724</c:v>
                </c:pt>
                <c:pt idx="2">
                  <c:v>36.304322705359951</c:v>
                </c:pt>
                <c:pt idx="3">
                  <c:v>20.9661742494254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C4-B443-A1FF-79E01FAF00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47126080"/>
        <c:axId val="1447127808"/>
      </c:barChart>
      <c:catAx>
        <c:axId val="144712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47127808"/>
        <c:crosses val="autoZero"/>
        <c:auto val="1"/>
        <c:lblAlgn val="ctr"/>
        <c:lblOffset val="100"/>
        <c:noMultiLvlLbl val="0"/>
      </c:catAx>
      <c:valAx>
        <c:axId val="144712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Abundace (cells x 10</a:t>
                </a:r>
                <a:r>
                  <a:rPr lang="it-IT" baseline="30000"/>
                  <a:t>3</a:t>
                </a:r>
                <a:r>
                  <a:rPr lang="it-IT"/>
                  <a:t> L</a:t>
                </a:r>
                <a:r>
                  <a:rPr lang="it-IT" baseline="30000"/>
                  <a:t>-1</a:t>
                </a:r>
                <a:r>
                  <a:rPr lang="it-IT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47126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'abbondanza stagionale'!$A$3</c:f>
              <c:strCache>
                <c:ptCount val="1"/>
                <c:pt idx="0">
                  <c:v>diatoms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'abbondanza stagionale'!$B$2:$E$2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'abbondanza stagionale'!$B$3:$E$3</c:f>
              <c:numCache>
                <c:formatCode>0.0</c:formatCode>
                <c:ptCount val="4"/>
                <c:pt idx="0">
                  <c:v>1.4773989228947439</c:v>
                </c:pt>
                <c:pt idx="1">
                  <c:v>0.45549343023437711</c:v>
                </c:pt>
                <c:pt idx="2">
                  <c:v>8.3775358807701465</c:v>
                </c:pt>
                <c:pt idx="3">
                  <c:v>1.8179659345486219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B4-AE44-A15C-83697376D4FB}"/>
            </c:ext>
          </c:extLst>
        </c:ser>
        <c:ser>
          <c:idx val="1"/>
          <c:order val="1"/>
          <c:tx>
            <c:strRef>
              <c:f>'abbondanza stagionale'!$A$4</c:f>
              <c:strCache>
                <c:ptCount val="1"/>
                <c:pt idx="0">
                  <c:v>dinoflagellates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'abbondanza stagionale'!$B$2:$E$2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'abbondanza stagionale'!$B$4:$E$4</c:f>
              <c:numCache>
                <c:formatCode>0.0</c:formatCode>
                <c:ptCount val="4"/>
                <c:pt idx="0">
                  <c:v>2.6765467238048459</c:v>
                </c:pt>
                <c:pt idx="1">
                  <c:v>5.240767751979214</c:v>
                </c:pt>
                <c:pt idx="2">
                  <c:v>7.0638158660193175</c:v>
                </c:pt>
                <c:pt idx="3">
                  <c:v>3.248731111134286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B4-AE44-A15C-83697376D4FB}"/>
            </c:ext>
          </c:extLst>
        </c:ser>
        <c:ser>
          <c:idx val="2"/>
          <c:order val="2"/>
          <c:tx>
            <c:strRef>
              <c:f>'abbondanza stagionale'!$A$5</c:f>
              <c:strCache>
                <c:ptCount val="1"/>
                <c:pt idx="0">
                  <c:v>coccolithophorids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'abbondanza stagionale'!$B$2:$E$2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'abbondanza stagionale'!$B$5:$E$5</c:f>
              <c:numCache>
                <c:formatCode>0.0</c:formatCode>
                <c:ptCount val="4"/>
                <c:pt idx="0">
                  <c:v>1.0172031987061541</c:v>
                </c:pt>
                <c:pt idx="1">
                  <c:v>3.6464914729167233</c:v>
                </c:pt>
                <c:pt idx="2">
                  <c:v>2.4297447685517222</c:v>
                </c:pt>
                <c:pt idx="3">
                  <c:v>1.0669448119521703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B4-AE44-A15C-83697376D4FB}"/>
            </c:ext>
          </c:extLst>
        </c:ser>
        <c:ser>
          <c:idx val="3"/>
          <c:order val="3"/>
          <c:tx>
            <c:strRef>
              <c:f>'abbondanza stagionale'!$A$6</c:f>
              <c:strCache>
                <c:ptCount val="1"/>
                <c:pt idx="0">
                  <c:v>others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'abbondanza stagionale'!$B$2:$E$2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'abbondanza stagionale'!$B$6:$E$6</c:f>
              <c:numCache>
                <c:formatCode>0.0</c:formatCode>
                <c:ptCount val="4"/>
                <c:pt idx="0">
                  <c:v>15.420652456343442</c:v>
                </c:pt>
                <c:pt idx="1">
                  <c:v>17.001610775416928</c:v>
                </c:pt>
                <c:pt idx="2">
                  <c:v>18.43322619001874</c:v>
                </c:pt>
                <c:pt idx="3">
                  <c:v>14.832532391790322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2B4-AE44-A15C-83697376D4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42106736"/>
        <c:axId val="1442815168"/>
      </c:barChart>
      <c:catAx>
        <c:axId val="1442106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42815168"/>
        <c:crosses val="autoZero"/>
        <c:auto val="1"/>
        <c:lblAlgn val="ctr"/>
        <c:lblOffset val="100"/>
        <c:noMultiLvlLbl val="0"/>
      </c:catAx>
      <c:valAx>
        <c:axId val="1442815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Abundance percentages</a:t>
                </a:r>
              </a:p>
            </c:rich>
          </c:tx>
          <c:layout>
            <c:manualLayout>
              <c:xMode val="edge"/>
              <c:yMode val="edge"/>
              <c:x val="4.2149631190727078E-3"/>
              <c:y val="7.942238267148014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4210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Foglio3!$A$9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Foglio3!$B$10:$E$10</c:f>
                <c:numCache>
                  <c:formatCode>General</c:formatCode>
                  <c:ptCount val="4"/>
                  <c:pt idx="0">
                    <c:v>13.588500751635614</c:v>
                  </c:pt>
                  <c:pt idx="1">
                    <c:v>4.2803764674386997</c:v>
                  </c:pt>
                  <c:pt idx="2">
                    <c:v>12.82505116261194</c:v>
                  </c:pt>
                  <c:pt idx="3">
                    <c:v>2.8685691794913155</c:v>
                  </c:pt>
                </c:numCache>
              </c:numRef>
            </c:plus>
            <c:minus>
              <c:numRef>
                <c:f>Foglio3!$B$10:$E$10</c:f>
                <c:numCache>
                  <c:formatCode>General</c:formatCode>
                  <c:ptCount val="4"/>
                  <c:pt idx="0">
                    <c:v>13.588500751635614</c:v>
                  </c:pt>
                  <c:pt idx="1">
                    <c:v>4.2803764674386997</c:v>
                  </c:pt>
                  <c:pt idx="2">
                    <c:v>12.82505116261194</c:v>
                  </c:pt>
                  <c:pt idx="3">
                    <c:v>2.8685691794913155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Foglio3!$B$3:$E$3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Foglio3!$B$9:$E$9</c:f>
              <c:numCache>
                <c:formatCode>0.00</c:formatCode>
                <c:ptCount val="4"/>
                <c:pt idx="0">
                  <c:v>5.4084775159640222</c:v>
                </c:pt>
                <c:pt idx="1">
                  <c:v>3.8665360174380439</c:v>
                </c:pt>
                <c:pt idx="2">
                  <c:v>8.8651998672096468</c:v>
                </c:pt>
                <c:pt idx="3">
                  <c:v>2.5073228997363053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FF-9D42-8ABC-1F613DC86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57255200"/>
        <c:axId val="1456716944"/>
      </c:barChart>
      <c:catAx>
        <c:axId val="1457255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56716944"/>
        <c:crosses val="autoZero"/>
        <c:auto val="1"/>
        <c:lblAlgn val="ctr"/>
        <c:lblOffset val="100"/>
        <c:noMultiLvlLbl val="0"/>
      </c:catAx>
      <c:valAx>
        <c:axId val="1456716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Biomass (</a:t>
                </a:r>
                <a:r>
                  <a:rPr lang="it-IT">
                    <a:latin typeface="Symbol" pitchFamily="2" charset="2"/>
                  </a:rPr>
                  <a:t>m</a:t>
                </a:r>
                <a:r>
                  <a:rPr lang="it-IT"/>
                  <a:t>g C L</a:t>
                </a:r>
                <a:r>
                  <a:rPr lang="it-IT" baseline="30000"/>
                  <a:t>-1</a:t>
                </a:r>
                <a:r>
                  <a:rPr lang="it-IT"/>
                  <a:t>)</a:t>
                </a:r>
              </a:p>
            </c:rich>
          </c:tx>
          <c:layout>
            <c:manualLayout>
              <c:xMode val="edge"/>
              <c:yMode val="edge"/>
              <c:x val="0"/>
              <c:y val="0.261537835700792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457255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Foglio3!$A$4</c:f>
              <c:strCache>
                <c:ptCount val="1"/>
                <c:pt idx="0">
                  <c:v>diatoms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Foglio3!$B$3:$E$3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Foglio3!$B$4:$E$4</c:f>
              <c:numCache>
                <c:formatCode>0.00</c:formatCode>
                <c:ptCount val="4"/>
                <c:pt idx="0">
                  <c:v>0.51001966011148259</c:v>
                </c:pt>
                <c:pt idx="1">
                  <c:v>6.2902830500046927E-2</c:v>
                </c:pt>
                <c:pt idx="2">
                  <c:v>2.3874278311578769</c:v>
                </c:pt>
                <c:pt idx="3">
                  <c:v>1.0301130017493385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76-DA48-B746-0496C9CCE19A}"/>
            </c:ext>
          </c:extLst>
        </c:ser>
        <c:ser>
          <c:idx val="1"/>
          <c:order val="1"/>
          <c:tx>
            <c:strRef>
              <c:f>Foglio3!$A$5</c:f>
              <c:strCache>
                <c:ptCount val="1"/>
                <c:pt idx="0">
                  <c:v>dinoflagellates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Foglio3!$B$3:$E$3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Foglio3!$B$5:$E$5</c:f>
              <c:numCache>
                <c:formatCode>0.00</c:formatCode>
                <c:ptCount val="4"/>
                <c:pt idx="0">
                  <c:v>4.6831320661050668</c:v>
                </c:pt>
                <c:pt idx="1">
                  <c:v>3.4887052270597234</c:v>
                </c:pt>
                <c:pt idx="2">
                  <c:v>6.2128899403053355</c:v>
                </c:pt>
                <c:pt idx="3">
                  <c:v>1.2737933635753835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76-DA48-B746-0496C9CCE19A}"/>
            </c:ext>
          </c:extLst>
        </c:ser>
        <c:ser>
          <c:idx val="2"/>
          <c:order val="2"/>
          <c:tx>
            <c:strRef>
              <c:f>Foglio3!$A$6</c:f>
              <c:strCache>
                <c:ptCount val="1"/>
                <c:pt idx="0">
                  <c:v>coccolithophorids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Foglio3!$B$3:$E$3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Foglio3!$B$6:$E$6</c:f>
              <c:numCache>
                <c:formatCode>0.00</c:formatCode>
                <c:ptCount val="4"/>
                <c:pt idx="0">
                  <c:v>1.8795860641585775E-2</c:v>
                </c:pt>
                <c:pt idx="1">
                  <c:v>6.6730793954376033E-2</c:v>
                </c:pt>
                <c:pt idx="2">
                  <c:v>4.8407785892344658E-2</c:v>
                </c:pt>
                <c:pt idx="3">
                  <c:v>4.3124639243909905E-2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76-DA48-B746-0496C9CCE19A}"/>
            </c:ext>
          </c:extLst>
        </c:ser>
        <c:ser>
          <c:idx val="3"/>
          <c:order val="3"/>
          <c:tx>
            <c:strRef>
              <c:f>Foglio3!$A$7</c:f>
              <c:strCache>
                <c:ptCount val="1"/>
                <c:pt idx="0">
                  <c:v>others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Foglio3!$B$3:$E$3</c:f>
              <c:strCache>
                <c:ptCount val="4"/>
                <c:pt idx="0">
                  <c:v>Winter</c:v>
                </c:pt>
                <c:pt idx="1">
                  <c:v>Spring </c:v>
                </c:pt>
                <c:pt idx="2">
                  <c:v>Summer</c:v>
                </c:pt>
                <c:pt idx="3">
                  <c:v>Autumn</c:v>
                </c:pt>
              </c:strCache>
            </c:strRef>
          </c:cat>
          <c:val>
            <c:numRef>
              <c:f>Foglio3!$B$7:$E$7</c:f>
              <c:numCache>
                <c:formatCode>0.00</c:formatCode>
                <c:ptCount val="4"/>
                <c:pt idx="0">
                  <c:v>0.1965299291058871</c:v>
                </c:pt>
                <c:pt idx="1">
                  <c:v>0.24819716592389748</c:v>
                </c:pt>
                <c:pt idx="2">
                  <c:v>0.21647430985409549</c:v>
                </c:pt>
                <c:pt idx="3">
                  <c:v>0.16029189516767298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676-DA48-B746-0496C9CCE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37123375"/>
        <c:axId val="288902848"/>
      </c:barChart>
      <c:catAx>
        <c:axId val="9371233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288902848"/>
        <c:crosses val="autoZero"/>
        <c:auto val="1"/>
        <c:lblAlgn val="ctr"/>
        <c:lblOffset val="100"/>
        <c:noMultiLvlLbl val="0"/>
      </c:catAx>
      <c:valAx>
        <c:axId val="288902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Biomass percentages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9371233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it-I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CAROPPO</dc:creator>
  <cp:keywords/>
  <dc:description/>
  <cp:lastModifiedBy>ALESSANDRO BERGAMASCO</cp:lastModifiedBy>
  <cp:revision>3</cp:revision>
  <dcterms:created xsi:type="dcterms:W3CDTF">2025-09-29T15:02:00Z</dcterms:created>
  <dcterms:modified xsi:type="dcterms:W3CDTF">2025-10-06T13:30:00Z</dcterms:modified>
</cp:coreProperties>
</file>