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F71BE" w14:textId="00021E8B" w:rsidR="002705E9" w:rsidRDefault="002705E9" w:rsidP="002705E9">
      <w:pPr>
        <w:spacing w:line="276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Supplementary information to:</w:t>
      </w:r>
    </w:p>
    <w:p w14:paraId="5E991469" w14:textId="4BAF16ED" w:rsidR="002705E9" w:rsidRPr="00C14FD3" w:rsidRDefault="002705E9" w:rsidP="002705E9">
      <w:pPr>
        <w:spacing w:line="276" w:lineRule="auto"/>
        <w:rPr>
          <w:rFonts w:cs="Times New Roman"/>
          <w:b/>
          <w:bCs/>
        </w:rPr>
      </w:pPr>
      <w:r w:rsidRPr="00C14FD3">
        <w:rPr>
          <w:rFonts w:cs="Times New Roman"/>
          <w:b/>
          <w:bCs/>
        </w:rPr>
        <w:t>Characterization of dominant heterotrophic flagellates in anaerobic digesters using combined culture-based and metabarcoding approaches</w:t>
      </w:r>
    </w:p>
    <w:p w14:paraId="31B0D710" w14:textId="77777777" w:rsidR="002705E9" w:rsidRPr="00BC799F" w:rsidRDefault="002705E9" w:rsidP="002705E9">
      <w:pPr>
        <w:spacing w:line="276" w:lineRule="auto"/>
        <w:rPr>
          <w:rFonts w:cs="Times New Roman"/>
          <w:b/>
          <w:bCs/>
          <w:sz w:val="20"/>
          <w:szCs w:val="20"/>
        </w:rPr>
      </w:pPr>
    </w:p>
    <w:p w14:paraId="68374F43" w14:textId="77777777" w:rsidR="002705E9" w:rsidRPr="00BC799F" w:rsidRDefault="002705E9" w:rsidP="002705E9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>Hyeon Been Lee</w:t>
      </w:r>
      <w:r w:rsidRPr="00BC799F">
        <w:rPr>
          <w:rFonts w:cs="Times New Roman"/>
          <w:sz w:val="20"/>
          <w:szCs w:val="20"/>
          <w:vertAlign w:val="superscript"/>
        </w:rPr>
        <w:t>a,1</w:t>
      </w:r>
      <w:r w:rsidRPr="00BC799F">
        <w:rPr>
          <w:rFonts w:cs="Times New Roman"/>
          <w:sz w:val="20"/>
          <w:szCs w:val="20"/>
        </w:rPr>
        <w:t>, Aaron A. Heiss</w:t>
      </w:r>
      <w:r w:rsidRPr="00BC799F">
        <w:rPr>
          <w:rFonts w:cs="Times New Roman"/>
          <w:sz w:val="20"/>
          <w:szCs w:val="20"/>
          <w:vertAlign w:val="superscript"/>
        </w:rPr>
        <w:t>b,1</w:t>
      </w:r>
      <w:r w:rsidRPr="00BC799F">
        <w:rPr>
          <w:rFonts w:cs="Times New Roman"/>
          <w:sz w:val="20"/>
          <w:szCs w:val="20"/>
        </w:rPr>
        <w:t xml:space="preserve">, Dong Hyuk </w:t>
      </w:r>
      <w:proofErr w:type="spellStart"/>
      <w:r w:rsidRPr="00BC799F">
        <w:rPr>
          <w:rFonts w:cs="Times New Roman"/>
          <w:sz w:val="20"/>
          <w:szCs w:val="20"/>
        </w:rPr>
        <w:t>Jeong</w:t>
      </w:r>
      <w:r w:rsidRPr="00BC799F">
        <w:rPr>
          <w:rFonts w:cs="Times New Roman"/>
          <w:sz w:val="20"/>
          <w:szCs w:val="20"/>
          <w:vertAlign w:val="superscript"/>
        </w:rPr>
        <w:t>a</w:t>
      </w:r>
      <w:proofErr w:type="spellEnd"/>
      <w:r w:rsidRPr="00BC799F">
        <w:rPr>
          <w:rFonts w:cs="Times New Roman"/>
          <w:sz w:val="20"/>
          <w:szCs w:val="20"/>
        </w:rPr>
        <w:t xml:space="preserve">, </w:t>
      </w:r>
      <w:proofErr w:type="spellStart"/>
      <w:r w:rsidRPr="00BC799F">
        <w:rPr>
          <w:rFonts w:cs="Times New Roman"/>
          <w:sz w:val="20"/>
          <w:szCs w:val="20"/>
        </w:rPr>
        <w:t>Jinho</w:t>
      </w:r>
      <w:proofErr w:type="spellEnd"/>
      <w:r w:rsidRPr="00BC799F">
        <w:rPr>
          <w:rFonts w:cs="Times New Roman"/>
          <w:sz w:val="20"/>
          <w:szCs w:val="20"/>
        </w:rPr>
        <w:t xml:space="preserve"> Cho</w:t>
      </w:r>
      <w:r w:rsidRPr="00BC799F">
        <w:rPr>
          <w:rFonts w:cs="Times New Roman"/>
          <w:sz w:val="20"/>
          <w:szCs w:val="20"/>
          <w:vertAlign w:val="superscript"/>
        </w:rPr>
        <w:t>c</w:t>
      </w:r>
      <w:r w:rsidRPr="00BC799F">
        <w:rPr>
          <w:rFonts w:cs="Times New Roman"/>
          <w:sz w:val="20"/>
          <w:szCs w:val="20"/>
        </w:rPr>
        <w:t xml:space="preserve">, </w:t>
      </w:r>
      <w:proofErr w:type="spellStart"/>
      <w:r w:rsidRPr="00BC799F">
        <w:rPr>
          <w:rFonts w:cs="Times New Roman"/>
          <w:sz w:val="20"/>
          <w:szCs w:val="20"/>
        </w:rPr>
        <w:t>ChangWeon</w:t>
      </w:r>
      <w:proofErr w:type="spellEnd"/>
      <w:r w:rsidRPr="00BC799F">
        <w:rPr>
          <w:rFonts w:cs="Times New Roman"/>
          <w:sz w:val="20"/>
          <w:szCs w:val="20"/>
        </w:rPr>
        <w:t xml:space="preserve"> </w:t>
      </w:r>
      <w:proofErr w:type="spellStart"/>
      <w:r w:rsidRPr="00BC799F">
        <w:rPr>
          <w:rFonts w:cs="Times New Roman"/>
          <w:sz w:val="20"/>
          <w:szCs w:val="20"/>
        </w:rPr>
        <w:t>Lee</w:t>
      </w:r>
      <w:r w:rsidRPr="00BC799F">
        <w:rPr>
          <w:rFonts w:cs="Times New Roman"/>
          <w:sz w:val="20"/>
          <w:szCs w:val="20"/>
          <w:vertAlign w:val="superscript"/>
        </w:rPr>
        <w:t>c</w:t>
      </w:r>
      <w:proofErr w:type="spellEnd"/>
      <w:r w:rsidRPr="00BC799F">
        <w:rPr>
          <w:rFonts w:cs="Times New Roman"/>
          <w:sz w:val="20"/>
          <w:szCs w:val="20"/>
        </w:rPr>
        <w:t>, Byung Cheol Cho</w:t>
      </w:r>
      <w:r w:rsidRPr="00BC799F">
        <w:rPr>
          <w:rFonts w:cs="Times New Roman"/>
          <w:sz w:val="20"/>
          <w:szCs w:val="20"/>
          <w:vertAlign w:val="superscript"/>
        </w:rPr>
        <w:t>d</w:t>
      </w:r>
      <w:r w:rsidRPr="00BC799F">
        <w:rPr>
          <w:rFonts w:cs="Times New Roman"/>
          <w:sz w:val="20"/>
          <w:szCs w:val="20"/>
        </w:rPr>
        <w:t xml:space="preserve">, Jong Soo </w:t>
      </w:r>
      <w:proofErr w:type="gramStart"/>
      <w:r w:rsidRPr="00BC799F">
        <w:rPr>
          <w:rFonts w:cs="Times New Roman"/>
          <w:sz w:val="20"/>
          <w:szCs w:val="20"/>
        </w:rPr>
        <w:t>Park</w:t>
      </w:r>
      <w:r w:rsidRPr="00BC799F">
        <w:rPr>
          <w:rFonts w:cs="Times New Roman"/>
          <w:sz w:val="20"/>
          <w:szCs w:val="20"/>
          <w:vertAlign w:val="superscript"/>
        </w:rPr>
        <w:t>a,</w:t>
      </w:r>
      <w:r w:rsidRPr="0022781D">
        <w:rPr>
          <w:rFonts w:cs="Times New Roman"/>
          <w:sz w:val="20"/>
          <w:szCs w:val="20"/>
          <w:vertAlign w:val="superscript"/>
        </w:rPr>
        <w:t>*</w:t>
      </w:r>
      <w:proofErr w:type="gramEnd"/>
    </w:p>
    <w:p w14:paraId="2CE89E00" w14:textId="77777777" w:rsidR="002705E9" w:rsidRPr="00BC799F" w:rsidRDefault="002705E9" w:rsidP="002705E9">
      <w:pPr>
        <w:spacing w:line="276" w:lineRule="auto"/>
        <w:rPr>
          <w:rFonts w:cs="Times New Roman"/>
          <w:sz w:val="20"/>
          <w:szCs w:val="20"/>
        </w:rPr>
      </w:pPr>
    </w:p>
    <w:p w14:paraId="7302259D" w14:textId="77777777" w:rsidR="002705E9" w:rsidRPr="00BC799F" w:rsidRDefault="002705E9" w:rsidP="002705E9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  <w:vertAlign w:val="superscript"/>
        </w:rPr>
        <w:t xml:space="preserve">a </w:t>
      </w:r>
      <w:r w:rsidRPr="00BC799F">
        <w:rPr>
          <w:rFonts w:cs="Times New Roman"/>
          <w:sz w:val="20"/>
          <w:szCs w:val="20"/>
        </w:rPr>
        <w:t>Department of Oceanography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Kyungpook National University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Daegu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Republic of Korea</w:t>
      </w:r>
    </w:p>
    <w:p w14:paraId="3469DA0B" w14:textId="77777777" w:rsidR="002705E9" w:rsidRPr="00BC799F" w:rsidRDefault="002705E9" w:rsidP="002705E9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  <w:vertAlign w:val="superscript"/>
        </w:rPr>
        <w:t xml:space="preserve">b </w:t>
      </w:r>
      <w:r w:rsidRPr="00BC799F">
        <w:rPr>
          <w:rFonts w:cs="Times New Roman"/>
          <w:sz w:val="20"/>
          <w:szCs w:val="20"/>
        </w:rPr>
        <w:t>Microbial Oceanography Laboratory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Kyungpook Institute of Oceanography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Kyungpook National University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Daegu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Republic of Korea</w:t>
      </w:r>
      <w:bookmarkStart w:id="0" w:name="_GoBack"/>
      <w:bookmarkEnd w:id="0"/>
    </w:p>
    <w:p w14:paraId="5BDEA1F3" w14:textId="77777777" w:rsidR="002705E9" w:rsidRPr="00BC799F" w:rsidRDefault="002705E9" w:rsidP="002705E9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  <w:vertAlign w:val="superscript"/>
        </w:rPr>
        <w:t>c</w:t>
      </w:r>
      <w:r w:rsidRPr="00BC799F">
        <w:rPr>
          <w:rFonts w:cs="Times New Roman"/>
          <w:sz w:val="20"/>
          <w:szCs w:val="20"/>
        </w:rPr>
        <w:t xml:space="preserve"> SK Incheon Petrochem Co., Ltd.</w:t>
      </w:r>
      <w:r>
        <w:rPr>
          <w:rFonts w:cs="Times New Roman"/>
          <w:sz w:val="20"/>
          <w:szCs w:val="20"/>
        </w:rPr>
        <w:t>,</w:t>
      </w:r>
      <w:r w:rsidRPr="00BC799F">
        <w:rPr>
          <w:rFonts w:cs="Times New Roman"/>
          <w:sz w:val="20"/>
          <w:szCs w:val="20"/>
        </w:rPr>
        <w:t xml:space="preserve"> Incheon</w:t>
      </w:r>
      <w:r>
        <w:rPr>
          <w:rFonts w:cs="Times New Roman"/>
          <w:sz w:val="20"/>
          <w:szCs w:val="20"/>
        </w:rPr>
        <w:t>,</w:t>
      </w:r>
      <w:r w:rsidRPr="00BC799F">
        <w:rPr>
          <w:rFonts w:cs="Times New Roman"/>
          <w:sz w:val="20"/>
          <w:szCs w:val="20"/>
        </w:rPr>
        <w:t xml:space="preserve"> Republic of Korea</w:t>
      </w:r>
    </w:p>
    <w:p w14:paraId="06F7CBD6" w14:textId="77777777" w:rsidR="002705E9" w:rsidRPr="00BC799F" w:rsidRDefault="002705E9" w:rsidP="002705E9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  <w:vertAlign w:val="superscript"/>
        </w:rPr>
        <w:t xml:space="preserve">d </w:t>
      </w:r>
      <w:r w:rsidRPr="00BC799F">
        <w:rPr>
          <w:rFonts w:cs="Times New Roman"/>
          <w:sz w:val="20"/>
          <w:szCs w:val="20"/>
        </w:rPr>
        <w:t>School of Earth and Environmental Sciences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Seoul National University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Seoul</w:t>
      </w:r>
      <w:r>
        <w:rPr>
          <w:rFonts w:cs="Times New Roman"/>
          <w:sz w:val="20"/>
          <w:szCs w:val="20"/>
        </w:rPr>
        <w:t xml:space="preserve">, </w:t>
      </w:r>
      <w:r w:rsidRPr="00BC799F">
        <w:rPr>
          <w:rFonts w:cs="Times New Roman"/>
          <w:sz w:val="20"/>
          <w:szCs w:val="20"/>
        </w:rPr>
        <w:t>Republic of Korea</w:t>
      </w:r>
    </w:p>
    <w:p w14:paraId="6B537B13" w14:textId="77777777" w:rsidR="002705E9" w:rsidRPr="00BC799F" w:rsidRDefault="002705E9" w:rsidP="002705E9">
      <w:pPr>
        <w:spacing w:line="276" w:lineRule="auto"/>
        <w:ind w:firstLine="709"/>
        <w:rPr>
          <w:rFonts w:cs="Times New Roman"/>
          <w:sz w:val="20"/>
          <w:szCs w:val="20"/>
        </w:rPr>
      </w:pPr>
    </w:p>
    <w:p w14:paraId="7CA579CA" w14:textId="77777777" w:rsidR="002705E9" w:rsidRPr="00BC799F" w:rsidRDefault="002705E9" w:rsidP="002705E9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  <w:vertAlign w:val="superscript"/>
        </w:rPr>
        <w:t>1</w:t>
      </w:r>
      <w:r w:rsidRPr="00BC799F">
        <w:rPr>
          <w:rFonts w:cs="Times New Roman"/>
          <w:sz w:val="20"/>
          <w:szCs w:val="20"/>
        </w:rPr>
        <w:t xml:space="preserve"> These authors contributed equally to this work.</w:t>
      </w:r>
    </w:p>
    <w:p w14:paraId="733E3E2E" w14:textId="77777777" w:rsidR="002705E9" w:rsidRPr="00BC799F" w:rsidRDefault="002705E9" w:rsidP="002705E9">
      <w:pPr>
        <w:spacing w:line="276" w:lineRule="auto"/>
        <w:ind w:left="709" w:hanging="709"/>
        <w:rPr>
          <w:rFonts w:cs="Times New Roman"/>
          <w:sz w:val="20"/>
          <w:szCs w:val="20"/>
        </w:rPr>
      </w:pPr>
    </w:p>
    <w:p w14:paraId="25767B6B" w14:textId="4F59503E" w:rsidR="002705E9" w:rsidRDefault="002705E9" w:rsidP="002705E9">
      <w:pPr>
        <w:spacing w:line="276" w:lineRule="auto"/>
        <w:ind w:left="1560" w:hangingChars="780" w:hanging="1560"/>
        <w:rPr>
          <w:rFonts w:cs="Times New Roman"/>
          <w:sz w:val="20"/>
          <w:szCs w:val="20"/>
        </w:rPr>
      </w:pPr>
      <w:r w:rsidRPr="0022781D">
        <w:rPr>
          <w:rFonts w:cs="Times New Roman"/>
          <w:sz w:val="20"/>
          <w:szCs w:val="20"/>
          <w:vertAlign w:val="superscript"/>
        </w:rPr>
        <w:t>*</w:t>
      </w:r>
      <w:r w:rsidRPr="00BC799F">
        <w:rPr>
          <w:rFonts w:cs="Times New Roman"/>
          <w:sz w:val="20"/>
          <w:szCs w:val="20"/>
        </w:rPr>
        <w:t xml:space="preserve"> Correspond</w:t>
      </w:r>
      <w:r>
        <w:rPr>
          <w:rFonts w:cs="Times New Roman"/>
          <w:sz w:val="20"/>
          <w:szCs w:val="20"/>
        </w:rPr>
        <w:t>ence</w:t>
      </w:r>
      <w:r w:rsidRPr="00BC799F">
        <w:rPr>
          <w:rFonts w:cs="Times New Roman"/>
          <w:sz w:val="20"/>
          <w:szCs w:val="20"/>
        </w:rPr>
        <w:t>:</w:t>
      </w:r>
      <w:r>
        <w:rPr>
          <w:rFonts w:cs="Times New Roman"/>
          <w:sz w:val="20"/>
          <w:szCs w:val="20"/>
        </w:rPr>
        <w:t xml:space="preserve"> Jong Soo Park</w:t>
      </w:r>
      <w:r>
        <w:rPr>
          <w:rFonts w:cs="Times New Roman"/>
          <w:sz w:val="20"/>
          <w:szCs w:val="20"/>
        </w:rPr>
        <w:br/>
      </w:r>
      <w:hyperlink r:id="rId7" w:history="1">
        <w:r w:rsidRPr="000A5887">
          <w:rPr>
            <w:rStyle w:val="aa"/>
            <w:rFonts w:cs="Times New Roman"/>
            <w:sz w:val="20"/>
            <w:szCs w:val="20"/>
          </w:rPr>
          <w:t>jongsoopark@knu.ac.kr</w:t>
        </w:r>
      </w:hyperlink>
    </w:p>
    <w:p w14:paraId="3068278D" w14:textId="77777777" w:rsidR="002705E9" w:rsidRDefault="002705E9">
      <w:pPr>
        <w:spacing w:after="16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14:paraId="00C2E1B3" w14:textId="4F822FD1" w:rsidR="002705E9" w:rsidRPr="00643ED4" w:rsidRDefault="00084E4D" w:rsidP="007A45AF">
      <w:pPr>
        <w:spacing w:line="276" w:lineRule="auto"/>
        <w:ind w:left="1716" w:hangingChars="780" w:hanging="1716"/>
        <w:rPr>
          <w:rFonts w:cs="Times New Roman"/>
          <w:b/>
          <w:bCs/>
          <w:sz w:val="22"/>
          <w:szCs w:val="22"/>
        </w:rPr>
      </w:pPr>
      <w:r w:rsidRPr="00643ED4">
        <w:rPr>
          <w:rFonts w:cs="Times New Roman"/>
          <w:b/>
          <w:bCs/>
          <w:sz w:val="22"/>
          <w:szCs w:val="22"/>
        </w:rPr>
        <w:lastRenderedPageBreak/>
        <w:t>Supplementary method</w:t>
      </w:r>
      <w:r w:rsidR="00D32B37">
        <w:rPr>
          <w:rFonts w:cs="Times New Roman"/>
          <w:b/>
          <w:bCs/>
          <w:sz w:val="22"/>
          <w:szCs w:val="22"/>
        </w:rPr>
        <w:t>s</w:t>
      </w:r>
    </w:p>
    <w:p w14:paraId="6A9B4F63" w14:textId="77777777" w:rsidR="00084E4D" w:rsidRPr="00BC799F" w:rsidRDefault="00084E4D" w:rsidP="00084E4D">
      <w:pPr>
        <w:spacing w:line="276" w:lineRule="auto"/>
        <w:rPr>
          <w:rFonts w:cs="Times New Roman"/>
          <w:b/>
          <w:bCs/>
          <w:sz w:val="20"/>
          <w:szCs w:val="20"/>
        </w:rPr>
      </w:pPr>
      <w:r w:rsidRPr="00BC799F">
        <w:rPr>
          <w:rFonts w:cs="Times New Roman"/>
          <w:b/>
          <w:bCs/>
          <w:sz w:val="20"/>
          <w:szCs w:val="20"/>
        </w:rPr>
        <w:t>Microscopy</w:t>
      </w:r>
    </w:p>
    <w:p w14:paraId="63418C03" w14:textId="2EC28A79" w:rsidR="00084E4D" w:rsidRPr="00BC799F" w:rsidRDefault="00084E4D" w:rsidP="00084E4D">
      <w:pPr>
        <w:spacing w:line="276" w:lineRule="auto"/>
        <w:ind w:firstLine="720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 xml:space="preserve">Cultures of strains SK004_GS and SK006_IC were imaged using </w:t>
      </w:r>
      <w:r w:rsidR="00C25BDB">
        <w:rPr>
          <w:rFonts w:cs="Times New Roman"/>
          <w:sz w:val="20"/>
          <w:szCs w:val="20"/>
        </w:rPr>
        <w:t>phase contrast</w:t>
      </w:r>
      <w:r w:rsidR="00C25BDB" w:rsidRPr="00BC799F">
        <w:rPr>
          <w:rFonts w:cs="Times New Roman"/>
          <w:sz w:val="20"/>
          <w:szCs w:val="20"/>
        </w:rPr>
        <w:t xml:space="preserve"> </w:t>
      </w:r>
      <w:r w:rsidRPr="00BC799F">
        <w:rPr>
          <w:rFonts w:cs="Times New Roman"/>
          <w:sz w:val="20"/>
          <w:szCs w:val="20"/>
        </w:rPr>
        <w:t xml:space="preserve">and </w:t>
      </w:r>
      <w:r w:rsidR="00C25BDB">
        <w:rPr>
          <w:rFonts w:cs="Times New Roman"/>
          <w:sz w:val="20"/>
          <w:szCs w:val="20"/>
        </w:rPr>
        <w:t xml:space="preserve">differential interference contrast </w:t>
      </w:r>
      <w:r w:rsidRPr="00BC799F">
        <w:rPr>
          <w:rFonts w:cs="Times New Roman"/>
          <w:sz w:val="20"/>
          <w:szCs w:val="20"/>
        </w:rPr>
        <w:t>optics on a Leica DM5500B microscope (Leica, Wetzlar, Germany) with a 100×, NA=1.0 objective. Images were captured using a Leica DFC550 camera and dimensions (N ≥ 20 for all cells and cysts) were measured using FIJI v2.14.0 [1].</w:t>
      </w:r>
    </w:p>
    <w:p w14:paraId="64A54360" w14:textId="77777777" w:rsidR="00084E4D" w:rsidRPr="00BC799F" w:rsidRDefault="00084E4D" w:rsidP="00084E4D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ab/>
        <w:t xml:space="preserve">For scanning electron microscopy (SEM), a mature culture of strain SK003_GS was concentrated by centrifugation for 10 min at 1,000 × </w:t>
      </w:r>
      <w:r w:rsidRPr="00BC799F">
        <w:rPr>
          <w:rFonts w:cs="Times New Roman"/>
          <w:i/>
          <w:iCs/>
          <w:sz w:val="20"/>
          <w:szCs w:val="20"/>
        </w:rPr>
        <w:t>g</w:t>
      </w:r>
      <w:r w:rsidRPr="00BC799F">
        <w:rPr>
          <w:rFonts w:cs="Times New Roman"/>
          <w:sz w:val="20"/>
          <w:szCs w:val="20"/>
        </w:rPr>
        <w:t xml:space="preserve"> and fixed with 2.5% (v/v) glutaraldehyde (final conc.) in its growth medium in microcentrifuge tubes overnight at 4°C. Fixed cells were washed three times with fresh medium by centrifuging for 10 min at 1,000 × </w:t>
      </w:r>
      <w:r w:rsidRPr="00BC799F">
        <w:rPr>
          <w:rFonts w:cs="Times New Roman"/>
          <w:i/>
          <w:iCs/>
          <w:sz w:val="20"/>
          <w:szCs w:val="20"/>
        </w:rPr>
        <w:t>g</w:t>
      </w:r>
      <w:r w:rsidRPr="00BC799F">
        <w:rPr>
          <w:rFonts w:cs="Times New Roman"/>
          <w:sz w:val="20"/>
          <w:szCs w:val="20"/>
        </w:rPr>
        <w:t>, and postfixed with 2% (w/v) OsO</w:t>
      </w:r>
      <w:r w:rsidRPr="00BC799F">
        <w:rPr>
          <w:rFonts w:cs="Times New Roman"/>
          <w:sz w:val="20"/>
          <w:szCs w:val="20"/>
          <w:vertAlign w:val="subscript"/>
        </w:rPr>
        <w:t>4</w:t>
      </w:r>
      <w:r w:rsidRPr="00BC799F">
        <w:rPr>
          <w:rFonts w:cs="Times New Roman"/>
          <w:sz w:val="20"/>
          <w:szCs w:val="20"/>
        </w:rPr>
        <w:t xml:space="preserve"> (final conc.) in medium for 1 </w:t>
      </w:r>
      <w:proofErr w:type="spellStart"/>
      <w:r w:rsidRPr="00BC799F">
        <w:rPr>
          <w:rFonts w:cs="Times New Roman"/>
          <w:sz w:val="20"/>
          <w:szCs w:val="20"/>
        </w:rPr>
        <w:t>hr</w:t>
      </w:r>
      <w:proofErr w:type="spellEnd"/>
      <w:r w:rsidRPr="00BC799F">
        <w:rPr>
          <w:rFonts w:cs="Times New Roman"/>
          <w:sz w:val="20"/>
          <w:szCs w:val="20"/>
        </w:rPr>
        <w:t xml:space="preserve"> on ice while settling on glass coverslips coated with 0.01% poly-L-lysine. These were rinsed with fresh medium, 50% medium, and pure water, and then dehydrated through an ethanol series (10%, 30%, 50%, 70%, 80%, 90%, 95% × 2, and 100% × 3, 10 min each step) and dried using a critical point dryer (HCP-2; Hitachi, Tokyo, Japan).</w:t>
      </w:r>
    </w:p>
    <w:p w14:paraId="09636926" w14:textId="4FB2B71B" w:rsidR="00084E4D" w:rsidRDefault="00084E4D" w:rsidP="00C851A4">
      <w:pPr>
        <w:spacing w:line="276" w:lineRule="auto"/>
        <w:ind w:firstLine="720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 xml:space="preserve">A mature culture of strain SK006_IC was prepared for SEM by concentration for 4 min at 3,000 × </w:t>
      </w:r>
      <w:r w:rsidRPr="00BC799F">
        <w:rPr>
          <w:rFonts w:cs="Times New Roman"/>
          <w:i/>
          <w:iCs/>
          <w:sz w:val="20"/>
          <w:szCs w:val="20"/>
        </w:rPr>
        <w:t>g</w:t>
      </w:r>
      <w:r w:rsidRPr="00BC799F">
        <w:rPr>
          <w:rFonts w:cs="Times New Roman"/>
          <w:sz w:val="20"/>
          <w:szCs w:val="20"/>
        </w:rPr>
        <w:t xml:space="preserve">, and fixed with 2.5% (v/v) glutaraldehyde (final conc.) in growth medium for 1 </w:t>
      </w:r>
      <w:proofErr w:type="spellStart"/>
      <w:r w:rsidRPr="00BC799F">
        <w:rPr>
          <w:rFonts w:cs="Times New Roman"/>
          <w:sz w:val="20"/>
          <w:szCs w:val="20"/>
        </w:rPr>
        <w:t>hr</w:t>
      </w:r>
      <w:proofErr w:type="spellEnd"/>
      <w:r w:rsidRPr="00BC799F">
        <w:rPr>
          <w:rFonts w:cs="Times New Roman"/>
          <w:sz w:val="20"/>
          <w:szCs w:val="20"/>
        </w:rPr>
        <w:t xml:space="preserve"> at RT, then washed with fresh medium three times. Fixed cells were transferred to a 0.01% poly-L-lysine-coated coverslip, and postfixed with 1% (w/v) OsO</w:t>
      </w:r>
      <w:r w:rsidRPr="00BC799F">
        <w:rPr>
          <w:rFonts w:cs="Times New Roman"/>
          <w:sz w:val="20"/>
          <w:szCs w:val="20"/>
          <w:vertAlign w:val="subscript"/>
        </w:rPr>
        <w:t>4</w:t>
      </w:r>
      <w:r w:rsidRPr="00BC799F">
        <w:rPr>
          <w:rFonts w:cs="Times New Roman"/>
          <w:sz w:val="20"/>
          <w:szCs w:val="20"/>
        </w:rPr>
        <w:t xml:space="preserve"> (final conc.) for 30 min on ice. After rinsing with fresh medium, 50% medium, and pure water, cells were dehydrated using a graded ethanol series (10%, 30%, 50%, 70%, 90%, 95% × 1, and 100% × 3, 10 min each step) and dried using </w:t>
      </w:r>
      <w:r w:rsidRPr="00BC799F">
        <w:rPr>
          <w:rFonts w:cs="Times New Roman"/>
          <w:i/>
          <w:iCs/>
          <w:sz w:val="20"/>
          <w:szCs w:val="20"/>
        </w:rPr>
        <w:t>tert</w:t>
      </w:r>
      <w:r w:rsidRPr="00BC799F">
        <w:rPr>
          <w:rFonts w:cs="Times New Roman"/>
          <w:sz w:val="20"/>
          <w:szCs w:val="20"/>
        </w:rPr>
        <w:t xml:space="preserve">-butanol in a freeze dryer (Alpha 1-2 </w:t>
      </w:r>
      <w:proofErr w:type="spellStart"/>
      <w:r w:rsidRPr="00BC799F">
        <w:rPr>
          <w:rFonts w:cs="Times New Roman"/>
          <w:sz w:val="20"/>
          <w:szCs w:val="20"/>
        </w:rPr>
        <w:t>LDplus</w:t>
      </w:r>
      <w:proofErr w:type="spellEnd"/>
      <w:r w:rsidRPr="00BC799F">
        <w:rPr>
          <w:rFonts w:cs="Times New Roman"/>
          <w:sz w:val="20"/>
          <w:szCs w:val="20"/>
        </w:rPr>
        <w:t>, Christ, Osterode am Harz, Germany).</w:t>
      </w:r>
      <w:r w:rsidR="00C851A4">
        <w:rPr>
          <w:rFonts w:cs="Times New Roman"/>
          <w:sz w:val="20"/>
          <w:szCs w:val="20"/>
        </w:rPr>
        <w:t xml:space="preserve"> </w:t>
      </w:r>
      <w:r w:rsidRPr="00BC799F">
        <w:rPr>
          <w:rFonts w:cs="Times New Roman"/>
          <w:sz w:val="20"/>
          <w:szCs w:val="20"/>
        </w:rPr>
        <w:t>All specimens prepared for SEM were coated with platinum using an ion-sputter system. Specimens were examined under a SU8220 field emission SEM (Hitachi).</w:t>
      </w:r>
    </w:p>
    <w:p w14:paraId="78B511F1" w14:textId="7696F943" w:rsidR="0062112D" w:rsidRDefault="0062112D" w:rsidP="00C851A4">
      <w:pPr>
        <w:spacing w:line="276" w:lineRule="auto"/>
        <w:ind w:firstLine="72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For transmission electron microscopy (TEM), </w:t>
      </w:r>
      <w:r w:rsidR="007318E6" w:rsidRPr="007318E6">
        <w:rPr>
          <w:rFonts w:cs="Times New Roman"/>
          <w:sz w:val="20"/>
          <w:szCs w:val="20"/>
        </w:rPr>
        <w:t>cultures of strains SK004_GS and SK006_IC were concentrated by centrifugation for 10 min at 1,000 × g and fixed with 4% (v/v) glutaraldehyde (final conc.) in their growth medium for 1 h on ice. Fixed cells were washed three times with fresh medium</w:t>
      </w:r>
      <w:r w:rsidR="00087169">
        <w:rPr>
          <w:rFonts w:cs="Times New Roman"/>
          <w:sz w:val="20"/>
          <w:szCs w:val="20"/>
        </w:rPr>
        <w:t>,</w:t>
      </w:r>
      <w:r w:rsidR="007318E6" w:rsidRPr="007318E6">
        <w:rPr>
          <w:rFonts w:cs="Times New Roman"/>
          <w:sz w:val="20"/>
          <w:szCs w:val="20"/>
        </w:rPr>
        <w:t xml:space="preserve"> then post-fixed with 2% (w/v) OsO4 in growth medium for 2 h on ice. Following post-fixation, cells were washed sequentially with fresh medium, 50% medium, and pure water. The fixed cells were entrapped in 2% agarose, cut into ~1 mm blocks, and dehydrated through an ethanol series (10%, 30%, 50%, 70%, 90%, 95%, and 100% × 3, 5 min each step). Agarose blocks were infiltrated with </w:t>
      </w:r>
      <w:proofErr w:type="spellStart"/>
      <w:r w:rsidR="007318E6" w:rsidRPr="007318E6">
        <w:rPr>
          <w:rFonts w:cs="Times New Roman"/>
          <w:sz w:val="20"/>
          <w:szCs w:val="20"/>
        </w:rPr>
        <w:t>Spurr</w:t>
      </w:r>
      <w:r w:rsidR="007A45AF">
        <w:rPr>
          <w:rFonts w:cs="Times New Roman"/>
          <w:sz w:val="20"/>
          <w:szCs w:val="20"/>
        </w:rPr>
        <w:t>’s</w:t>
      </w:r>
      <w:proofErr w:type="spellEnd"/>
      <w:r w:rsidR="007318E6" w:rsidRPr="007318E6">
        <w:rPr>
          <w:rFonts w:cs="Times New Roman"/>
          <w:sz w:val="20"/>
          <w:szCs w:val="20"/>
        </w:rPr>
        <w:t xml:space="preserve"> resin (SPI Supplies, West Chester, PA, USA) and polymerized at 70°C for 48 h. Ultrathin s</w:t>
      </w:r>
      <w:r w:rsidR="007318E6" w:rsidRPr="007318E6">
        <w:rPr>
          <w:rFonts w:cs="Times New Roman" w:hint="eastAsia"/>
          <w:sz w:val="20"/>
          <w:szCs w:val="20"/>
        </w:rPr>
        <w:t>ections (~70 nm) were prepared using an ultramicrotome (EM UC7, Leica, Wetzlar, Germany) equipped with a diamond knife (Ultra 35</w:t>
      </w:r>
      <w:r w:rsidR="007318E6" w:rsidRPr="007318E6">
        <w:rPr>
          <w:rFonts w:cs="Times New Roman" w:hint="eastAsia"/>
          <w:sz w:val="20"/>
          <w:szCs w:val="20"/>
        </w:rPr>
        <w:t>˚</w:t>
      </w:r>
      <w:r w:rsidR="007318E6" w:rsidRPr="007318E6">
        <w:rPr>
          <w:rFonts w:cs="Times New Roman" w:hint="eastAsia"/>
          <w:sz w:val="20"/>
          <w:szCs w:val="20"/>
        </w:rPr>
        <w:t xml:space="preserve">, </w:t>
      </w:r>
      <w:proofErr w:type="spellStart"/>
      <w:r w:rsidR="007318E6" w:rsidRPr="007318E6">
        <w:rPr>
          <w:rFonts w:cs="Times New Roman" w:hint="eastAsia"/>
          <w:sz w:val="20"/>
          <w:szCs w:val="20"/>
        </w:rPr>
        <w:t>DiATOME</w:t>
      </w:r>
      <w:proofErr w:type="spellEnd"/>
      <w:r w:rsidR="007318E6" w:rsidRPr="007318E6">
        <w:rPr>
          <w:rFonts w:cs="Times New Roman" w:hint="eastAsia"/>
          <w:sz w:val="20"/>
          <w:szCs w:val="20"/>
        </w:rPr>
        <w:t xml:space="preserve">, </w:t>
      </w:r>
      <w:proofErr w:type="spellStart"/>
      <w:r w:rsidR="007318E6" w:rsidRPr="007318E6">
        <w:rPr>
          <w:rFonts w:cs="Times New Roman" w:hint="eastAsia"/>
          <w:sz w:val="20"/>
          <w:szCs w:val="20"/>
        </w:rPr>
        <w:t>Nidau</w:t>
      </w:r>
      <w:proofErr w:type="spellEnd"/>
      <w:r w:rsidR="007318E6" w:rsidRPr="007318E6">
        <w:rPr>
          <w:rFonts w:cs="Times New Roman" w:hint="eastAsia"/>
          <w:sz w:val="20"/>
          <w:szCs w:val="20"/>
        </w:rPr>
        <w:t xml:space="preserve">, Switzerland). Sections were stained with </w:t>
      </w:r>
      <w:proofErr w:type="spellStart"/>
      <w:r w:rsidR="007318E6" w:rsidRPr="007318E6">
        <w:rPr>
          <w:rFonts w:cs="Times New Roman" w:hint="eastAsia"/>
          <w:sz w:val="20"/>
          <w:szCs w:val="20"/>
        </w:rPr>
        <w:t>UranyLess</w:t>
      </w:r>
      <w:proofErr w:type="spellEnd"/>
      <w:r w:rsidR="007318E6" w:rsidRPr="007318E6">
        <w:rPr>
          <w:rFonts w:cs="Times New Roman" w:hint="eastAsia"/>
          <w:sz w:val="20"/>
          <w:szCs w:val="20"/>
        </w:rPr>
        <w:t xml:space="preserve"> EM Stain (Electron Microscopy Sciences, Morgantown,</w:t>
      </w:r>
      <w:r w:rsidR="007318E6" w:rsidRPr="007318E6">
        <w:rPr>
          <w:rFonts w:cs="Times New Roman"/>
          <w:sz w:val="20"/>
          <w:szCs w:val="20"/>
        </w:rPr>
        <w:t xml:space="preserve"> PA, USA)</w:t>
      </w:r>
      <w:r w:rsidR="009A45B2">
        <w:rPr>
          <w:rFonts w:cs="Times New Roman"/>
          <w:sz w:val="20"/>
          <w:szCs w:val="20"/>
        </w:rPr>
        <w:t>,</w:t>
      </w:r>
      <w:r w:rsidR="007318E6" w:rsidRPr="007318E6">
        <w:rPr>
          <w:rFonts w:cs="Times New Roman"/>
          <w:sz w:val="20"/>
          <w:szCs w:val="20"/>
        </w:rPr>
        <w:t xml:space="preserve"> </w:t>
      </w:r>
      <w:r w:rsidR="009A45B2">
        <w:rPr>
          <w:rFonts w:cs="Times New Roman"/>
          <w:sz w:val="20"/>
          <w:szCs w:val="20"/>
        </w:rPr>
        <w:t xml:space="preserve">counterstained with </w:t>
      </w:r>
      <w:r w:rsidR="007318E6" w:rsidRPr="007318E6">
        <w:rPr>
          <w:rFonts w:cs="Times New Roman"/>
          <w:sz w:val="20"/>
          <w:szCs w:val="20"/>
        </w:rPr>
        <w:t>lead citrate</w:t>
      </w:r>
      <w:r w:rsidR="009A45B2">
        <w:rPr>
          <w:rFonts w:cs="Times New Roman"/>
          <w:sz w:val="20"/>
          <w:szCs w:val="20"/>
        </w:rPr>
        <w:t xml:space="preserve"> (Electron Microscopy Sciences),</w:t>
      </w:r>
      <w:r w:rsidR="007318E6" w:rsidRPr="007318E6">
        <w:rPr>
          <w:rFonts w:cs="Times New Roman"/>
          <w:sz w:val="20"/>
          <w:szCs w:val="20"/>
        </w:rPr>
        <w:t xml:space="preserve"> and observed using a HT-7700 </w:t>
      </w:r>
      <w:r w:rsidR="00295D56">
        <w:rPr>
          <w:rFonts w:cs="Times New Roman"/>
          <w:sz w:val="20"/>
          <w:szCs w:val="20"/>
        </w:rPr>
        <w:t>TEM (Hitachi)</w:t>
      </w:r>
      <w:r w:rsidR="007318E6" w:rsidRPr="007318E6">
        <w:rPr>
          <w:rFonts w:cs="Times New Roman"/>
          <w:sz w:val="20"/>
          <w:szCs w:val="20"/>
        </w:rPr>
        <w:t xml:space="preserve"> operat</w:t>
      </w:r>
      <w:r w:rsidR="009A45B2">
        <w:rPr>
          <w:rFonts w:cs="Times New Roman"/>
          <w:sz w:val="20"/>
          <w:szCs w:val="20"/>
        </w:rPr>
        <w:t>ing</w:t>
      </w:r>
      <w:r w:rsidR="007318E6" w:rsidRPr="007318E6">
        <w:rPr>
          <w:rFonts w:cs="Times New Roman"/>
          <w:sz w:val="20"/>
          <w:szCs w:val="20"/>
        </w:rPr>
        <w:t xml:space="preserve"> at 100 k</w:t>
      </w:r>
      <w:r w:rsidR="009A45B2">
        <w:rPr>
          <w:rFonts w:cs="Times New Roman"/>
          <w:sz w:val="20"/>
          <w:szCs w:val="20"/>
        </w:rPr>
        <w:t>e</w:t>
      </w:r>
      <w:r w:rsidR="007318E6" w:rsidRPr="007318E6">
        <w:rPr>
          <w:rFonts w:cs="Times New Roman"/>
          <w:sz w:val="20"/>
          <w:szCs w:val="20"/>
        </w:rPr>
        <w:t>V.</w:t>
      </w:r>
    </w:p>
    <w:p w14:paraId="62A44370" w14:textId="6478738D" w:rsidR="00D32B37" w:rsidRDefault="00D32B37" w:rsidP="00D32B37">
      <w:pPr>
        <w:spacing w:line="276" w:lineRule="auto"/>
        <w:rPr>
          <w:rFonts w:cs="Times New Roman"/>
          <w:sz w:val="20"/>
          <w:szCs w:val="20"/>
        </w:rPr>
      </w:pPr>
    </w:p>
    <w:p w14:paraId="3C9CC5EF" w14:textId="77777777" w:rsidR="00D32B37" w:rsidRPr="00BC799F" w:rsidRDefault="00D32B37" w:rsidP="00D32B37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b/>
          <w:bCs/>
          <w:sz w:val="20"/>
          <w:szCs w:val="20"/>
        </w:rPr>
        <w:t>Digital PCR</w:t>
      </w:r>
    </w:p>
    <w:p w14:paraId="656240AE" w14:textId="72013F6C" w:rsidR="00D32B37" w:rsidRPr="00BC799F" w:rsidRDefault="00D32B37" w:rsidP="00D32B37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ab/>
        <w:t>Digital PCR (</w:t>
      </w:r>
      <w:proofErr w:type="spellStart"/>
      <w:r w:rsidRPr="00BC799F">
        <w:rPr>
          <w:rFonts w:cs="Times New Roman"/>
          <w:sz w:val="20"/>
          <w:szCs w:val="20"/>
        </w:rPr>
        <w:t>dPCR</w:t>
      </w:r>
      <w:proofErr w:type="spellEnd"/>
      <w:r w:rsidRPr="00BC799F">
        <w:rPr>
          <w:rFonts w:cs="Times New Roman"/>
          <w:sz w:val="20"/>
          <w:szCs w:val="20"/>
        </w:rPr>
        <w:t>) was used to determine the 18S rRNA gene copy number of strains SK004_GS and SK006_IC. For this, Primer3 [</w:t>
      </w:r>
      <w:r>
        <w:rPr>
          <w:rFonts w:cs="Times New Roman"/>
          <w:sz w:val="20"/>
          <w:szCs w:val="20"/>
        </w:rPr>
        <w:t>2</w:t>
      </w:r>
      <w:r w:rsidRPr="00BC799F">
        <w:rPr>
          <w:rFonts w:cs="Times New Roman"/>
          <w:sz w:val="20"/>
          <w:szCs w:val="20"/>
        </w:rPr>
        <w:t>] was used to design “TET1,” a candidate primer set for the 18S rRNA gene of both strains (</w:t>
      </w:r>
      <w:proofErr w:type="spellStart"/>
      <w:r w:rsidRPr="00BC799F">
        <w:rPr>
          <w:rFonts w:cs="Times New Roman"/>
          <w:sz w:val="20"/>
          <w:szCs w:val="20"/>
        </w:rPr>
        <w:t>Fwd</w:t>
      </w:r>
      <w:proofErr w:type="spellEnd"/>
      <w:r w:rsidRPr="00BC799F">
        <w:rPr>
          <w:rFonts w:cs="Times New Roman"/>
          <w:sz w:val="20"/>
          <w:szCs w:val="20"/>
        </w:rPr>
        <w:t xml:space="preserve">: 5'-CTTCCGCCTGCTAAAATCGC-3'; Rev: 5'-GGTTGACCTGTCTAGCGTTGA-3'). A BLASTN search confirmed that TET1 is a genus-specific primer set for </w:t>
      </w:r>
      <w:proofErr w:type="spellStart"/>
      <w:r w:rsidRPr="00BC799F">
        <w:rPr>
          <w:rFonts w:cs="Times New Roman"/>
          <w:i/>
          <w:iCs/>
          <w:sz w:val="20"/>
          <w:szCs w:val="20"/>
        </w:rPr>
        <w:t>Tetratrichomonas</w:t>
      </w:r>
      <w:proofErr w:type="spellEnd"/>
      <w:r w:rsidRPr="00BC799F">
        <w:rPr>
          <w:rFonts w:cs="Times New Roman"/>
          <w:sz w:val="20"/>
          <w:szCs w:val="20"/>
        </w:rPr>
        <w:t xml:space="preserve">. DNA from strains SK004_GS and SK006_IC was extracted using the </w:t>
      </w:r>
      <w:proofErr w:type="spellStart"/>
      <w:r w:rsidRPr="00BC799F">
        <w:rPr>
          <w:rFonts w:cs="Times New Roman"/>
          <w:sz w:val="20"/>
          <w:szCs w:val="20"/>
        </w:rPr>
        <w:t>DNeasy</w:t>
      </w:r>
      <w:proofErr w:type="spellEnd"/>
      <w:r w:rsidRPr="00BC799F">
        <w:rPr>
          <w:rFonts w:cs="Times New Roman"/>
          <w:sz w:val="20"/>
          <w:szCs w:val="20"/>
        </w:rPr>
        <w:t xml:space="preserve"> Blood and Tissue Kit</w:t>
      </w:r>
      <w:r w:rsidR="00E77F9C">
        <w:rPr>
          <w:rFonts w:cs="Times New Roman"/>
          <w:sz w:val="20"/>
          <w:szCs w:val="20"/>
        </w:rPr>
        <w:t xml:space="preserve"> </w:t>
      </w:r>
      <w:r w:rsidR="00E77F9C" w:rsidRPr="007C26EF">
        <w:rPr>
          <w:rFonts w:cs="Times New Roman"/>
          <w:sz w:val="20"/>
          <w:szCs w:val="20"/>
        </w:rPr>
        <w:t>(Qiagen</w:t>
      </w:r>
      <w:r w:rsidR="00E77F9C" w:rsidRPr="00BC799F">
        <w:rPr>
          <w:rFonts w:cs="Times New Roman"/>
          <w:sz w:val="20"/>
          <w:szCs w:val="20"/>
        </w:rPr>
        <w:t>, Hilden, Germany</w:t>
      </w:r>
      <w:r w:rsidR="00E77F9C" w:rsidRPr="007C26EF">
        <w:rPr>
          <w:rFonts w:cs="Times New Roman"/>
          <w:sz w:val="20"/>
          <w:szCs w:val="20"/>
        </w:rPr>
        <w:t>) according to the manufacturer’s instructions</w:t>
      </w:r>
      <w:r w:rsidRPr="00BC799F">
        <w:rPr>
          <w:rFonts w:cs="Times New Roman"/>
          <w:sz w:val="20"/>
          <w:szCs w:val="20"/>
        </w:rPr>
        <w:t xml:space="preserve">. The extracted DNA was then used to assess the efficiency of the TET1 primer set with the </w:t>
      </w:r>
      <w:proofErr w:type="spellStart"/>
      <w:r w:rsidRPr="00BC799F">
        <w:rPr>
          <w:rFonts w:cs="Times New Roman"/>
          <w:sz w:val="20"/>
          <w:szCs w:val="20"/>
        </w:rPr>
        <w:t>StepOnePlus</w:t>
      </w:r>
      <w:proofErr w:type="spellEnd"/>
      <w:r w:rsidRPr="00BC799F">
        <w:rPr>
          <w:rFonts w:cs="Times New Roman"/>
          <w:sz w:val="20"/>
          <w:szCs w:val="20"/>
        </w:rPr>
        <w:t xml:space="preserve"> Real-Time PCR System (Thermo Fisher Scientific, Waltham, USA). The TET1 primer set successfully amplified both strains with high specificity and efficiency, and without forming primer dimers (not shown).</w:t>
      </w:r>
    </w:p>
    <w:p w14:paraId="055851C5" w14:textId="2B5480AB" w:rsidR="00D32B37" w:rsidRPr="00BC799F" w:rsidRDefault="00D32B37" w:rsidP="00D32B37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ab/>
        <w:t xml:space="preserve">For cell counting, 1 mL of each culture was fixed with 2% (v/v) borax-buffed formalin (final conc.) and collected on a </w:t>
      </w:r>
      <w:r w:rsidR="008E7BD6" w:rsidRPr="00BC799F">
        <w:rPr>
          <w:rFonts w:cs="Times New Roman"/>
          <w:sz w:val="20"/>
          <w:szCs w:val="20"/>
        </w:rPr>
        <w:t>25</w:t>
      </w:r>
      <w:r w:rsidR="008E7BD6">
        <w:rPr>
          <w:rFonts w:cs="Times New Roman"/>
          <w:sz w:val="20"/>
          <w:szCs w:val="20"/>
        </w:rPr>
        <w:t>-</w:t>
      </w:r>
      <w:r w:rsidR="008E7BD6" w:rsidRPr="00BC799F">
        <w:rPr>
          <w:rFonts w:cs="Times New Roman"/>
          <w:sz w:val="20"/>
          <w:szCs w:val="20"/>
        </w:rPr>
        <w:t xml:space="preserve">mm </w:t>
      </w:r>
      <w:r w:rsidRPr="00BC799F">
        <w:rPr>
          <w:rFonts w:cs="Times New Roman"/>
          <w:sz w:val="20"/>
          <w:szCs w:val="20"/>
        </w:rPr>
        <w:t xml:space="preserve">black 0.8-μm-pore polycarbonate filter (Whatman, UK) using a vacuum pump. The fixed cells were stained with 1 mL of DAPI (4',6-diamidino-2-phenylindole dihydrochloride) solution (20 </w:t>
      </w:r>
      <w:proofErr w:type="spellStart"/>
      <w:r w:rsidRPr="00BC799F">
        <w:rPr>
          <w:rFonts w:cs="Times New Roman"/>
          <w:sz w:val="20"/>
          <w:szCs w:val="20"/>
        </w:rPr>
        <w:t>μg</w:t>
      </w:r>
      <w:proofErr w:type="spellEnd"/>
      <w:r w:rsidRPr="00BC799F">
        <w:rPr>
          <w:rFonts w:cs="Times New Roman"/>
          <w:sz w:val="20"/>
          <w:szCs w:val="20"/>
        </w:rPr>
        <w:t xml:space="preserve">/mL) for 10 min and then filtered. The DAPI-stained flagellate cells were counted under UV excitation with a 100× objective lens using a Leica DM5500B </w:t>
      </w:r>
      <w:r w:rsidR="008E7BD6">
        <w:rPr>
          <w:rFonts w:cs="Times New Roman"/>
          <w:sz w:val="20"/>
          <w:szCs w:val="20"/>
        </w:rPr>
        <w:t>microscope</w:t>
      </w:r>
      <w:r w:rsidR="008E7BD6" w:rsidRPr="00BC799F">
        <w:rPr>
          <w:rFonts w:cs="Times New Roman"/>
          <w:sz w:val="20"/>
          <w:szCs w:val="20"/>
        </w:rPr>
        <w:t xml:space="preserve"> </w:t>
      </w:r>
      <w:r w:rsidRPr="00BC799F">
        <w:rPr>
          <w:rFonts w:cs="Times New Roman"/>
          <w:sz w:val="20"/>
          <w:szCs w:val="20"/>
        </w:rPr>
        <w:t>equipped with a DFC550 digital camera.</w:t>
      </w:r>
    </w:p>
    <w:p w14:paraId="28459E07" w14:textId="4C510495" w:rsidR="00D32B37" w:rsidRPr="00BC799F" w:rsidRDefault="00D32B37" w:rsidP="00D32B37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ab/>
        <w:t xml:space="preserve">DNA for </w:t>
      </w:r>
      <w:proofErr w:type="spellStart"/>
      <w:r w:rsidRPr="00BC799F">
        <w:rPr>
          <w:rFonts w:cs="Times New Roman"/>
          <w:sz w:val="20"/>
          <w:szCs w:val="20"/>
        </w:rPr>
        <w:t>dPCR</w:t>
      </w:r>
      <w:proofErr w:type="spellEnd"/>
      <w:r w:rsidRPr="00BC799F">
        <w:rPr>
          <w:rFonts w:cs="Times New Roman"/>
          <w:sz w:val="20"/>
          <w:szCs w:val="20"/>
        </w:rPr>
        <w:t xml:space="preserve"> analysis was extracted from 1 mL of each culture using the </w:t>
      </w:r>
      <w:proofErr w:type="spellStart"/>
      <w:r w:rsidRPr="00BC799F">
        <w:rPr>
          <w:rFonts w:cs="Times New Roman"/>
          <w:sz w:val="20"/>
          <w:szCs w:val="20"/>
        </w:rPr>
        <w:t>DNeasy</w:t>
      </w:r>
      <w:proofErr w:type="spellEnd"/>
      <w:r w:rsidRPr="00BC799F">
        <w:rPr>
          <w:rFonts w:cs="Times New Roman"/>
          <w:sz w:val="20"/>
          <w:szCs w:val="20"/>
        </w:rPr>
        <w:t xml:space="preserve"> Blood and Tissue Kit</w:t>
      </w:r>
      <w:r w:rsidR="008E7BD6">
        <w:rPr>
          <w:rFonts w:cs="Times New Roman"/>
          <w:sz w:val="20"/>
          <w:szCs w:val="20"/>
        </w:rPr>
        <w:t xml:space="preserve"> (Qiagen)</w:t>
      </w:r>
      <w:r w:rsidR="008E7BD6" w:rsidRPr="008E7BD6">
        <w:rPr>
          <w:rFonts w:cs="Times New Roman"/>
          <w:sz w:val="20"/>
          <w:szCs w:val="20"/>
        </w:rPr>
        <w:t xml:space="preserve"> </w:t>
      </w:r>
      <w:r w:rsidR="008E7BD6" w:rsidRPr="007C26EF">
        <w:rPr>
          <w:rFonts w:cs="Times New Roman"/>
          <w:sz w:val="20"/>
          <w:szCs w:val="20"/>
        </w:rPr>
        <w:t>according to the manufacturer’s instructions</w:t>
      </w:r>
      <w:r w:rsidRPr="00BC799F">
        <w:rPr>
          <w:rFonts w:cs="Times New Roman"/>
          <w:sz w:val="20"/>
          <w:szCs w:val="20"/>
        </w:rPr>
        <w:t xml:space="preserve">. The 10 </w:t>
      </w:r>
      <w:proofErr w:type="spellStart"/>
      <w:r w:rsidRPr="00BC799F">
        <w:rPr>
          <w:rFonts w:cs="Times New Roman"/>
          <w:sz w:val="20"/>
          <w:szCs w:val="20"/>
        </w:rPr>
        <w:t>μL</w:t>
      </w:r>
      <w:proofErr w:type="spellEnd"/>
      <w:r w:rsidRPr="00BC799F">
        <w:rPr>
          <w:rFonts w:cs="Times New Roman"/>
          <w:sz w:val="20"/>
          <w:szCs w:val="20"/>
        </w:rPr>
        <w:t xml:space="preserve"> reaction mixture contained 2 </w:t>
      </w:r>
      <w:proofErr w:type="spellStart"/>
      <w:r w:rsidRPr="00BC799F">
        <w:rPr>
          <w:rFonts w:cs="Times New Roman"/>
          <w:sz w:val="20"/>
          <w:szCs w:val="20"/>
        </w:rPr>
        <w:t>μL</w:t>
      </w:r>
      <w:proofErr w:type="spellEnd"/>
      <w:r w:rsidRPr="00BC799F">
        <w:rPr>
          <w:rFonts w:cs="Times New Roman"/>
          <w:sz w:val="20"/>
          <w:szCs w:val="20"/>
        </w:rPr>
        <w:t xml:space="preserve"> of 5× </w:t>
      </w:r>
      <w:r w:rsidRPr="00BC799F">
        <w:rPr>
          <w:rFonts w:cs="Times New Roman"/>
          <w:sz w:val="20"/>
          <w:szCs w:val="20"/>
        </w:rPr>
        <w:lastRenderedPageBreak/>
        <w:t xml:space="preserve">Absolute Q DNA Digital PCR Master Mix (Applied Biosystems, Thermo Fisher Scientific), 1 </w:t>
      </w:r>
      <w:proofErr w:type="spellStart"/>
      <w:r w:rsidRPr="00BC799F">
        <w:rPr>
          <w:rFonts w:cs="Times New Roman"/>
          <w:sz w:val="20"/>
          <w:szCs w:val="20"/>
        </w:rPr>
        <w:t>μL</w:t>
      </w:r>
      <w:proofErr w:type="spellEnd"/>
      <w:r w:rsidRPr="00BC799F">
        <w:rPr>
          <w:rFonts w:cs="Times New Roman"/>
          <w:sz w:val="20"/>
          <w:szCs w:val="20"/>
        </w:rPr>
        <w:t xml:space="preserve"> of 10× SYBR Green I Nucleic Acid Gel Stain (Invitrogen, Thermo Fisher Scientific), 0.2 </w:t>
      </w:r>
      <w:proofErr w:type="spellStart"/>
      <w:r w:rsidRPr="00BC799F">
        <w:rPr>
          <w:rFonts w:cs="Times New Roman"/>
          <w:sz w:val="20"/>
          <w:szCs w:val="20"/>
        </w:rPr>
        <w:t>μL</w:t>
      </w:r>
      <w:proofErr w:type="spellEnd"/>
      <w:r w:rsidRPr="00BC799F">
        <w:rPr>
          <w:rFonts w:cs="Times New Roman"/>
          <w:sz w:val="20"/>
          <w:szCs w:val="20"/>
        </w:rPr>
        <w:t xml:space="preserve"> of each 10 µM TET1 primer, and 2 </w:t>
      </w:r>
      <w:proofErr w:type="spellStart"/>
      <w:r w:rsidRPr="00BC799F">
        <w:rPr>
          <w:rFonts w:cs="Times New Roman"/>
          <w:sz w:val="20"/>
          <w:szCs w:val="20"/>
        </w:rPr>
        <w:t>μL</w:t>
      </w:r>
      <w:proofErr w:type="spellEnd"/>
      <w:r w:rsidRPr="00BC799F">
        <w:rPr>
          <w:rFonts w:cs="Times New Roman"/>
          <w:sz w:val="20"/>
          <w:szCs w:val="20"/>
        </w:rPr>
        <w:t xml:space="preserve"> of extracted DNA. A total of 9 </w:t>
      </w:r>
      <w:proofErr w:type="spellStart"/>
      <w:r w:rsidRPr="00BC799F">
        <w:rPr>
          <w:rFonts w:cs="Times New Roman"/>
          <w:sz w:val="20"/>
          <w:szCs w:val="20"/>
        </w:rPr>
        <w:t>μL</w:t>
      </w:r>
      <w:proofErr w:type="spellEnd"/>
      <w:r w:rsidRPr="00BC799F">
        <w:rPr>
          <w:rFonts w:cs="Times New Roman"/>
          <w:sz w:val="20"/>
          <w:szCs w:val="20"/>
        </w:rPr>
        <w:t xml:space="preserve"> of the reaction mixture was loaded into a well of an Absolute Q MAP16 Plate (Applied Biosystems</w:t>
      </w:r>
      <w:r w:rsidR="006B3709" w:rsidRPr="00BC799F">
        <w:rPr>
          <w:rFonts w:cs="Times New Roman"/>
          <w:sz w:val="20"/>
          <w:szCs w:val="20"/>
        </w:rPr>
        <w:t>, Thermo Fisher Scientific</w:t>
      </w:r>
      <w:r w:rsidRPr="00BC799F">
        <w:rPr>
          <w:rFonts w:cs="Times New Roman"/>
          <w:sz w:val="20"/>
          <w:szCs w:val="20"/>
        </w:rPr>
        <w:t>) and processed in a QuantStudio Absolute Q Digital PCR System (Applied Biosystems). The PCR protocol consisted of an initial preheating step at 96°C for 10 min, followed by 40 cycles of denaturation (96°C for 5 sec) and annealing/extension (60°C for 15 sec). Data analysis was performed using Applied Biosystems QuantStudio Absolute Q Digital PCR Software v6.3.4.</w:t>
      </w:r>
    </w:p>
    <w:p w14:paraId="1738760B" w14:textId="7F72341B" w:rsidR="00D32B37" w:rsidRPr="00BC799F" w:rsidRDefault="00D32B37" w:rsidP="00D32B37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ab/>
        <w:t xml:space="preserve">To calculate the 18S rRNA gene copy number per cell, the total copy number per mL obtained from </w:t>
      </w:r>
      <w:proofErr w:type="spellStart"/>
      <w:r w:rsidRPr="00BC799F">
        <w:rPr>
          <w:rFonts w:cs="Times New Roman"/>
          <w:sz w:val="20"/>
          <w:szCs w:val="20"/>
        </w:rPr>
        <w:t>dPCR</w:t>
      </w:r>
      <w:proofErr w:type="spellEnd"/>
      <w:r w:rsidRPr="00BC799F">
        <w:rPr>
          <w:rFonts w:cs="Times New Roman"/>
          <w:sz w:val="20"/>
          <w:szCs w:val="20"/>
        </w:rPr>
        <w:t xml:space="preserve"> analysis was divided by the number of cells per mL determined from cell counting. This procedure was repeated, providing an estimated mean value.</w:t>
      </w:r>
    </w:p>
    <w:p w14:paraId="03CB1266" w14:textId="77777777" w:rsidR="00084E4D" w:rsidRDefault="00084E4D" w:rsidP="00087169">
      <w:pPr>
        <w:spacing w:line="276" w:lineRule="auto"/>
        <w:ind w:left="1560" w:hangingChars="780" w:hanging="1560"/>
        <w:rPr>
          <w:rFonts w:cs="Times New Roman"/>
          <w:b/>
          <w:bCs/>
          <w:sz w:val="20"/>
          <w:szCs w:val="20"/>
        </w:rPr>
      </w:pPr>
    </w:p>
    <w:p w14:paraId="7D718473" w14:textId="77777777" w:rsidR="00084E4D" w:rsidRDefault="00084E4D" w:rsidP="00087169">
      <w:pPr>
        <w:spacing w:line="276" w:lineRule="auto"/>
        <w:ind w:left="1560" w:hangingChars="780" w:hanging="1560"/>
        <w:rPr>
          <w:rFonts w:cs="Times New Roman"/>
          <w:b/>
          <w:bCs/>
          <w:sz w:val="20"/>
          <w:szCs w:val="20"/>
        </w:rPr>
      </w:pPr>
    </w:p>
    <w:p w14:paraId="64B87393" w14:textId="6B37E0F6" w:rsidR="00084E4D" w:rsidRPr="000738E7" w:rsidRDefault="00084E4D" w:rsidP="00087169">
      <w:pPr>
        <w:spacing w:line="276" w:lineRule="auto"/>
        <w:ind w:left="1716" w:hangingChars="780" w:hanging="1716"/>
        <w:rPr>
          <w:rFonts w:cs="Times New Roman"/>
          <w:b/>
          <w:bCs/>
          <w:sz w:val="22"/>
          <w:szCs w:val="22"/>
        </w:rPr>
      </w:pPr>
      <w:r w:rsidRPr="000738E7">
        <w:rPr>
          <w:rFonts w:cs="Times New Roman"/>
          <w:b/>
          <w:bCs/>
          <w:sz w:val="22"/>
          <w:szCs w:val="22"/>
        </w:rPr>
        <w:t>References</w:t>
      </w:r>
    </w:p>
    <w:p w14:paraId="75D386C7" w14:textId="479A2480" w:rsidR="00D32B37" w:rsidRDefault="00084E4D" w:rsidP="00D32B37">
      <w:pPr>
        <w:pStyle w:val="a6"/>
        <w:numPr>
          <w:ilvl w:val="0"/>
          <w:numId w:val="1"/>
        </w:numPr>
        <w:spacing w:line="276" w:lineRule="auto"/>
        <w:ind w:left="567" w:hanging="567"/>
        <w:rPr>
          <w:rFonts w:cs="Times New Roman"/>
          <w:sz w:val="20"/>
          <w:szCs w:val="20"/>
        </w:rPr>
      </w:pPr>
      <w:proofErr w:type="spellStart"/>
      <w:r w:rsidRPr="00BC799F">
        <w:rPr>
          <w:rFonts w:cs="Times New Roman"/>
          <w:sz w:val="20"/>
          <w:szCs w:val="20"/>
        </w:rPr>
        <w:t>Schindelin</w:t>
      </w:r>
      <w:proofErr w:type="spellEnd"/>
      <w:r w:rsidRPr="00BC799F">
        <w:rPr>
          <w:rFonts w:cs="Times New Roman"/>
          <w:sz w:val="20"/>
          <w:szCs w:val="20"/>
        </w:rPr>
        <w:t xml:space="preserve"> J, </w:t>
      </w:r>
      <w:proofErr w:type="spellStart"/>
      <w:r w:rsidRPr="00BC799F">
        <w:rPr>
          <w:rFonts w:cs="Times New Roman"/>
          <w:sz w:val="20"/>
          <w:szCs w:val="20"/>
        </w:rPr>
        <w:t>Arganda</w:t>
      </w:r>
      <w:proofErr w:type="spellEnd"/>
      <w:r w:rsidRPr="00BC799F">
        <w:rPr>
          <w:rFonts w:cs="Times New Roman"/>
          <w:sz w:val="20"/>
          <w:szCs w:val="20"/>
        </w:rPr>
        <w:t>-Carreras I, Frise E</w:t>
      </w:r>
      <w:r w:rsidR="0041788E">
        <w:rPr>
          <w:rFonts w:cs="Times New Roman"/>
          <w:sz w:val="20"/>
          <w:szCs w:val="20"/>
        </w:rPr>
        <w:t xml:space="preserve"> et al</w:t>
      </w:r>
      <w:r w:rsidRPr="00BC799F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(</w:t>
      </w:r>
      <w:r w:rsidRPr="00BC799F">
        <w:rPr>
          <w:rFonts w:cs="Times New Roman"/>
          <w:sz w:val="20"/>
          <w:szCs w:val="20"/>
        </w:rPr>
        <w:t>2012</w:t>
      </w:r>
      <w:r>
        <w:rPr>
          <w:rFonts w:cs="Times New Roman"/>
          <w:sz w:val="20"/>
          <w:szCs w:val="20"/>
        </w:rPr>
        <w:t>)</w:t>
      </w:r>
      <w:r w:rsidRPr="00BC799F">
        <w:rPr>
          <w:rFonts w:cs="Times New Roman"/>
          <w:sz w:val="20"/>
          <w:szCs w:val="20"/>
        </w:rPr>
        <w:t xml:space="preserve"> Fiji: an open-source platform for biological-image analysis. Nat Methods 9</w:t>
      </w:r>
      <w:r>
        <w:rPr>
          <w:rFonts w:cs="Times New Roman"/>
          <w:sz w:val="20"/>
          <w:szCs w:val="20"/>
        </w:rPr>
        <w:t>:</w:t>
      </w:r>
      <w:r w:rsidRPr="00BC799F">
        <w:rPr>
          <w:rFonts w:cs="Times New Roman"/>
          <w:sz w:val="20"/>
          <w:szCs w:val="20"/>
        </w:rPr>
        <w:t xml:space="preserve">676–682. </w:t>
      </w:r>
      <w:r w:rsidR="00D32B37" w:rsidRPr="00D32B37">
        <w:rPr>
          <w:rFonts w:cs="Times New Roman"/>
          <w:sz w:val="20"/>
          <w:szCs w:val="20"/>
        </w:rPr>
        <w:t>https://doi.org/10.1038/nmeth.2019</w:t>
      </w:r>
    </w:p>
    <w:p w14:paraId="1C4A486F" w14:textId="426AF1F1" w:rsidR="00D32B37" w:rsidRPr="00D32B37" w:rsidRDefault="00D32B37" w:rsidP="00D32B37">
      <w:pPr>
        <w:pStyle w:val="a6"/>
        <w:numPr>
          <w:ilvl w:val="0"/>
          <w:numId w:val="1"/>
        </w:numPr>
        <w:spacing w:line="276" w:lineRule="auto"/>
        <w:ind w:left="567" w:hanging="567"/>
        <w:rPr>
          <w:rFonts w:cs="Times New Roman"/>
          <w:sz w:val="20"/>
          <w:szCs w:val="20"/>
        </w:rPr>
      </w:pPr>
      <w:proofErr w:type="spellStart"/>
      <w:r w:rsidRPr="00D32B37">
        <w:rPr>
          <w:rFonts w:cs="Times New Roman"/>
          <w:sz w:val="20"/>
          <w:szCs w:val="20"/>
        </w:rPr>
        <w:t>Untergasser</w:t>
      </w:r>
      <w:proofErr w:type="spellEnd"/>
      <w:r w:rsidRPr="00D32B37">
        <w:rPr>
          <w:rFonts w:cs="Times New Roman"/>
          <w:sz w:val="20"/>
          <w:szCs w:val="20"/>
        </w:rPr>
        <w:t xml:space="preserve"> A, </w:t>
      </w:r>
      <w:proofErr w:type="spellStart"/>
      <w:r w:rsidRPr="00D32B37">
        <w:rPr>
          <w:rFonts w:cs="Times New Roman"/>
          <w:sz w:val="20"/>
          <w:szCs w:val="20"/>
        </w:rPr>
        <w:t>Cutcutache</w:t>
      </w:r>
      <w:proofErr w:type="spellEnd"/>
      <w:r w:rsidRPr="00D32B37">
        <w:rPr>
          <w:rFonts w:cs="Times New Roman"/>
          <w:sz w:val="20"/>
          <w:szCs w:val="20"/>
        </w:rPr>
        <w:t xml:space="preserve"> I, </w:t>
      </w:r>
      <w:proofErr w:type="spellStart"/>
      <w:r w:rsidRPr="00D32B37">
        <w:rPr>
          <w:rFonts w:cs="Times New Roman"/>
          <w:sz w:val="20"/>
          <w:szCs w:val="20"/>
        </w:rPr>
        <w:t>Koressaar</w:t>
      </w:r>
      <w:proofErr w:type="spellEnd"/>
      <w:r w:rsidRPr="00D32B37">
        <w:rPr>
          <w:rFonts w:cs="Times New Roman"/>
          <w:sz w:val="20"/>
          <w:szCs w:val="20"/>
        </w:rPr>
        <w:t xml:space="preserve"> T</w:t>
      </w:r>
      <w:r w:rsidR="0041788E">
        <w:rPr>
          <w:rFonts w:cs="Times New Roman"/>
          <w:sz w:val="20"/>
          <w:szCs w:val="20"/>
        </w:rPr>
        <w:t xml:space="preserve"> et al</w:t>
      </w:r>
      <w:r w:rsidRPr="00D32B37">
        <w:rPr>
          <w:rFonts w:cs="Times New Roman"/>
          <w:sz w:val="20"/>
          <w:szCs w:val="20"/>
        </w:rPr>
        <w:t xml:space="preserve"> (2012) Primer3—new capabilities and interfaces. Nucleic Acids Res </w:t>
      </w:r>
      <w:proofErr w:type="gramStart"/>
      <w:r w:rsidRPr="00D32B37">
        <w:rPr>
          <w:rFonts w:cs="Times New Roman"/>
          <w:sz w:val="20"/>
          <w:szCs w:val="20"/>
        </w:rPr>
        <w:t>40:e</w:t>
      </w:r>
      <w:proofErr w:type="gramEnd"/>
      <w:r w:rsidRPr="00D32B37">
        <w:rPr>
          <w:rFonts w:cs="Times New Roman"/>
          <w:sz w:val="20"/>
          <w:szCs w:val="20"/>
        </w:rPr>
        <w:t>115. https://doi.org/10.1093/nar/gks596</w:t>
      </w:r>
    </w:p>
    <w:p w14:paraId="79DC5320" w14:textId="1756BE69" w:rsidR="00555CDC" w:rsidRPr="00D32B37" w:rsidRDefault="00555CDC" w:rsidP="00D32B37">
      <w:pPr>
        <w:spacing w:line="276" w:lineRule="auto"/>
        <w:rPr>
          <w:rFonts w:cs="Times New Roman"/>
          <w:sz w:val="20"/>
          <w:szCs w:val="20"/>
        </w:rPr>
      </w:pPr>
      <w:r w:rsidRPr="00D32B37">
        <w:rPr>
          <w:rFonts w:cs="Times New Roman"/>
          <w:b/>
          <w:bCs/>
          <w:sz w:val="20"/>
          <w:szCs w:val="20"/>
        </w:rPr>
        <w:br w:type="page"/>
      </w:r>
    </w:p>
    <w:p w14:paraId="36F255F6" w14:textId="233EE82D" w:rsidR="000A4699" w:rsidRPr="00643ED4" w:rsidRDefault="000A4699" w:rsidP="007A45AF">
      <w:pPr>
        <w:spacing w:line="276" w:lineRule="auto"/>
        <w:ind w:left="1716" w:hangingChars="780" w:hanging="1716"/>
        <w:rPr>
          <w:rFonts w:cs="Times New Roman"/>
          <w:b/>
          <w:bCs/>
          <w:sz w:val="22"/>
          <w:szCs w:val="22"/>
        </w:rPr>
      </w:pPr>
      <w:r w:rsidRPr="00643ED4">
        <w:rPr>
          <w:rFonts w:cs="Times New Roman"/>
          <w:b/>
          <w:bCs/>
          <w:sz w:val="22"/>
          <w:szCs w:val="22"/>
        </w:rPr>
        <w:lastRenderedPageBreak/>
        <w:t>Supplementary result</w:t>
      </w:r>
      <w:r w:rsidR="007958CC">
        <w:rPr>
          <w:rFonts w:cs="Times New Roman"/>
          <w:b/>
          <w:bCs/>
          <w:sz w:val="22"/>
          <w:szCs w:val="22"/>
        </w:rPr>
        <w:t>s</w:t>
      </w:r>
    </w:p>
    <w:p w14:paraId="4F18F84D" w14:textId="316F0EC1" w:rsidR="000A4699" w:rsidRDefault="000A4699" w:rsidP="000A4699">
      <w:pPr>
        <w:spacing w:line="276" w:lineRule="auto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Microscopy of Novel Organisms</w:t>
      </w:r>
    </w:p>
    <w:p w14:paraId="029129DB" w14:textId="05A851BE" w:rsidR="000A4699" w:rsidRPr="00BC799F" w:rsidRDefault="000A4699" w:rsidP="000A4699">
      <w:pPr>
        <w:spacing w:line="276" w:lineRule="auto"/>
        <w:ind w:firstLine="720"/>
        <w:rPr>
          <w:rFonts w:cs="Times New Roman"/>
          <w:sz w:val="20"/>
          <w:szCs w:val="20"/>
        </w:rPr>
      </w:pPr>
      <w:r w:rsidRPr="00BC799F">
        <w:rPr>
          <w:rFonts w:cs="Times New Roman"/>
          <w:i/>
          <w:iCs/>
          <w:sz w:val="20"/>
          <w:szCs w:val="20"/>
        </w:rPr>
        <w:t>Light microscopy of SK004_GS and SK006_IC.</w:t>
      </w:r>
      <w:r w:rsidRPr="00BC799F">
        <w:rPr>
          <w:rFonts w:cs="Times New Roman"/>
          <w:sz w:val="20"/>
          <w:szCs w:val="20"/>
        </w:rPr>
        <w:t xml:space="preserve"> Unfortunately, SK002_GS and SK003_GS were lost in the course of a power outage; however, their appearance and 18S</w:t>
      </w:r>
      <w:r w:rsidR="00120EB1">
        <w:rPr>
          <w:rFonts w:cs="Times New Roman"/>
          <w:sz w:val="20"/>
          <w:szCs w:val="20"/>
        </w:rPr>
        <w:t xml:space="preserve"> rRNA gene</w:t>
      </w:r>
      <w:r w:rsidRPr="00BC799F">
        <w:rPr>
          <w:rFonts w:cs="Times New Roman"/>
          <w:sz w:val="20"/>
          <w:szCs w:val="20"/>
        </w:rPr>
        <w:t xml:space="preserve"> sequences were identical to those of the successfully maintained isolate SK004_GS. Cells of strains SK004_GS and SK006_IC appeared fundamentally similar to one another (Fig. </w:t>
      </w:r>
      <w:r>
        <w:rPr>
          <w:rFonts w:cs="Times New Roman"/>
          <w:sz w:val="20"/>
          <w:szCs w:val="20"/>
        </w:rPr>
        <w:t>S</w:t>
      </w:r>
      <w:r w:rsidR="00CD6DBF">
        <w:rPr>
          <w:rFonts w:cs="Times New Roman"/>
          <w:sz w:val="20"/>
          <w:szCs w:val="20"/>
        </w:rPr>
        <w:t>2</w:t>
      </w:r>
      <w:r w:rsidRPr="00BC799F">
        <w:rPr>
          <w:rFonts w:cs="Times New Roman"/>
          <w:sz w:val="20"/>
          <w:szCs w:val="20"/>
        </w:rPr>
        <w:t xml:space="preserve">a–f). The principal difference between them was in size, their main cell bodies being 8.0 ± 1.4 (mean ± std; 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a–d) </w:t>
      </w:r>
      <w:r w:rsidRPr="00BC799F">
        <w:rPr>
          <w:rFonts w:cs="Times New Roman"/>
          <w:sz w:val="20"/>
          <w:szCs w:val="20"/>
          <w:lang w:eastAsia="ja-JP"/>
        </w:rPr>
        <w:t xml:space="preserve">and 9.2 ± 2.5 (Fig. </w:t>
      </w:r>
      <w:r w:rsidR="00CD6DBF">
        <w:rPr>
          <w:rFonts w:cs="Times New Roman"/>
          <w:sz w:val="20"/>
          <w:szCs w:val="20"/>
          <w:lang w:eastAsia="ja-JP"/>
        </w:rPr>
        <w:t>S2</w:t>
      </w:r>
      <w:r w:rsidRPr="00BC799F">
        <w:rPr>
          <w:rFonts w:cs="Times New Roman"/>
          <w:sz w:val="20"/>
          <w:szCs w:val="20"/>
          <w:lang w:eastAsia="ja-JP"/>
        </w:rPr>
        <w:t xml:space="preserve">e, f) µm long, respectively, although the ranges overlapped substantially. </w:t>
      </w:r>
      <w:r w:rsidRPr="00BC799F">
        <w:rPr>
          <w:rFonts w:cs="Times New Roman"/>
          <w:sz w:val="20"/>
          <w:szCs w:val="20"/>
        </w:rPr>
        <w:t xml:space="preserve">Under optimal conditions, four anterior flagella could be made out (arrowheads in 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f). Cells were plastic but generally pyriform, about 1.5× as long as wide. Both strains had cell-length undulating membranes (UMs: arcs in 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a, b, d–f), and under exceptional conditions, the posterior flagellum could be seen to extend beyond them (not shown). Posteriorly protruding </w:t>
      </w:r>
      <w:proofErr w:type="spellStart"/>
      <w:r w:rsidRPr="00BC799F">
        <w:rPr>
          <w:rFonts w:cs="Times New Roman"/>
          <w:sz w:val="20"/>
          <w:szCs w:val="20"/>
        </w:rPr>
        <w:t>axostyles</w:t>
      </w:r>
      <w:proofErr w:type="spellEnd"/>
      <w:r w:rsidRPr="00BC799F">
        <w:rPr>
          <w:rFonts w:cs="Times New Roman"/>
          <w:sz w:val="20"/>
          <w:szCs w:val="20"/>
        </w:rPr>
        <w:t xml:space="preserve"> were frequently obvious (asterisks in 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a, c–f). </w:t>
      </w:r>
    </w:p>
    <w:p w14:paraId="596CAB81" w14:textId="6B4274C0" w:rsidR="007958CC" w:rsidRDefault="000A4699" w:rsidP="00555CDC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ab/>
      </w:r>
      <w:r w:rsidRPr="00BC799F">
        <w:rPr>
          <w:rFonts w:cs="Times New Roman"/>
          <w:i/>
          <w:iCs/>
          <w:sz w:val="20"/>
          <w:szCs w:val="20"/>
        </w:rPr>
        <w:t xml:space="preserve">Scanning electron microscopy of SK003_GS </w:t>
      </w:r>
      <w:r w:rsidRPr="00BC799F">
        <w:rPr>
          <w:rFonts w:cs="Times New Roman"/>
          <w:iCs/>
          <w:sz w:val="20"/>
          <w:szCs w:val="20"/>
        </w:rPr>
        <w:t xml:space="preserve">(= </w:t>
      </w:r>
      <w:r w:rsidRPr="00BC799F">
        <w:rPr>
          <w:rFonts w:cs="Times New Roman"/>
          <w:i/>
          <w:iCs/>
          <w:sz w:val="20"/>
          <w:szCs w:val="20"/>
        </w:rPr>
        <w:t>SK002_GS and SK004_GS</w:t>
      </w:r>
      <w:r w:rsidRPr="00BC799F">
        <w:rPr>
          <w:rFonts w:cs="Times New Roman"/>
          <w:iCs/>
          <w:sz w:val="20"/>
          <w:szCs w:val="20"/>
        </w:rPr>
        <w:t xml:space="preserve">; see above) </w:t>
      </w:r>
      <w:r w:rsidRPr="00BC799F">
        <w:rPr>
          <w:rFonts w:cs="Times New Roman"/>
          <w:i/>
          <w:iCs/>
          <w:sz w:val="20"/>
          <w:szCs w:val="20"/>
        </w:rPr>
        <w:t>and SK006_IC.</w:t>
      </w:r>
      <w:r w:rsidRPr="00BC799F">
        <w:rPr>
          <w:rFonts w:cs="Times New Roman"/>
          <w:sz w:val="20"/>
          <w:szCs w:val="20"/>
        </w:rPr>
        <w:t xml:space="preserve"> As with light-microscopic observations of these cells, the two strains generally appeared very similar to one another under the SEM (Fig.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g–m). Measurements of cells were about half of those taken under light microscopy, although most seemed to be in lifelike condition otherwise. Protruding </w:t>
      </w:r>
      <w:proofErr w:type="spellStart"/>
      <w:r w:rsidRPr="00BC799F">
        <w:rPr>
          <w:rFonts w:cs="Times New Roman"/>
          <w:sz w:val="20"/>
          <w:szCs w:val="20"/>
        </w:rPr>
        <w:t>axostyles</w:t>
      </w:r>
      <w:proofErr w:type="spellEnd"/>
      <w:r w:rsidRPr="00BC799F">
        <w:rPr>
          <w:rFonts w:cs="Times New Roman"/>
          <w:sz w:val="20"/>
          <w:szCs w:val="20"/>
        </w:rPr>
        <w:t xml:space="preserve"> appeared either prominently (e.g., 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h) or not at all (e.g., 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g); when they were visible, they featured a pronounced proximal tapering and a long, slowly tapering distal region, on average a little wider than a flagellum, usually with a pointed end (asterisks in 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h–l). Undulating membranes were readily identifiable (arrows in 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h–l), although most appeared to terminate without an extension of the posterior flagellum (e.g., 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 xml:space="preserve">m). Most cells of SK003_GS had four anterior flagella (Fig. </w:t>
      </w:r>
      <w:r w:rsidR="00CD6DBF">
        <w:rPr>
          <w:rFonts w:cs="Times New Roman"/>
          <w:sz w:val="20"/>
          <w:szCs w:val="20"/>
        </w:rPr>
        <w:t>S2</w:t>
      </w:r>
      <w:r w:rsidRPr="00BC799F">
        <w:rPr>
          <w:rFonts w:cs="Times New Roman"/>
          <w:sz w:val="20"/>
          <w:szCs w:val="20"/>
        </w:rPr>
        <w:t>g, h), but only three flagella could be confirmed in some otherwise well-preserved cells of that strain, and cells of SK006_IC were seldom seen with more than three.</w:t>
      </w:r>
    </w:p>
    <w:p w14:paraId="307AE4E1" w14:textId="28D45262" w:rsidR="00FF1D97" w:rsidRPr="00FF1D97" w:rsidRDefault="00FF1D97" w:rsidP="00555CDC">
      <w:pPr>
        <w:spacing w:line="276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>
        <w:rPr>
          <w:rFonts w:cs="Times New Roman"/>
          <w:i/>
          <w:iCs/>
          <w:sz w:val="20"/>
          <w:szCs w:val="20"/>
        </w:rPr>
        <w:t>Transmission electron microscopy of SK004_GS and SK006_IC</w:t>
      </w:r>
      <w:r>
        <w:rPr>
          <w:rFonts w:cs="Times New Roman"/>
          <w:sz w:val="20"/>
          <w:szCs w:val="20"/>
        </w:rPr>
        <w:t xml:space="preserve">. </w:t>
      </w:r>
      <w:r w:rsidR="001622D0" w:rsidRPr="001622D0">
        <w:rPr>
          <w:rFonts w:cs="Times New Roman"/>
          <w:sz w:val="20"/>
          <w:szCs w:val="20"/>
        </w:rPr>
        <w:t xml:space="preserve">TEM showed that both strains possessed </w:t>
      </w:r>
      <w:proofErr w:type="spellStart"/>
      <w:r w:rsidR="001622D0" w:rsidRPr="001622D0">
        <w:rPr>
          <w:rFonts w:cs="Times New Roman"/>
          <w:sz w:val="20"/>
          <w:szCs w:val="20"/>
        </w:rPr>
        <w:t>hydrogenosomes</w:t>
      </w:r>
      <w:proofErr w:type="spellEnd"/>
      <w:r w:rsidR="001622D0" w:rsidRPr="001622D0">
        <w:rPr>
          <w:rFonts w:cs="Times New Roman"/>
          <w:sz w:val="20"/>
          <w:szCs w:val="20"/>
        </w:rPr>
        <w:t xml:space="preserve"> characterized by a homogeneous matrix and the absence of cristae</w:t>
      </w:r>
      <w:r w:rsidR="001622D0">
        <w:rPr>
          <w:rFonts w:cs="Times New Roman"/>
          <w:sz w:val="20"/>
          <w:szCs w:val="20"/>
        </w:rPr>
        <w:t xml:space="preserve"> (Fig. S3)</w:t>
      </w:r>
      <w:r w:rsidR="001622D0" w:rsidRPr="001622D0">
        <w:rPr>
          <w:rFonts w:cs="Times New Roman"/>
          <w:sz w:val="20"/>
          <w:szCs w:val="20"/>
        </w:rPr>
        <w:t>. However, no methanogenic endosymbionts were observed in either strain</w:t>
      </w:r>
      <w:r w:rsidR="001622D0">
        <w:rPr>
          <w:rFonts w:cs="Times New Roman"/>
          <w:sz w:val="20"/>
          <w:szCs w:val="20"/>
        </w:rPr>
        <w:t xml:space="preserve"> (Fig. S3)</w:t>
      </w:r>
      <w:r w:rsidR="001622D0" w:rsidRPr="001622D0">
        <w:rPr>
          <w:rFonts w:cs="Times New Roman"/>
          <w:sz w:val="20"/>
          <w:szCs w:val="20"/>
        </w:rPr>
        <w:t>.</w:t>
      </w:r>
    </w:p>
    <w:p w14:paraId="5DD76590" w14:textId="77777777" w:rsidR="007958CC" w:rsidRDefault="007958CC" w:rsidP="00555CDC">
      <w:pPr>
        <w:spacing w:line="276" w:lineRule="auto"/>
        <w:rPr>
          <w:rFonts w:cs="Times New Roman"/>
          <w:sz w:val="20"/>
          <w:szCs w:val="20"/>
        </w:rPr>
      </w:pPr>
    </w:p>
    <w:p w14:paraId="6DC5A859" w14:textId="77777777" w:rsidR="007958CC" w:rsidRPr="00BC799F" w:rsidRDefault="007958CC" w:rsidP="007958CC">
      <w:pPr>
        <w:spacing w:line="276" w:lineRule="auto"/>
        <w:rPr>
          <w:rFonts w:cs="Times New Roman"/>
          <w:b/>
          <w:bCs/>
          <w:sz w:val="20"/>
          <w:szCs w:val="20"/>
        </w:rPr>
      </w:pPr>
      <w:r w:rsidRPr="00BC799F">
        <w:rPr>
          <w:rFonts w:cs="Times New Roman"/>
          <w:b/>
          <w:bCs/>
          <w:sz w:val="20"/>
          <w:szCs w:val="20"/>
        </w:rPr>
        <w:t xml:space="preserve">Estimation of 18S rRNA Gene Copy Number in </w:t>
      </w:r>
      <w:proofErr w:type="spellStart"/>
      <w:r w:rsidRPr="00BC799F">
        <w:rPr>
          <w:rFonts w:cs="Times New Roman"/>
          <w:b/>
          <w:bCs/>
          <w:i/>
          <w:iCs/>
          <w:sz w:val="20"/>
          <w:szCs w:val="20"/>
        </w:rPr>
        <w:t>Tetratrichomonas</w:t>
      </w:r>
      <w:proofErr w:type="spellEnd"/>
    </w:p>
    <w:p w14:paraId="52D8419C" w14:textId="77777777" w:rsidR="007958CC" w:rsidRDefault="007958CC" w:rsidP="007958CC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sz w:val="20"/>
          <w:szCs w:val="20"/>
        </w:rPr>
        <w:tab/>
        <w:t xml:space="preserve">To determine whether the genus </w:t>
      </w:r>
      <w:proofErr w:type="spellStart"/>
      <w:r w:rsidRPr="00BC799F">
        <w:rPr>
          <w:rFonts w:cs="Times New Roman"/>
          <w:i/>
          <w:iCs/>
          <w:sz w:val="20"/>
          <w:szCs w:val="20"/>
        </w:rPr>
        <w:t>Tetratrichomonas</w:t>
      </w:r>
      <w:proofErr w:type="spellEnd"/>
      <w:r w:rsidRPr="00BC799F">
        <w:rPr>
          <w:rFonts w:cs="Times New Roman"/>
          <w:sz w:val="20"/>
          <w:szCs w:val="20"/>
        </w:rPr>
        <w:t xml:space="preserve">, which showed high read counts in the </w:t>
      </w:r>
      <w:proofErr w:type="spellStart"/>
      <w:r w:rsidRPr="00BC799F">
        <w:rPr>
          <w:rFonts w:cs="Times New Roman"/>
          <w:sz w:val="20"/>
          <w:szCs w:val="20"/>
        </w:rPr>
        <w:t>Geumsan</w:t>
      </w:r>
      <w:proofErr w:type="spellEnd"/>
      <w:r w:rsidRPr="00BC799F">
        <w:rPr>
          <w:rFonts w:cs="Times New Roman"/>
          <w:sz w:val="20"/>
          <w:szCs w:val="20"/>
        </w:rPr>
        <w:t xml:space="preserve"> reactor, is truly abundant, or if this observation is biased by a high 18S rRNA gene copy number per organism, digital PCR was performed on strains SK004_GS and SK006_IC using a </w:t>
      </w:r>
      <w:proofErr w:type="spellStart"/>
      <w:r w:rsidRPr="00BC799F">
        <w:rPr>
          <w:rFonts w:cs="Times New Roman"/>
          <w:i/>
          <w:iCs/>
          <w:sz w:val="20"/>
          <w:szCs w:val="20"/>
        </w:rPr>
        <w:t>Tetratrichomonas</w:t>
      </w:r>
      <w:proofErr w:type="spellEnd"/>
      <w:r w:rsidRPr="00BC799F">
        <w:rPr>
          <w:rFonts w:cs="Times New Roman"/>
          <w:sz w:val="20"/>
          <w:szCs w:val="20"/>
        </w:rPr>
        <w:t xml:space="preserve">-specific primer set (TET1). Despite belonging to the same genus, strains SK004_GS and SK006_IC had slight differences, with approximately 70 and 90 copies per cell, respectively. Therefore, the 18S rRNA gene in the genus </w:t>
      </w:r>
      <w:proofErr w:type="spellStart"/>
      <w:r w:rsidRPr="00BC799F">
        <w:rPr>
          <w:rFonts w:cs="Times New Roman"/>
          <w:i/>
          <w:iCs/>
          <w:sz w:val="20"/>
          <w:szCs w:val="20"/>
        </w:rPr>
        <w:t>Tetratrichomonas</w:t>
      </w:r>
      <w:proofErr w:type="spellEnd"/>
      <w:r w:rsidRPr="00BC799F">
        <w:rPr>
          <w:rFonts w:cs="Times New Roman"/>
          <w:sz w:val="20"/>
          <w:szCs w:val="20"/>
        </w:rPr>
        <w:t xml:space="preserve"> overall was estimated to have approximately 80 copies.</w:t>
      </w:r>
    </w:p>
    <w:p w14:paraId="03979913" w14:textId="77777777" w:rsidR="007958CC" w:rsidRDefault="007958CC" w:rsidP="00555CDC">
      <w:pPr>
        <w:spacing w:line="276" w:lineRule="auto"/>
        <w:rPr>
          <w:rFonts w:cs="Times New Roman"/>
          <w:sz w:val="20"/>
          <w:szCs w:val="20"/>
        </w:rPr>
      </w:pPr>
    </w:p>
    <w:p w14:paraId="20A49B40" w14:textId="19CDB4A3" w:rsidR="000A4699" w:rsidRDefault="000A4699" w:rsidP="00555CDC">
      <w:pPr>
        <w:spacing w:line="276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14:paraId="10288D40" w14:textId="4EF8F68B" w:rsidR="00CD6DBF" w:rsidRDefault="00643ED4" w:rsidP="007A45AF">
      <w:pPr>
        <w:spacing w:line="276" w:lineRule="auto"/>
        <w:ind w:left="1716" w:hangingChars="780" w:hanging="1716"/>
        <w:rPr>
          <w:rFonts w:cs="Times New Roman"/>
          <w:b/>
          <w:bCs/>
          <w:sz w:val="22"/>
          <w:szCs w:val="22"/>
        </w:rPr>
      </w:pPr>
      <w:r w:rsidRPr="00643ED4">
        <w:rPr>
          <w:rFonts w:cs="Times New Roman"/>
          <w:b/>
          <w:bCs/>
          <w:sz w:val="22"/>
          <w:szCs w:val="22"/>
        </w:rPr>
        <w:lastRenderedPageBreak/>
        <w:t>Supplementary figure</w:t>
      </w:r>
    </w:p>
    <w:p w14:paraId="45059709" w14:textId="77777777" w:rsidR="00341213" w:rsidRDefault="00CD6DBF">
      <w:pPr>
        <w:spacing w:after="160"/>
        <w:rPr>
          <w:rFonts w:cs="Times New Roman"/>
          <w:b/>
          <w:bCs/>
          <w:sz w:val="22"/>
          <w:szCs w:val="22"/>
        </w:rPr>
      </w:pPr>
      <w:r w:rsidRPr="00F562FB">
        <w:rPr>
          <w:rFonts w:cs="Times New Roman"/>
          <w:b/>
          <w:bCs/>
          <w:noProof/>
          <w:sz w:val="22"/>
          <w:szCs w:val="22"/>
          <w:lang w:eastAsia="en-US"/>
          <w14:ligatures w14:val="standardContextual"/>
        </w:rPr>
        <w:drawing>
          <wp:inline distT="0" distB="0" distL="0" distR="0" wp14:anchorId="052BC0DE" wp14:editId="2E206EEE">
            <wp:extent cx="5731510" cy="3496945"/>
            <wp:effectExtent l="0" t="0" r="0" b="0"/>
            <wp:docPr id="106145403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454036" name="그림 10614540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716D3" w14:textId="76E37013" w:rsidR="00CD6DBF" w:rsidRPr="00A63C48" w:rsidRDefault="00341213">
      <w:pPr>
        <w:spacing w:after="160"/>
        <w:rPr>
          <w:rFonts w:cs="Times New Roman"/>
          <w:b/>
          <w:bCs/>
          <w:sz w:val="20"/>
          <w:szCs w:val="20"/>
        </w:rPr>
      </w:pPr>
      <w:r w:rsidRPr="00A63C48">
        <w:rPr>
          <w:rFonts w:cs="Times New Roman"/>
          <w:b/>
          <w:bCs/>
          <w:sz w:val="20"/>
          <w:szCs w:val="20"/>
        </w:rPr>
        <w:t xml:space="preserve">Fig. S1 </w:t>
      </w:r>
      <w:r w:rsidR="006630B9" w:rsidRPr="00A63C48">
        <w:rPr>
          <w:b/>
          <w:bCs/>
          <w:sz w:val="20"/>
          <w:szCs w:val="20"/>
        </w:rPr>
        <w:t>Rarefaction curves of amplicon sequence variants (ASVs) from triplicate samples collected in June 2023 (</w:t>
      </w:r>
      <w:proofErr w:type="spellStart"/>
      <w:r w:rsidR="006630B9" w:rsidRPr="00A63C48">
        <w:rPr>
          <w:b/>
          <w:bCs/>
          <w:sz w:val="20"/>
          <w:szCs w:val="20"/>
        </w:rPr>
        <w:t>GSJu</w:t>
      </w:r>
      <w:proofErr w:type="spellEnd"/>
      <w:r w:rsidR="006630B9" w:rsidRPr="00A63C48">
        <w:rPr>
          <w:b/>
          <w:bCs/>
          <w:sz w:val="20"/>
          <w:szCs w:val="20"/>
        </w:rPr>
        <w:t>), January 2024 (</w:t>
      </w:r>
      <w:proofErr w:type="spellStart"/>
      <w:r w:rsidR="006630B9" w:rsidRPr="00A63C48">
        <w:rPr>
          <w:b/>
          <w:bCs/>
          <w:sz w:val="20"/>
          <w:szCs w:val="20"/>
        </w:rPr>
        <w:t>GSJa</w:t>
      </w:r>
      <w:proofErr w:type="spellEnd"/>
      <w:r w:rsidR="006630B9" w:rsidRPr="00A63C48">
        <w:rPr>
          <w:b/>
          <w:bCs/>
          <w:sz w:val="20"/>
          <w:szCs w:val="20"/>
        </w:rPr>
        <w:t>), and April 2024 (</w:t>
      </w:r>
      <w:proofErr w:type="spellStart"/>
      <w:r w:rsidR="006630B9" w:rsidRPr="00A63C48">
        <w:rPr>
          <w:b/>
          <w:bCs/>
          <w:sz w:val="20"/>
          <w:szCs w:val="20"/>
        </w:rPr>
        <w:t>GSAp</w:t>
      </w:r>
      <w:proofErr w:type="spellEnd"/>
      <w:r w:rsidR="006630B9" w:rsidRPr="00A63C48">
        <w:rPr>
          <w:b/>
          <w:bCs/>
          <w:sz w:val="20"/>
          <w:szCs w:val="20"/>
        </w:rPr>
        <w:t>).</w:t>
      </w:r>
      <w:r w:rsidR="00CD6DBF" w:rsidRPr="00A63C48">
        <w:rPr>
          <w:rFonts w:cs="Times New Roman"/>
          <w:b/>
          <w:bCs/>
          <w:sz w:val="20"/>
          <w:szCs w:val="20"/>
        </w:rPr>
        <w:br w:type="page"/>
      </w:r>
    </w:p>
    <w:p w14:paraId="4FBE34B5" w14:textId="77777777" w:rsidR="00643ED4" w:rsidRPr="00643ED4" w:rsidRDefault="00643ED4" w:rsidP="007A45AF">
      <w:pPr>
        <w:spacing w:line="276" w:lineRule="auto"/>
        <w:ind w:left="1716" w:hangingChars="780" w:hanging="1716"/>
        <w:rPr>
          <w:rFonts w:cs="Times New Roman"/>
          <w:b/>
          <w:bCs/>
          <w:sz w:val="22"/>
          <w:szCs w:val="22"/>
        </w:rPr>
      </w:pPr>
    </w:p>
    <w:p w14:paraId="4CA19BB5" w14:textId="59DEF0D4" w:rsidR="00555CDC" w:rsidRDefault="00555CDC" w:rsidP="00555CDC">
      <w:pPr>
        <w:spacing w:line="276" w:lineRule="auto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noProof/>
          <w:sz w:val="20"/>
          <w:szCs w:val="20"/>
          <w:lang w:eastAsia="en-US"/>
          <w14:ligatures w14:val="standardContextual"/>
        </w:rPr>
        <w:drawing>
          <wp:inline distT="0" distB="0" distL="0" distR="0" wp14:anchorId="58C9D48C" wp14:editId="03102433">
            <wp:extent cx="3859482" cy="8472668"/>
            <wp:effectExtent l="0" t="0" r="1905" b="0"/>
            <wp:docPr id="1988050283" name="그림 2" descr="흑백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050283" name="그림 2" descr="흑백이(가) 표시된 사진&#10;&#10;AI 생성 콘텐츠는 정확하지 않을 수 있습니다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732" cy="865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377B9" w14:textId="16FD7E10" w:rsidR="000A4699" w:rsidRPr="00BC799F" w:rsidRDefault="000A4699" w:rsidP="000A4699">
      <w:pPr>
        <w:spacing w:line="276" w:lineRule="auto"/>
        <w:rPr>
          <w:rFonts w:cs="Times New Roman"/>
          <w:sz w:val="20"/>
          <w:szCs w:val="20"/>
        </w:rPr>
      </w:pPr>
      <w:r w:rsidRPr="00BC799F">
        <w:rPr>
          <w:rFonts w:cs="Times New Roman"/>
          <w:b/>
          <w:bCs/>
          <w:sz w:val="20"/>
          <w:szCs w:val="20"/>
        </w:rPr>
        <w:lastRenderedPageBreak/>
        <w:t>Fig</w:t>
      </w:r>
      <w:r>
        <w:rPr>
          <w:rFonts w:cs="Times New Roman" w:hint="eastAsia"/>
          <w:b/>
          <w:bCs/>
          <w:sz w:val="20"/>
          <w:szCs w:val="20"/>
        </w:rPr>
        <w:t>.</w:t>
      </w:r>
      <w:r w:rsidRPr="00BC799F">
        <w:rPr>
          <w:rFonts w:cs="Times New Roman"/>
          <w:b/>
          <w:bCs/>
          <w:sz w:val="20"/>
          <w:szCs w:val="20"/>
        </w:rPr>
        <w:t xml:space="preserve"> </w:t>
      </w:r>
      <w:r w:rsidR="00555CDC">
        <w:rPr>
          <w:rFonts w:cs="Times New Roman"/>
          <w:b/>
          <w:bCs/>
          <w:sz w:val="20"/>
          <w:szCs w:val="20"/>
        </w:rPr>
        <w:t>S</w:t>
      </w:r>
      <w:r w:rsidR="00CD6DBF">
        <w:rPr>
          <w:rFonts w:cs="Times New Roman"/>
          <w:b/>
          <w:bCs/>
          <w:sz w:val="20"/>
          <w:szCs w:val="20"/>
        </w:rPr>
        <w:t>2</w:t>
      </w:r>
      <w:r w:rsidRPr="00BC799F">
        <w:rPr>
          <w:rFonts w:cs="Times New Roman"/>
          <w:b/>
          <w:bCs/>
          <w:sz w:val="20"/>
          <w:szCs w:val="20"/>
        </w:rPr>
        <w:t xml:space="preserve"> Microscopy of strains SK003_GS, SK004_GS, and SK006_IC</w:t>
      </w:r>
      <w:r w:rsidR="00555CDC">
        <w:rPr>
          <w:rFonts w:cs="Times New Roman"/>
          <w:b/>
          <w:bCs/>
          <w:sz w:val="20"/>
          <w:szCs w:val="20"/>
        </w:rPr>
        <w:t>.</w:t>
      </w:r>
      <w:r w:rsidRPr="00BC799F">
        <w:rPr>
          <w:rFonts w:cs="Times New Roman"/>
          <w:sz w:val="20"/>
          <w:szCs w:val="20"/>
        </w:rPr>
        <w:t xml:space="preserve"> </w:t>
      </w:r>
      <w:r w:rsidRPr="00555CDC">
        <w:rPr>
          <w:rFonts w:cs="Times New Roman"/>
          <w:b/>
          <w:bCs/>
          <w:sz w:val="20"/>
          <w:szCs w:val="20"/>
        </w:rPr>
        <w:t>a</w:t>
      </w:r>
      <w:r w:rsidRPr="00BC799F">
        <w:rPr>
          <w:rFonts w:cs="Times New Roman"/>
          <w:sz w:val="20"/>
          <w:szCs w:val="20"/>
        </w:rPr>
        <w:t>–</w:t>
      </w:r>
      <w:r w:rsidRPr="00555CDC">
        <w:rPr>
          <w:rFonts w:cs="Times New Roman"/>
          <w:b/>
          <w:bCs/>
          <w:sz w:val="20"/>
          <w:szCs w:val="20"/>
        </w:rPr>
        <w:t>d</w:t>
      </w:r>
      <w:r w:rsidRPr="00BC799F">
        <w:rPr>
          <w:rFonts w:cs="Times New Roman"/>
          <w:sz w:val="20"/>
          <w:szCs w:val="20"/>
        </w:rPr>
        <w:t xml:space="preserve"> Differential interference contrast (DIC, panel </w:t>
      </w:r>
      <w:r w:rsidRPr="00555CDC">
        <w:rPr>
          <w:rFonts w:cs="Times New Roman"/>
          <w:b/>
          <w:bCs/>
          <w:sz w:val="20"/>
          <w:szCs w:val="20"/>
        </w:rPr>
        <w:t>a</w:t>
      </w:r>
      <w:r w:rsidRPr="00BC799F">
        <w:rPr>
          <w:rFonts w:cs="Times New Roman"/>
          <w:sz w:val="20"/>
          <w:szCs w:val="20"/>
        </w:rPr>
        <w:t xml:space="preserve">) and phase contrast (PC, </w:t>
      </w:r>
      <w:r w:rsidRPr="00555CDC">
        <w:rPr>
          <w:rFonts w:cs="Times New Roman"/>
          <w:b/>
          <w:bCs/>
          <w:sz w:val="20"/>
          <w:szCs w:val="20"/>
        </w:rPr>
        <w:t>b</w:t>
      </w:r>
      <w:r w:rsidRPr="00BC799F">
        <w:rPr>
          <w:rFonts w:cs="Times New Roman"/>
          <w:sz w:val="20"/>
          <w:szCs w:val="20"/>
        </w:rPr>
        <w:t>–</w:t>
      </w:r>
      <w:r w:rsidRPr="00555CDC">
        <w:rPr>
          <w:rFonts w:cs="Times New Roman"/>
          <w:b/>
          <w:bCs/>
          <w:sz w:val="20"/>
          <w:szCs w:val="20"/>
        </w:rPr>
        <w:t>d</w:t>
      </w:r>
      <w:r w:rsidRPr="00BC799F">
        <w:rPr>
          <w:rFonts w:cs="Times New Roman"/>
          <w:sz w:val="20"/>
          <w:szCs w:val="20"/>
        </w:rPr>
        <w:t xml:space="preserve">) of cells of strain SK004_GS. Morphology of cells in </w:t>
      </w:r>
      <w:r w:rsidRPr="00555CDC">
        <w:rPr>
          <w:rFonts w:cs="Times New Roman"/>
          <w:b/>
          <w:bCs/>
          <w:sz w:val="20"/>
          <w:szCs w:val="20"/>
        </w:rPr>
        <w:t>a</w:t>
      </w:r>
      <w:r w:rsidRPr="00BC799F">
        <w:rPr>
          <w:rFonts w:cs="Times New Roman"/>
          <w:sz w:val="20"/>
          <w:szCs w:val="20"/>
        </w:rPr>
        <w:t xml:space="preserve">, </w:t>
      </w:r>
      <w:r w:rsidRPr="00555CDC">
        <w:rPr>
          <w:rFonts w:cs="Times New Roman"/>
          <w:b/>
          <w:bCs/>
          <w:sz w:val="20"/>
          <w:szCs w:val="20"/>
        </w:rPr>
        <w:t>b</w:t>
      </w:r>
      <w:r w:rsidRPr="00BC799F">
        <w:rPr>
          <w:rFonts w:cs="Times New Roman"/>
          <w:sz w:val="20"/>
          <w:szCs w:val="20"/>
        </w:rPr>
        <w:t xml:space="preserve"> is typical, in </w:t>
      </w:r>
      <w:r w:rsidRPr="00555CDC">
        <w:rPr>
          <w:rFonts w:cs="Times New Roman"/>
          <w:b/>
          <w:bCs/>
          <w:sz w:val="20"/>
          <w:szCs w:val="20"/>
        </w:rPr>
        <w:t>c</w:t>
      </w:r>
      <w:r w:rsidRPr="00BC799F">
        <w:rPr>
          <w:rFonts w:cs="Times New Roman"/>
          <w:sz w:val="20"/>
          <w:szCs w:val="20"/>
        </w:rPr>
        <w:t xml:space="preserve"> is almost spherical, and in </w:t>
      </w:r>
      <w:r w:rsidRPr="00555CDC">
        <w:rPr>
          <w:rFonts w:cs="Times New Roman"/>
          <w:b/>
          <w:bCs/>
          <w:sz w:val="20"/>
          <w:szCs w:val="20"/>
        </w:rPr>
        <w:t>d</w:t>
      </w:r>
      <w:r w:rsidRPr="00BC799F">
        <w:rPr>
          <w:rFonts w:cs="Times New Roman"/>
          <w:sz w:val="20"/>
          <w:szCs w:val="20"/>
        </w:rPr>
        <w:t xml:space="preserve"> is long and flexible. Protruding posterior </w:t>
      </w:r>
      <w:proofErr w:type="spellStart"/>
      <w:r w:rsidRPr="00BC799F">
        <w:rPr>
          <w:rFonts w:cs="Times New Roman"/>
          <w:sz w:val="20"/>
          <w:szCs w:val="20"/>
        </w:rPr>
        <w:t>axostyle</w:t>
      </w:r>
      <w:proofErr w:type="spellEnd"/>
      <w:r w:rsidRPr="00BC799F">
        <w:rPr>
          <w:rFonts w:cs="Times New Roman"/>
          <w:sz w:val="20"/>
          <w:szCs w:val="20"/>
        </w:rPr>
        <w:t xml:space="preserve"> is long and gradually tapering in </w:t>
      </w:r>
      <w:r w:rsidRPr="00555CDC">
        <w:rPr>
          <w:rFonts w:cs="Times New Roman"/>
          <w:b/>
          <w:bCs/>
          <w:sz w:val="20"/>
          <w:szCs w:val="20"/>
        </w:rPr>
        <w:t>a</w:t>
      </w:r>
      <w:r w:rsidRPr="00BC799F">
        <w:rPr>
          <w:rFonts w:cs="Times New Roman"/>
          <w:sz w:val="20"/>
          <w:szCs w:val="20"/>
        </w:rPr>
        <w:t xml:space="preserve">, short and strongly tapering in </w:t>
      </w:r>
      <w:r w:rsidRPr="00555CDC">
        <w:rPr>
          <w:rFonts w:cs="Times New Roman"/>
          <w:b/>
          <w:bCs/>
          <w:sz w:val="20"/>
          <w:szCs w:val="20"/>
        </w:rPr>
        <w:t>c</w:t>
      </w:r>
      <w:r w:rsidRPr="00BC799F">
        <w:rPr>
          <w:rFonts w:cs="Times New Roman"/>
          <w:sz w:val="20"/>
          <w:szCs w:val="20"/>
        </w:rPr>
        <w:t xml:space="preserve">, and flexible in </w:t>
      </w:r>
      <w:r w:rsidRPr="00555CDC">
        <w:rPr>
          <w:rFonts w:cs="Times New Roman"/>
          <w:b/>
          <w:bCs/>
          <w:sz w:val="20"/>
          <w:szCs w:val="20"/>
        </w:rPr>
        <w:t>d</w:t>
      </w:r>
      <w:r w:rsidRPr="00BC799F">
        <w:rPr>
          <w:rFonts w:cs="Times New Roman"/>
          <w:sz w:val="20"/>
          <w:szCs w:val="20"/>
        </w:rPr>
        <w:t xml:space="preserve">. Undulating membrane (UM) is prominent to left of cell in </w:t>
      </w:r>
      <w:r w:rsidRPr="00555CDC">
        <w:rPr>
          <w:rFonts w:cs="Times New Roman"/>
          <w:b/>
          <w:bCs/>
          <w:sz w:val="20"/>
          <w:szCs w:val="20"/>
        </w:rPr>
        <w:t>a</w:t>
      </w:r>
      <w:r w:rsidRPr="00BC799F">
        <w:rPr>
          <w:rFonts w:cs="Times New Roman"/>
          <w:sz w:val="20"/>
          <w:szCs w:val="20"/>
        </w:rPr>
        <w:t xml:space="preserve">, </w:t>
      </w:r>
      <w:r w:rsidRPr="00555CDC">
        <w:rPr>
          <w:rFonts w:cs="Times New Roman"/>
          <w:b/>
          <w:bCs/>
          <w:sz w:val="20"/>
          <w:szCs w:val="20"/>
        </w:rPr>
        <w:t>d</w:t>
      </w:r>
      <w:r w:rsidRPr="00BC799F">
        <w:rPr>
          <w:rFonts w:cs="Times New Roman"/>
          <w:sz w:val="20"/>
          <w:szCs w:val="20"/>
        </w:rPr>
        <w:t xml:space="preserve">, and to right of cell in </w:t>
      </w:r>
      <w:r w:rsidRPr="00555CDC">
        <w:rPr>
          <w:rFonts w:cs="Times New Roman"/>
          <w:b/>
          <w:bCs/>
          <w:sz w:val="20"/>
          <w:szCs w:val="20"/>
        </w:rPr>
        <w:t>b</w:t>
      </w:r>
      <w:r w:rsidRPr="00BC799F">
        <w:rPr>
          <w:rFonts w:cs="Times New Roman"/>
          <w:sz w:val="20"/>
          <w:szCs w:val="20"/>
        </w:rPr>
        <w:t xml:space="preserve">. </w:t>
      </w:r>
      <w:r w:rsidRPr="00555CDC">
        <w:rPr>
          <w:rFonts w:cs="Times New Roman"/>
          <w:b/>
          <w:bCs/>
          <w:sz w:val="20"/>
          <w:szCs w:val="20"/>
        </w:rPr>
        <w:t>e</w:t>
      </w:r>
      <w:r w:rsidRPr="00BC799F">
        <w:rPr>
          <w:rFonts w:cs="Times New Roman"/>
          <w:sz w:val="20"/>
          <w:szCs w:val="20"/>
        </w:rPr>
        <w:t>–</w:t>
      </w:r>
      <w:r w:rsidRPr="00555CDC">
        <w:rPr>
          <w:rFonts w:cs="Times New Roman"/>
          <w:b/>
          <w:bCs/>
          <w:sz w:val="20"/>
          <w:szCs w:val="20"/>
        </w:rPr>
        <w:t>f</w:t>
      </w:r>
      <w:r w:rsidRPr="00BC799F">
        <w:rPr>
          <w:rFonts w:cs="Times New Roman"/>
          <w:sz w:val="20"/>
          <w:szCs w:val="20"/>
        </w:rPr>
        <w:t xml:space="preserve"> DIC </w:t>
      </w:r>
      <w:r w:rsidRPr="00555CDC">
        <w:rPr>
          <w:rFonts w:cs="Times New Roman"/>
          <w:b/>
          <w:bCs/>
          <w:sz w:val="20"/>
          <w:szCs w:val="20"/>
        </w:rPr>
        <w:t>e</w:t>
      </w:r>
      <w:r w:rsidRPr="00BC799F">
        <w:rPr>
          <w:rFonts w:cs="Times New Roman"/>
          <w:sz w:val="20"/>
          <w:szCs w:val="20"/>
        </w:rPr>
        <w:t xml:space="preserve"> and PC </w:t>
      </w:r>
      <w:r w:rsidRPr="00555CDC">
        <w:rPr>
          <w:rFonts w:cs="Times New Roman"/>
          <w:b/>
          <w:bCs/>
          <w:sz w:val="20"/>
          <w:szCs w:val="20"/>
        </w:rPr>
        <w:t>f</w:t>
      </w:r>
      <w:r w:rsidRPr="00BC799F">
        <w:rPr>
          <w:rFonts w:cs="Times New Roman"/>
          <w:sz w:val="20"/>
          <w:szCs w:val="20"/>
        </w:rPr>
        <w:t xml:space="preserve"> images of same cell of strain SK006_IC. Cell has typical morphology. Note four anterior flagella visible in </w:t>
      </w:r>
      <w:r w:rsidRPr="00555CDC">
        <w:rPr>
          <w:rFonts w:cs="Times New Roman"/>
          <w:b/>
          <w:bCs/>
          <w:sz w:val="20"/>
          <w:szCs w:val="20"/>
        </w:rPr>
        <w:t>f</w:t>
      </w:r>
      <w:r w:rsidRPr="00BC799F">
        <w:rPr>
          <w:rFonts w:cs="Times New Roman"/>
          <w:sz w:val="20"/>
          <w:szCs w:val="20"/>
        </w:rPr>
        <w:t xml:space="preserve">. </w:t>
      </w:r>
      <w:r w:rsidRPr="00555CDC">
        <w:rPr>
          <w:rFonts w:cs="Times New Roman"/>
          <w:b/>
          <w:bCs/>
          <w:sz w:val="20"/>
          <w:szCs w:val="20"/>
        </w:rPr>
        <w:t>g</w:t>
      </w:r>
      <w:r w:rsidRPr="00BC799F">
        <w:rPr>
          <w:rFonts w:cs="Times New Roman"/>
          <w:sz w:val="20"/>
          <w:szCs w:val="20"/>
        </w:rPr>
        <w:t>–</w:t>
      </w:r>
      <w:proofErr w:type="spellStart"/>
      <w:r w:rsidRPr="00555CDC">
        <w:rPr>
          <w:rFonts w:cs="Times New Roman"/>
          <w:b/>
          <w:bCs/>
          <w:sz w:val="20"/>
          <w:szCs w:val="20"/>
        </w:rPr>
        <w:t>i</w:t>
      </w:r>
      <w:proofErr w:type="spellEnd"/>
      <w:r w:rsidRPr="00BC799F">
        <w:rPr>
          <w:rFonts w:cs="Times New Roman"/>
          <w:sz w:val="20"/>
          <w:szCs w:val="20"/>
        </w:rPr>
        <w:t xml:space="preserve"> Scanning electron microscopy (SEM) of cells of strain SK003_GS. Note four anterior flagella visible in </w:t>
      </w:r>
      <w:r w:rsidRPr="00555CDC">
        <w:rPr>
          <w:rFonts w:cs="Times New Roman"/>
          <w:b/>
          <w:bCs/>
          <w:sz w:val="20"/>
          <w:szCs w:val="20"/>
        </w:rPr>
        <w:t>g</w:t>
      </w:r>
      <w:r w:rsidRPr="00BC799F">
        <w:rPr>
          <w:rFonts w:cs="Times New Roman"/>
          <w:sz w:val="20"/>
          <w:szCs w:val="20"/>
        </w:rPr>
        <w:t xml:space="preserve">, posterior protruding and somewhat flexible </w:t>
      </w:r>
      <w:proofErr w:type="spellStart"/>
      <w:r w:rsidRPr="00BC799F">
        <w:rPr>
          <w:rFonts w:cs="Times New Roman"/>
          <w:sz w:val="20"/>
          <w:szCs w:val="20"/>
        </w:rPr>
        <w:t>axostyle</w:t>
      </w:r>
      <w:proofErr w:type="spellEnd"/>
      <w:r w:rsidRPr="00BC799F">
        <w:rPr>
          <w:rFonts w:cs="Times New Roman"/>
          <w:sz w:val="20"/>
          <w:szCs w:val="20"/>
        </w:rPr>
        <w:t xml:space="preserve"> in </w:t>
      </w:r>
      <w:r w:rsidRPr="00555CDC">
        <w:rPr>
          <w:rFonts w:cs="Times New Roman"/>
          <w:b/>
          <w:bCs/>
          <w:sz w:val="20"/>
          <w:szCs w:val="20"/>
        </w:rPr>
        <w:t>h</w:t>
      </w:r>
      <w:r w:rsidRPr="00BC799F">
        <w:rPr>
          <w:rFonts w:cs="Times New Roman"/>
          <w:sz w:val="20"/>
          <w:szCs w:val="20"/>
        </w:rPr>
        <w:t xml:space="preserve">, </w:t>
      </w:r>
      <w:proofErr w:type="spellStart"/>
      <w:r w:rsidRPr="00555CDC">
        <w:rPr>
          <w:rFonts w:cs="Times New Roman"/>
          <w:b/>
          <w:bCs/>
          <w:sz w:val="20"/>
          <w:szCs w:val="20"/>
        </w:rPr>
        <w:t>i</w:t>
      </w:r>
      <w:proofErr w:type="spellEnd"/>
      <w:r w:rsidRPr="00BC799F">
        <w:rPr>
          <w:rFonts w:cs="Times New Roman"/>
          <w:sz w:val="20"/>
          <w:szCs w:val="20"/>
        </w:rPr>
        <w:t xml:space="preserve">. UM is prominent to right of cell in </w:t>
      </w:r>
      <w:r w:rsidRPr="00555CDC">
        <w:rPr>
          <w:rFonts w:cs="Times New Roman"/>
          <w:b/>
          <w:bCs/>
          <w:sz w:val="20"/>
          <w:szCs w:val="20"/>
        </w:rPr>
        <w:t>h</w:t>
      </w:r>
      <w:r w:rsidRPr="00BC799F">
        <w:rPr>
          <w:rFonts w:cs="Times New Roman"/>
          <w:sz w:val="20"/>
          <w:szCs w:val="20"/>
        </w:rPr>
        <w:t xml:space="preserve"> and on top of cell (towards viewer) in </w:t>
      </w:r>
      <w:proofErr w:type="spellStart"/>
      <w:r w:rsidRPr="00555CDC">
        <w:rPr>
          <w:rFonts w:cs="Times New Roman"/>
          <w:b/>
          <w:bCs/>
          <w:sz w:val="20"/>
          <w:szCs w:val="20"/>
        </w:rPr>
        <w:t>i</w:t>
      </w:r>
      <w:proofErr w:type="spellEnd"/>
      <w:r w:rsidRPr="00BC799F">
        <w:rPr>
          <w:rFonts w:cs="Times New Roman"/>
          <w:sz w:val="20"/>
          <w:szCs w:val="20"/>
        </w:rPr>
        <w:t xml:space="preserve">. </w:t>
      </w:r>
      <w:r w:rsidRPr="00555CDC">
        <w:rPr>
          <w:rFonts w:cs="Times New Roman"/>
          <w:b/>
          <w:bCs/>
          <w:sz w:val="20"/>
          <w:szCs w:val="20"/>
        </w:rPr>
        <w:t>j</w:t>
      </w:r>
      <w:r w:rsidRPr="00BC799F">
        <w:rPr>
          <w:rFonts w:cs="Times New Roman"/>
          <w:sz w:val="20"/>
          <w:szCs w:val="20"/>
        </w:rPr>
        <w:t>–</w:t>
      </w:r>
      <w:r w:rsidRPr="00555CDC">
        <w:rPr>
          <w:rFonts w:cs="Times New Roman"/>
          <w:b/>
          <w:bCs/>
          <w:sz w:val="20"/>
          <w:szCs w:val="20"/>
        </w:rPr>
        <w:t>m</w:t>
      </w:r>
      <w:r w:rsidRPr="00BC799F">
        <w:rPr>
          <w:rFonts w:cs="Times New Roman"/>
          <w:sz w:val="20"/>
          <w:szCs w:val="20"/>
        </w:rPr>
        <w:t xml:space="preserve"> SEM of cells of strain SK006_IC. </w:t>
      </w:r>
      <w:r w:rsidRPr="00555CDC">
        <w:rPr>
          <w:rFonts w:cs="Times New Roman"/>
          <w:b/>
          <w:bCs/>
          <w:sz w:val="20"/>
          <w:szCs w:val="20"/>
        </w:rPr>
        <w:t>m</w:t>
      </w:r>
      <w:r w:rsidRPr="00BC799F">
        <w:rPr>
          <w:rFonts w:cs="Times New Roman"/>
          <w:sz w:val="20"/>
          <w:szCs w:val="20"/>
        </w:rPr>
        <w:t xml:space="preserve"> is magnified image from area indicated by box in </w:t>
      </w:r>
      <w:r w:rsidRPr="00555CDC">
        <w:rPr>
          <w:rFonts w:cs="Times New Roman"/>
          <w:b/>
          <w:bCs/>
          <w:sz w:val="20"/>
          <w:szCs w:val="20"/>
        </w:rPr>
        <w:t>l</w:t>
      </w:r>
      <w:r w:rsidRPr="00BC799F">
        <w:rPr>
          <w:rFonts w:cs="Times New Roman"/>
          <w:sz w:val="20"/>
          <w:szCs w:val="20"/>
        </w:rPr>
        <w:t xml:space="preserve">. Note prominent </w:t>
      </w:r>
      <w:proofErr w:type="spellStart"/>
      <w:r w:rsidRPr="00BC799F">
        <w:rPr>
          <w:rFonts w:cs="Times New Roman"/>
          <w:sz w:val="20"/>
          <w:szCs w:val="20"/>
        </w:rPr>
        <w:t>axostyle</w:t>
      </w:r>
      <w:proofErr w:type="spellEnd"/>
      <w:r w:rsidRPr="00BC799F">
        <w:rPr>
          <w:rFonts w:cs="Times New Roman"/>
          <w:sz w:val="20"/>
          <w:szCs w:val="20"/>
        </w:rPr>
        <w:t xml:space="preserve"> and UM in all images; note especially connection between UM and cell surface in </w:t>
      </w:r>
      <w:r w:rsidRPr="00555CDC">
        <w:rPr>
          <w:rFonts w:cs="Times New Roman"/>
          <w:b/>
          <w:bCs/>
          <w:sz w:val="20"/>
          <w:szCs w:val="20"/>
        </w:rPr>
        <w:t>m</w:t>
      </w:r>
      <w:r w:rsidRPr="00BC799F">
        <w:rPr>
          <w:rFonts w:cs="Times New Roman"/>
          <w:sz w:val="20"/>
          <w:szCs w:val="20"/>
        </w:rPr>
        <w:t>. Annotations: arcs — undulating membrane; arrows — prominent parts of undulating membrane; arrowheads — flagella; asterisks — </w:t>
      </w:r>
      <w:proofErr w:type="spellStart"/>
      <w:r w:rsidRPr="00BC799F">
        <w:rPr>
          <w:rFonts w:cs="Times New Roman"/>
          <w:sz w:val="20"/>
          <w:szCs w:val="20"/>
        </w:rPr>
        <w:t>axostyle</w:t>
      </w:r>
      <w:proofErr w:type="spellEnd"/>
      <w:r w:rsidRPr="00BC799F">
        <w:rPr>
          <w:rFonts w:cs="Times New Roman"/>
          <w:sz w:val="20"/>
          <w:szCs w:val="20"/>
        </w:rPr>
        <w:t xml:space="preserve">. Scale bars: 10 µm in </w:t>
      </w:r>
      <w:r w:rsidRPr="00555CDC">
        <w:rPr>
          <w:rFonts w:cs="Times New Roman"/>
          <w:b/>
          <w:bCs/>
          <w:sz w:val="20"/>
          <w:szCs w:val="20"/>
        </w:rPr>
        <w:t>f</w:t>
      </w:r>
      <w:r w:rsidRPr="00BC799F">
        <w:rPr>
          <w:rFonts w:cs="Times New Roman"/>
          <w:sz w:val="20"/>
          <w:szCs w:val="20"/>
        </w:rPr>
        <w:t xml:space="preserve"> for </w:t>
      </w:r>
      <w:r w:rsidRPr="00555CDC">
        <w:rPr>
          <w:rFonts w:cs="Times New Roman"/>
          <w:b/>
          <w:bCs/>
          <w:sz w:val="20"/>
          <w:szCs w:val="20"/>
        </w:rPr>
        <w:t>a</w:t>
      </w:r>
      <w:r w:rsidRPr="00BC799F">
        <w:rPr>
          <w:rFonts w:cs="Times New Roman"/>
          <w:sz w:val="20"/>
          <w:szCs w:val="20"/>
        </w:rPr>
        <w:t>–</w:t>
      </w:r>
      <w:r w:rsidRPr="00555CDC">
        <w:rPr>
          <w:rFonts w:cs="Times New Roman"/>
          <w:b/>
          <w:bCs/>
          <w:sz w:val="20"/>
          <w:szCs w:val="20"/>
        </w:rPr>
        <w:t>f</w:t>
      </w:r>
      <w:r w:rsidRPr="00BC799F">
        <w:rPr>
          <w:rFonts w:cs="Times New Roman"/>
          <w:sz w:val="20"/>
          <w:szCs w:val="20"/>
        </w:rPr>
        <w:t xml:space="preserve">, 2 µm in </w:t>
      </w:r>
      <w:r w:rsidRPr="00555CDC">
        <w:rPr>
          <w:rFonts w:cs="Times New Roman"/>
          <w:b/>
          <w:bCs/>
          <w:sz w:val="20"/>
          <w:szCs w:val="20"/>
        </w:rPr>
        <w:t>g</w:t>
      </w:r>
      <w:r w:rsidRPr="00BC799F">
        <w:rPr>
          <w:rFonts w:cs="Times New Roman"/>
          <w:sz w:val="20"/>
          <w:szCs w:val="20"/>
        </w:rPr>
        <w:t>–</w:t>
      </w:r>
      <w:r w:rsidRPr="00555CDC">
        <w:rPr>
          <w:rFonts w:cs="Times New Roman"/>
          <w:b/>
          <w:bCs/>
          <w:sz w:val="20"/>
          <w:szCs w:val="20"/>
        </w:rPr>
        <w:t>l</w:t>
      </w:r>
      <w:r w:rsidRPr="00BC799F">
        <w:rPr>
          <w:rFonts w:cs="Times New Roman"/>
          <w:sz w:val="20"/>
          <w:szCs w:val="20"/>
        </w:rPr>
        <w:t xml:space="preserve">, 1 µm in </w:t>
      </w:r>
      <w:r w:rsidRPr="00555CDC">
        <w:rPr>
          <w:rFonts w:cs="Times New Roman"/>
          <w:b/>
          <w:bCs/>
          <w:sz w:val="20"/>
          <w:szCs w:val="20"/>
        </w:rPr>
        <w:t>m</w:t>
      </w:r>
      <w:r w:rsidRPr="00BC799F">
        <w:rPr>
          <w:rFonts w:cs="Times New Roman"/>
          <w:sz w:val="20"/>
          <w:szCs w:val="20"/>
        </w:rPr>
        <w:t>.</w:t>
      </w:r>
    </w:p>
    <w:p w14:paraId="235D927D" w14:textId="415D3A93" w:rsidR="00F8074E" w:rsidRDefault="00F8074E">
      <w:pPr>
        <w:spacing w:after="16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br w:type="page"/>
      </w:r>
    </w:p>
    <w:p w14:paraId="309D035A" w14:textId="6D84B767" w:rsidR="000A4699" w:rsidRDefault="00F8074E" w:rsidP="00F562FB">
      <w:pPr>
        <w:spacing w:line="276" w:lineRule="auto"/>
        <w:ind w:left="1560" w:hangingChars="780" w:hanging="1560"/>
        <w:rPr>
          <w:rFonts w:cs="Times New Roman"/>
          <w:sz w:val="20"/>
          <w:szCs w:val="20"/>
        </w:rPr>
      </w:pPr>
      <w:r w:rsidRPr="00F562FB">
        <w:rPr>
          <w:rFonts w:cs="Times New Roman"/>
          <w:noProof/>
          <w:sz w:val="20"/>
          <w:szCs w:val="20"/>
          <w:lang w:eastAsia="en-US"/>
          <w14:ligatures w14:val="standardContextual"/>
        </w:rPr>
        <w:lastRenderedPageBreak/>
        <w:drawing>
          <wp:inline distT="0" distB="0" distL="0" distR="0" wp14:anchorId="177CD139" wp14:editId="660E93E1">
            <wp:extent cx="5731510" cy="2187575"/>
            <wp:effectExtent l="0" t="0" r="0" b="0"/>
            <wp:docPr id="195946168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461688" name="그림 195946168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010A4" w14:textId="3E4BF6AD" w:rsidR="00F8074E" w:rsidRPr="00C74FC1" w:rsidRDefault="00F8074E" w:rsidP="00C74FC1">
      <w:pPr>
        <w:spacing w:line="276" w:lineRule="auto"/>
        <w:rPr>
          <w:rFonts w:cs="Times New Roman"/>
          <w:bCs/>
          <w:sz w:val="20"/>
          <w:szCs w:val="20"/>
        </w:rPr>
      </w:pPr>
      <w:r>
        <w:rPr>
          <w:rFonts w:cs="Times New Roman"/>
          <w:b/>
          <w:sz w:val="20"/>
          <w:szCs w:val="20"/>
        </w:rPr>
        <w:t>Fig. S3 Transmission electron microscopy (TEM) of SK004_GS and SK006_IC.</w:t>
      </w:r>
      <w:r w:rsidR="00C74FC1">
        <w:rPr>
          <w:rFonts w:cs="Times New Roman"/>
          <w:b/>
          <w:sz w:val="20"/>
          <w:szCs w:val="20"/>
        </w:rPr>
        <w:t xml:space="preserve"> </w:t>
      </w:r>
      <w:r w:rsidR="000B6B48" w:rsidRPr="00F562FB">
        <w:rPr>
          <w:rFonts w:cs="Times New Roman"/>
          <w:bCs/>
          <w:sz w:val="20"/>
          <w:szCs w:val="20"/>
        </w:rPr>
        <w:t>TEM image of strain SK004_GS</w:t>
      </w:r>
      <w:r w:rsidR="000B6B48">
        <w:rPr>
          <w:rFonts w:cs="Times New Roman"/>
          <w:bCs/>
          <w:sz w:val="20"/>
          <w:szCs w:val="20"/>
        </w:rPr>
        <w:t xml:space="preserve"> (</w:t>
      </w:r>
      <w:r w:rsidR="000B6B48" w:rsidRPr="00F562FB">
        <w:rPr>
          <w:rFonts w:cs="Times New Roman"/>
          <w:b/>
          <w:sz w:val="20"/>
          <w:szCs w:val="20"/>
        </w:rPr>
        <w:t>a</w:t>
      </w:r>
      <w:r w:rsidR="000B6B48">
        <w:rPr>
          <w:rFonts w:cs="Times New Roman"/>
          <w:bCs/>
          <w:sz w:val="20"/>
          <w:szCs w:val="20"/>
        </w:rPr>
        <w:t>)</w:t>
      </w:r>
      <w:r w:rsidR="000B6B48" w:rsidRPr="00F562FB">
        <w:rPr>
          <w:rFonts w:cs="Times New Roman"/>
          <w:bCs/>
          <w:sz w:val="20"/>
          <w:szCs w:val="20"/>
        </w:rPr>
        <w:t xml:space="preserve"> and SK006_IC</w:t>
      </w:r>
      <w:r w:rsidR="000B6B48">
        <w:rPr>
          <w:rFonts w:cs="Times New Roman"/>
          <w:bCs/>
          <w:sz w:val="20"/>
          <w:szCs w:val="20"/>
        </w:rPr>
        <w:t xml:space="preserve"> (</w:t>
      </w:r>
      <w:r w:rsidR="000B6B48" w:rsidRPr="00F562FB">
        <w:rPr>
          <w:rFonts w:cs="Times New Roman"/>
          <w:b/>
          <w:sz w:val="20"/>
          <w:szCs w:val="20"/>
        </w:rPr>
        <w:t>b</w:t>
      </w:r>
      <w:r w:rsidR="000B6B48">
        <w:rPr>
          <w:rFonts w:cs="Times New Roman"/>
          <w:bCs/>
          <w:sz w:val="20"/>
          <w:szCs w:val="20"/>
        </w:rPr>
        <w:t>)</w:t>
      </w:r>
      <w:r w:rsidR="000B6B48" w:rsidRPr="00F562FB">
        <w:rPr>
          <w:rFonts w:cs="Times New Roman"/>
          <w:bCs/>
          <w:sz w:val="20"/>
          <w:szCs w:val="20"/>
        </w:rPr>
        <w:t xml:space="preserve">. </w:t>
      </w:r>
      <w:proofErr w:type="spellStart"/>
      <w:r w:rsidR="000B6B48" w:rsidRPr="00F562FB">
        <w:rPr>
          <w:rFonts w:cs="Times New Roman"/>
          <w:bCs/>
          <w:sz w:val="20"/>
          <w:szCs w:val="20"/>
        </w:rPr>
        <w:t>Hydrogenosomes</w:t>
      </w:r>
      <w:proofErr w:type="spellEnd"/>
      <w:r w:rsidR="000B6B48" w:rsidRPr="00F562FB">
        <w:rPr>
          <w:rFonts w:cs="Times New Roman"/>
          <w:bCs/>
          <w:sz w:val="20"/>
          <w:szCs w:val="20"/>
        </w:rPr>
        <w:t xml:space="preserve"> (H) are present in both strains. No methanogenic endosymbionts were observed. Scale bar: 500 nm</w:t>
      </w:r>
      <w:r w:rsidR="00EF218B">
        <w:rPr>
          <w:rFonts w:cs="Times New Roman"/>
          <w:bCs/>
          <w:sz w:val="20"/>
          <w:szCs w:val="20"/>
        </w:rPr>
        <w:t>.</w:t>
      </w:r>
    </w:p>
    <w:sectPr w:rsidR="00F8074E" w:rsidRPr="00C74FC1" w:rsidSect="002705E9">
      <w:footerReference w:type="even" r:id="rId11"/>
      <w:footerReference w:type="default" r:id="rId12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A7283" w14:textId="77777777" w:rsidR="00567501" w:rsidRDefault="00567501" w:rsidP="000A4699">
      <w:r>
        <w:separator/>
      </w:r>
    </w:p>
  </w:endnote>
  <w:endnote w:type="continuationSeparator" w:id="0">
    <w:p w14:paraId="74AF2991" w14:textId="77777777" w:rsidR="00567501" w:rsidRDefault="00567501" w:rsidP="000A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(본문 CS)">
    <w:altName w:val="바탕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d"/>
      </w:rPr>
      <w:id w:val="2134981665"/>
      <w:docPartObj>
        <w:docPartGallery w:val="Page Numbers (Bottom of Page)"/>
        <w:docPartUnique/>
      </w:docPartObj>
    </w:sdtPr>
    <w:sdtEndPr>
      <w:rPr>
        <w:rStyle w:val="ad"/>
      </w:rPr>
    </w:sdtEndPr>
    <w:sdtContent>
      <w:p w14:paraId="5FD4B0A8" w14:textId="3318206E" w:rsidR="000A4699" w:rsidRDefault="000A4699" w:rsidP="000A5887">
        <w:pPr>
          <w:pStyle w:val="ac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4381A646" w14:textId="77777777" w:rsidR="000A4699" w:rsidRDefault="000A469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d"/>
      </w:rPr>
      <w:id w:val="310441494"/>
      <w:docPartObj>
        <w:docPartGallery w:val="Page Numbers (Bottom of Page)"/>
        <w:docPartUnique/>
      </w:docPartObj>
    </w:sdtPr>
    <w:sdtEndPr>
      <w:rPr>
        <w:rStyle w:val="ad"/>
      </w:rPr>
    </w:sdtEndPr>
    <w:sdtContent>
      <w:p w14:paraId="1CD18AC0" w14:textId="7D19356C" w:rsidR="000A4699" w:rsidRDefault="000A4699" w:rsidP="000A5887">
        <w:pPr>
          <w:pStyle w:val="ac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7A45AF">
          <w:rPr>
            <w:rStyle w:val="ad"/>
            <w:noProof/>
          </w:rPr>
          <w:t>2</w:t>
        </w:r>
        <w:r>
          <w:rPr>
            <w:rStyle w:val="ad"/>
          </w:rPr>
          <w:fldChar w:fldCharType="end"/>
        </w:r>
      </w:p>
    </w:sdtContent>
  </w:sdt>
  <w:p w14:paraId="3E56A3AA" w14:textId="77777777" w:rsidR="000A4699" w:rsidRDefault="000A469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ED42B" w14:textId="77777777" w:rsidR="00567501" w:rsidRDefault="00567501" w:rsidP="000A4699">
      <w:r>
        <w:separator/>
      </w:r>
    </w:p>
  </w:footnote>
  <w:footnote w:type="continuationSeparator" w:id="0">
    <w:p w14:paraId="3A3006D4" w14:textId="77777777" w:rsidR="00567501" w:rsidRDefault="00567501" w:rsidP="000A4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35FC"/>
    <w:multiLevelType w:val="hybridMultilevel"/>
    <w:tmpl w:val="E6B41348"/>
    <w:lvl w:ilvl="0" w:tplc="071ADF7A">
      <w:start w:val="1"/>
      <w:numFmt w:val="decimal"/>
      <w:lvlText w:val="[%1]"/>
      <w:lvlJc w:val="left"/>
      <w:pPr>
        <w:ind w:left="440" w:hanging="440"/>
      </w:pPr>
      <w:rPr>
        <w:rFonts w:ascii="Georgia" w:hAnsi="Georgia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E9"/>
    <w:rsid w:val="0005631A"/>
    <w:rsid w:val="0006574B"/>
    <w:rsid w:val="000738E7"/>
    <w:rsid w:val="00084E4D"/>
    <w:rsid w:val="00087169"/>
    <w:rsid w:val="000A4699"/>
    <w:rsid w:val="000B6B48"/>
    <w:rsid w:val="000C66BD"/>
    <w:rsid w:val="000E5D91"/>
    <w:rsid w:val="000F6301"/>
    <w:rsid w:val="00120EB1"/>
    <w:rsid w:val="001361C5"/>
    <w:rsid w:val="001622D0"/>
    <w:rsid w:val="00182B85"/>
    <w:rsid w:val="001F0146"/>
    <w:rsid w:val="00216CCB"/>
    <w:rsid w:val="00253B5A"/>
    <w:rsid w:val="002638A6"/>
    <w:rsid w:val="002705E9"/>
    <w:rsid w:val="00295D56"/>
    <w:rsid w:val="002B7448"/>
    <w:rsid w:val="002C5E28"/>
    <w:rsid w:val="002D5B93"/>
    <w:rsid w:val="00341213"/>
    <w:rsid w:val="00380D1A"/>
    <w:rsid w:val="00390528"/>
    <w:rsid w:val="003B6D7B"/>
    <w:rsid w:val="0041788E"/>
    <w:rsid w:val="004307BE"/>
    <w:rsid w:val="004624ED"/>
    <w:rsid w:val="004A1F85"/>
    <w:rsid w:val="004D7DDB"/>
    <w:rsid w:val="00513851"/>
    <w:rsid w:val="00555CDC"/>
    <w:rsid w:val="00567501"/>
    <w:rsid w:val="00567756"/>
    <w:rsid w:val="0060269D"/>
    <w:rsid w:val="0062112D"/>
    <w:rsid w:val="00643ED4"/>
    <w:rsid w:val="006630B9"/>
    <w:rsid w:val="0068466F"/>
    <w:rsid w:val="006938C3"/>
    <w:rsid w:val="006B3709"/>
    <w:rsid w:val="006C4BFA"/>
    <w:rsid w:val="0071226E"/>
    <w:rsid w:val="007318E6"/>
    <w:rsid w:val="007958CC"/>
    <w:rsid w:val="007A45AF"/>
    <w:rsid w:val="007D15E4"/>
    <w:rsid w:val="00835187"/>
    <w:rsid w:val="00850750"/>
    <w:rsid w:val="008E7BD6"/>
    <w:rsid w:val="008F0F9F"/>
    <w:rsid w:val="008F3C8F"/>
    <w:rsid w:val="008F5AD0"/>
    <w:rsid w:val="00902B2E"/>
    <w:rsid w:val="0092418D"/>
    <w:rsid w:val="009A45B2"/>
    <w:rsid w:val="009B4721"/>
    <w:rsid w:val="00A17324"/>
    <w:rsid w:val="00A34AD0"/>
    <w:rsid w:val="00A400C4"/>
    <w:rsid w:val="00A63C48"/>
    <w:rsid w:val="00A74D4A"/>
    <w:rsid w:val="00AC0FE0"/>
    <w:rsid w:val="00AF7F7B"/>
    <w:rsid w:val="00BB352F"/>
    <w:rsid w:val="00C25BDB"/>
    <w:rsid w:val="00C4581C"/>
    <w:rsid w:val="00C74FC1"/>
    <w:rsid w:val="00C80DAC"/>
    <w:rsid w:val="00C851A4"/>
    <w:rsid w:val="00CD379C"/>
    <w:rsid w:val="00CD6450"/>
    <w:rsid w:val="00CD6DBF"/>
    <w:rsid w:val="00D268A3"/>
    <w:rsid w:val="00D32B37"/>
    <w:rsid w:val="00D350CF"/>
    <w:rsid w:val="00D36BEF"/>
    <w:rsid w:val="00D54DCF"/>
    <w:rsid w:val="00D60F0B"/>
    <w:rsid w:val="00DD2C99"/>
    <w:rsid w:val="00DF7AFC"/>
    <w:rsid w:val="00E77F9C"/>
    <w:rsid w:val="00ED5FD2"/>
    <w:rsid w:val="00EF218B"/>
    <w:rsid w:val="00F075FC"/>
    <w:rsid w:val="00F07BD4"/>
    <w:rsid w:val="00F22074"/>
    <w:rsid w:val="00F562FB"/>
    <w:rsid w:val="00F8074E"/>
    <w:rsid w:val="00FB60B0"/>
    <w:rsid w:val="00FF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C578D6"/>
  <w15:docId w15:val="{24DE6C5A-54F3-A740-8173-FD8D0BB29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05E9"/>
    <w:pPr>
      <w:spacing w:after="0"/>
    </w:pPr>
    <w:rPr>
      <w:rFonts w:ascii="Times New Roman" w:hAnsi="Times New Roman" w:cs="Times New Roman(본문 CS)"/>
      <w:kern w:val="0"/>
      <w:sz w:val="24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705E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70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705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705E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705E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705E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705E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705E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705E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705E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705E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705E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705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705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705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705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705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705E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705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70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705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705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70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705E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705E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705E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70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705E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705E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705E9"/>
    <w:rPr>
      <w:color w:val="467886" w:themeColor="hyperlink"/>
      <w:u w:val="single"/>
    </w:rPr>
  </w:style>
  <w:style w:type="character" w:styleId="ab">
    <w:name w:val="line number"/>
    <w:basedOn w:val="a0"/>
    <w:uiPriority w:val="99"/>
    <w:semiHidden/>
    <w:unhideWhenUsed/>
    <w:rsid w:val="002705E9"/>
  </w:style>
  <w:style w:type="paragraph" w:styleId="ac">
    <w:name w:val="footer"/>
    <w:basedOn w:val="a"/>
    <w:link w:val="Char3"/>
    <w:uiPriority w:val="99"/>
    <w:unhideWhenUsed/>
    <w:rsid w:val="000A469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c"/>
    <w:uiPriority w:val="99"/>
    <w:rsid w:val="000A4699"/>
    <w:rPr>
      <w:rFonts w:ascii="Times New Roman" w:hAnsi="Times New Roman" w:cs="Times New Roman(본문 CS)"/>
      <w:kern w:val="0"/>
      <w:sz w:val="24"/>
      <w14:ligatures w14:val="none"/>
    </w:rPr>
  </w:style>
  <w:style w:type="character" w:styleId="ad">
    <w:name w:val="page number"/>
    <w:basedOn w:val="a0"/>
    <w:uiPriority w:val="99"/>
    <w:semiHidden/>
    <w:unhideWhenUsed/>
    <w:rsid w:val="000A4699"/>
  </w:style>
  <w:style w:type="character" w:customStyle="1" w:styleId="UnresolvedMention1">
    <w:name w:val="Unresolved Mention1"/>
    <w:basedOn w:val="a0"/>
    <w:uiPriority w:val="99"/>
    <w:semiHidden/>
    <w:unhideWhenUsed/>
    <w:rsid w:val="00D32B37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C25BDB"/>
    <w:pPr>
      <w:spacing w:after="0"/>
    </w:pPr>
    <w:rPr>
      <w:rFonts w:ascii="Times New Roman" w:hAnsi="Times New Roman" w:cs="Times New Roman(본문 CS)"/>
      <w:kern w:val="0"/>
      <w:sz w:val="24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C25BDB"/>
    <w:rPr>
      <w:sz w:val="16"/>
      <w:szCs w:val="16"/>
    </w:rPr>
  </w:style>
  <w:style w:type="paragraph" w:styleId="af0">
    <w:name w:val="annotation text"/>
    <w:basedOn w:val="a"/>
    <w:link w:val="Char4"/>
    <w:uiPriority w:val="99"/>
    <w:semiHidden/>
    <w:unhideWhenUsed/>
    <w:rsid w:val="00C25BDB"/>
    <w:rPr>
      <w:sz w:val="20"/>
      <w:szCs w:val="20"/>
    </w:rPr>
  </w:style>
  <w:style w:type="character" w:customStyle="1" w:styleId="Char4">
    <w:name w:val="메모 텍스트 Char"/>
    <w:basedOn w:val="a0"/>
    <w:link w:val="af0"/>
    <w:uiPriority w:val="99"/>
    <w:semiHidden/>
    <w:rsid w:val="00C25BDB"/>
    <w:rPr>
      <w:rFonts w:ascii="Times New Roman" w:hAnsi="Times New Roman" w:cs="Times New Roman(본문 CS)"/>
      <w:kern w:val="0"/>
      <w:sz w:val="20"/>
      <w:szCs w:val="20"/>
      <w14:ligatures w14:val="none"/>
    </w:rPr>
  </w:style>
  <w:style w:type="paragraph" w:styleId="af1">
    <w:name w:val="annotation subject"/>
    <w:basedOn w:val="af0"/>
    <w:next w:val="af0"/>
    <w:link w:val="Char5"/>
    <w:uiPriority w:val="99"/>
    <w:semiHidden/>
    <w:unhideWhenUsed/>
    <w:rsid w:val="00C25BDB"/>
    <w:rPr>
      <w:b/>
      <w:bCs/>
    </w:rPr>
  </w:style>
  <w:style w:type="character" w:customStyle="1" w:styleId="Char5">
    <w:name w:val="메모 주제 Char"/>
    <w:basedOn w:val="Char4"/>
    <w:link w:val="af1"/>
    <w:uiPriority w:val="99"/>
    <w:semiHidden/>
    <w:rsid w:val="00C25BDB"/>
    <w:rPr>
      <w:rFonts w:ascii="Times New Roman" w:hAnsi="Times New Roman" w:cs="Times New Roman(본문 CS)"/>
      <w:b/>
      <w:bCs/>
      <w:kern w:val="0"/>
      <w:sz w:val="20"/>
      <w:szCs w:val="20"/>
      <w14:ligatures w14:val="none"/>
    </w:rPr>
  </w:style>
  <w:style w:type="paragraph" w:styleId="af2">
    <w:name w:val="Balloon Text"/>
    <w:basedOn w:val="a"/>
    <w:link w:val="Char6"/>
    <w:uiPriority w:val="99"/>
    <w:semiHidden/>
    <w:unhideWhenUsed/>
    <w:rsid w:val="0039052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6">
    <w:name w:val="풍선 도움말 텍스트 Char"/>
    <w:basedOn w:val="a0"/>
    <w:link w:val="af2"/>
    <w:uiPriority w:val="99"/>
    <w:semiHidden/>
    <w:rsid w:val="00390528"/>
    <w:rPr>
      <w:rFonts w:asciiTheme="majorHAnsi" w:eastAsiaTheme="majorEastAsia" w:hAnsiTheme="majorHAnsi" w:cstheme="majorBid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ngsoopark@knu.ac.k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1722</Words>
  <Characters>9817</Characters>
  <Application>Microsoft Office Word</Application>
  <DocSecurity>0</DocSecurity>
  <Lines>81</Lines>
  <Paragraphs>23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Hyeon Been Lee</dc:creator>
  <cp:keywords/>
  <dc:description/>
  <cp:lastModifiedBy>Jong Soo Park</cp:lastModifiedBy>
  <cp:revision>2</cp:revision>
  <dcterms:created xsi:type="dcterms:W3CDTF">2026-03-06T00:46:00Z</dcterms:created>
  <dcterms:modified xsi:type="dcterms:W3CDTF">2026-03-06T00:46:00Z</dcterms:modified>
</cp:coreProperties>
</file>