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95" w:rsidRPr="00CE09C0" w:rsidRDefault="00CF1695" w:rsidP="00CF1695">
      <w:pPr>
        <w:pStyle w:val="Rubrik1"/>
        <w:jc w:val="both"/>
        <w:rPr>
          <w:rFonts w:ascii="Times New Roman" w:hAnsi="Times New Roman" w:cs="Times New Roman"/>
          <w:color w:val="auto"/>
          <w:lang w:val="en-GB"/>
        </w:rPr>
      </w:pPr>
      <w:r w:rsidRPr="00CE09C0">
        <w:rPr>
          <w:rFonts w:ascii="Times New Roman" w:hAnsi="Times New Roman" w:cs="Times New Roman"/>
          <w:color w:val="auto"/>
          <w:lang w:val="en-GB"/>
        </w:rPr>
        <w:t>Peptide-membrane interactions of arginine-tryptophan peptides probed using quartz crystal microbalance with dissipation monitoring</w:t>
      </w:r>
    </w:p>
    <w:p w:rsidR="00CF1695" w:rsidRPr="00CE09C0" w:rsidRDefault="00CF1695" w:rsidP="00CF169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F1695" w:rsidRPr="00D10265" w:rsidRDefault="00CF1695" w:rsidP="00CF1695">
      <w:pPr>
        <w:jc w:val="both"/>
        <w:rPr>
          <w:rFonts w:ascii="Times New Roman" w:hAnsi="Times New Roman" w:cs="Times New Roman"/>
          <w:sz w:val="24"/>
          <w:szCs w:val="24"/>
        </w:rPr>
      </w:pPr>
      <w:r w:rsidRPr="00D10265">
        <w:rPr>
          <w:rFonts w:ascii="Times New Roman" w:hAnsi="Times New Roman" w:cs="Times New Roman"/>
          <w:sz w:val="24"/>
          <w:szCs w:val="24"/>
        </w:rPr>
        <w:t>Hanna A. Rydberg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0265">
        <w:rPr>
          <w:rFonts w:ascii="Times New Roman" w:hAnsi="Times New Roman" w:cs="Times New Roman"/>
          <w:sz w:val="24"/>
          <w:szCs w:val="24"/>
        </w:rPr>
        <w:t>, Angelika Kunze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0265">
        <w:rPr>
          <w:rFonts w:ascii="Times New Roman" w:hAnsi="Times New Roman" w:cs="Times New Roman"/>
          <w:sz w:val="24"/>
          <w:szCs w:val="24"/>
        </w:rPr>
        <w:t>, Nils Carlsson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0265">
        <w:rPr>
          <w:rFonts w:ascii="Times New Roman" w:hAnsi="Times New Roman" w:cs="Times New Roman"/>
          <w:sz w:val="24"/>
          <w:szCs w:val="24"/>
        </w:rPr>
        <w:t>, Noomi Altgärde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0265">
        <w:rPr>
          <w:rFonts w:ascii="Times New Roman" w:hAnsi="Times New Roman" w:cs="Times New Roman"/>
          <w:sz w:val="24"/>
          <w:szCs w:val="24"/>
        </w:rPr>
        <w:t>, Sofia Svedhem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0265">
        <w:rPr>
          <w:rFonts w:ascii="Times New Roman" w:hAnsi="Times New Roman" w:cs="Times New Roman"/>
          <w:sz w:val="24"/>
          <w:szCs w:val="24"/>
        </w:rPr>
        <w:t xml:space="preserve"> and Bengt Nordén</w:t>
      </w:r>
      <w:r w:rsidRPr="00D102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02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AE1" w:rsidRPr="00CE09C0" w:rsidRDefault="00FE4AE1" w:rsidP="00366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Dep. of Chemical and Biological Engineering, Chalmers University of Technology, </w:t>
      </w:r>
      <w:proofErr w:type="spellStart"/>
      <w:r w:rsidR="002800D5" w:rsidRPr="00CE09C0">
        <w:rPr>
          <w:rFonts w:ascii="Times New Roman" w:hAnsi="Times New Roman" w:cs="Times New Roman"/>
          <w:sz w:val="24"/>
          <w:szCs w:val="24"/>
          <w:lang w:val="en-GB"/>
        </w:rPr>
        <w:t>Kemivä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gen</w:t>
      </w:r>
      <w:proofErr w:type="spellEnd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10, 412 96 Gothenburg, Sweden </w:t>
      </w:r>
    </w:p>
    <w:p w:rsidR="00FE4AE1" w:rsidRPr="00CE09C0" w:rsidRDefault="00FE4AE1" w:rsidP="00366C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09C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Dep. of Applied Physics, Chalmers University of Technology, </w:t>
      </w:r>
      <w:proofErr w:type="spellStart"/>
      <w:r w:rsidR="002800D5" w:rsidRPr="00CE09C0">
        <w:rPr>
          <w:rFonts w:ascii="Times New Roman" w:hAnsi="Times New Roman" w:cs="Times New Roman"/>
          <w:sz w:val="24"/>
          <w:szCs w:val="24"/>
          <w:lang w:val="en-GB"/>
        </w:rPr>
        <w:t>Fysikgrä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nd</w:t>
      </w:r>
      <w:proofErr w:type="spellEnd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3, 412</w:t>
      </w:r>
      <w:r w:rsidR="003F7BF8" w:rsidRPr="00CE09C0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96</w:t>
      </w:r>
      <w:r w:rsidR="003F7BF8" w:rsidRPr="00CE09C0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Gothenburg, Sweden</w:t>
      </w:r>
    </w:p>
    <w:p w:rsidR="00A12D7E" w:rsidRPr="00CE09C0" w:rsidRDefault="00A12D7E" w:rsidP="007A05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1F5019" w:rsidRPr="00CE09C0" w:rsidRDefault="001F5019" w:rsidP="007A050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CE09C0">
        <w:rPr>
          <w:rFonts w:ascii="Times New Roman" w:hAnsi="Times New Roman" w:cs="Times New Roman"/>
          <w:b/>
          <w:sz w:val="28"/>
          <w:szCs w:val="28"/>
          <w:lang w:val="en-GB"/>
        </w:rPr>
        <w:t>Supplementary Information</w:t>
      </w:r>
    </w:p>
    <w:p w:rsidR="001F5019" w:rsidRPr="00CE09C0" w:rsidRDefault="001F5019" w:rsidP="007A050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F5019" w:rsidRPr="00CE09C0" w:rsidRDefault="001F5019" w:rsidP="007A050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The Supplementary Information includes:</w:t>
      </w:r>
    </w:p>
    <w:p w:rsidR="001F5019" w:rsidRPr="00CE09C0" w:rsidRDefault="0028343D" w:rsidP="003761C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>S1</w:t>
      </w:r>
      <w:r w:rsidR="001F501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Liposome aggregation, intensity profiles</w:t>
      </w:r>
      <w:r w:rsidR="000B16E6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(figure)</w:t>
      </w:r>
    </w:p>
    <w:p w:rsidR="001F5019" w:rsidRPr="00CE09C0" w:rsidRDefault="0028343D" w:rsidP="003761C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>S2</w:t>
      </w:r>
      <w:r w:rsidR="001F501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Tabled values of average frequency and dissipations shifts, </w:t>
      </w:r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1F501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mass deposition    </w:t>
      </w:r>
    </w:p>
    <w:p w:rsidR="003761CB" w:rsidRDefault="00C57CCC" w:rsidP="003761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761CB">
        <w:rPr>
          <w:rFonts w:ascii="Times New Roman" w:hAnsi="Times New Roman" w:cs="Times New Roman"/>
          <w:sz w:val="24"/>
          <w:szCs w:val="24"/>
          <w:lang w:val="en-GB"/>
        </w:rPr>
        <w:t>S3</w:t>
      </w:r>
      <w:r w:rsidR="004F1359" w:rsidRPr="003761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61CB" w:rsidRPr="003761C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Representative </w:t>
      </w:r>
      <w:r w:rsidR="003761CB" w:rsidRPr="003761CB">
        <w:rPr>
          <w:rFonts w:ascii="Times New Roman" w:hAnsi="Times New Roman" w:cs="Times New Roman"/>
          <w:color w:val="000000"/>
          <w:sz w:val="24"/>
          <w:szCs w:val="24"/>
        </w:rPr>
        <w:t>Δ</w:t>
      </w:r>
      <w:r w:rsidR="003761CB" w:rsidRPr="003761CB">
        <w:rPr>
          <w:rFonts w:ascii="Times New Roman" w:hAnsi="Times New Roman" w:cs="Times New Roman"/>
          <w:color w:val="000000"/>
          <w:sz w:val="24"/>
          <w:szCs w:val="24"/>
          <w:lang w:val="en-GB"/>
        </w:rPr>
        <w:t>f–</w:t>
      </w:r>
      <w:r w:rsidR="003761CB" w:rsidRPr="003761CB">
        <w:rPr>
          <w:rFonts w:ascii="Times New Roman" w:hAnsi="Times New Roman" w:cs="Times New Roman"/>
          <w:color w:val="000000"/>
          <w:sz w:val="24"/>
          <w:szCs w:val="24"/>
        </w:rPr>
        <w:t>Δ</w:t>
      </w:r>
      <w:r w:rsidR="003761CB" w:rsidRPr="003761C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 plots for the interaction of the </w:t>
      </w:r>
      <w:proofErr w:type="spellStart"/>
      <w:r w:rsidR="003761CB" w:rsidRPr="003761CB">
        <w:rPr>
          <w:rFonts w:ascii="Times New Roman" w:hAnsi="Times New Roman" w:cs="Times New Roman"/>
          <w:color w:val="000000"/>
          <w:sz w:val="24"/>
          <w:szCs w:val="24"/>
          <w:lang w:val="en-GB"/>
        </w:rPr>
        <w:t>RWpeptides</w:t>
      </w:r>
      <w:proofErr w:type="spellEnd"/>
      <w:r w:rsidR="003761CB" w:rsidRPr="003761C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with POPC/POPG and POPC/POPG/cholesterol membranes</w:t>
      </w:r>
    </w:p>
    <w:p w:rsidR="004F1359" w:rsidRPr="00CE09C0" w:rsidRDefault="003761CB" w:rsidP="003761C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S4 </w:t>
      </w:r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>Calculation of amount of peptide binding per cm</w:t>
      </w:r>
      <w:r w:rsidR="004F1359" w:rsidRPr="00CE09C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from </w:t>
      </w:r>
      <w:proofErr w:type="spellStart"/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>carboxyfluorescein</w:t>
      </w:r>
      <w:proofErr w:type="spellEnd"/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self-quenching experiments</w:t>
      </w:r>
    </w:p>
    <w:p w:rsidR="00910D6B" w:rsidRPr="00CE09C0" w:rsidRDefault="003761CB" w:rsidP="003761C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S5</w:t>
      </w:r>
      <w:r w:rsidR="00910D6B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Peptide secondary structure when binding to </w:t>
      </w:r>
      <w:r w:rsidR="00F736B5" w:rsidRPr="00CE09C0">
        <w:rPr>
          <w:rFonts w:ascii="Times New Roman" w:hAnsi="Times New Roman" w:cs="Times New Roman"/>
          <w:sz w:val="24"/>
          <w:szCs w:val="24"/>
          <w:lang w:val="en-GB"/>
        </w:rPr>
        <w:t>membr</w:t>
      </w:r>
      <w:r w:rsidR="00CF1695" w:rsidRPr="00CE09C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F736B5" w:rsidRPr="00CE09C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CF1695" w:rsidRPr="00CE09C0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="00910D6B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of different composition</w:t>
      </w:r>
      <w:r w:rsidR="00003D9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F1695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0D6B" w:rsidRPr="00CE09C0">
        <w:rPr>
          <w:rFonts w:ascii="Times New Roman" w:hAnsi="Times New Roman" w:cs="Times New Roman"/>
          <w:sz w:val="24"/>
          <w:szCs w:val="24"/>
          <w:lang w:val="en-GB"/>
        </w:rPr>
        <w:t>(figure)</w:t>
      </w:r>
    </w:p>
    <w:p w:rsidR="0028343D" w:rsidRPr="00CE09C0" w:rsidRDefault="003761CB" w:rsidP="003761CB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S6</w:t>
      </w:r>
      <w:r w:rsidR="0028343D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Addition of liposomes to peptide treated POPC/POPG membrane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monitored using QCM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noBreakHyphen/>
        <w:t>D</w:t>
      </w:r>
    </w:p>
    <w:p w:rsidR="004F1359" w:rsidRPr="00CE09C0" w:rsidRDefault="00910D6B" w:rsidP="003761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761CB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References</w:t>
      </w:r>
    </w:p>
    <w:p w:rsidR="001F5019" w:rsidRPr="00CE09C0" w:rsidRDefault="001F5019" w:rsidP="001F5019">
      <w:pPr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4F1359" w:rsidRPr="00CE09C0" w:rsidRDefault="004F1359">
      <w:pP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br w:type="page"/>
      </w:r>
    </w:p>
    <w:p w:rsidR="00DD0BEC" w:rsidRPr="00CE09C0" w:rsidRDefault="0028343D" w:rsidP="007A0500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lastRenderedPageBreak/>
        <w:t>S1</w:t>
      </w:r>
      <w:r w:rsidR="006D2314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 xml:space="preserve"> </w:t>
      </w:r>
      <w:r w:rsidR="00DF6EFD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P</w:t>
      </w:r>
      <w:r w:rsidR="001F5019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eptide</w:t>
      </w:r>
      <w:r w:rsidR="00DF6EFD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-</w:t>
      </w:r>
      <w:r w:rsidR="001F5019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>induced aggregation of liposomes</w:t>
      </w:r>
    </w:p>
    <w:p w:rsidR="00915B2F" w:rsidRPr="00CE09C0" w:rsidRDefault="00FB7EDE" w:rsidP="006D23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v-SE"/>
        </w:rPr>
        <w:drawing>
          <wp:inline distT="0" distB="0" distL="0" distR="0">
            <wp:extent cx="3181350" cy="2730450"/>
            <wp:effectExtent l="19050" t="0" r="0" b="0"/>
            <wp:docPr id="6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23" t="11715" r="56670" b="2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7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19" w:rsidRPr="00CE09C0" w:rsidRDefault="001F5019" w:rsidP="00C57CC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proofErr w:type="gramEnd"/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>DLS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intensity profiles of the change in </w:t>
      </w:r>
      <w:r w:rsidR="00F75AD4">
        <w:rPr>
          <w:rFonts w:ascii="Times New Roman" w:hAnsi="Times New Roman" w:cs="Times New Roman"/>
          <w:sz w:val="24"/>
          <w:szCs w:val="24"/>
          <w:lang w:val="en-GB"/>
        </w:rPr>
        <w:t xml:space="preserve">hydrodynamic diameter of the peptide-liposome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aggregate</w:t>
      </w:r>
      <w:r w:rsidR="00F75AD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after addition of 5 µl (black), 15 µl (red), 20 µl (green) and 25 µl (blue) W</w:t>
      </w:r>
      <w:r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(100 µM) respectively to 46 µM POPC/POPG liposomes in solution. </w:t>
      </w:r>
    </w:p>
    <w:p w:rsidR="001F5019" w:rsidRPr="00CE09C0" w:rsidRDefault="001F5019" w:rsidP="007A050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F5019" w:rsidRPr="00CE09C0" w:rsidRDefault="0028343D" w:rsidP="00C57CC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S2</w:t>
      </w:r>
      <w:r w:rsidR="006D2314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Average </w:t>
      </w:r>
      <w:r w:rsidR="00DF6EFD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QCM-D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frequency and dissipation shifts </w:t>
      </w:r>
      <w:r w:rsidR="00DF6EFD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obtained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upon binding of RW-peptides to four different lipid membranes </w:t>
      </w:r>
    </w:p>
    <w:p w:rsidR="001F5019" w:rsidRPr="00CE09C0" w:rsidRDefault="001F5019" w:rsidP="006D231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Table S1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Averages and standard deviations of 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>QCM-D frequency and dissipation shifts (</w:t>
      </w:r>
      <w:proofErr w:type="spellStart"/>
      <w:proofErr w:type="gramStart"/>
      <w:r w:rsidRPr="00CE09C0">
        <w:rPr>
          <w:rFonts w:ascii="Times New Roman" w:hAnsi="Times New Roman" w:cs="Times New Roman"/>
          <w:i/>
          <w:sz w:val="24"/>
          <w:szCs w:val="24"/>
          <w:lang w:val="en-GB"/>
        </w:rPr>
        <w:t>Δf</w:t>
      </w:r>
      <w:proofErr w:type="spellEnd"/>
      <w:proofErr w:type="gramEnd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CE09C0">
        <w:rPr>
          <w:rFonts w:ascii="Times New Roman" w:hAnsi="Times New Roman" w:cs="Times New Roman"/>
          <w:i/>
          <w:sz w:val="24"/>
          <w:szCs w:val="24"/>
          <w:lang w:val="en-GB"/>
        </w:rPr>
        <w:t>ΔD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compared with the initial values, 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around 15 min after peptide addition (when maximum shifts in frequency are seen) and 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around 80 min after peptide addition. The values are averages of 3 to 4 separate measurements. The calculated average values from </w:t>
      </w:r>
      <w:r w:rsidRPr="00CE09C0">
        <w:rPr>
          <w:rFonts w:ascii="Times New Roman" w:hAnsi="Times New Roman" w:cs="Times New Roman"/>
          <w:i/>
          <w:lang w:val="en-GB"/>
        </w:rPr>
        <w:t>Δf</w:t>
      </w:r>
      <w:r w:rsidRPr="00CE09C0">
        <w:rPr>
          <w:rFonts w:ascii="Times New Roman" w:hAnsi="Times New Roman" w:cs="Times New Roman"/>
          <w:i/>
          <w:vertAlign w:val="subscript"/>
          <w:lang w:val="en-GB"/>
        </w:rPr>
        <w:t>15min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of mass deposition of peptide 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for each of the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lipid membrane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are also presented (values taking into account that about 50% of the frequency shift is due to water</w:t>
      </w:r>
      <w:r w:rsidR="00DC06D2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PEVuZE5vdGU+PENpdGU+PEF1dGhvcj5FZHZhcmRzc29uPC9BdXRob3I+PFllYXI+MjAwOTwvWWVh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</w:fldData>
        </w:fldChar>
      </w:r>
      <w:r w:rsidR="00B06934" w:rsidRPr="00CE09C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PEVuZE5vdGU+PENpdGU+PEF1dGhvcj5FZHZhcmRzc29uPC9BdXRob3I+PFllYXI+MjAwOTwvWWVh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</w:fldData>
        </w:fldChar>
      </w:r>
      <w:r w:rsidR="00B06934" w:rsidRPr="00CE09C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B06934" w:rsidRPr="00CE09C0">
        <w:rPr>
          <w:rFonts w:ascii="Times New Roman" w:hAnsi="Times New Roman" w:cs="Times New Roman"/>
          <w:sz w:val="24"/>
          <w:szCs w:val="24"/>
          <w:lang w:val="en-GB"/>
        </w:rPr>
        <w:t>(Edvardsson et al. 2009)</w:t>
      </w:r>
      <w:r w:rsidR="00B34DD9"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DC06D2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, and assuming that the </w:t>
      </w:r>
      <w:proofErr w:type="spellStart"/>
      <w:r w:rsidR="00DC06D2" w:rsidRPr="00CE09C0">
        <w:rPr>
          <w:rFonts w:ascii="Times New Roman" w:hAnsi="Times New Roman" w:cs="Times New Roman"/>
          <w:sz w:val="24"/>
          <w:szCs w:val="24"/>
          <w:lang w:val="en-GB"/>
        </w:rPr>
        <w:t>Sauerbrey</w:t>
      </w:r>
      <w:proofErr w:type="spellEnd"/>
      <w:r w:rsidR="00DC06D2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equation is valid</w:t>
      </w:r>
      <w:r w:rsidR="00DF6EFD" w:rsidRPr="00CE09C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C06D2" w:rsidRPr="00CE09C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CE09C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</w:p>
    <w:tbl>
      <w:tblPr>
        <w:tblStyle w:val="Tabellrutnt"/>
        <w:tblW w:w="9464" w:type="dxa"/>
        <w:tblLook w:val="04A0"/>
      </w:tblPr>
      <w:tblGrid>
        <w:gridCol w:w="1384"/>
        <w:gridCol w:w="992"/>
        <w:gridCol w:w="1276"/>
        <w:gridCol w:w="1276"/>
        <w:gridCol w:w="1417"/>
        <w:gridCol w:w="1418"/>
        <w:gridCol w:w="1701"/>
      </w:tblGrid>
      <w:tr w:rsidR="004F1359" w:rsidRPr="00CE09C0" w:rsidTr="004F1359">
        <w:tc>
          <w:tcPr>
            <w:tcW w:w="2376" w:type="dxa"/>
            <w:gridSpan w:val="2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i/>
                <w:lang w:val="en-GB"/>
              </w:rPr>
              <w:t>Δf</w:t>
            </w:r>
            <w:r w:rsidRPr="00CE09C0">
              <w:rPr>
                <w:rFonts w:ascii="Times New Roman" w:hAnsi="Times New Roman" w:cs="Times New Roman"/>
                <w:vertAlign w:val="subscript"/>
                <w:lang w:val="en-GB"/>
              </w:rPr>
              <w:t>15min</w:t>
            </w:r>
            <w:r w:rsidRPr="00CE09C0">
              <w:rPr>
                <w:rFonts w:ascii="Times New Roman" w:hAnsi="Times New Roman" w:cs="Times New Roman"/>
                <w:lang w:val="en-GB"/>
              </w:rPr>
              <w:t xml:space="preserve"> (Hz)</w:t>
            </w:r>
          </w:p>
        </w:tc>
        <w:tc>
          <w:tcPr>
            <w:tcW w:w="1276" w:type="dxa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i/>
                <w:lang w:val="en-GB"/>
              </w:rPr>
              <w:t>Δf</w:t>
            </w:r>
            <w:r w:rsidRPr="00CE09C0">
              <w:rPr>
                <w:rFonts w:ascii="Times New Roman" w:hAnsi="Times New Roman" w:cs="Times New Roman"/>
                <w:vertAlign w:val="subscript"/>
                <w:lang w:val="en-GB"/>
              </w:rPr>
              <w:t xml:space="preserve">80min </w:t>
            </w:r>
            <w:r w:rsidRPr="00CE09C0">
              <w:rPr>
                <w:rFonts w:ascii="Times New Roman" w:hAnsi="Times New Roman" w:cs="Times New Roman"/>
                <w:lang w:val="en-GB"/>
              </w:rPr>
              <w:t>(Hz)</w:t>
            </w:r>
          </w:p>
        </w:tc>
        <w:tc>
          <w:tcPr>
            <w:tcW w:w="1417" w:type="dxa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i/>
                <w:lang w:val="en-GB"/>
              </w:rPr>
              <w:t>ΔD</w:t>
            </w:r>
            <w:r w:rsidRPr="00CE09C0">
              <w:rPr>
                <w:rFonts w:ascii="Times New Roman" w:hAnsi="Times New Roman" w:cs="Times New Roman"/>
                <w:vertAlign w:val="subscript"/>
                <w:lang w:val="en-GB"/>
              </w:rPr>
              <w:t>15min</w:t>
            </w:r>
            <w:r w:rsidRPr="00CE09C0">
              <w:rPr>
                <w:rFonts w:ascii="Times New Roman" w:hAnsi="Times New Roman" w:cs="Times New Roman"/>
                <w:lang w:val="en-GB"/>
              </w:rPr>
              <w:t xml:space="preserve"> (10</w:t>
            </w:r>
            <w:r w:rsidRPr="00CE09C0">
              <w:rPr>
                <w:rFonts w:ascii="Times New Roman" w:hAnsi="Times New Roman" w:cs="Times New Roman"/>
                <w:vertAlign w:val="superscript"/>
                <w:lang w:val="en-GB"/>
              </w:rPr>
              <w:t>-6</w:t>
            </w:r>
            <w:r w:rsidRPr="00CE09C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418" w:type="dxa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vertAlign w:val="superscript"/>
                <w:lang w:val="en-GB"/>
              </w:rPr>
            </w:pPr>
            <w:r w:rsidRPr="00CE09C0">
              <w:rPr>
                <w:rFonts w:ascii="Times New Roman" w:hAnsi="Times New Roman" w:cs="Times New Roman"/>
                <w:i/>
                <w:lang w:val="en-GB"/>
              </w:rPr>
              <w:t>ΔD</w:t>
            </w:r>
            <w:r w:rsidRPr="00CE09C0">
              <w:rPr>
                <w:rFonts w:ascii="Times New Roman" w:hAnsi="Times New Roman" w:cs="Times New Roman"/>
                <w:vertAlign w:val="subscript"/>
                <w:lang w:val="en-GB"/>
              </w:rPr>
              <w:t>80min</w:t>
            </w:r>
            <w:r w:rsidRPr="00CE09C0">
              <w:rPr>
                <w:rFonts w:ascii="Times New Roman" w:hAnsi="Times New Roman" w:cs="Times New Roman"/>
                <w:lang w:val="en-GB"/>
              </w:rPr>
              <w:t xml:space="preserve"> (10</w:t>
            </w:r>
            <w:r w:rsidRPr="00CE09C0">
              <w:rPr>
                <w:rFonts w:ascii="Times New Roman" w:hAnsi="Times New Roman" w:cs="Times New Roman"/>
                <w:vertAlign w:val="superscript"/>
                <w:lang w:val="en-GB"/>
              </w:rPr>
              <w:t>-6</w:t>
            </w:r>
            <w:r w:rsidRPr="00CE09C0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701" w:type="dxa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Mass deposition (</w:t>
            </w: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ng</w:t>
            </w:r>
            <w:proofErr w:type="spellEnd"/>
            <w:r w:rsidRPr="00CE09C0">
              <w:rPr>
                <w:rFonts w:ascii="Times New Roman" w:hAnsi="Times New Roman" w:cs="Times New Roman"/>
                <w:lang w:val="en-GB"/>
              </w:rPr>
              <w:t>/cm</w:t>
            </w:r>
            <w:r w:rsidRPr="00CE09C0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CE09C0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4F1359" w:rsidRPr="00CE09C0" w:rsidTr="004F1359">
        <w:tc>
          <w:tcPr>
            <w:tcW w:w="1384" w:type="dxa"/>
            <w:vMerge w:val="restart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POPC</w:t>
            </w: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W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CE09C0">
              <w:rPr>
                <w:rFonts w:ascii="Times New Roman" w:hAnsi="Times New Roman" w:cs="Times New Roman"/>
                <w:lang w:val="en-GB"/>
              </w:rPr>
              <w:t>R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8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-0.5 ± 0.2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0.6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RWR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-0.2 ± 0.1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0.3 ± 0.2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0.1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0.0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RWmix</w:t>
            </w:r>
            <w:proofErr w:type="spellEnd"/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-0.5 ± 0.1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-0.5 ± 0.2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0.1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</w:tr>
      <w:tr w:rsidR="004F1359" w:rsidRPr="00CE09C0" w:rsidTr="004F1359">
        <w:tc>
          <w:tcPr>
            <w:tcW w:w="1384" w:type="dxa"/>
            <w:vMerge w:val="restart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PC/PG</w:t>
            </w: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W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CE09C0">
              <w:rPr>
                <w:rFonts w:ascii="Times New Roman" w:hAnsi="Times New Roman" w:cs="Times New Roman"/>
                <w:lang w:val="en-GB"/>
              </w:rPr>
              <w:t>R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8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-4.0 ± 0.2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-2.7 ± 0.7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RWR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-3.9 ± 0.7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-1.5 ± 0.9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0.7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0.6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RWmix</w:t>
            </w:r>
            <w:proofErr w:type="spellEnd"/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-3.4 ± 0.6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-0.1 ± 0.9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1.0 ± 0.3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0.6 ± 0.5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30</w:t>
            </w:r>
          </w:p>
        </w:tc>
      </w:tr>
      <w:tr w:rsidR="004F1359" w:rsidRPr="00CE09C0" w:rsidTr="004F1359">
        <w:tc>
          <w:tcPr>
            <w:tcW w:w="1384" w:type="dxa"/>
            <w:vMerge w:val="restart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PC/PG/</w:t>
            </w: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chol</w:t>
            </w:r>
            <w:proofErr w:type="spellEnd"/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W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CE09C0">
              <w:rPr>
                <w:rFonts w:ascii="Times New Roman" w:hAnsi="Times New Roman" w:cs="Times New Roman"/>
                <w:lang w:val="en-GB"/>
              </w:rPr>
              <w:t>R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8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-3.9 ± 1.1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-2.9 ± 0.1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0.1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0.0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RWR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-3.8 ± 0.5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-2.7 ± 0.9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0.4 ± 0.2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0.3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34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RWmix</w:t>
            </w:r>
            <w:proofErr w:type="spellEnd"/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-3.4 ± 0.3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-1.5 ± 1.2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0.6 ± 0.1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1.1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30</w:t>
            </w:r>
          </w:p>
        </w:tc>
      </w:tr>
      <w:tr w:rsidR="004F1359" w:rsidRPr="00CE09C0" w:rsidTr="004F1359">
        <w:tc>
          <w:tcPr>
            <w:tcW w:w="1384" w:type="dxa"/>
            <w:vMerge w:val="restart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PC/</w:t>
            </w: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Lactosyl</w:t>
            </w:r>
            <w:proofErr w:type="spellEnd"/>
            <w:r w:rsidRPr="00CE09C0">
              <w:rPr>
                <w:rFonts w:ascii="Times New Roman" w:hAnsi="Times New Roman" w:cs="Times New Roman"/>
                <w:lang w:val="en-GB"/>
              </w:rPr>
              <w:t xml:space="preserve"> PE</w:t>
            </w: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W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CE09C0">
              <w:rPr>
                <w:rFonts w:ascii="Times New Roman" w:hAnsi="Times New Roman" w:cs="Times New Roman"/>
                <w:lang w:val="en-GB"/>
              </w:rPr>
              <w:t>R</w:t>
            </w:r>
            <w:r w:rsidRPr="00B71DF7">
              <w:rPr>
                <w:rFonts w:ascii="Times New Roman" w:hAnsi="Times New Roman" w:cs="Times New Roman"/>
                <w:vertAlign w:val="subscript"/>
                <w:lang w:val="en-GB"/>
              </w:rPr>
              <w:t>8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-0.7 ± 0.1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0.0 ± 0.1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0.1 ± 0.1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RWR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-1.2 ± 0.5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-0.6 ± 0.4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0.0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11</w:t>
            </w:r>
          </w:p>
        </w:tc>
      </w:tr>
      <w:tr w:rsidR="004F1359" w:rsidRPr="00CE09C0" w:rsidTr="004F1359">
        <w:tc>
          <w:tcPr>
            <w:tcW w:w="1384" w:type="dxa"/>
            <w:vMerge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4F1359" w:rsidRPr="00CE09C0" w:rsidRDefault="004F1359" w:rsidP="007219A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E09C0">
              <w:rPr>
                <w:rFonts w:ascii="Times New Roman" w:hAnsi="Times New Roman" w:cs="Times New Roman"/>
                <w:lang w:val="en-GB"/>
              </w:rPr>
              <w:t>RWmix</w:t>
            </w:r>
            <w:proofErr w:type="spellEnd"/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-1.1 ± 0.2</w:t>
            </w:r>
          </w:p>
        </w:tc>
        <w:tc>
          <w:tcPr>
            <w:tcW w:w="1276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-0.6 ± 0.4</w:t>
            </w:r>
          </w:p>
        </w:tc>
        <w:tc>
          <w:tcPr>
            <w:tcW w:w="1417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0.0</w:t>
            </w:r>
          </w:p>
        </w:tc>
        <w:tc>
          <w:tcPr>
            <w:tcW w:w="1418" w:type="dxa"/>
            <w:vAlign w:val="center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E09C0">
              <w:rPr>
                <w:rFonts w:ascii="Times New Roman" w:hAnsi="Times New Roman" w:cs="Times New Roman"/>
                <w:lang w:val="en-GB"/>
              </w:rPr>
              <w:t>0.2 ± 0.0</w:t>
            </w:r>
          </w:p>
        </w:tc>
        <w:tc>
          <w:tcPr>
            <w:tcW w:w="1701" w:type="dxa"/>
            <w:vAlign w:val="bottom"/>
          </w:tcPr>
          <w:p w:rsidR="004F1359" w:rsidRPr="00CE09C0" w:rsidRDefault="004F1359" w:rsidP="007219AB">
            <w:pPr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E09C0">
              <w:rPr>
                <w:rFonts w:ascii="Times New Roman" w:hAnsi="Times New Roman" w:cs="Times New Roman"/>
                <w:color w:val="000000"/>
                <w:lang w:val="en-GB"/>
              </w:rPr>
              <w:t>10</w:t>
            </w:r>
          </w:p>
        </w:tc>
      </w:tr>
    </w:tbl>
    <w:p w:rsidR="007A0500" w:rsidRPr="00CE09C0" w:rsidRDefault="007A0500" w:rsidP="001F50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761CB" w:rsidRDefault="003761CB" w:rsidP="00C57CC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S3 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Representative 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</w:rPr>
        <w:t>Δ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f–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</w:rPr>
        <w:t>Δ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D plots for the interaction of the RW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-</w:t>
      </w:r>
      <w:r w:rsidRPr="003761C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peptides with POPC/POPG and POPC/POPG/cholesterol membranes</w:t>
      </w:r>
    </w:p>
    <w:p w:rsidR="003761CB" w:rsidRDefault="003761CB" w:rsidP="00C57CC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</w:p>
    <w:p w:rsidR="003761CB" w:rsidRDefault="00D548BB" w:rsidP="00C57CC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48BB">
        <w:rPr>
          <w:rFonts w:ascii="Times New Roman" w:hAnsi="Times New Roman" w:cs="Times New Roman"/>
          <w:b/>
          <w:noProof/>
          <w:sz w:val="24"/>
          <w:szCs w:val="24"/>
          <w:lang w:eastAsia="sv-SE"/>
        </w:rPr>
        <w:drawing>
          <wp:inline distT="0" distB="0" distL="0" distR="0">
            <wp:extent cx="5760720" cy="2856554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96" t="5855" r="48066" b="6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1CB" w:rsidRDefault="003761CB" w:rsidP="003761C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proofErr w:type="gramStart"/>
      <w:r w:rsidRPr="00062032"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S2</w:t>
      </w:r>
      <w:r w:rsidRPr="0006203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Representative </w:t>
      </w:r>
      <w:r w:rsidRPr="001213A0">
        <w:rPr>
          <w:rFonts w:ascii="Times New Roman" w:hAnsi="Times New Roman" w:cs="Times New Roman"/>
          <w:color w:val="000000"/>
          <w:sz w:val="24"/>
          <w:szCs w:val="24"/>
        </w:rPr>
        <w:t>Δ</w:t>
      </w:r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>f–</w:t>
      </w:r>
      <w:r w:rsidRPr="001213A0">
        <w:rPr>
          <w:rFonts w:ascii="Times New Roman" w:hAnsi="Times New Roman" w:cs="Times New Roman"/>
          <w:color w:val="000000"/>
          <w:sz w:val="24"/>
          <w:szCs w:val="24"/>
        </w:rPr>
        <w:t>Δ</w:t>
      </w:r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D plots for the interaction of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W</w:t>
      </w:r>
      <w:r w:rsidRPr="00AB770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R</w:t>
      </w:r>
      <w:r w:rsidRPr="00AB770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GB"/>
        </w:rPr>
        <w:t>8</w:t>
      </w:r>
      <w:r w:rsidR="00D548B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(light grey), RWR (grey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) </w:t>
      </w:r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RWmix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(</w:t>
      </w:r>
      <w:r w:rsidR="00D548BB">
        <w:rPr>
          <w:rFonts w:ascii="Times New Roman" w:hAnsi="Times New Roman" w:cs="Times New Roman"/>
          <w:color w:val="000000"/>
          <w:sz w:val="24"/>
          <w:szCs w:val="24"/>
          <w:lang w:val="en-GB"/>
        </w:rPr>
        <w:t>dark grey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) with POPC/POPG (A) and POPC/POPG/cholesterol (B).</w:t>
      </w:r>
      <w:proofErr w:type="gramEnd"/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 coordinate (0</w:t>
      </w:r>
      <w:proofErr w:type="gramStart"/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>,0</w:t>
      </w:r>
      <w:proofErr w:type="gramEnd"/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) corresponds to the time when the peptide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is added to the membrane. </w:t>
      </w:r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>Time increases along the trace and the last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1213A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point in the trace corresponds to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80 min of peptide incubation. </w:t>
      </w:r>
      <w:r w:rsidRPr="00AB770D">
        <w:rPr>
          <w:rFonts w:ascii="Times New Roman" w:hAnsi="Times New Roman" w:cs="Times New Roman"/>
          <w:noProof/>
          <w:sz w:val="24"/>
          <w:szCs w:val="24"/>
          <w:lang w:val="en-GB"/>
        </w:rPr>
        <w:t>For the POPC/POPG membrane (left)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>,</w:t>
      </w:r>
      <w:r w:rsidRPr="00AB770D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RWR and RWmix show similar pattern, whereas the dissipation respons is very low and rather constant for W</w:t>
      </w:r>
      <w:r w:rsidRPr="00AB770D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4</w:t>
      </w:r>
      <w:r w:rsidRPr="00AB770D">
        <w:rPr>
          <w:rFonts w:ascii="Times New Roman" w:hAnsi="Times New Roman" w:cs="Times New Roman"/>
          <w:noProof/>
          <w:sz w:val="24"/>
          <w:szCs w:val="24"/>
          <w:lang w:val="en-GB"/>
        </w:rPr>
        <w:t>R</w:t>
      </w:r>
      <w:r w:rsidRPr="00AB770D">
        <w:rPr>
          <w:rFonts w:ascii="Times New Roman" w:hAnsi="Times New Roman" w:cs="Times New Roman"/>
          <w:noProof/>
          <w:sz w:val="24"/>
          <w:szCs w:val="24"/>
          <w:vertAlign w:val="subscript"/>
          <w:lang w:val="en-GB"/>
        </w:rPr>
        <w:t>8</w:t>
      </w:r>
      <w:r w:rsidRPr="00AB770D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rendering a flat </w:t>
      </w:r>
      <w:proofErr w:type="spellStart"/>
      <w:r w:rsidRPr="00AB770D">
        <w:rPr>
          <w:rFonts w:ascii="Times New Roman" w:hAnsi="Times New Roman" w:cs="Times New Roman"/>
          <w:sz w:val="24"/>
          <w:szCs w:val="24"/>
          <w:lang w:val="en-GB"/>
        </w:rPr>
        <w:t>Δf</w:t>
      </w:r>
      <w:proofErr w:type="spellEnd"/>
      <w:r w:rsidRPr="00AB770D">
        <w:rPr>
          <w:rFonts w:ascii="Times New Roman" w:hAnsi="Times New Roman" w:cs="Times New Roman"/>
          <w:sz w:val="24"/>
          <w:szCs w:val="24"/>
          <w:lang w:val="en-GB"/>
        </w:rPr>
        <w:t xml:space="preserve">-ΔD plot. </w:t>
      </w:r>
      <w:proofErr w:type="gramStart"/>
      <w:r w:rsidRPr="00AB770D">
        <w:rPr>
          <w:rFonts w:ascii="Times New Roman" w:hAnsi="Times New Roman" w:cs="Times New Roman"/>
          <w:sz w:val="24"/>
          <w:szCs w:val="24"/>
          <w:lang w:val="en-GB"/>
        </w:rPr>
        <w:t>When cholesterol is introduced to the membrane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(right)</w:t>
      </w:r>
      <w:r w:rsidRPr="00AB770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B770D">
        <w:rPr>
          <w:rFonts w:ascii="Times New Roman" w:hAnsi="Times New Roman" w:cs="Times New Roman"/>
          <w:sz w:val="24"/>
          <w:szCs w:val="24"/>
          <w:lang w:val="en-GB"/>
        </w:rPr>
        <w:t>RWmix</w:t>
      </w:r>
      <w:proofErr w:type="spellEnd"/>
      <w:r w:rsidRPr="00AB770D">
        <w:rPr>
          <w:rFonts w:ascii="Times New Roman" w:hAnsi="Times New Roman" w:cs="Times New Roman"/>
          <w:sz w:val="24"/>
          <w:szCs w:val="24"/>
          <w:lang w:val="en-GB"/>
        </w:rPr>
        <w:t xml:space="preserve"> show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B770D">
        <w:rPr>
          <w:rFonts w:ascii="Times New Roman" w:hAnsi="Times New Roman" w:cs="Times New Roman"/>
          <w:sz w:val="24"/>
          <w:szCs w:val="24"/>
          <w:lang w:val="en-GB"/>
        </w:rPr>
        <w:t xml:space="preserve"> a response evidently different to those of the other two peptides, which show similar pattern.</w:t>
      </w:r>
      <w:proofErr w:type="gramEnd"/>
    </w:p>
    <w:p w:rsidR="003761CB" w:rsidRDefault="003761CB" w:rsidP="00C57CC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761CB" w:rsidRDefault="003761CB" w:rsidP="00C57CC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F5019" w:rsidRPr="00CE09C0" w:rsidRDefault="003761CB" w:rsidP="00C57CCC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S4</w:t>
      </w:r>
      <w:r w:rsidR="006D2314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Calculation of </w:t>
      </w:r>
      <w:r w:rsidR="00C57CCC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>amount of peptide binding per cm</w:t>
      </w:r>
      <w:r w:rsidR="001F5019" w:rsidRPr="00CE09C0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2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E29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(surface concentration) </w:t>
      </w:r>
      <w:r w:rsidR="001F501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from self-quenching experiments </w:t>
      </w:r>
    </w:p>
    <w:p w:rsidR="001F5019" w:rsidRPr="00CE09C0" w:rsidRDefault="001F5019" w:rsidP="00C57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Assuming that the liposomes are </w:t>
      </w:r>
      <w:proofErr w:type="spellStart"/>
      <w:r w:rsidRPr="00CE09C0">
        <w:rPr>
          <w:rFonts w:ascii="Times New Roman" w:hAnsi="Times New Roman" w:cs="Times New Roman"/>
          <w:sz w:val="24"/>
          <w:szCs w:val="24"/>
          <w:lang w:val="en-GB"/>
        </w:rPr>
        <w:t>unilamellar</w:t>
      </w:r>
      <w:proofErr w:type="spellEnd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(which they are supposed to be using the method described), the number of liposomes in the </w:t>
      </w:r>
      <w:r w:rsidR="007C7E6F">
        <w:rPr>
          <w:rFonts w:ascii="Times New Roman" w:hAnsi="Times New Roman" w:cs="Times New Roman"/>
          <w:sz w:val="24"/>
          <w:szCs w:val="24"/>
          <w:lang w:val="en-GB"/>
        </w:rPr>
        <w:t>suspension</w:t>
      </w:r>
      <w:r w:rsidR="007C7E6F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for which a minimum in fluorescence could be observed was calculated as follows:</w:t>
      </w:r>
    </w:p>
    <w:p w:rsidR="001F5019" w:rsidRPr="00CE09C0" w:rsidRDefault="001F5019" w:rsidP="00C57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>The number of lipid molecules in a liposome:</w:t>
      </w:r>
    </w:p>
    <w:p w:rsidR="001F5019" w:rsidRPr="00CE09C0" w:rsidRDefault="001F5019" w:rsidP="007A050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GB"/>
            </w:rPr>
            <w:lastRenderedPageBreak/>
            <m:t>N</m:t>
          </m:r>
          <m:r>
            <w:rPr>
              <w:rFonts w:ascii="Cambria Math" w:hAnsi="Times New Roman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en-GB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GB"/>
                    </w:rPr>
                    <m:t>+4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GB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m:t>-</m:t>
                          </m:r>
                          <m:r>
                            <w:rPr>
                              <w:rFonts w:ascii="Times New Roman" w:hAnsi="Cambria Math" w:cs="Times New Roman"/>
                              <w:sz w:val="24"/>
                              <w:szCs w:val="24"/>
                              <w:lang w:val="en-GB"/>
                            </w:rPr>
                            <m:t>h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a</m:t>
              </m:r>
            </m:den>
          </m:f>
        </m:oMath>
      </m:oMathPara>
    </w:p>
    <w:p w:rsidR="001F5019" w:rsidRPr="00CE09C0" w:rsidRDefault="001F5019" w:rsidP="00C57C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>Where, the surface area of a sphere</w:t>
      </w:r>
      <w:proofErr w:type="gramStart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bPr>
          <m:e>
            <w:proofErr w:type="gramEnd"/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surface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en-GB"/>
          </w:rPr>
          <m:t>=4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d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2</m:t>
            </m:r>
          </m:sup>
        </m:sSup>
      </m:oMath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, d = diameter of liposome which was 140 nm in this experiment, h= thickness of lipid bilayer which is around 5 nm and a= area of one lipid molecule head which around 0.7 nm</w:t>
      </w:r>
      <w:r w:rsidRPr="00CE09C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. The area of the head of POPC is 0.74 (outer leaflet) and 0.61 (inner leaflet) (Huang and Mason, 1978) but the liposomes used also contained 20 </w:t>
      </w:r>
      <w:r w:rsidR="00D614E6" w:rsidRPr="00CE09C0">
        <w:rPr>
          <w:rFonts w:ascii="Times New Roman" w:hAnsi="Times New Roman" w:cs="Times New Roman"/>
          <w:sz w:val="24"/>
          <w:szCs w:val="24"/>
          <w:lang w:val="en-GB"/>
        </w:rPr>
        <w:t>mole%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POPG, and therefore an estimated average value of the lipid head group was used.  </w:t>
      </w:r>
    </w:p>
    <w:p w:rsidR="001F5019" w:rsidRPr="00CE09C0" w:rsidRDefault="001F5019" w:rsidP="007A0500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>
        <m:r>
          <w:rPr>
            <w:rFonts w:ascii="Cambria Math" w:hAnsi="Cambria Math" w:cs="Times New Roman"/>
            <w:sz w:val="24"/>
            <w:szCs w:val="24"/>
            <w:lang w:val="en-GB"/>
          </w:rPr>
          <m:t>N</m:t>
        </m:r>
        <m:r>
          <w:rPr>
            <w:rFonts w:ascii="Cambria Math" w:hAnsi="Times New Roman" w:cs="Times New Roman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en-GB"/>
                  </w:rPr>
                  <m:t>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π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70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4"/>
                    <w:szCs w:val="24"/>
                    <w:lang w:val="en-GB"/>
                  </w:rPr>
                  <m:t>+4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π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GB"/>
                          </w:rPr>
                          <m:t>65</m:t>
                        </m:r>
                      </m:e>
                    </m:d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p>
              </m:e>
            </m:d>
          </m:num>
          <m:den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0.7</m:t>
            </m:r>
          </m:den>
        </m:f>
        <m:r>
          <w:rPr>
            <w:rFonts w:ascii="Cambria Math" w:hAnsi="Times New Roman" w:cs="Times New Roman"/>
            <w:sz w:val="24"/>
            <w:szCs w:val="24"/>
            <w:lang w:val="en-GB"/>
          </w:rPr>
          <m:t>=163812</m:t>
        </m:r>
      </m:oMath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lipid</w:t>
      </w:r>
      <w:proofErr w:type="gram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molecules per liposome </w:t>
      </w:r>
    </w:p>
    <w:p w:rsidR="001F5019" w:rsidRPr="00CE09C0" w:rsidRDefault="001F5019" w:rsidP="00921A8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The number of liposomes in the </w:t>
      </w:r>
      <w:r w:rsidR="007C7E6F">
        <w:rPr>
          <w:rFonts w:ascii="Times New Roman" w:hAnsi="Times New Roman" w:cs="Times New Roman"/>
          <w:sz w:val="24"/>
          <w:szCs w:val="24"/>
          <w:lang w:val="en-GB"/>
        </w:rPr>
        <w:t>suspension</w:t>
      </w:r>
      <w:proofErr w:type="gramStart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bPr>
          <m:e>
            <w:proofErr w:type="gramEnd"/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lipo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lipo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×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den>
        </m:f>
      </m:oMath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, where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lipo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the amount (in moles) of lipids in the </w:t>
      </w:r>
      <w:r w:rsidR="007C7E6F">
        <w:rPr>
          <w:rFonts w:ascii="Times New Roman" w:eastAsiaTheme="minorEastAsia" w:hAnsi="Times New Roman" w:cs="Times New Roman"/>
          <w:sz w:val="24"/>
          <w:szCs w:val="24"/>
          <w:lang w:val="en-GB"/>
        </w:rPr>
        <w:t>suspension</w:t>
      </w:r>
      <w:r w:rsidR="007C7E6F"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and N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A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Avogadros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number which is 6.022∙10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23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lipo</w:t>
      </w:r>
      <w:proofErr w:type="spellEnd"/>
      <w:proofErr w:type="gram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used in this experiment was the lipid amount for where a minimum in the fluorescence intensity was monitored.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it was 60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nmol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for RWR 100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nmol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80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nmol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. The number of liposomes thus became,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2.2∙10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11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, for RWR 3.7∙10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11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2.9∙10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11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</w:p>
    <w:p w:rsidR="001F5019" w:rsidRPr="00CE09C0" w:rsidRDefault="001F5019" w:rsidP="00921A8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total surface area of liposomes was calculated </w:t>
      </w:r>
      <w:proofErr w:type="gram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using </w:t>
      </w:r>
      <m:oMath>
        <w:proofErr w:type="gramEnd"/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surface</m:t>
            </m:r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total</m:t>
            </m:r>
          </m:sub>
        </m:sSub>
        <m:r>
          <w:rPr>
            <w:rFonts w:ascii="Cambria Math" w:hAnsi="Times New Roman" w:cs="Times New Roman"/>
            <w:sz w:val="24"/>
            <w:szCs w:val="24"/>
            <w:lang w:val="en-GB"/>
          </w:rPr>
          <m:t>=4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π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d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  <w:lang w:val="en-GB"/>
          </w:rPr>
          <m:t>×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lipo</m:t>
            </m:r>
          </m:sub>
        </m:sSub>
      </m:oMath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, rendering areas of 135 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, 228 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RWR and 179 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</w:p>
    <w:p w:rsidR="001F5019" w:rsidRPr="00CE09C0" w:rsidRDefault="001F5019" w:rsidP="00921A8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number of fluorescently </w:t>
      </w:r>
      <w:r w:rsidR="00CE09C0"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labelled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peptide molecules was calculated from the peptide concentration to, 1.4∙10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15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, 1.8∙10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15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RWR and 1.7∙10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15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 </w:t>
      </w:r>
    </w:p>
    <w:p w:rsidR="00527EE1" w:rsidRPr="00CE09C0" w:rsidRDefault="001F5019" w:rsidP="00921A8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</w:t>
      </w:r>
      <w:r w:rsidR="00B84B7E">
        <w:rPr>
          <w:rFonts w:ascii="Times New Roman" w:eastAsiaTheme="minorEastAsia" w:hAnsi="Times New Roman" w:cs="Times New Roman"/>
          <w:sz w:val="24"/>
          <w:szCs w:val="24"/>
          <w:lang w:val="en-GB"/>
        </w:rPr>
        <w:t>number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of peptide molecules per 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thus become,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10.0∙10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, for RWR 7.9∙10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9.5∙10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12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.  Or converted to mass per 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: 35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ng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/cm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W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4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GB"/>
        </w:rPr>
        <w:t>8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, </w:t>
      </w:r>
      <w:proofErr w:type="gram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26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ng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/cm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RWR</w:t>
      </w:r>
      <w:proofErr w:type="gram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32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ng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/cm</w:t>
      </w:r>
      <w:r w:rsidRPr="00CE09C0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GB"/>
        </w:rPr>
        <w:t>2</w:t>
      </w:r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>RWmix</w:t>
      </w:r>
      <w:proofErr w:type="spellEnd"/>
      <w:r w:rsidRPr="00CE09C0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. </w:t>
      </w:r>
    </w:p>
    <w:p w:rsidR="00CF1695" w:rsidRPr="00CE09C0" w:rsidRDefault="00CF1695" w:rsidP="00921A8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3761CB" w:rsidRDefault="003761CB">
      <w:pP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br w:type="page"/>
      </w:r>
    </w:p>
    <w:p w:rsidR="00313FDB" w:rsidRDefault="003761CB" w:rsidP="00313FD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lastRenderedPageBreak/>
        <w:t>S5</w:t>
      </w:r>
      <w:r w:rsidR="00CF1695" w:rsidRPr="00CE09C0">
        <w:rPr>
          <w:rFonts w:ascii="Times New Roman" w:eastAsiaTheme="minorEastAsia" w:hAnsi="Times New Roman" w:cs="Times New Roman"/>
          <w:b/>
          <w:sz w:val="24"/>
          <w:szCs w:val="24"/>
          <w:lang w:val="en-GB"/>
        </w:rPr>
        <w:t xml:space="preserve"> </w:t>
      </w:r>
      <w:r w:rsidR="00CF1695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Peptide secondary structure </w:t>
      </w:r>
      <w:r w:rsidR="00F736B5" w:rsidRPr="00CE09C0">
        <w:rPr>
          <w:rFonts w:ascii="Times New Roman" w:hAnsi="Times New Roman" w:cs="Times New Roman"/>
          <w:b/>
          <w:sz w:val="24"/>
          <w:szCs w:val="24"/>
          <w:lang w:val="en-GB"/>
        </w:rPr>
        <w:t>when</w:t>
      </w:r>
      <w:r w:rsidR="00CF1695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binding to </w:t>
      </w:r>
      <w:r w:rsidR="00F736B5" w:rsidRPr="00CE09C0">
        <w:rPr>
          <w:rFonts w:ascii="Times New Roman" w:hAnsi="Times New Roman" w:cs="Times New Roman"/>
          <w:b/>
          <w:sz w:val="24"/>
          <w:szCs w:val="24"/>
          <w:lang w:val="en-GB"/>
        </w:rPr>
        <w:t>membranes</w:t>
      </w:r>
      <w:r w:rsidR="00CF1695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different composition</w:t>
      </w:r>
      <w:r w:rsidR="00DC2BF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</w:p>
    <w:p w:rsidR="00687163" w:rsidRDefault="00687163" w:rsidP="00F736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v-SE"/>
        </w:rPr>
        <w:drawing>
          <wp:inline distT="0" distB="0" distL="0" distR="0">
            <wp:extent cx="5760720" cy="2333364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3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D6B" w:rsidRPr="00313FDB" w:rsidRDefault="003761CB" w:rsidP="00F736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S3</w:t>
      </w:r>
      <w:r w:rsidR="003D5FE3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D5FE3" w:rsidRPr="00CE09C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A12D7E" w:rsidRPr="00CE09C0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3D5FE3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assessment of secondary structure of RW peptides upon binding to POPC/POPG (black) and POPC/POPG/cholesterol (grey) liposomes respectively. The peptide concentration was 5μM and the lipid concentration was 0.5 </w:t>
      </w:r>
      <w:proofErr w:type="spellStart"/>
      <w:r w:rsidR="003D5FE3" w:rsidRPr="00CE09C0">
        <w:rPr>
          <w:rFonts w:ascii="Times New Roman" w:hAnsi="Times New Roman" w:cs="Times New Roman"/>
          <w:sz w:val="24"/>
          <w:szCs w:val="24"/>
          <w:lang w:val="en-GB"/>
        </w:rPr>
        <w:t>mM</w:t>
      </w:r>
      <w:proofErr w:type="spellEnd"/>
      <w:r w:rsidR="003D5FE3" w:rsidRPr="00CE09C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10D6B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>RWmix</w:t>
      </w:r>
      <w:proofErr w:type="spellEnd"/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 xml:space="preserve"> adopts a structure similar to that of </w:t>
      </w:r>
      <w:proofErr w:type="gramStart"/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>an</w:t>
      </w:r>
      <w:proofErr w:type="gramEnd"/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 xml:space="preserve"> </w:t>
      </w:r>
      <w:r w:rsidR="00951229">
        <w:rPr>
          <w:rFonts w:ascii="Times New Roman" w:hAnsi="Times New Roman" w:cs="Times New Roman"/>
          <w:sz w:val="24"/>
          <w:szCs w:val="24"/>
          <w:lang w:val="en-GB"/>
        </w:rPr>
        <w:t>α</w:t>
      </w:r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 xml:space="preserve">-helix when interacting with liposomes of either composition, with </w:t>
      </w:r>
      <w:r w:rsidR="00A12D7E" w:rsidRPr="00CE09C0">
        <w:rPr>
          <w:rFonts w:ascii="TimesNewRomanPSMT" w:hAnsi="TimesNewRomanPSMT" w:cs="TimesNewRomanPSMT"/>
          <w:sz w:val="24"/>
          <w:szCs w:val="24"/>
          <w:lang w:val="en-GB"/>
        </w:rPr>
        <w:t xml:space="preserve">a </w:t>
      </w:r>
      <w:r w:rsidR="00910D6B" w:rsidRPr="00CE09C0">
        <w:rPr>
          <w:rFonts w:ascii="TimesNewRomanPSMT" w:hAnsi="TimesNewRomanPSMT" w:cs="TimesNewRomanPSMT"/>
          <w:sz w:val="24"/>
          <w:szCs w:val="24"/>
          <w:lang w:val="en-GB"/>
        </w:rPr>
        <w:t xml:space="preserve">maximum below 200 nm and minima at around 205 and 222 nm. The other two RW-peptides show disordered (random coil) structures when binding to both membranes. RWR, however, shows a conspicuous negative peak at around 228 nm for both membranes, probably the result of interactions between </w:t>
      </w:r>
      <w:r w:rsidR="00910D6B" w:rsidRPr="00CE09C0">
        <w:rPr>
          <w:rFonts w:ascii="Times New Roman" w:hAnsi="Times New Roman" w:cs="Times New Roman"/>
          <w:sz w:val="24"/>
          <w:szCs w:val="24"/>
          <w:lang w:val="en-GB"/>
        </w:rPr>
        <w:t>adjacent tryptophan residues.</w:t>
      </w:r>
    </w:p>
    <w:p w:rsidR="00923E93" w:rsidRPr="00CE09C0" w:rsidRDefault="00923E93" w:rsidP="00527E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CE09C0" w:rsidRPr="00CE09C0" w:rsidRDefault="00CE09C0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E09C0" w:rsidRPr="00CE09C0" w:rsidRDefault="00CE09C0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E09C0" w:rsidRPr="00CE09C0" w:rsidRDefault="00CE09C0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E09C0" w:rsidRPr="00CE09C0" w:rsidRDefault="00CE09C0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E09C0" w:rsidRPr="00CE09C0" w:rsidRDefault="00CE09C0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42957" w:rsidRDefault="0024295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28343D" w:rsidRPr="00CE09C0" w:rsidRDefault="003761CB" w:rsidP="0028343D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S6</w:t>
      </w:r>
      <w:r w:rsidR="0028343D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Addition of liposomes to peptide treated POPC/POPG membrane</w:t>
      </w:r>
      <w:r w:rsidR="00CE09C0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monitored using QCM-D</w:t>
      </w:r>
    </w:p>
    <w:p w:rsidR="0028343D" w:rsidRPr="00D10265" w:rsidRDefault="00D10265" w:rsidP="0028343D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3023616" cy="3023616"/>
            <wp:effectExtent l="19050" t="0" r="5334" b="0"/>
            <wp:docPr id="3" name="Bildobjekt 2" descr="bild lipo till pe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lipo till pep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3D" w:rsidRPr="00CE09C0" w:rsidRDefault="0028343D" w:rsidP="0028343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Fig.</w:t>
      </w:r>
      <w:proofErr w:type="gramEnd"/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3761CB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Frequency and dissipation shifts for a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ddition of POPC/POPG liposomes to POPC/POPG membrane</w:t>
      </w:r>
      <w:r w:rsidR="00594CC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after treatment with peptide and wash with PBS.</w:t>
      </w:r>
      <w:proofErr w:type="gramEnd"/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101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A flow of PBS is followed by addition of 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>liposome</w:t>
      </w:r>
      <w:r w:rsidR="00071010" w:rsidRPr="00CE09C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1010" w:rsidRPr="00CE09C0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around 180 min.</w:t>
      </w:r>
      <w:r w:rsidR="0007101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Light grey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curves represent membrane treated with W</w:t>
      </w:r>
      <w:r w:rsidR="00DE1E81"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DE1E81"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, grey curves represent RWR and dark grey represent membrane treated with </w:t>
      </w:r>
      <w:proofErr w:type="spellStart"/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RWmix</w:t>
      </w:r>
      <w:proofErr w:type="spellEnd"/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. All curves are normalized with respect to the </w:t>
      </w:r>
      <w:proofErr w:type="spellStart"/>
      <w:proofErr w:type="gramStart"/>
      <w:r w:rsidR="00DE1E81" w:rsidRPr="00CE09C0">
        <w:rPr>
          <w:rFonts w:ascii="Times New Roman" w:hAnsi="Times New Roman" w:cs="Times New Roman"/>
          <w:i/>
          <w:sz w:val="24"/>
          <w:szCs w:val="24"/>
          <w:lang w:val="en-GB"/>
        </w:rPr>
        <w:t>Δf</w:t>
      </w:r>
      <w:proofErr w:type="spellEnd"/>
      <w:proofErr w:type="gramEnd"/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DE1E81" w:rsidRPr="00CE09C0">
        <w:rPr>
          <w:rFonts w:ascii="Times New Roman" w:hAnsi="Times New Roman" w:cs="Times New Roman"/>
          <w:i/>
          <w:sz w:val="24"/>
          <w:szCs w:val="24"/>
          <w:lang w:val="en-GB"/>
        </w:rPr>
        <w:t>ΔD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values after</w:t>
      </w:r>
      <w:r w:rsidR="00594CC0">
        <w:rPr>
          <w:rFonts w:ascii="Times New Roman" w:hAnsi="Times New Roman" w:cs="Times New Roman"/>
          <w:sz w:val="24"/>
          <w:szCs w:val="24"/>
          <w:lang w:val="en-GB"/>
        </w:rPr>
        <w:t xml:space="preserve"> wash with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PBS. As can be seen by the decrease in frequency and increase in dissipation, liposomes are binding to membranes treated with all three peptides, i.e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there are still peptide present at all three surfaces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since liposomes do not bind to untreated membranes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. However, the liposome bin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ding </w:t>
      </w:r>
      <w:r w:rsidR="00951229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higher for the W</w:t>
      </w:r>
      <w:r w:rsidR="00DE1E81"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DE1E81" w:rsidRPr="00CE09C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>-treated membrane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>, which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>may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be a result of the more pronounced ability of this peptide to aggregate liposomes compared with the other tw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>o peptides. The difference in liposomes binding may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also be related to differences in peptide concentration on the surface</w:t>
      </w:r>
      <w:r w:rsidR="00CE09C0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 after wash with PBS</w:t>
      </w:r>
      <w:r w:rsidR="00DE1E81" w:rsidRPr="00CE09C0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:rsidR="00F736B5" w:rsidRPr="00CE09C0" w:rsidRDefault="00F736B5" w:rsidP="00527EE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:rsidR="004F1359" w:rsidRPr="00CE09C0" w:rsidRDefault="00921A8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E09C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3761CB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="006D2314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F1359" w:rsidRPr="00CE09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References </w:t>
      </w:r>
    </w:p>
    <w:p w:rsidR="00B06934" w:rsidRPr="00CE09C0" w:rsidRDefault="00B34DD9" w:rsidP="00B06934">
      <w:pPr>
        <w:spacing w:after="0" w:line="240" w:lineRule="auto"/>
        <w:ind w:left="720" w:hanging="720"/>
        <w:rPr>
          <w:rFonts w:ascii="Calibri" w:hAnsi="Calibri" w:cs="Times New Roman"/>
          <w:szCs w:val="24"/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4F1359" w:rsidRPr="00CE09C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EN.REFLIST </w:instrText>
      </w:r>
      <w:r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B06934" w:rsidRPr="00CE09C0">
        <w:rPr>
          <w:rFonts w:ascii="Calibri" w:hAnsi="Calibri" w:cs="Times New Roman"/>
          <w:szCs w:val="24"/>
          <w:lang w:val="en-GB"/>
        </w:rPr>
        <w:t>Edvardsson M, Svedhem S, Wang G, Richter R, Rodahl M, Kasemo B (2009) QCM-D and Reflectometry Instrument: Applications to Supported Lipid Structures and Their Biomolecular Interactions. Analytical Chemistry 81:349-361</w:t>
      </w:r>
    </w:p>
    <w:p w:rsidR="00B06934" w:rsidRPr="00CE09C0" w:rsidRDefault="00B06934" w:rsidP="00B0693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</w:p>
    <w:p w:rsidR="002E4841" w:rsidRPr="00CE09C0" w:rsidRDefault="00B34DD9">
      <w:pPr>
        <w:rPr>
          <w:lang w:val="en-GB"/>
        </w:rPr>
      </w:pPr>
      <w:r w:rsidRPr="00CE09C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sectPr w:rsidR="002E4841" w:rsidRPr="00CE09C0" w:rsidSect="002E484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573" w:rsidRDefault="00421573" w:rsidP="00EE29F2">
      <w:pPr>
        <w:spacing w:after="0" w:line="240" w:lineRule="auto"/>
      </w:pPr>
      <w:r>
        <w:separator/>
      </w:r>
    </w:p>
  </w:endnote>
  <w:endnote w:type="continuationSeparator" w:id="0">
    <w:p w:rsidR="00421573" w:rsidRDefault="00421573" w:rsidP="00EE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573" w:rsidRDefault="00421573" w:rsidP="00EE29F2">
      <w:pPr>
        <w:spacing w:after="0" w:line="240" w:lineRule="auto"/>
      </w:pPr>
      <w:r>
        <w:separator/>
      </w:r>
    </w:p>
  </w:footnote>
  <w:footnote w:type="continuationSeparator" w:id="0">
    <w:p w:rsidR="00421573" w:rsidRDefault="00421573" w:rsidP="00EE2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6939"/>
      <w:docPartObj>
        <w:docPartGallery w:val="Page Numbers (Top of Page)"/>
        <w:docPartUnique/>
      </w:docPartObj>
    </w:sdtPr>
    <w:sdtContent>
      <w:p w:rsidR="00EE29F2" w:rsidRDefault="00B34DD9">
        <w:pPr>
          <w:pStyle w:val="Sidhuvud"/>
          <w:jc w:val="right"/>
        </w:pPr>
        <w:fldSimple w:instr=" PAGE   \* MERGEFORMAT ">
          <w:r w:rsidR="00687163">
            <w:rPr>
              <w:noProof/>
            </w:rPr>
            <w:t>5</w:t>
          </w:r>
        </w:fldSimple>
      </w:p>
    </w:sdtContent>
  </w:sdt>
  <w:p w:rsidR="00EE29F2" w:rsidRDefault="00EE29F2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My EndNote Library.enl&lt;/item&gt;&lt;/Libraries&gt;&lt;/ENLibraries&gt;"/>
  </w:docVars>
  <w:rsids>
    <w:rsidRoot w:val="001F5019"/>
    <w:rsid w:val="00003D9D"/>
    <w:rsid w:val="000172C4"/>
    <w:rsid w:val="000639F7"/>
    <w:rsid w:val="00071010"/>
    <w:rsid w:val="0007533B"/>
    <w:rsid w:val="000B16E6"/>
    <w:rsid w:val="000C0347"/>
    <w:rsid w:val="000C0C84"/>
    <w:rsid w:val="000C10F5"/>
    <w:rsid w:val="001029CA"/>
    <w:rsid w:val="001A0B04"/>
    <w:rsid w:val="001F5019"/>
    <w:rsid w:val="00242957"/>
    <w:rsid w:val="002800D5"/>
    <w:rsid w:val="0028343D"/>
    <w:rsid w:val="00292F51"/>
    <w:rsid w:val="002E4841"/>
    <w:rsid w:val="0030327A"/>
    <w:rsid w:val="00310DEA"/>
    <w:rsid w:val="00313FDB"/>
    <w:rsid w:val="0035724C"/>
    <w:rsid w:val="00366C2A"/>
    <w:rsid w:val="003761CB"/>
    <w:rsid w:val="003D5FE3"/>
    <w:rsid w:val="003F7BF8"/>
    <w:rsid w:val="004206D8"/>
    <w:rsid w:val="00421573"/>
    <w:rsid w:val="00423B5F"/>
    <w:rsid w:val="00463752"/>
    <w:rsid w:val="00470016"/>
    <w:rsid w:val="004A388C"/>
    <w:rsid w:val="004F1359"/>
    <w:rsid w:val="004F78BE"/>
    <w:rsid w:val="00527EE1"/>
    <w:rsid w:val="005658C2"/>
    <w:rsid w:val="00594CC0"/>
    <w:rsid w:val="005E6475"/>
    <w:rsid w:val="005F48EA"/>
    <w:rsid w:val="00685FEA"/>
    <w:rsid w:val="00687163"/>
    <w:rsid w:val="006A7D7A"/>
    <w:rsid w:val="006B3761"/>
    <w:rsid w:val="006D2314"/>
    <w:rsid w:val="00703811"/>
    <w:rsid w:val="00705577"/>
    <w:rsid w:val="007A0500"/>
    <w:rsid w:val="007C7E6F"/>
    <w:rsid w:val="00910D6B"/>
    <w:rsid w:val="00915B2F"/>
    <w:rsid w:val="00921A86"/>
    <w:rsid w:val="00923E93"/>
    <w:rsid w:val="00927AD4"/>
    <w:rsid w:val="00951229"/>
    <w:rsid w:val="00A12D7E"/>
    <w:rsid w:val="00A66EDF"/>
    <w:rsid w:val="00A8354F"/>
    <w:rsid w:val="00AE6FC6"/>
    <w:rsid w:val="00B06934"/>
    <w:rsid w:val="00B33608"/>
    <w:rsid w:val="00B34DD9"/>
    <w:rsid w:val="00B71DF7"/>
    <w:rsid w:val="00B84B7E"/>
    <w:rsid w:val="00B96BB6"/>
    <w:rsid w:val="00BA6ED7"/>
    <w:rsid w:val="00C01C79"/>
    <w:rsid w:val="00C21A70"/>
    <w:rsid w:val="00C57CCC"/>
    <w:rsid w:val="00C937FD"/>
    <w:rsid w:val="00CE09C0"/>
    <w:rsid w:val="00CE2D08"/>
    <w:rsid w:val="00CF1695"/>
    <w:rsid w:val="00D10265"/>
    <w:rsid w:val="00D548BB"/>
    <w:rsid w:val="00D614E6"/>
    <w:rsid w:val="00DC06D2"/>
    <w:rsid w:val="00DC2BF9"/>
    <w:rsid w:val="00DD0BEC"/>
    <w:rsid w:val="00DE1E81"/>
    <w:rsid w:val="00DF6EFD"/>
    <w:rsid w:val="00E12D1B"/>
    <w:rsid w:val="00E718A8"/>
    <w:rsid w:val="00EB7289"/>
    <w:rsid w:val="00EE29F2"/>
    <w:rsid w:val="00F2223D"/>
    <w:rsid w:val="00F736B5"/>
    <w:rsid w:val="00F75AD4"/>
    <w:rsid w:val="00FA2DD7"/>
    <w:rsid w:val="00FB7EDE"/>
    <w:rsid w:val="00FE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019"/>
  </w:style>
  <w:style w:type="paragraph" w:styleId="Rubrik1">
    <w:name w:val="heading 1"/>
    <w:basedOn w:val="Normal"/>
    <w:next w:val="Normal"/>
    <w:link w:val="Rubrik1Char"/>
    <w:uiPriority w:val="9"/>
    <w:qFormat/>
    <w:rsid w:val="00CF16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F5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er">
    <w:name w:val="annotation text"/>
    <w:basedOn w:val="Normal"/>
    <w:link w:val="KommentarerChar"/>
    <w:uiPriority w:val="99"/>
    <w:unhideWhenUsed/>
    <w:rsid w:val="001F501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F5019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F5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501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CF1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EE2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29F2"/>
  </w:style>
  <w:style w:type="paragraph" w:styleId="Sidfot">
    <w:name w:val="footer"/>
    <w:basedOn w:val="Normal"/>
    <w:link w:val="SidfotChar"/>
    <w:uiPriority w:val="99"/>
    <w:semiHidden/>
    <w:unhideWhenUsed/>
    <w:rsid w:val="00EE2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E29F2"/>
  </w:style>
  <w:style w:type="character" w:styleId="Kommentarsreferens">
    <w:name w:val="annotation reference"/>
    <w:basedOn w:val="Standardstycketeckensnitt"/>
    <w:uiPriority w:val="99"/>
    <w:semiHidden/>
    <w:unhideWhenUsed/>
    <w:rsid w:val="007C7E6F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7E6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7E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1975-92BA-4ED5-A42A-0A964DA9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1246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Rydberg</dc:creator>
  <cp:lastModifiedBy>Hanna Rydberg</cp:lastModifiedBy>
  <cp:revision>23</cp:revision>
  <dcterms:created xsi:type="dcterms:W3CDTF">2013-10-24T10:44:00Z</dcterms:created>
  <dcterms:modified xsi:type="dcterms:W3CDTF">2014-03-18T10:01:00Z</dcterms:modified>
</cp:coreProperties>
</file>