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D3484" w:rsidRPr="00F308C5" w:rsidRDefault="00ED3484" w:rsidP="00ED3484">
      <w:pPr>
        <w:pStyle w:val="Ttulo1"/>
        <w:spacing w:before="0" w:line="480" w:lineRule="auto"/>
        <w:contextualSpacing/>
        <w:jc w:val="center"/>
        <w:rPr>
          <w:rFonts w:ascii="Times New Roman" w:hAnsi="Times New Roman" w:cs="Times New Roman"/>
          <w:i/>
          <w:iCs/>
          <w:color w:val="000000" w:themeColor="text1"/>
          <w:sz w:val="36"/>
          <w:szCs w:val="36"/>
        </w:rPr>
      </w:pPr>
      <w:r w:rsidRPr="00F308C5">
        <w:rPr>
          <w:rFonts w:ascii="Times New Roman" w:hAnsi="Times New Roman" w:cs="Times New Roman"/>
          <w:i/>
          <w:iCs/>
          <w:color w:val="000000" w:themeColor="text1"/>
          <w:sz w:val="36"/>
          <w:szCs w:val="36"/>
        </w:rPr>
        <w:t>Supporting information for:</w:t>
      </w:r>
    </w:p>
    <w:p w:rsidR="00ED3484" w:rsidRDefault="00ED3484" w:rsidP="00ED3484">
      <w:pPr>
        <w:pStyle w:val="Ttulo1"/>
        <w:spacing w:before="0" w:line="480" w:lineRule="auto"/>
        <w:contextualSpacing/>
        <w:jc w:val="center"/>
        <w:rPr>
          <w:rFonts w:ascii="Times New Roman" w:hAnsi="Times New Roman" w:cs="Times New Roman"/>
          <w:color w:val="000000" w:themeColor="text1"/>
        </w:rPr>
      </w:pPr>
    </w:p>
    <w:p w:rsidR="00ED3484" w:rsidRPr="00272092" w:rsidRDefault="00ED3484" w:rsidP="00ED3484">
      <w:pPr>
        <w:pStyle w:val="Ttulo1"/>
        <w:spacing w:before="0" w:line="480" w:lineRule="auto"/>
        <w:contextualSpacing/>
        <w:jc w:val="center"/>
        <w:rPr>
          <w:rFonts w:ascii="Times New Roman" w:hAnsi="Times New Roman" w:cs="Times New Roman"/>
          <w:color w:val="000000" w:themeColor="text1"/>
        </w:rPr>
      </w:pPr>
      <w:r>
        <w:rPr>
          <w:rFonts w:ascii="Times New Roman" w:hAnsi="Times New Roman" w:cs="Times New Roman"/>
          <w:color w:val="000000" w:themeColor="text1"/>
        </w:rPr>
        <w:t>Charge</w:t>
      </w:r>
      <w:r w:rsidR="007B5A06">
        <w:rPr>
          <w:rFonts w:ascii="Times New Roman" w:hAnsi="Times New Roman" w:cs="Times New Roman"/>
          <w:color w:val="000000" w:themeColor="text1"/>
        </w:rPr>
        <w:t>d</w:t>
      </w:r>
      <w:r>
        <w:rPr>
          <w:rFonts w:ascii="Times New Roman" w:hAnsi="Times New Roman" w:cs="Times New Roman"/>
          <w:color w:val="000000" w:themeColor="text1"/>
        </w:rPr>
        <w:t xml:space="preserve"> membrane interfaces reshape the nucleation landscape of RIPK3 amyloid variants</w:t>
      </w:r>
    </w:p>
    <w:p w:rsidR="00ED3484" w:rsidRPr="00701267" w:rsidRDefault="00ED3484" w:rsidP="00ED3484">
      <w:pPr>
        <w:spacing w:line="480" w:lineRule="auto"/>
        <w:contextualSpacing/>
        <w:jc w:val="center"/>
        <w:rPr>
          <w:color w:val="0E0E0E"/>
          <w:vertAlign w:val="superscript"/>
        </w:rPr>
      </w:pPr>
      <w:r w:rsidRPr="00701267">
        <w:rPr>
          <w:color w:val="0E0E0E"/>
        </w:rPr>
        <w:t>Fátima C. Escobedo-González</w:t>
      </w:r>
      <w:r w:rsidRPr="00701267">
        <w:rPr>
          <w:color w:val="0E0E0E"/>
          <w:vertAlign w:val="superscript"/>
        </w:rPr>
        <w:t>1#</w:t>
      </w:r>
      <w:r w:rsidRPr="00701267">
        <w:rPr>
          <w:color w:val="0E0E0E"/>
        </w:rPr>
        <w:t>, Andrea Gelardo</w:t>
      </w:r>
      <w:r w:rsidRPr="00701267">
        <w:rPr>
          <w:color w:val="0E0E0E"/>
          <w:vertAlign w:val="superscript"/>
        </w:rPr>
        <w:t>1#</w:t>
      </w:r>
      <w:r w:rsidRPr="00701267">
        <w:rPr>
          <w:color w:val="0E0E0E"/>
        </w:rPr>
        <w:t>, Gustavo A. Titaux-Delgado</w:t>
      </w:r>
      <w:r w:rsidRPr="00701267">
        <w:rPr>
          <w:color w:val="0E0E0E"/>
          <w:vertAlign w:val="superscript"/>
        </w:rPr>
        <w:t>1</w:t>
      </w:r>
      <w:r w:rsidRPr="00701267">
        <w:rPr>
          <w:color w:val="0E0E0E"/>
        </w:rPr>
        <w:t>, Miguel Mompeán</w:t>
      </w:r>
      <w:r w:rsidRPr="00701267">
        <w:rPr>
          <w:color w:val="0E0E0E"/>
          <w:vertAlign w:val="superscript"/>
        </w:rPr>
        <w:t>1*</w:t>
      </w:r>
      <w:r w:rsidRPr="00701267">
        <w:rPr>
          <w:color w:val="0E0E0E"/>
        </w:rPr>
        <w:t>,</w:t>
      </w:r>
    </w:p>
    <w:p w:rsidR="00ED3484" w:rsidRPr="00701267" w:rsidRDefault="00ED3484" w:rsidP="00ED3484">
      <w:pPr>
        <w:spacing w:line="480" w:lineRule="auto"/>
        <w:contextualSpacing/>
        <w:jc w:val="center"/>
        <w:rPr>
          <w:color w:val="0E0E0E"/>
          <w:sz w:val="20"/>
          <w:szCs w:val="20"/>
        </w:rPr>
      </w:pPr>
      <w:r w:rsidRPr="00701267">
        <w:rPr>
          <w:color w:val="0E0E0E"/>
          <w:sz w:val="20"/>
          <w:szCs w:val="20"/>
          <w:vertAlign w:val="superscript"/>
        </w:rPr>
        <w:t>1</w:t>
      </w:r>
      <w:r w:rsidRPr="00701267">
        <w:rPr>
          <w:color w:val="0E0E0E"/>
          <w:sz w:val="20"/>
          <w:szCs w:val="20"/>
        </w:rPr>
        <w:t xml:space="preserve">Instituto de Química Física Blas Cabrera, Consejo Superior de Investigaciones Científicas (IQF-CSIC), Serrano 119, 28006 Madrid, </w:t>
      </w:r>
      <w:proofErr w:type="spellStart"/>
      <w:r w:rsidRPr="00701267">
        <w:rPr>
          <w:color w:val="0E0E0E"/>
          <w:sz w:val="20"/>
          <w:szCs w:val="20"/>
        </w:rPr>
        <w:t>Spain</w:t>
      </w:r>
      <w:proofErr w:type="spellEnd"/>
      <w:r w:rsidRPr="00701267">
        <w:rPr>
          <w:color w:val="0E0E0E"/>
          <w:sz w:val="20"/>
          <w:szCs w:val="20"/>
        </w:rPr>
        <w:t>.</w:t>
      </w:r>
    </w:p>
    <w:p w:rsidR="00ED3484" w:rsidRPr="00AE10A9" w:rsidRDefault="00ED3484" w:rsidP="00ED3484">
      <w:pPr>
        <w:spacing w:line="480" w:lineRule="auto"/>
        <w:contextualSpacing/>
        <w:jc w:val="center"/>
        <w:rPr>
          <w:color w:val="0E0E0E"/>
          <w:sz w:val="20"/>
          <w:szCs w:val="20"/>
        </w:rPr>
      </w:pPr>
      <w:r w:rsidRPr="00AE10A9">
        <w:rPr>
          <w:color w:val="0E0E0E"/>
          <w:sz w:val="20"/>
          <w:szCs w:val="20"/>
        </w:rPr>
        <w:t xml:space="preserve">#Co-first </w:t>
      </w:r>
      <w:proofErr w:type="spellStart"/>
      <w:r w:rsidRPr="00AE10A9">
        <w:rPr>
          <w:color w:val="0E0E0E"/>
          <w:sz w:val="20"/>
          <w:szCs w:val="20"/>
        </w:rPr>
        <w:t>authors</w:t>
      </w:r>
      <w:proofErr w:type="spellEnd"/>
    </w:p>
    <w:p w:rsidR="00ED3484" w:rsidRPr="00AE10A9" w:rsidRDefault="00ED3484" w:rsidP="00ED3484">
      <w:pPr>
        <w:spacing w:line="480" w:lineRule="auto"/>
        <w:contextualSpacing/>
        <w:jc w:val="center"/>
        <w:rPr>
          <w:color w:val="0E0E0E"/>
          <w:sz w:val="20"/>
          <w:szCs w:val="20"/>
        </w:rPr>
      </w:pPr>
      <w:r w:rsidRPr="00AE10A9">
        <w:rPr>
          <w:color w:val="0E0E0E"/>
          <w:sz w:val="20"/>
          <w:szCs w:val="20"/>
        </w:rPr>
        <w:t>*</w:t>
      </w:r>
      <w:proofErr w:type="spellStart"/>
      <w:r w:rsidRPr="00AE10A9">
        <w:rPr>
          <w:color w:val="0E0E0E"/>
          <w:sz w:val="20"/>
          <w:szCs w:val="20"/>
        </w:rPr>
        <w:t>Correspondence</w:t>
      </w:r>
      <w:proofErr w:type="spellEnd"/>
      <w:r w:rsidRPr="00AE10A9">
        <w:rPr>
          <w:color w:val="0E0E0E"/>
          <w:sz w:val="20"/>
          <w:szCs w:val="20"/>
        </w:rPr>
        <w:t xml:space="preserve">: </w:t>
      </w:r>
      <w:hyperlink r:id="rId4" w:history="1">
        <w:r w:rsidRPr="00AE10A9">
          <w:rPr>
            <w:rStyle w:val="Hipervnculo"/>
            <w:sz w:val="20"/>
            <w:szCs w:val="20"/>
          </w:rPr>
          <w:t>mmompean@iqf.csic.es</w:t>
        </w:r>
      </w:hyperlink>
    </w:p>
    <w:p w:rsidR="00ED3484" w:rsidRPr="001B3D39" w:rsidRDefault="00ED3484" w:rsidP="00ED3484">
      <w:pPr>
        <w:spacing w:line="480" w:lineRule="auto"/>
        <w:contextualSpacing/>
      </w:pPr>
    </w:p>
    <w:p w:rsidR="00ED3484" w:rsidRDefault="00ED3484" w:rsidP="00ED3484">
      <w:pPr>
        <w:spacing w:after="200" w:line="276" w:lineRule="auto"/>
      </w:pPr>
      <w:r>
        <w:br w:type="page"/>
      </w:r>
    </w:p>
    <w:p w:rsidR="00ED3484" w:rsidRDefault="00ED3484" w:rsidP="00ED3484">
      <w:pPr>
        <w:jc w:val="center"/>
      </w:pPr>
      <w:r>
        <w:rPr>
          <w:noProof/>
        </w:rPr>
        <w:lastRenderedPageBreak/>
        <w:drawing>
          <wp:inline distT="0" distB="0" distL="0" distR="0" wp14:anchorId="09A8224F" wp14:editId="1238EA66">
            <wp:extent cx="3499338" cy="3085730"/>
            <wp:effectExtent l="0" t="0" r="6350" b="635"/>
            <wp:docPr id="163201302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013025" name="Imagen 1632013025"/>
                    <pic:cNvPicPr/>
                  </pic:nvPicPr>
                  <pic:blipFill rotWithShape="1">
                    <a:blip r:embed="rId5"/>
                    <a:srcRect l="25802" r="10409"/>
                    <a:stretch/>
                  </pic:blipFill>
                  <pic:spPr bwMode="auto">
                    <a:xfrm>
                      <a:off x="0" y="0"/>
                      <a:ext cx="3499758" cy="3086100"/>
                    </a:xfrm>
                    <a:prstGeom prst="rect">
                      <a:avLst/>
                    </a:prstGeom>
                    <a:ln>
                      <a:noFill/>
                    </a:ln>
                    <a:extLst>
                      <a:ext uri="{53640926-AAD7-44D8-BBD7-CCE9431645EC}">
                        <a14:shadowObscured xmlns:a14="http://schemas.microsoft.com/office/drawing/2010/main"/>
                      </a:ext>
                    </a:extLst>
                  </pic:spPr>
                </pic:pic>
              </a:graphicData>
            </a:graphic>
          </wp:inline>
        </w:drawing>
      </w:r>
    </w:p>
    <w:p w:rsidR="00ED3484" w:rsidRPr="00440F8A" w:rsidRDefault="00ED3484" w:rsidP="00ED3484">
      <w:pPr>
        <w:jc w:val="both"/>
        <w:rPr>
          <w:lang w:val="en-US"/>
        </w:rPr>
      </w:pPr>
      <w:r w:rsidRPr="00440F8A">
        <w:rPr>
          <w:b/>
          <w:bCs/>
          <w:lang w:val="en-US"/>
        </w:rPr>
        <w:t>Figure S1</w:t>
      </w:r>
      <w:r w:rsidRPr="00440F8A">
        <w:rPr>
          <w:lang w:val="en-US"/>
        </w:rPr>
        <w:t xml:space="preserve">. </w:t>
      </w:r>
      <w:r w:rsidRPr="00440F8A">
        <w:rPr>
          <w:b/>
          <w:bCs/>
          <w:lang w:val="en-US"/>
        </w:rPr>
        <w:t>AlphaFold3 confidence metrics for the AAAA RHIM model</w:t>
      </w:r>
      <w:r w:rsidRPr="00440F8A">
        <w:rPr>
          <w:i/>
          <w:iCs/>
          <w:lang w:val="en-US"/>
        </w:rPr>
        <w:t>.</w:t>
      </w:r>
      <w:r w:rsidRPr="00440F8A">
        <w:rPr>
          <w:lang w:val="en-US"/>
        </w:rPr>
        <w:t xml:space="preserve"> Per-residue </w:t>
      </w:r>
      <w:proofErr w:type="spellStart"/>
      <w:r w:rsidRPr="00440F8A">
        <w:rPr>
          <w:lang w:val="en-US"/>
        </w:rPr>
        <w:t>pLDDT</w:t>
      </w:r>
      <w:proofErr w:type="spellEnd"/>
      <w:r w:rsidRPr="00440F8A">
        <w:rPr>
          <w:lang w:val="en-US"/>
        </w:rPr>
        <w:t xml:space="preserve"> values shown as a 1D profile along the sequence. The reduced confidence relative to WT supports interpreting the AAAA model qualitatively and motivates the cautious use of these predictions as illustrative packing scenarios rather than definitive amyloid structures.</w:t>
      </w:r>
    </w:p>
    <w:p w:rsidR="00ED3484" w:rsidRDefault="00ED3484" w:rsidP="00ED3484">
      <w:pPr>
        <w:jc w:val="both"/>
      </w:pPr>
    </w:p>
    <w:p w:rsidR="00ED3484" w:rsidRDefault="00ED3484" w:rsidP="00ED3484">
      <w:pPr>
        <w:jc w:val="both"/>
      </w:pPr>
    </w:p>
    <w:p w:rsidR="00ED3484" w:rsidRDefault="00ED3484" w:rsidP="00ED3484">
      <w:pPr>
        <w:jc w:val="both"/>
      </w:pPr>
    </w:p>
    <w:p w:rsidR="00ED3484" w:rsidRDefault="00ED3484" w:rsidP="00ED3484">
      <w:pPr>
        <w:jc w:val="both"/>
      </w:pPr>
    </w:p>
    <w:p w:rsidR="00ED3484" w:rsidRDefault="00ED3484" w:rsidP="00ED3484">
      <w:pPr>
        <w:jc w:val="both"/>
      </w:pPr>
    </w:p>
    <w:p w:rsidR="00ED3484" w:rsidRDefault="00ED3484" w:rsidP="00ED3484">
      <w:pPr>
        <w:jc w:val="center"/>
      </w:pPr>
      <w:r>
        <w:rPr>
          <w:noProof/>
        </w:rPr>
        <w:drawing>
          <wp:inline distT="0" distB="0" distL="0" distR="0" wp14:anchorId="2C84F949" wp14:editId="045C4223">
            <wp:extent cx="4175760" cy="1788459"/>
            <wp:effectExtent l="0" t="0" r="2540" b="2540"/>
            <wp:docPr id="60149870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498700" name="Imagen 601498700"/>
                    <pic:cNvPicPr/>
                  </pic:nvPicPr>
                  <pic:blipFill rotWithShape="1">
                    <a:blip r:embed="rId6"/>
                    <a:srcRect l="9455" t="19372" b="11685"/>
                    <a:stretch/>
                  </pic:blipFill>
                  <pic:spPr bwMode="auto">
                    <a:xfrm>
                      <a:off x="0" y="0"/>
                      <a:ext cx="4229839" cy="1811621"/>
                    </a:xfrm>
                    <a:prstGeom prst="rect">
                      <a:avLst/>
                    </a:prstGeom>
                    <a:ln>
                      <a:noFill/>
                    </a:ln>
                    <a:extLst>
                      <a:ext uri="{53640926-AAD7-44D8-BBD7-CCE9431645EC}">
                        <a14:shadowObscured xmlns:a14="http://schemas.microsoft.com/office/drawing/2010/main"/>
                      </a:ext>
                    </a:extLst>
                  </pic:spPr>
                </pic:pic>
              </a:graphicData>
            </a:graphic>
          </wp:inline>
        </w:drawing>
      </w:r>
    </w:p>
    <w:p w:rsidR="00ED3484" w:rsidRPr="0041547A" w:rsidRDefault="00ED3484" w:rsidP="00ED3484">
      <w:pPr>
        <w:jc w:val="both"/>
        <w:rPr>
          <w:lang w:val="en-US"/>
        </w:rPr>
      </w:pPr>
      <w:r w:rsidRPr="0041547A">
        <w:rPr>
          <w:b/>
          <w:bCs/>
          <w:lang w:val="en-US"/>
        </w:rPr>
        <w:t>Figure S2. Conformational chemical shift comparison between RIPK3 WT and AAAA CTD constructs</w:t>
      </w:r>
      <w:r w:rsidRPr="0041547A">
        <w:rPr>
          <w:i/>
          <w:iCs/>
          <w:lang w:val="en-US"/>
        </w:rPr>
        <w:t>.</w:t>
      </w:r>
      <w:r w:rsidRPr="0041547A">
        <w:rPr>
          <w:lang w:val="en-US"/>
        </w:rPr>
        <w:t xml:space="preserve"> Residue-resolved ΔCα–ΔCβ values (WT, black; AAAA, red) derived from newly acquired </w:t>
      </w:r>
      <w:r w:rsidRPr="0041547A">
        <w:rPr>
          <w:vertAlign w:val="superscript"/>
          <w:lang w:val="en-US"/>
        </w:rPr>
        <w:t>13</w:t>
      </w:r>
      <w:r w:rsidRPr="0041547A">
        <w:rPr>
          <w:lang w:val="en-US"/>
        </w:rPr>
        <w:t>C,</w:t>
      </w:r>
      <w:r w:rsidRPr="0041547A">
        <w:rPr>
          <w:vertAlign w:val="superscript"/>
          <w:lang w:val="en-US"/>
        </w:rPr>
        <w:t>15</w:t>
      </w:r>
      <w:r w:rsidRPr="0041547A">
        <w:rPr>
          <w:lang w:val="en-US"/>
        </w:rPr>
        <w:t>N backbone assignments under the conditions used for the WT NMR measurements. The highly similar profiles across the CTD indicate comparable secondary-structure propensities in WT and AAAA, with no evidence for widespread long-range structural changes induced by the VQVG→AAAA substitution.</w:t>
      </w:r>
    </w:p>
    <w:p w:rsidR="00ED3484" w:rsidRDefault="00ED3484" w:rsidP="00ED3484">
      <w:pPr>
        <w:jc w:val="both"/>
      </w:pPr>
    </w:p>
    <w:p w:rsidR="00ED3484" w:rsidRPr="00744CDB" w:rsidRDefault="00ED3484" w:rsidP="00ED3484">
      <w:pPr>
        <w:jc w:val="both"/>
      </w:pPr>
    </w:p>
    <w:p w:rsidR="005019E9" w:rsidRDefault="005019E9"/>
    <w:sectPr w:rsidR="005019E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84"/>
    <w:rsid w:val="005019E9"/>
    <w:rsid w:val="007B5A06"/>
    <w:rsid w:val="00876ECB"/>
    <w:rsid w:val="00AB3964"/>
    <w:rsid w:val="00ED348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EFF4E84E-1CD5-9F40-AC78-8CB7AF5F9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484"/>
    <w:rPr>
      <w:rFonts w:ascii="Times New Roman" w:eastAsia="Times New Roman" w:hAnsi="Times New Roman" w:cs="Times New Roman"/>
      <w:kern w:val="0"/>
      <w:lang w:eastAsia="es-ES_tradnl"/>
      <w14:ligatures w14:val="none"/>
    </w:rPr>
  </w:style>
  <w:style w:type="paragraph" w:styleId="Ttulo1">
    <w:name w:val="heading 1"/>
    <w:basedOn w:val="Normal"/>
    <w:next w:val="Normal"/>
    <w:link w:val="Ttulo1Car"/>
    <w:uiPriority w:val="9"/>
    <w:qFormat/>
    <w:rsid w:val="00ED3484"/>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D3484"/>
    <w:rPr>
      <w:rFonts w:asciiTheme="majorHAnsi" w:eastAsiaTheme="majorEastAsia" w:hAnsiTheme="majorHAnsi" w:cstheme="majorBidi"/>
      <w:b/>
      <w:bCs/>
      <w:color w:val="2F5496" w:themeColor="accent1" w:themeShade="BF"/>
      <w:kern w:val="0"/>
      <w:sz w:val="28"/>
      <w:szCs w:val="28"/>
      <w:lang w:val="en-US"/>
      <w14:ligatures w14:val="none"/>
    </w:rPr>
  </w:style>
  <w:style w:type="character" w:styleId="Hipervnculo">
    <w:name w:val="Hyperlink"/>
    <w:basedOn w:val="Fuentedeprrafopredeter"/>
    <w:uiPriority w:val="99"/>
    <w:unhideWhenUsed/>
    <w:rsid w:val="00ED348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hyperlink" Target="mailto:mmompean@iqf.csic.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198</Words>
  <Characters>1089</Characters>
  <Application>Microsoft Office Word</Application>
  <DocSecurity>0</DocSecurity>
  <Lines>9</Lines>
  <Paragraphs>2</Paragraphs>
  <ScaleCrop>false</ScaleCrop>
  <Company/>
  <LinksUpToDate>false</LinksUpToDate>
  <CharactersWithSpaces>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Mompeán</dc:creator>
  <cp:keywords/>
  <dc:description/>
  <cp:lastModifiedBy>Miguel Mompeán</cp:lastModifiedBy>
  <cp:revision>3</cp:revision>
  <dcterms:created xsi:type="dcterms:W3CDTF">2026-02-13T16:41:00Z</dcterms:created>
  <dcterms:modified xsi:type="dcterms:W3CDTF">2026-02-13T20:04:00Z</dcterms:modified>
</cp:coreProperties>
</file>