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EA791D" w14:paraId="6142FCE8" w14:textId="77777777" w:rsidTr="004A04E3">
        <w:tc>
          <w:tcPr>
            <w:tcW w:w="4531" w:type="dxa"/>
          </w:tcPr>
          <w:p w14:paraId="2D73F820" w14:textId="51DB6CFF" w:rsidR="00EA791D" w:rsidRDefault="00EA791D">
            <w:r>
              <w:rPr>
                <w:noProof/>
              </w:rPr>
              <w:drawing>
                <wp:inline distT="0" distB="0" distL="0" distR="0" wp14:anchorId="4247B8E7" wp14:editId="13E5EF72">
                  <wp:extent cx="2732684" cy="2052000"/>
                  <wp:effectExtent l="0" t="0" r="0" b="5715"/>
                  <wp:docPr id="4500398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84" cy="20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502A363" w14:textId="69F14235" w:rsidR="00EA791D" w:rsidRDefault="00DF75B9">
            <w:r>
              <w:rPr>
                <w:noProof/>
              </w:rPr>
              <w:drawing>
                <wp:inline distT="0" distB="0" distL="0" distR="0" wp14:anchorId="6785E7B5" wp14:editId="0D8A1AF6">
                  <wp:extent cx="2736000" cy="2052000"/>
                  <wp:effectExtent l="0" t="0" r="7620" b="5715"/>
                  <wp:docPr id="67027198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000" cy="20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91D" w14:paraId="31871971" w14:textId="77777777" w:rsidTr="004A04E3">
        <w:tc>
          <w:tcPr>
            <w:tcW w:w="4531" w:type="dxa"/>
          </w:tcPr>
          <w:p w14:paraId="61ED385B" w14:textId="79F19418" w:rsidR="00EA791D" w:rsidRDefault="009763D6">
            <w:r>
              <w:rPr>
                <w:noProof/>
              </w:rPr>
              <w:drawing>
                <wp:inline distT="0" distB="0" distL="0" distR="0" wp14:anchorId="7DCF5F51" wp14:editId="5DC7BA08">
                  <wp:extent cx="2732684" cy="2052000"/>
                  <wp:effectExtent l="0" t="0" r="0" b="5715"/>
                  <wp:docPr id="4201268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84" cy="20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497E05C" w14:textId="701D69B2" w:rsidR="00EA791D" w:rsidRDefault="004A04E3">
            <w:r>
              <w:rPr>
                <w:noProof/>
              </w:rPr>
              <w:drawing>
                <wp:inline distT="0" distB="0" distL="0" distR="0" wp14:anchorId="79D88BAB" wp14:editId="119F99F9">
                  <wp:extent cx="2732684" cy="2052000"/>
                  <wp:effectExtent l="0" t="0" r="0" b="5715"/>
                  <wp:docPr id="210514101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84" cy="20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B5D8D5" w14:textId="77777777" w:rsidR="00EA791D" w:rsidRDefault="00EA791D"/>
    <w:p w14:paraId="4933455B" w14:textId="0D9152CC" w:rsidR="003B09F0" w:rsidRPr="00832DE4" w:rsidRDefault="007845BA" w:rsidP="007845BA">
      <w:pPr>
        <w:pStyle w:val="Beschriftung"/>
        <w:rPr>
          <w:rFonts w:ascii="Times New Roman" w:hAnsi="Times New Roman"/>
          <w:bCs/>
          <w:i w:val="0"/>
          <w:color w:val="auto"/>
          <w:sz w:val="16"/>
          <w:lang w:val="en-US"/>
          <w14:ligatures w14:val="none"/>
        </w:rPr>
      </w:pP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t xml:space="preserve">Figure </w:t>
      </w:r>
      <w:r w:rsidR="0028479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t>S</w:t>
      </w: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fldChar w:fldCharType="begin"/>
      </w: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instrText xml:space="preserve"> SEQ Figure \* ARABIC </w:instrText>
      </w: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fldChar w:fldCharType="separate"/>
      </w: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t>1</w:t>
      </w: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fldChar w:fldCharType="end"/>
      </w: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t xml:space="preserve"> </w:t>
      </w:r>
      <w:r w:rsidR="003B09F0" w:rsidRPr="00832DE4">
        <w:rPr>
          <w:rFonts w:ascii="Times New Roman" w:hAnsi="Times New Roman"/>
          <w:bCs/>
          <w:i w:val="0"/>
          <w:color w:val="auto"/>
          <w:sz w:val="16"/>
          <w:lang w:val="en-US"/>
          <w14:ligatures w14:val="none"/>
        </w:rPr>
        <w:t xml:space="preserve">Effect </w:t>
      </w:r>
      <w:r w:rsidR="00832DE4">
        <w:rPr>
          <w:rFonts w:ascii="Times New Roman" w:hAnsi="Times New Roman"/>
          <w:bCs/>
          <w:i w:val="0"/>
          <w:color w:val="auto"/>
          <w:sz w:val="16"/>
          <w:lang w:val="en-US"/>
          <w14:ligatures w14:val="none"/>
        </w:rPr>
        <w:t xml:space="preserve">of lactate metabolism on the correlation between cumulative oxygen consumption and cumulative glucose utilization for selected fed-batch runs across the different process scales. (left) Correlation obtained without considering lactate production and re-consumption. (right) Correlation obtained after incorporation of lactate production and re-consumption </w:t>
      </w:r>
      <w:r w:rsidR="007F5EAB">
        <w:rPr>
          <w:rFonts w:ascii="Times New Roman" w:hAnsi="Times New Roman"/>
          <w:bCs/>
          <w:i w:val="0"/>
          <w:color w:val="auto"/>
          <w:sz w:val="16"/>
          <w:lang w:val="en-US"/>
          <w14:ligatures w14:val="none"/>
        </w:rPr>
        <w:t xml:space="preserve">into glucose utilization calculation. </w:t>
      </w:r>
    </w:p>
    <w:p w14:paraId="1ADB7B1A" w14:textId="77777777" w:rsidR="00DB2915" w:rsidRDefault="00DB2915" w:rsidP="00DB2915">
      <w:pPr>
        <w:rPr>
          <w:lang w:val="en-US"/>
        </w:rPr>
      </w:pPr>
    </w:p>
    <w:p w14:paraId="7E640D26" w14:textId="77777777" w:rsidR="00154D80" w:rsidRDefault="00154D80" w:rsidP="00DB2915">
      <w:pPr>
        <w:rPr>
          <w:lang w:val="en-US"/>
        </w:rPr>
      </w:pPr>
    </w:p>
    <w:p w14:paraId="00EA315E" w14:textId="77777777" w:rsidR="00154D80" w:rsidRDefault="00154D80" w:rsidP="00DB2915">
      <w:pPr>
        <w:rPr>
          <w:lang w:val="en-US"/>
        </w:rPr>
      </w:pPr>
    </w:p>
    <w:p w14:paraId="18CC406F" w14:textId="77777777" w:rsidR="00154D80" w:rsidRDefault="00154D80" w:rsidP="00DB2915">
      <w:pPr>
        <w:rPr>
          <w:lang w:val="en-US"/>
        </w:rPr>
      </w:pPr>
    </w:p>
    <w:p w14:paraId="538F9563" w14:textId="5D306D4B" w:rsidR="00154D80" w:rsidRDefault="00F56E5D" w:rsidP="00DB29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05AB4D7" wp14:editId="25DDB15C">
            <wp:extent cx="5760720" cy="6911340"/>
            <wp:effectExtent l="0" t="0" r="0" b="3810"/>
            <wp:docPr id="155790116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51C5D" w14:textId="0DA539EF" w:rsidR="00705041" w:rsidRDefault="009F3BE2" w:rsidP="009F3BE2">
      <w:pPr>
        <w:pStyle w:val="Beschriftung"/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</w:pP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t xml:space="preserve">Figure </w:t>
      </w:r>
      <w:r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t>S2</w:t>
      </w:r>
      <w:r w:rsidRPr="007845BA">
        <w:rPr>
          <w:rFonts w:ascii="Times New Roman" w:hAnsi="Times New Roman"/>
          <w:b/>
          <w:i w:val="0"/>
          <w:color w:val="auto"/>
          <w:sz w:val="16"/>
          <w:lang w:val="en-US"/>
          <w14:ligatures w14:val="none"/>
        </w:rPr>
        <w:t xml:space="preserve"> </w:t>
      </w:r>
      <w:r w:rsidR="00705041">
        <w:rPr>
          <w:rFonts w:ascii="Times New Roman" w:hAnsi="Times New Roman"/>
          <w:bCs/>
          <w:i w:val="0"/>
          <w:color w:val="auto"/>
          <w:sz w:val="16"/>
          <w:lang w:val="en-US"/>
          <w14:ligatures w14:val="none"/>
        </w:rPr>
        <w:t xml:space="preserve">Correlation between cumulative oxygen consumption and cumulative glucose utilization calculated without considering lactate production and re-consumption. Exclusion of lactate metabolism resulted in overestimation of cumulative glucose </w:t>
      </w:r>
      <w:r w:rsidR="008D7116">
        <w:rPr>
          <w:rFonts w:ascii="Times New Roman" w:hAnsi="Times New Roman"/>
          <w:bCs/>
          <w:i w:val="0"/>
          <w:color w:val="auto"/>
          <w:sz w:val="16"/>
          <w:lang w:val="en-US"/>
          <w14:ligatures w14:val="none"/>
        </w:rPr>
        <w:t>utilization during process phases characterized by lactate production and subsequent re-consumption, leading to reduced correlation quality and lower R</w:t>
      </w:r>
      <w:r w:rsidR="008D7116" w:rsidRPr="008D7116">
        <w:rPr>
          <w:rFonts w:ascii="Times New Roman" w:hAnsi="Times New Roman"/>
          <w:bCs/>
          <w:i w:val="0"/>
          <w:color w:val="auto"/>
          <w:sz w:val="16"/>
          <w:vertAlign w:val="superscript"/>
          <w:lang w:val="en-US"/>
          <w14:ligatures w14:val="none"/>
        </w:rPr>
        <w:t>2</w:t>
      </w:r>
      <w:r w:rsidR="008D7116">
        <w:rPr>
          <w:rFonts w:ascii="Times New Roman" w:hAnsi="Times New Roman"/>
          <w:bCs/>
          <w:i w:val="0"/>
          <w:color w:val="auto"/>
          <w:sz w:val="16"/>
          <w:lang w:val="en-US"/>
          <w14:ligatures w14:val="none"/>
        </w:rPr>
        <w:t xml:space="preserve"> values compared to the lactate-corrected correlations.</w:t>
      </w:r>
    </w:p>
    <w:p w14:paraId="4FF1EBFA" w14:textId="3A40B9B6" w:rsidR="00DB2915" w:rsidRDefault="00DB2915" w:rsidP="00DB2915">
      <w:pPr>
        <w:rPr>
          <w:lang w:val="en-US"/>
        </w:rPr>
      </w:pPr>
    </w:p>
    <w:p w14:paraId="2B305BE0" w14:textId="77777777" w:rsidR="00DB2915" w:rsidRPr="00DB2915" w:rsidRDefault="00DB2915" w:rsidP="00DB2915">
      <w:pPr>
        <w:rPr>
          <w:lang w:val="en-US"/>
        </w:rPr>
      </w:pPr>
    </w:p>
    <w:sectPr w:rsidR="00DB2915" w:rsidRPr="00DB2915" w:rsidSect="00030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BA"/>
    <w:rsid w:val="000068A2"/>
    <w:rsid w:val="00030518"/>
    <w:rsid w:val="0013301F"/>
    <w:rsid w:val="00154D80"/>
    <w:rsid w:val="001B20F1"/>
    <w:rsid w:val="002144A9"/>
    <w:rsid w:val="0028479A"/>
    <w:rsid w:val="002A60BF"/>
    <w:rsid w:val="003B09F0"/>
    <w:rsid w:val="00416510"/>
    <w:rsid w:val="004A04E3"/>
    <w:rsid w:val="004A618F"/>
    <w:rsid w:val="004D713C"/>
    <w:rsid w:val="005750F2"/>
    <w:rsid w:val="006C4EE6"/>
    <w:rsid w:val="00705041"/>
    <w:rsid w:val="0073459C"/>
    <w:rsid w:val="007845BA"/>
    <w:rsid w:val="007F5EAB"/>
    <w:rsid w:val="00832DE4"/>
    <w:rsid w:val="008D7116"/>
    <w:rsid w:val="00937AEB"/>
    <w:rsid w:val="009763D6"/>
    <w:rsid w:val="009F3BE2"/>
    <w:rsid w:val="00A73DC4"/>
    <w:rsid w:val="00B105D5"/>
    <w:rsid w:val="00DB2915"/>
    <w:rsid w:val="00DB56FC"/>
    <w:rsid w:val="00DF75B9"/>
    <w:rsid w:val="00E837C3"/>
    <w:rsid w:val="00EA791D"/>
    <w:rsid w:val="00F5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7A0D78"/>
  <w15:chartTrackingRefBased/>
  <w15:docId w15:val="{87B5720A-EE03-435A-B675-9DD2D0F0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4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4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4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4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4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4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4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4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4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4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4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4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45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45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45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45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45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45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4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4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4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4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45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45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45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4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45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45BA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7845B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A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A60ADCE605D4BA30EBAF4B4D523BB" ma:contentTypeVersion="10" ma:contentTypeDescription="Create a new document." ma:contentTypeScope="" ma:versionID="0f1d8a2fece833c21b7c8ab4dd5bba13">
  <xsd:schema xmlns:xsd="http://www.w3.org/2001/XMLSchema" xmlns:xs="http://www.w3.org/2001/XMLSchema" xmlns:p="http://schemas.microsoft.com/office/2006/metadata/properties" xmlns:ns2="9b29fb46-1c62-4f27-a5e5-2a8e40a8cde0" xmlns:ns3="c8226a54-639c-44fa-a771-ef77183876ba" targetNamespace="http://schemas.microsoft.com/office/2006/metadata/properties" ma:root="true" ma:fieldsID="f66b26e5afedc3303a4128a148ac411f" ns2:_="" ns3:_="">
    <xsd:import namespace="9b29fb46-1c62-4f27-a5e5-2a8e40a8cde0"/>
    <xsd:import namespace="c8226a54-639c-44fa-a771-ef7718387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9fb46-1c62-4f27-a5e5-2a8e40a8c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203369-1dd8-40cd-b6b6-68cafa1b8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26a54-639c-44fa-a771-ef77183876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a5c11c-34a1-4053-a2f1-3d79412f98c8}" ma:internalName="TaxCatchAll" ma:showField="CatchAllData" ma:web="c8226a54-639c-44fa-a771-ef7718387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29fb46-1c62-4f27-a5e5-2a8e40a8cde0">
      <Terms xmlns="http://schemas.microsoft.com/office/infopath/2007/PartnerControls"/>
    </lcf76f155ced4ddcb4097134ff3c332f>
    <TaxCatchAll xmlns="c8226a54-639c-44fa-a771-ef77183876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1EE88-C619-465F-8962-460D9B2B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9fb46-1c62-4f27-a5e5-2a8e40a8cde0"/>
    <ds:schemaRef ds:uri="c8226a54-639c-44fa-a771-ef7718387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4E1A9-6D25-46C0-9EBB-140664AD9930}">
  <ds:schemaRefs>
    <ds:schemaRef ds:uri="http://schemas.microsoft.com/office/2006/metadata/properties"/>
    <ds:schemaRef ds:uri="http://schemas.microsoft.com/office/infopath/2007/PartnerControls"/>
    <ds:schemaRef ds:uri="9b29fb46-1c62-4f27-a5e5-2a8e40a8cde0"/>
    <ds:schemaRef ds:uri="c8226a54-639c-44fa-a771-ef77183876ba"/>
  </ds:schemaRefs>
</ds:datastoreItem>
</file>

<file path=customXml/itemProps3.xml><?xml version="1.0" encoding="utf-8"?>
<ds:datastoreItem xmlns:ds="http://schemas.openxmlformats.org/officeDocument/2006/customXml" ds:itemID="{445E2DFB-963F-4152-839F-0683316E0A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3ADF3-B973-4140-850F-BE48A615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786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Jossen Valentin</dc:creator>
  <cp:keywords/>
  <dc:description/>
  <cp:lastModifiedBy>Jossen Valentin</cp:lastModifiedBy>
  <cp:revision>24</cp:revision>
  <dcterms:created xsi:type="dcterms:W3CDTF">2026-05-10T08:05:00Z</dcterms:created>
  <dcterms:modified xsi:type="dcterms:W3CDTF">2026-05-11T14:30:00Z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0x010100122A60ADCE605D4BA30EBAF4B4D523BB</vt:lpwstr>
  </property>
  <property fmtid="{D5CDD505-2E9C-101B-9397-08002B2CF9AE}" pid="3" name="MediaServiceImageTags">
    <vt:lpwstr/>
  </property>
</Properties>
</file>