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8574A" w14:textId="091DA9E3" w:rsidR="009D3ADE" w:rsidRPr="00533958" w:rsidRDefault="009D3ADE" w:rsidP="009D3ADE">
      <w:pPr>
        <w:spacing w:line="360" w:lineRule="auto"/>
        <w:jc w:val="both"/>
        <w:rPr>
          <w:rFonts w:ascii="Times New Roman" w:hAnsi="Times New Roman" w:cs="Times New Roman"/>
          <w:iCs/>
          <w:sz w:val="20"/>
          <w:szCs w:val="20"/>
        </w:rPr>
      </w:pPr>
      <w:r w:rsidRPr="00533958">
        <w:rPr>
          <w:rFonts w:ascii="Times New Roman" w:hAnsi="Times New Roman" w:cs="Times New Roman"/>
          <w:iCs/>
          <w:sz w:val="20"/>
          <w:szCs w:val="20"/>
        </w:rPr>
        <w:t>Table S1 Experimental range and level of the independent variables of selected components for RSM – CCD</w:t>
      </w:r>
    </w:p>
    <w:tbl>
      <w:tblPr>
        <w:tblStyle w:val="TableGrid"/>
        <w:tblW w:w="9285" w:type="dxa"/>
        <w:tblLook w:val="04A0" w:firstRow="1" w:lastRow="0" w:firstColumn="1" w:lastColumn="0" w:noHBand="0" w:noVBand="1"/>
      </w:tblPr>
      <w:tblGrid>
        <w:gridCol w:w="1416"/>
        <w:gridCol w:w="1565"/>
        <w:gridCol w:w="1266"/>
        <w:gridCol w:w="1268"/>
        <w:gridCol w:w="1257"/>
        <w:gridCol w:w="1257"/>
        <w:gridCol w:w="1256"/>
      </w:tblGrid>
      <w:tr w:rsidR="009D3ADE" w:rsidRPr="00E279D2" w14:paraId="0CD8C743" w14:textId="77777777" w:rsidTr="00541BB0">
        <w:trPr>
          <w:trHeight w:val="284"/>
        </w:trPr>
        <w:tc>
          <w:tcPr>
            <w:tcW w:w="1416" w:type="dxa"/>
            <w:vAlign w:val="center"/>
          </w:tcPr>
          <w:p w14:paraId="3FA9B070"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Variable Code</w:t>
            </w:r>
          </w:p>
        </w:tc>
        <w:tc>
          <w:tcPr>
            <w:tcW w:w="1565" w:type="dxa"/>
            <w:vAlign w:val="center"/>
          </w:tcPr>
          <w:p w14:paraId="6BE28A95"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Variable</w:t>
            </w:r>
          </w:p>
        </w:tc>
        <w:tc>
          <w:tcPr>
            <w:tcW w:w="1266" w:type="dxa"/>
            <w:vAlign w:val="center"/>
          </w:tcPr>
          <w:p w14:paraId="6CEB646C"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+a</w:t>
            </w:r>
          </w:p>
        </w:tc>
        <w:tc>
          <w:tcPr>
            <w:tcW w:w="1268" w:type="dxa"/>
            <w:vAlign w:val="center"/>
          </w:tcPr>
          <w:p w14:paraId="1D786B76"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+1</w:t>
            </w:r>
          </w:p>
        </w:tc>
        <w:tc>
          <w:tcPr>
            <w:tcW w:w="1257" w:type="dxa"/>
            <w:vAlign w:val="center"/>
          </w:tcPr>
          <w:p w14:paraId="2FBF5AD2"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0</w:t>
            </w:r>
          </w:p>
        </w:tc>
        <w:tc>
          <w:tcPr>
            <w:tcW w:w="1257" w:type="dxa"/>
            <w:vAlign w:val="center"/>
          </w:tcPr>
          <w:p w14:paraId="5B0BF2AB"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-1</w:t>
            </w:r>
          </w:p>
        </w:tc>
        <w:tc>
          <w:tcPr>
            <w:tcW w:w="1256" w:type="dxa"/>
            <w:vAlign w:val="center"/>
          </w:tcPr>
          <w:p w14:paraId="746975CA"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-a</w:t>
            </w:r>
          </w:p>
        </w:tc>
      </w:tr>
      <w:tr w:rsidR="009D3ADE" w:rsidRPr="00E279D2" w14:paraId="10C889FF" w14:textId="77777777" w:rsidTr="00541BB0">
        <w:trPr>
          <w:trHeight w:val="141"/>
        </w:trPr>
        <w:tc>
          <w:tcPr>
            <w:tcW w:w="1416" w:type="dxa"/>
            <w:vAlign w:val="center"/>
          </w:tcPr>
          <w:p w14:paraId="736118FF"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A</w:t>
            </w:r>
          </w:p>
        </w:tc>
        <w:tc>
          <w:tcPr>
            <w:tcW w:w="1565" w:type="dxa"/>
            <w:vAlign w:val="center"/>
          </w:tcPr>
          <w:p w14:paraId="6F08EFA9"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Urea</w:t>
            </w:r>
          </w:p>
        </w:tc>
        <w:tc>
          <w:tcPr>
            <w:tcW w:w="1266" w:type="dxa"/>
            <w:vAlign w:val="center"/>
          </w:tcPr>
          <w:p w14:paraId="44DF1E81"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3.11361</w:t>
            </w:r>
          </w:p>
        </w:tc>
        <w:tc>
          <w:tcPr>
            <w:tcW w:w="1268" w:type="dxa"/>
            <w:vAlign w:val="center"/>
          </w:tcPr>
          <w:p w14:paraId="3EA21B4C"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2.5</w:t>
            </w:r>
          </w:p>
        </w:tc>
        <w:tc>
          <w:tcPr>
            <w:tcW w:w="1257" w:type="dxa"/>
            <w:vAlign w:val="center"/>
          </w:tcPr>
          <w:p w14:paraId="6BFE03AE"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1.6</w:t>
            </w:r>
          </w:p>
        </w:tc>
        <w:tc>
          <w:tcPr>
            <w:tcW w:w="1257" w:type="dxa"/>
            <w:vAlign w:val="center"/>
          </w:tcPr>
          <w:p w14:paraId="0AE01895"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0.7</w:t>
            </w:r>
          </w:p>
        </w:tc>
        <w:tc>
          <w:tcPr>
            <w:tcW w:w="1256" w:type="dxa"/>
            <w:vAlign w:val="center"/>
          </w:tcPr>
          <w:p w14:paraId="521BD509"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0.0863865</w:t>
            </w:r>
          </w:p>
        </w:tc>
      </w:tr>
      <w:tr w:rsidR="009D3ADE" w:rsidRPr="00E279D2" w14:paraId="5953B882" w14:textId="77777777" w:rsidTr="00541BB0">
        <w:trPr>
          <w:trHeight w:val="128"/>
        </w:trPr>
        <w:tc>
          <w:tcPr>
            <w:tcW w:w="1416" w:type="dxa"/>
            <w:vAlign w:val="center"/>
          </w:tcPr>
          <w:p w14:paraId="7862B94D"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B</w:t>
            </w:r>
          </w:p>
        </w:tc>
        <w:tc>
          <w:tcPr>
            <w:tcW w:w="1565" w:type="dxa"/>
            <w:vAlign w:val="center"/>
          </w:tcPr>
          <w:p w14:paraId="7E6BAB9D"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Cellulose</w:t>
            </w:r>
          </w:p>
        </w:tc>
        <w:tc>
          <w:tcPr>
            <w:tcW w:w="1266" w:type="dxa"/>
            <w:vAlign w:val="center"/>
          </w:tcPr>
          <w:p w14:paraId="03A3B4ED"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1.8409</w:t>
            </w:r>
          </w:p>
        </w:tc>
        <w:tc>
          <w:tcPr>
            <w:tcW w:w="1268" w:type="dxa"/>
            <w:vAlign w:val="center"/>
          </w:tcPr>
          <w:p w14:paraId="3A60AA8F"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1.5</w:t>
            </w:r>
          </w:p>
        </w:tc>
        <w:tc>
          <w:tcPr>
            <w:tcW w:w="1257" w:type="dxa"/>
            <w:vAlign w:val="center"/>
          </w:tcPr>
          <w:p w14:paraId="297C0E36"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1</w:t>
            </w:r>
          </w:p>
        </w:tc>
        <w:tc>
          <w:tcPr>
            <w:tcW w:w="1257" w:type="dxa"/>
            <w:vAlign w:val="center"/>
          </w:tcPr>
          <w:p w14:paraId="1739F46D"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0.5</w:t>
            </w:r>
          </w:p>
        </w:tc>
        <w:tc>
          <w:tcPr>
            <w:tcW w:w="1256" w:type="dxa"/>
            <w:vAlign w:val="center"/>
          </w:tcPr>
          <w:p w14:paraId="2562C607"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0.159104</w:t>
            </w:r>
          </w:p>
        </w:tc>
      </w:tr>
      <w:tr w:rsidR="009D3ADE" w:rsidRPr="00E279D2" w14:paraId="765D83BD" w14:textId="77777777" w:rsidTr="00541BB0">
        <w:trPr>
          <w:trHeight w:val="141"/>
        </w:trPr>
        <w:tc>
          <w:tcPr>
            <w:tcW w:w="1416" w:type="dxa"/>
            <w:vAlign w:val="center"/>
          </w:tcPr>
          <w:p w14:paraId="7BDA3561"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C</w:t>
            </w:r>
          </w:p>
        </w:tc>
        <w:tc>
          <w:tcPr>
            <w:tcW w:w="1565" w:type="dxa"/>
            <w:vAlign w:val="center"/>
          </w:tcPr>
          <w:p w14:paraId="7D3EC87D"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MgSO</w:t>
            </w:r>
            <w:r w:rsidRPr="00E279D2">
              <w:rPr>
                <w:rFonts w:ascii="Times New Roman" w:hAnsi="Times New Roman" w:cs="Times New Roman"/>
                <w:sz w:val="20"/>
                <w:szCs w:val="20"/>
                <w:vertAlign w:val="subscript"/>
              </w:rPr>
              <w:t>4</w:t>
            </w:r>
          </w:p>
        </w:tc>
        <w:tc>
          <w:tcPr>
            <w:tcW w:w="1266" w:type="dxa"/>
            <w:vAlign w:val="center"/>
          </w:tcPr>
          <w:p w14:paraId="6C9E6628"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0.18409</w:t>
            </w:r>
          </w:p>
        </w:tc>
        <w:tc>
          <w:tcPr>
            <w:tcW w:w="1268" w:type="dxa"/>
            <w:vAlign w:val="center"/>
          </w:tcPr>
          <w:p w14:paraId="13C20B63"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0.15</w:t>
            </w:r>
          </w:p>
        </w:tc>
        <w:tc>
          <w:tcPr>
            <w:tcW w:w="1257" w:type="dxa"/>
            <w:vAlign w:val="center"/>
          </w:tcPr>
          <w:p w14:paraId="163B9C60"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0.1</w:t>
            </w:r>
          </w:p>
        </w:tc>
        <w:tc>
          <w:tcPr>
            <w:tcW w:w="1257" w:type="dxa"/>
            <w:vAlign w:val="center"/>
          </w:tcPr>
          <w:p w14:paraId="07EAC653"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0.05</w:t>
            </w:r>
          </w:p>
        </w:tc>
        <w:tc>
          <w:tcPr>
            <w:tcW w:w="1256" w:type="dxa"/>
            <w:vAlign w:val="center"/>
          </w:tcPr>
          <w:p w14:paraId="54C72183" w14:textId="77777777" w:rsidR="009D3ADE" w:rsidRPr="00E279D2" w:rsidRDefault="009D3ADE" w:rsidP="00541BB0">
            <w:pPr>
              <w:spacing w:after="160" w:line="276" w:lineRule="auto"/>
              <w:jc w:val="both"/>
              <w:rPr>
                <w:rFonts w:ascii="Times New Roman" w:hAnsi="Times New Roman" w:cs="Times New Roman"/>
                <w:sz w:val="20"/>
                <w:szCs w:val="20"/>
              </w:rPr>
            </w:pPr>
            <w:r w:rsidRPr="00E279D2">
              <w:rPr>
                <w:rFonts w:ascii="Times New Roman" w:hAnsi="Times New Roman" w:cs="Times New Roman"/>
                <w:sz w:val="20"/>
                <w:szCs w:val="20"/>
              </w:rPr>
              <w:t>0.0159104</w:t>
            </w:r>
          </w:p>
        </w:tc>
      </w:tr>
    </w:tbl>
    <w:p w14:paraId="27BF15E0" w14:textId="77777777" w:rsidR="00B95E36" w:rsidRPr="003A0220" w:rsidRDefault="00B95E36">
      <w:pPr>
        <w:rPr>
          <w:rFonts w:ascii="Times New Roman" w:hAnsi="Times New Roman" w:cs="Times New Roman"/>
          <w:sz w:val="20"/>
          <w:szCs w:val="20"/>
        </w:rPr>
      </w:pPr>
    </w:p>
    <w:p w14:paraId="019673E0" w14:textId="07665B7C" w:rsidR="00B07C58" w:rsidRPr="003A0220" w:rsidRDefault="00B07C58">
      <w:pPr>
        <w:rPr>
          <w:rFonts w:ascii="Times New Roman" w:hAnsi="Times New Roman" w:cs="Times New Roman"/>
          <w:sz w:val="20"/>
          <w:szCs w:val="20"/>
        </w:rPr>
      </w:pPr>
      <w:r w:rsidRPr="003A0220">
        <w:rPr>
          <w:rFonts w:ascii="Times New Roman" w:hAnsi="Times New Roman" w:cs="Times New Roman"/>
          <w:sz w:val="20"/>
          <w:szCs w:val="20"/>
        </w:rPr>
        <w:t xml:space="preserve">Table </w:t>
      </w:r>
      <w:r w:rsidR="00E80AC5" w:rsidRPr="003A0220">
        <w:rPr>
          <w:rFonts w:ascii="Times New Roman" w:hAnsi="Times New Roman" w:cs="Times New Roman"/>
          <w:sz w:val="20"/>
          <w:szCs w:val="20"/>
        </w:rPr>
        <w:t>S</w:t>
      </w:r>
      <w:r w:rsidR="009D3ADE">
        <w:rPr>
          <w:rFonts w:ascii="Times New Roman" w:hAnsi="Times New Roman" w:cs="Times New Roman"/>
          <w:sz w:val="20"/>
          <w:szCs w:val="20"/>
        </w:rPr>
        <w:t>2</w:t>
      </w:r>
      <w:r w:rsidRPr="003A0220">
        <w:rPr>
          <w:rFonts w:ascii="Times New Roman" w:hAnsi="Times New Roman" w:cs="Times New Roman"/>
          <w:sz w:val="20"/>
          <w:szCs w:val="20"/>
        </w:rPr>
        <w:t xml:space="preserve"> Secondary Screening and Selection of Potential Isolates Based on Laccase</w:t>
      </w:r>
      <w:r w:rsidR="001B7BD0" w:rsidRPr="003A0220">
        <w:rPr>
          <w:rFonts w:ascii="Times New Roman" w:hAnsi="Times New Roman" w:cs="Times New Roman"/>
          <w:sz w:val="20"/>
          <w:szCs w:val="20"/>
        </w:rPr>
        <w:t xml:space="preserve"> </w:t>
      </w:r>
      <w:r w:rsidRPr="003A0220">
        <w:rPr>
          <w:rFonts w:ascii="Times New Roman" w:hAnsi="Times New Roman" w:cs="Times New Roman"/>
          <w:sz w:val="20"/>
          <w:szCs w:val="20"/>
        </w:rPr>
        <w:t xml:space="preserve">Activity </w:t>
      </w:r>
    </w:p>
    <w:tbl>
      <w:tblPr>
        <w:tblStyle w:val="TableGrid"/>
        <w:tblW w:w="7840" w:type="dxa"/>
        <w:jc w:val="center"/>
        <w:tblLook w:val="0420" w:firstRow="1" w:lastRow="0" w:firstColumn="0" w:lastColumn="0" w:noHBand="0" w:noVBand="1"/>
      </w:tblPr>
      <w:tblGrid>
        <w:gridCol w:w="1960"/>
        <w:gridCol w:w="1960"/>
        <w:gridCol w:w="1960"/>
        <w:gridCol w:w="1960"/>
      </w:tblGrid>
      <w:tr w:rsidR="00B07C58" w:rsidRPr="003A0220" w14:paraId="10D8E7D0" w14:textId="77777777" w:rsidTr="00B07C58">
        <w:trPr>
          <w:trHeight w:val="720"/>
          <w:jc w:val="center"/>
        </w:trPr>
        <w:tc>
          <w:tcPr>
            <w:tcW w:w="1960" w:type="dxa"/>
            <w:vAlign w:val="center"/>
            <w:hideMark/>
          </w:tcPr>
          <w:p w14:paraId="0D57017D"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b/>
                <w:bCs/>
                <w:sz w:val="20"/>
                <w:szCs w:val="20"/>
              </w:rPr>
              <w:t>Isolates</w:t>
            </w:r>
          </w:p>
        </w:tc>
        <w:tc>
          <w:tcPr>
            <w:tcW w:w="1960" w:type="dxa"/>
            <w:vAlign w:val="center"/>
            <w:hideMark/>
          </w:tcPr>
          <w:p w14:paraId="5DE0D387"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b/>
                <w:bCs/>
                <w:sz w:val="20"/>
                <w:szCs w:val="20"/>
              </w:rPr>
              <w:t>pH</w:t>
            </w:r>
          </w:p>
        </w:tc>
        <w:tc>
          <w:tcPr>
            <w:tcW w:w="1960" w:type="dxa"/>
            <w:vAlign w:val="center"/>
            <w:hideMark/>
          </w:tcPr>
          <w:p w14:paraId="151FC7F3"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b/>
                <w:bCs/>
                <w:sz w:val="20"/>
                <w:szCs w:val="20"/>
              </w:rPr>
              <w:t>Enzyme Activity at pH 7 (U/ml)</w:t>
            </w:r>
          </w:p>
        </w:tc>
        <w:tc>
          <w:tcPr>
            <w:tcW w:w="1960" w:type="dxa"/>
            <w:vAlign w:val="center"/>
            <w:hideMark/>
          </w:tcPr>
          <w:p w14:paraId="4B5B83B7" w14:textId="5650B3E0"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b/>
                <w:bCs/>
                <w:sz w:val="20"/>
                <w:szCs w:val="20"/>
              </w:rPr>
              <w:t>Enzyme Activity at pH 9 (U/ml)</w:t>
            </w:r>
          </w:p>
        </w:tc>
      </w:tr>
      <w:tr w:rsidR="00B07C58" w:rsidRPr="003A0220" w14:paraId="17F0510C" w14:textId="77777777" w:rsidTr="00B07C58">
        <w:trPr>
          <w:trHeight w:val="423"/>
          <w:jc w:val="center"/>
        </w:trPr>
        <w:tc>
          <w:tcPr>
            <w:tcW w:w="1960" w:type="dxa"/>
            <w:vAlign w:val="center"/>
            <w:hideMark/>
          </w:tcPr>
          <w:p w14:paraId="7330A33E"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JA1</w:t>
            </w:r>
          </w:p>
        </w:tc>
        <w:tc>
          <w:tcPr>
            <w:tcW w:w="1960" w:type="dxa"/>
            <w:vAlign w:val="center"/>
            <w:hideMark/>
          </w:tcPr>
          <w:p w14:paraId="2BF377D6"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6 and 7</w:t>
            </w:r>
          </w:p>
        </w:tc>
        <w:tc>
          <w:tcPr>
            <w:tcW w:w="1960" w:type="dxa"/>
            <w:vAlign w:val="center"/>
            <w:hideMark/>
          </w:tcPr>
          <w:p w14:paraId="36491F64"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0.015</w:t>
            </w:r>
          </w:p>
        </w:tc>
        <w:tc>
          <w:tcPr>
            <w:tcW w:w="1960" w:type="dxa"/>
            <w:vAlign w:val="center"/>
          </w:tcPr>
          <w:p w14:paraId="4E83235C" w14:textId="1D9176B6"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0.005</w:t>
            </w:r>
          </w:p>
        </w:tc>
      </w:tr>
      <w:tr w:rsidR="00B07C58" w:rsidRPr="003A0220" w14:paraId="78119631" w14:textId="77777777" w:rsidTr="00B07C58">
        <w:trPr>
          <w:trHeight w:val="423"/>
          <w:jc w:val="center"/>
        </w:trPr>
        <w:tc>
          <w:tcPr>
            <w:tcW w:w="1960" w:type="dxa"/>
            <w:vAlign w:val="center"/>
            <w:hideMark/>
          </w:tcPr>
          <w:p w14:paraId="7961FDEA"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JA2</w:t>
            </w:r>
          </w:p>
        </w:tc>
        <w:tc>
          <w:tcPr>
            <w:tcW w:w="1960" w:type="dxa"/>
            <w:vAlign w:val="center"/>
            <w:hideMark/>
          </w:tcPr>
          <w:p w14:paraId="3F5701EE"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6 and 7</w:t>
            </w:r>
          </w:p>
        </w:tc>
        <w:tc>
          <w:tcPr>
            <w:tcW w:w="1960" w:type="dxa"/>
            <w:vAlign w:val="center"/>
            <w:hideMark/>
          </w:tcPr>
          <w:p w14:paraId="07F1CE1F"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0.011</w:t>
            </w:r>
          </w:p>
        </w:tc>
        <w:tc>
          <w:tcPr>
            <w:tcW w:w="1960" w:type="dxa"/>
            <w:vAlign w:val="center"/>
          </w:tcPr>
          <w:p w14:paraId="791D6751" w14:textId="7083DB7D"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0.023</w:t>
            </w:r>
          </w:p>
        </w:tc>
      </w:tr>
      <w:tr w:rsidR="00B07C58" w:rsidRPr="003A0220" w14:paraId="24E26CF0" w14:textId="77777777" w:rsidTr="00B07C58">
        <w:trPr>
          <w:trHeight w:val="423"/>
          <w:jc w:val="center"/>
        </w:trPr>
        <w:tc>
          <w:tcPr>
            <w:tcW w:w="1960" w:type="dxa"/>
            <w:vAlign w:val="center"/>
            <w:hideMark/>
          </w:tcPr>
          <w:p w14:paraId="55BBDB19"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JA3</w:t>
            </w:r>
          </w:p>
        </w:tc>
        <w:tc>
          <w:tcPr>
            <w:tcW w:w="1960" w:type="dxa"/>
            <w:vAlign w:val="center"/>
            <w:hideMark/>
          </w:tcPr>
          <w:p w14:paraId="22D12D51"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6 and 7</w:t>
            </w:r>
          </w:p>
        </w:tc>
        <w:tc>
          <w:tcPr>
            <w:tcW w:w="1960" w:type="dxa"/>
            <w:vAlign w:val="center"/>
            <w:hideMark/>
          </w:tcPr>
          <w:p w14:paraId="4DC45118"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0.073</w:t>
            </w:r>
          </w:p>
        </w:tc>
        <w:tc>
          <w:tcPr>
            <w:tcW w:w="1960" w:type="dxa"/>
            <w:vAlign w:val="center"/>
          </w:tcPr>
          <w:p w14:paraId="506DF1CF" w14:textId="0D882D2B"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0.063</w:t>
            </w:r>
          </w:p>
        </w:tc>
      </w:tr>
      <w:tr w:rsidR="00B07C58" w:rsidRPr="003A0220" w14:paraId="5E6D23F8" w14:textId="77777777" w:rsidTr="00B07C58">
        <w:trPr>
          <w:trHeight w:val="423"/>
          <w:jc w:val="center"/>
        </w:trPr>
        <w:tc>
          <w:tcPr>
            <w:tcW w:w="1960" w:type="dxa"/>
            <w:vAlign w:val="center"/>
            <w:hideMark/>
          </w:tcPr>
          <w:p w14:paraId="63963B4D"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JA5</w:t>
            </w:r>
          </w:p>
        </w:tc>
        <w:tc>
          <w:tcPr>
            <w:tcW w:w="1960" w:type="dxa"/>
            <w:vAlign w:val="center"/>
            <w:hideMark/>
          </w:tcPr>
          <w:p w14:paraId="156DEC4A"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6 and 7</w:t>
            </w:r>
          </w:p>
        </w:tc>
        <w:tc>
          <w:tcPr>
            <w:tcW w:w="1960" w:type="dxa"/>
            <w:vAlign w:val="center"/>
            <w:hideMark/>
          </w:tcPr>
          <w:p w14:paraId="350E9B44"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0.086</w:t>
            </w:r>
          </w:p>
        </w:tc>
        <w:tc>
          <w:tcPr>
            <w:tcW w:w="1960" w:type="dxa"/>
            <w:vAlign w:val="center"/>
          </w:tcPr>
          <w:p w14:paraId="70CF5E9A" w14:textId="3C398DAF"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0.075</w:t>
            </w:r>
          </w:p>
        </w:tc>
      </w:tr>
      <w:tr w:rsidR="00B07C58" w:rsidRPr="003A0220" w14:paraId="19E2AB39" w14:textId="77777777" w:rsidTr="00B07C58">
        <w:trPr>
          <w:trHeight w:val="423"/>
          <w:jc w:val="center"/>
        </w:trPr>
        <w:tc>
          <w:tcPr>
            <w:tcW w:w="1960" w:type="dxa"/>
            <w:vAlign w:val="center"/>
            <w:hideMark/>
          </w:tcPr>
          <w:p w14:paraId="1C09BBD6"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JA6</w:t>
            </w:r>
          </w:p>
        </w:tc>
        <w:tc>
          <w:tcPr>
            <w:tcW w:w="1960" w:type="dxa"/>
            <w:vAlign w:val="center"/>
            <w:hideMark/>
          </w:tcPr>
          <w:p w14:paraId="3C77B2F2"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6 and 7</w:t>
            </w:r>
          </w:p>
        </w:tc>
        <w:tc>
          <w:tcPr>
            <w:tcW w:w="1960" w:type="dxa"/>
            <w:vAlign w:val="center"/>
            <w:hideMark/>
          </w:tcPr>
          <w:p w14:paraId="5718BC37"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0.098</w:t>
            </w:r>
          </w:p>
        </w:tc>
        <w:tc>
          <w:tcPr>
            <w:tcW w:w="1960" w:type="dxa"/>
            <w:vAlign w:val="center"/>
          </w:tcPr>
          <w:p w14:paraId="7B662D3E" w14:textId="06FD3BDC"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0.078</w:t>
            </w:r>
          </w:p>
        </w:tc>
      </w:tr>
      <w:tr w:rsidR="00B07C58" w:rsidRPr="003A0220" w14:paraId="7C1F77C2" w14:textId="77777777" w:rsidTr="00B07C58">
        <w:trPr>
          <w:trHeight w:val="423"/>
          <w:jc w:val="center"/>
        </w:trPr>
        <w:tc>
          <w:tcPr>
            <w:tcW w:w="1960" w:type="dxa"/>
            <w:vAlign w:val="center"/>
            <w:hideMark/>
          </w:tcPr>
          <w:p w14:paraId="27CF5B63"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JA7</w:t>
            </w:r>
          </w:p>
        </w:tc>
        <w:tc>
          <w:tcPr>
            <w:tcW w:w="1960" w:type="dxa"/>
            <w:vAlign w:val="center"/>
            <w:hideMark/>
          </w:tcPr>
          <w:p w14:paraId="58F1A8D9"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6 and 7</w:t>
            </w:r>
          </w:p>
        </w:tc>
        <w:tc>
          <w:tcPr>
            <w:tcW w:w="1960" w:type="dxa"/>
            <w:vAlign w:val="center"/>
            <w:hideMark/>
          </w:tcPr>
          <w:p w14:paraId="49E77C66"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0.011</w:t>
            </w:r>
          </w:p>
        </w:tc>
        <w:tc>
          <w:tcPr>
            <w:tcW w:w="1960" w:type="dxa"/>
            <w:vAlign w:val="center"/>
          </w:tcPr>
          <w:p w14:paraId="15691A37" w14:textId="3BEE0CC3"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0.001</w:t>
            </w:r>
          </w:p>
        </w:tc>
      </w:tr>
      <w:tr w:rsidR="00B07C58" w:rsidRPr="003A0220" w14:paraId="05140FE7" w14:textId="77777777" w:rsidTr="00B07C58">
        <w:trPr>
          <w:trHeight w:val="423"/>
          <w:jc w:val="center"/>
        </w:trPr>
        <w:tc>
          <w:tcPr>
            <w:tcW w:w="1960" w:type="dxa"/>
            <w:vAlign w:val="center"/>
            <w:hideMark/>
          </w:tcPr>
          <w:p w14:paraId="5E424E20"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b/>
                <w:bCs/>
                <w:sz w:val="20"/>
                <w:szCs w:val="20"/>
              </w:rPr>
              <w:t>JB1</w:t>
            </w:r>
          </w:p>
        </w:tc>
        <w:tc>
          <w:tcPr>
            <w:tcW w:w="1960" w:type="dxa"/>
            <w:vAlign w:val="center"/>
            <w:hideMark/>
          </w:tcPr>
          <w:p w14:paraId="30BC1D2F"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b/>
                <w:bCs/>
                <w:sz w:val="20"/>
                <w:szCs w:val="20"/>
              </w:rPr>
              <w:t>7 and 9</w:t>
            </w:r>
          </w:p>
        </w:tc>
        <w:tc>
          <w:tcPr>
            <w:tcW w:w="1960" w:type="dxa"/>
            <w:vAlign w:val="center"/>
            <w:hideMark/>
          </w:tcPr>
          <w:p w14:paraId="3BB85BB5"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b/>
                <w:bCs/>
                <w:sz w:val="20"/>
                <w:szCs w:val="20"/>
              </w:rPr>
              <w:t>0.156</w:t>
            </w:r>
          </w:p>
        </w:tc>
        <w:tc>
          <w:tcPr>
            <w:tcW w:w="1960" w:type="dxa"/>
            <w:vAlign w:val="center"/>
            <w:hideMark/>
          </w:tcPr>
          <w:p w14:paraId="4988182B" w14:textId="4D04666C"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b/>
                <w:bCs/>
                <w:sz w:val="20"/>
                <w:szCs w:val="20"/>
              </w:rPr>
              <w:t>0.24</w:t>
            </w:r>
            <w:r w:rsidR="00FB4390" w:rsidRPr="003A0220">
              <w:rPr>
                <w:rFonts w:ascii="Times New Roman" w:hAnsi="Times New Roman" w:cs="Times New Roman"/>
                <w:b/>
                <w:bCs/>
                <w:sz w:val="20"/>
                <w:szCs w:val="20"/>
              </w:rPr>
              <w:t>0</w:t>
            </w:r>
          </w:p>
        </w:tc>
      </w:tr>
      <w:tr w:rsidR="00B07C58" w:rsidRPr="003A0220" w14:paraId="02EC9282" w14:textId="77777777" w:rsidTr="00B07C58">
        <w:trPr>
          <w:trHeight w:val="423"/>
          <w:jc w:val="center"/>
        </w:trPr>
        <w:tc>
          <w:tcPr>
            <w:tcW w:w="1960" w:type="dxa"/>
            <w:vAlign w:val="center"/>
            <w:hideMark/>
          </w:tcPr>
          <w:p w14:paraId="6DB2C212"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JB2</w:t>
            </w:r>
          </w:p>
        </w:tc>
        <w:tc>
          <w:tcPr>
            <w:tcW w:w="1960" w:type="dxa"/>
            <w:vAlign w:val="center"/>
            <w:hideMark/>
          </w:tcPr>
          <w:p w14:paraId="7DCC0C5E"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7 and 9</w:t>
            </w:r>
          </w:p>
        </w:tc>
        <w:tc>
          <w:tcPr>
            <w:tcW w:w="1960" w:type="dxa"/>
            <w:vAlign w:val="center"/>
            <w:hideMark/>
          </w:tcPr>
          <w:p w14:paraId="18037EA4"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0.080</w:t>
            </w:r>
          </w:p>
        </w:tc>
        <w:tc>
          <w:tcPr>
            <w:tcW w:w="1960" w:type="dxa"/>
            <w:vAlign w:val="center"/>
            <w:hideMark/>
          </w:tcPr>
          <w:p w14:paraId="743A7D79"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0.042</w:t>
            </w:r>
          </w:p>
        </w:tc>
      </w:tr>
      <w:tr w:rsidR="00B07C58" w:rsidRPr="003A0220" w14:paraId="7927068B" w14:textId="77777777" w:rsidTr="00B07C58">
        <w:trPr>
          <w:trHeight w:val="423"/>
          <w:jc w:val="center"/>
        </w:trPr>
        <w:tc>
          <w:tcPr>
            <w:tcW w:w="1960" w:type="dxa"/>
            <w:vAlign w:val="center"/>
            <w:hideMark/>
          </w:tcPr>
          <w:p w14:paraId="48BD28F8"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JB3</w:t>
            </w:r>
          </w:p>
        </w:tc>
        <w:tc>
          <w:tcPr>
            <w:tcW w:w="1960" w:type="dxa"/>
            <w:vAlign w:val="center"/>
            <w:hideMark/>
          </w:tcPr>
          <w:p w14:paraId="1BD97E3A"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7 and 9</w:t>
            </w:r>
          </w:p>
        </w:tc>
        <w:tc>
          <w:tcPr>
            <w:tcW w:w="1960" w:type="dxa"/>
            <w:vAlign w:val="center"/>
            <w:hideMark/>
          </w:tcPr>
          <w:p w14:paraId="01CC302B"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0.015</w:t>
            </w:r>
          </w:p>
        </w:tc>
        <w:tc>
          <w:tcPr>
            <w:tcW w:w="1960" w:type="dxa"/>
            <w:vAlign w:val="center"/>
            <w:hideMark/>
          </w:tcPr>
          <w:p w14:paraId="43A05699"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0.166</w:t>
            </w:r>
          </w:p>
        </w:tc>
      </w:tr>
      <w:tr w:rsidR="00B07C58" w:rsidRPr="003A0220" w14:paraId="52FE697A" w14:textId="77777777" w:rsidTr="00B07C58">
        <w:trPr>
          <w:trHeight w:val="423"/>
          <w:jc w:val="center"/>
        </w:trPr>
        <w:tc>
          <w:tcPr>
            <w:tcW w:w="1960" w:type="dxa"/>
            <w:vAlign w:val="center"/>
            <w:hideMark/>
          </w:tcPr>
          <w:p w14:paraId="6932EFF7"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JB4</w:t>
            </w:r>
          </w:p>
        </w:tc>
        <w:tc>
          <w:tcPr>
            <w:tcW w:w="1960" w:type="dxa"/>
            <w:vAlign w:val="center"/>
            <w:hideMark/>
          </w:tcPr>
          <w:p w14:paraId="622CBF1B"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7 and 9</w:t>
            </w:r>
          </w:p>
        </w:tc>
        <w:tc>
          <w:tcPr>
            <w:tcW w:w="1960" w:type="dxa"/>
            <w:vAlign w:val="center"/>
            <w:hideMark/>
          </w:tcPr>
          <w:p w14:paraId="69AC499F"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0.009</w:t>
            </w:r>
          </w:p>
        </w:tc>
        <w:tc>
          <w:tcPr>
            <w:tcW w:w="1960" w:type="dxa"/>
            <w:vAlign w:val="center"/>
            <w:hideMark/>
          </w:tcPr>
          <w:p w14:paraId="0B2985CB"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0.012</w:t>
            </w:r>
          </w:p>
        </w:tc>
      </w:tr>
      <w:tr w:rsidR="00B07C58" w:rsidRPr="003A0220" w14:paraId="52B893B1" w14:textId="77777777" w:rsidTr="00B07C58">
        <w:trPr>
          <w:trHeight w:val="423"/>
          <w:jc w:val="center"/>
        </w:trPr>
        <w:tc>
          <w:tcPr>
            <w:tcW w:w="1960" w:type="dxa"/>
            <w:vAlign w:val="center"/>
            <w:hideMark/>
          </w:tcPr>
          <w:p w14:paraId="05215806"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JB5</w:t>
            </w:r>
          </w:p>
        </w:tc>
        <w:tc>
          <w:tcPr>
            <w:tcW w:w="1960" w:type="dxa"/>
            <w:vAlign w:val="center"/>
            <w:hideMark/>
          </w:tcPr>
          <w:p w14:paraId="6B3A8477"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7 and 9</w:t>
            </w:r>
          </w:p>
        </w:tc>
        <w:tc>
          <w:tcPr>
            <w:tcW w:w="1960" w:type="dxa"/>
            <w:vAlign w:val="center"/>
            <w:hideMark/>
          </w:tcPr>
          <w:p w14:paraId="3EF8C277"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0.007</w:t>
            </w:r>
          </w:p>
        </w:tc>
        <w:tc>
          <w:tcPr>
            <w:tcW w:w="1960" w:type="dxa"/>
            <w:vAlign w:val="center"/>
            <w:hideMark/>
          </w:tcPr>
          <w:p w14:paraId="5923EFEF"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0.080</w:t>
            </w:r>
          </w:p>
        </w:tc>
      </w:tr>
      <w:tr w:rsidR="00B07C58" w:rsidRPr="003A0220" w14:paraId="41181B42" w14:textId="77777777" w:rsidTr="00B07C58">
        <w:trPr>
          <w:trHeight w:val="423"/>
          <w:jc w:val="center"/>
        </w:trPr>
        <w:tc>
          <w:tcPr>
            <w:tcW w:w="1960" w:type="dxa"/>
            <w:vAlign w:val="center"/>
            <w:hideMark/>
          </w:tcPr>
          <w:p w14:paraId="0E06CE69"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JB6</w:t>
            </w:r>
          </w:p>
        </w:tc>
        <w:tc>
          <w:tcPr>
            <w:tcW w:w="1960" w:type="dxa"/>
            <w:vAlign w:val="center"/>
            <w:hideMark/>
          </w:tcPr>
          <w:p w14:paraId="36295535"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7 and 9</w:t>
            </w:r>
          </w:p>
        </w:tc>
        <w:tc>
          <w:tcPr>
            <w:tcW w:w="1960" w:type="dxa"/>
            <w:vAlign w:val="center"/>
            <w:hideMark/>
          </w:tcPr>
          <w:p w14:paraId="6AB69B88"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0.153</w:t>
            </w:r>
          </w:p>
        </w:tc>
        <w:tc>
          <w:tcPr>
            <w:tcW w:w="1960" w:type="dxa"/>
            <w:vAlign w:val="center"/>
            <w:hideMark/>
          </w:tcPr>
          <w:p w14:paraId="276DF9E2" w14:textId="77777777" w:rsidR="00B07C58" w:rsidRPr="003A0220" w:rsidRDefault="00B07C58" w:rsidP="00B07C58">
            <w:pPr>
              <w:spacing w:after="160" w:line="259" w:lineRule="auto"/>
              <w:jc w:val="center"/>
              <w:rPr>
                <w:rFonts w:ascii="Times New Roman" w:hAnsi="Times New Roman" w:cs="Times New Roman"/>
                <w:sz w:val="20"/>
                <w:szCs w:val="20"/>
              </w:rPr>
            </w:pPr>
            <w:r w:rsidRPr="003A0220">
              <w:rPr>
                <w:rFonts w:ascii="Times New Roman" w:hAnsi="Times New Roman" w:cs="Times New Roman"/>
                <w:sz w:val="20"/>
                <w:szCs w:val="20"/>
              </w:rPr>
              <w:t>0.226</w:t>
            </w:r>
          </w:p>
        </w:tc>
      </w:tr>
    </w:tbl>
    <w:p w14:paraId="55F858BA" w14:textId="77777777" w:rsidR="00E93153" w:rsidRPr="003A0220" w:rsidRDefault="00E93153">
      <w:pPr>
        <w:rPr>
          <w:rFonts w:ascii="Times New Roman" w:hAnsi="Times New Roman" w:cs="Times New Roman"/>
          <w:sz w:val="20"/>
          <w:szCs w:val="20"/>
        </w:rPr>
      </w:pPr>
    </w:p>
    <w:p w14:paraId="36438CA7" w14:textId="3A3353C4" w:rsidR="006F6B2B" w:rsidRPr="003A0220" w:rsidRDefault="006F6B2B" w:rsidP="006F6B2B">
      <w:pPr>
        <w:autoSpaceDE w:val="0"/>
        <w:autoSpaceDN w:val="0"/>
        <w:adjustRightInd w:val="0"/>
        <w:spacing w:after="0" w:line="240" w:lineRule="auto"/>
        <w:jc w:val="both"/>
        <w:rPr>
          <w:rFonts w:ascii="Times New Roman" w:hAnsi="Times New Roman" w:cs="Times New Roman"/>
          <w:iCs/>
          <w:color w:val="000000"/>
          <w:sz w:val="20"/>
          <w:szCs w:val="20"/>
          <w:shd w:val="clear" w:color="auto" w:fill="FFFFFF"/>
        </w:rPr>
      </w:pPr>
      <w:r w:rsidRPr="003A0220">
        <w:rPr>
          <w:rFonts w:ascii="Times New Roman" w:hAnsi="Times New Roman" w:cs="Times New Roman"/>
          <w:iCs/>
          <w:color w:val="000000"/>
          <w:sz w:val="20"/>
          <w:szCs w:val="20"/>
          <w:shd w:val="clear" w:color="auto" w:fill="FFFFFF"/>
        </w:rPr>
        <w:t>Table S</w:t>
      </w:r>
      <w:r w:rsidR="009D3ADE">
        <w:rPr>
          <w:rFonts w:ascii="Times New Roman" w:hAnsi="Times New Roman" w:cs="Times New Roman"/>
          <w:iCs/>
          <w:color w:val="000000"/>
          <w:sz w:val="20"/>
          <w:szCs w:val="20"/>
          <w:shd w:val="clear" w:color="auto" w:fill="FFFFFF"/>
        </w:rPr>
        <w:t>3</w:t>
      </w:r>
      <w:r w:rsidRPr="003A0220">
        <w:rPr>
          <w:rFonts w:ascii="Times New Roman" w:hAnsi="Times New Roman" w:cs="Times New Roman"/>
          <w:iCs/>
          <w:color w:val="000000"/>
          <w:sz w:val="20"/>
          <w:szCs w:val="20"/>
          <w:shd w:val="clear" w:color="auto" w:fill="FFFFFF"/>
        </w:rPr>
        <w:t xml:space="preserve">a. </w:t>
      </w:r>
      <w:bookmarkStart w:id="0" w:name="OLE_LINK1"/>
      <w:r w:rsidR="00541BB0">
        <w:rPr>
          <w:rFonts w:ascii="Times New Roman" w:hAnsi="Times New Roman" w:cs="Times New Roman"/>
          <w:iCs/>
          <w:color w:val="000000"/>
          <w:sz w:val="20"/>
          <w:szCs w:val="20"/>
          <w:shd w:val="clear" w:color="auto" w:fill="FFFFFF"/>
        </w:rPr>
        <w:t>Q</w:t>
      </w:r>
      <w:r w:rsidR="00541BB0" w:rsidRPr="003A0220">
        <w:rPr>
          <w:rFonts w:ascii="Times New Roman" w:hAnsi="Times New Roman" w:cs="Times New Roman"/>
          <w:iCs/>
          <w:color w:val="000000"/>
          <w:sz w:val="20"/>
          <w:szCs w:val="20"/>
          <w:shd w:val="clear" w:color="auto" w:fill="FFFFFF"/>
        </w:rPr>
        <w:t xml:space="preserve">uantification </w:t>
      </w:r>
      <w:r w:rsidR="00541BB0">
        <w:rPr>
          <w:rFonts w:ascii="Times New Roman" w:hAnsi="Times New Roman" w:cs="Times New Roman"/>
          <w:iCs/>
          <w:color w:val="000000"/>
          <w:sz w:val="20"/>
          <w:szCs w:val="20"/>
          <w:shd w:val="clear" w:color="auto" w:fill="FFFFFF"/>
        </w:rPr>
        <w:t xml:space="preserve">of </w:t>
      </w:r>
      <w:r w:rsidRPr="003A0220">
        <w:rPr>
          <w:rFonts w:ascii="Times New Roman" w:hAnsi="Times New Roman" w:cs="Times New Roman"/>
          <w:iCs/>
          <w:color w:val="000000"/>
          <w:sz w:val="20"/>
          <w:szCs w:val="20"/>
          <w:shd w:val="clear" w:color="auto" w:fill="FFFFFF"/>
        </w:rPr>
        <w:t xml:space="preserve">Cypermethrin </w:t>
      </w:r>
      <w:proofErr w:type="gramStart"/>
      <w:r w:rsidR="00315147">
        <w:rPr>
          <w:rFonts w:ascii="Times New Roman" w:hAnsi="Times New Roman" w:cs="Times New Roman"/>
          <w:iCs/>
          <w:color w:val="000000"/>
          <w:sz w:val="20"/>
          <w:szCs w:val="20"/>
          <w:shd w:val="clear" w:color="auto" w:fill="FFFFFF"/>
        </w:rPr>
        <w:t>detoxification</w:t>
      </w:r>
      <w:bookmarkEnd w:id="0"/>
      <w:r w:rsidR="00541BB0">
        <w:rPr>
          <w:rFonts w:ascii="Times New Roman" w:hAnsi="Times New Roman" w:cs="Times New Roman"/>
          <w:iCs/>
          <w:color w:val="000000"/>
          <w:sz w:val="20"/>
          <w:szCs w:val="20"/>
          <w:shd w:val="clear" w:color="auto" w:fill="FFFFFF"/>
        </w:rPr>
        <w:t xml:space="preserve"> </w:t>
      </w:r>
      <w:r w:rsidRPr="003A0220">
        <w:rPr>
          <w:rFonts w:ascii="Times New Roman" w:hAnsi="Times New Roman" w:cs="Times New Roman"/>
          <w:iCs/>
          <w:color w:val="000000"/>
          <w:sz w:val="20"/>
          <w:szCs w:val="20"/>
          <w:shd w:val="clear" w:color="auto" w:fill="FFFFFF"/>
        </w:rPr>
        <w:t xml:space="preserve"> </w:t>
      </w:r>
      <w:r w:rsidR="00541BB0">
        <w:rPr>
          <w:rFonts w:ascii="Times New Roman" w:hAnsi="Times New Roman" w:cs="Times New Roman"/>
          <w:iCs/>
          <w:color w:val="000000"/>
          <w:sz w:val="20"/>
          <w:szCs w:val="20"/>
          <w:shd w:val="clear" w:color="auto" w:fill="FFFFFF"/>
        </w:rPr>
        <w:t>by</w:t>
      </w:r>
      <w:proofErr w:type="gramEnd"/>
      <w:r w:rsidR="00541BB0">
        <w:rPr>
          <w:rFonts w:ascii="Times New Roman" w:hAnsi="Times New Roman" w:cs="Times New Roman"/>
          <w:iCs/>
          <w:color w:val="000000"/>
          <w:sz w:val="20"/>
          <w:szCs w:val="20"/>
          <w:shd w:val="clear" w:color="auto" w:fill="FFFFFF"/>
        </w:rPr>
        <w:t xml:space="preserve"> </w:t>
      </w:r>
      <w:r w:rsidR="00541BB0" w:rsidRPr="003A0220">
        <w:rPr>
          <w:rFonts w:ascii="Times New Roman" w:hAnsi="Times New Roman" w:cs="Times New Roman"/>
          <w:iCs/>
          <w:color w:val="000000"/>
          <w:sz w:val="20"/>
          <w:szCs w:val="20"/>
          <w:shd w:val="clear" w:color="auto" w:fill="FFFFFF"/>
        </w:rPr>
        <w:t>FTIR</w:t>
      </w:r>
      <w:r w:rsidR="00541BB0">
        <w:rPr>
          <w:rFonts w:ascii="Times New Roman" w:hAnsi="Times New Roman" w:cs="Times New Roman"/>
          <w:iCs/>
          <w:color w:val="000000"/>
          <w:sz w:val="20"/>
          <w:szCs w:val="20"/>
          <w:shd w:val="clear" w:color="auto" w:fill="FFFFFF"/>
        </w:rPr>
        <w:t xml:space="preserve">  analysis </w:t>
      </w:r>
    </w:p>
    <w:tbl>
      <w:tblPr>
        <w:tblStyle w:val="TableGrid"/>
        <w:tblW w:w="0" w:type="auto"/>
        <w:tblLook w:val="04A0" w:firstRow="1" w:lastRow="0" w:firstColumn="1" w:lastColumn="0" w:noHBand="0" w:noVBand="1"/>
      </w:tblPr>
      <w:tblGrid>
        <w:gridCol w:w="1479"/>
        <w:gridCol w:w="1001"/>
        <w:gridCol w:w="955"/>
        <w:gridCol w:w="1277"/>
        <w:gridCol w:w="1438"/>
        <w:gridCol w:w="1579"/>
        <w:gridCol w:w="1621"/>
      </w:tblGrid>
      <w:tr w:rsidR="006F6B2B" w:rsidRPr="003A0220" w14:paraId="654B1B51" w14:textId="77777777" w:rsidTr="00AB140F">
        <w:tc>
          <w:tcPr>
            <w:tcW w:w="0" w:type="auto"/>
            <w:vAlign w:val="center"/>
            <w:hideMark/>
          </w:tcPr>
          <w:p w14:paraId="5877B670"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Sample</w:t>
            </w:r>
          </w:p>
        </w:tc>
        <w:tc>
          <w:tcPr>
            <w:tcW w:w="0" w:type="auto"/>
            <w:vAlign w:val="center"/>
            <w:hideMark/>
          </w:tcPr>
          <w:p w14:paraId="039EC361"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~3300 cm⁻¹ (O–H/N–H)</w:t>
            </w:r>
          </w:p>
        </w:tc>
        <w:tc>
          <w:tcPr>
            <w:tcW w:w="0" w:type="auto"/>
            <w:vAlign w:val="center"/>
            <w:hideMark/>
          </w:tcPr>
          <w:p w14:paraId="7CBA07CC"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~2090 cm⁻¹ (C≡X)</w:t>
            </w:r>
          </w:p>
        </w:tc>
        <w:tc>
          <w:tcPr>
            <w:tcW w:w="0" w:type="auto"/>
            <w:vAlign w:val="center"/>
            <w:hideMark/>
          </w:tcPr>
          <w:p w14:paraId="07CA19B8"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~1640 cm⁻¹ (C=C/C=O)</w:t>
            </w:r>
          </w:p>
        </w:tc>
        <w:tc>
          <w:tcPr>
            <w:tcW w:w="0" w:type="auto"/>
            <w:vAlign w:val="center"/>
            <w:hideMark/>
          </w:tcPr>
          <w:p w14:paraId="6F495E04"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400–500 cm⁻¹ (Halogen/M–O)</w:t>
            </w:r>
          </w:p>
        </w:tc>
        <w:tc>
          <w:tcPr>
            <w:tcW w:w="0" w:type="auto"/>
            <w:vAlign w:val="center"/>
            <w:hideMark/>
          </w:tcPr>
          <w:p w14:paraId="6CA8A5CE"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Unique/Notable Peaks</w:t>
            </w:r>
          </w:p>
        </w:tc>
        <w:tc>
          <w:tcPr>
            <w:tcW w:w="0" w:type="auto"/>
            <w:vAlign w:val="center"/>
            <w:hideMark/>
          </w:tcPr>
          <w:p w14:paraId="1CEDAE79" w14:textId="2E5FA121" w:rsidR="006F6B2B" w:rsidRPr="003A0220" w:rsidRDefault="00315147" w:rsidP="00AB140F">
            <w:pPr>
              <w:jc w:val="both"/>
              <w:rPr>
                <w:rFonts w:ascii="Times New Roman" w:hAnsi="Times New Roman" w:cs="Times New Roman"/>
                <w:sz w:val="20"/>
                <w:szCs w:val="20"/>
              </w:rPr>
            </w:pPr>
            <w:r>
              <w:rPr>
                <w:rFonts w:ascii="Times New Roman" w:hAnsi="Times New Roman" w:cs="Times New Roman"/>
                <w:sz w:val="20"/>
                <w:szCs w:val="20"/>
              </w:rPr>
              <w:t>Detoxification</w:t>
            </w:r>
            <w:r w:rsidR="006F6B2B" w:rsidRPr="003A0220">
              <w:rPr>
                <w:rFonts w:ascii="Times New Roman" w:hAnsi="Times New Roman" w:cs="Times New Roman"/>
                <w:sz w:val="20"/>
                <w:szCs w:val="20"/>
              </w:rPr>
              <w:t xml:space="preserve"> Inference</w:t>
            </w:r>
          </w:p>
        </w:tc>
      </w:tr>
      <w:tr w:rsidR="006F6B2B" w:rsidRPr="003A0220" w14:paraId="0B67EA60" w14:textId="77777777" w:rsidTr="00AB140F">
        <w:tc>
          <w:tcPr>
            <w:tcW w:w="0" w:type="auto"/>
            <w:vAlign w:val="center"/>
            <w:hideMark/>
          </w:tcPr>
          <w:p w14:paraId="0D63D795"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C (Cypermethrin)</w:t>
            </w:r>
          </w:p>
        </w:tc>
        <w:tc>
          <w:tcPr>
            <w:tcW w:w="0" w:type="auto"/>
            <w:vAlign w:val="center"/>
            <w:hideMark/>
          </w:tcPr>
          <w:p w14:paraId="4A522AD9"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3369.16</w:t>
            </w:r>
          </w:p>
        </w:tc>
        <w:tc>
          <w:tcPr>
            <w:tcW w:w="0" w:type="auto"/>
            <w:vAlign w:val="center"/>
            <w:hideMark/>
          </w:tcPr>
          <w:p w14:paraId="4D4297C1"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2091.64</w:t>
            </w:r>
          </w:p>
        </w:tc>
        <w:tc>
          <w:tcPr>
            <w:tcW w:w="0" w:type="auto"/>
            <w:vAlign w:val="center"/>
            <w:hideMark/>
          </w:tcPr>
          <w:p w14:paraId="0EC4A78D"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1640.20</w:t>
            </w:r>
          </w:p>
        </w:tc>
        <w:tc>
          <w:tcPr>
            <w:tcW w:w="0" w:type="auto"/>
            <w:vAlign w:val="center"/>
            <w:hideMark/>
          </w:tcPr>
          <w:p w14:paraId="295C76EF"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413.59, 746.30</w:t>
            </w:r>
          </w:p>
        </w:tc>
        <w:tc>
          <w:tcPr>
            <w:tcW w:w="0" w:type="auto"/>
            <w:vAlign w:val="center"/>
            <w:hideMark/>
          </w:tcPr>
          <w:p w14:paraId="5B4B76D4"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Strong aromatic ring band</w:t>
            </w:r>
          </w:p>
        </w:tc>
        <w:tc>
          <w:tcPr>
            <w:tcW w:w="0" w:type="auto"/>
            <w:vAlign w:val="center"/>
            <w:hideMark/>
          </w:tcPr>
          <w:p w14:paraId="791A9235"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Baseline compound</w:t>
            </w:r>
          </w:p>
        </w:tc>
      </w:tr>
      <w:tr w:rsidR="006F6B2B" w:rsidRPr="003A0220" w14:paraId="05A063C5" w14:textId="77777777" w:rsidTr="00AB140F">
        <w:tc>
          <w:tcPr>
            <w:tcW w:w="0" w:type="auto"/>
            <w:vAlign w:val="center"/>
            <w:hideMark/>
          </w:tcPr>
          <w:p w14:paraId="2C9726BD"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B</w:t>
            </w:r>
          </w:p>
        </w:tc>
        <w:tc>
          <w:tcPr>
            <w:tcW w:w="0" w:type="auto"/>
            <w:vAlign w:val="center"/>
            <w:hideMark/>
          </w:tcPr>
          <w:p w14:paraId="3DB5ED89"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3367.44</w:t>
            </w:r>
          </w:p>
        </w:tc>
        <w:tc>
          <w:tcPr>
            <w:tcW w:w="0" w:type="auto"/>
            <w:vAlign w:val="center"/>
            <w:hideMark/>
          </w:tcPr>
          <w:p w14:paraId="0766888D"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2099.32</w:t>
            </w:r>
          </w:p>
        </w:tc>
        <w:tc>
          <w:tcPr>
            <w:tcW w:w="0" w:type="auto"/>
            <w:vAlign w:val="center"/>
            <w:hideMark/>
          </w:tcPr>
          <w:p w14:paraId="03912C4B"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1641.20</w:t>
            </w:r>
          </w:p>
        </w:tc>
        <w:tc>
          <w:tcPr>
            <w:tcW w:w="0" w:type="auto"/>
            <w:vAlign w:val="center"/>
            <w:hideMark/>
          </w:tcPr>
          <w:p w14:paraId="735CED05"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422.07</w:t>
            </w:r>
          </w:p>
        </w:tc>
        <w:tc>
          <w:tcPr>
            <w:tcW w:w="0" w:type="auto"/>
            <w:vAlign w:val="center"/>
            <w:hideMark/>
          </w:tcPr>
          <w:p w14:paraId="4EFDC65C"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No aromatic ring peak</w:t>
            </w:r>
          </w:p>
        </w:tc>
        <w:tc>
          <w:tcPr>
            <w:tcW w:w="0" w:type="auto"/>
            <w:vAlign w:val="center"/>
            <w:hideMark/>
          </w:tcPr>
          <w:p w14:paraId="78AFA6D6"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Possible ring modification</w:t>
            </w:r>
          </w:p>
        </w:tc>
      </w:tr>
      <w:tr w:rsidR="006F6B2B" w:rsidRPr="003A0220" w14:paraId="7A0BCA55" w14:textId="77777777" w:rsidTr="00AB140F">
        <w:tc>
          <w:tcPr>
            <w:tcW w:w="0" w:type="auto"/>
            <w:vAlign w:val="center"/>
            <w:hideMark/>
          </w:tcPr>
          <w:p w14:paraId="75203223"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E</w:t>
            </w:r>
          </w:p>
        </w:tc>
        <w:tc>
          <w:tcPr>
            <w:tcW w:w="0" w:type="auto"/>
            <w:vAlign w:val="center"/>
            <w:hideMark/>
          </w:tcPr>
          <w:p w14:paraId="6F30640B"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3369.31</w:t>
            </w:r>
          </w:p>
        </w:tc>
        <w:tc>
          <w:tcPr>
            <w:tcW w:w="0" w:type="auto"/>
            <w:vAlign w:val="center"/>
            <w:hideMark/>
          </w:tcPr>
          <w:p w14:paraId="2E7AF99A"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2099.24</w:t>
            </w:r>
          </w:p>
        </w:tc>
        <w:tc>
          <w:tcPr>
            <w:tcW w:w="0" w:type="auto"/>
            <w:vAlign w:val="center"/>
            <w:hideMark/>
          </w:tcPr>
          <w:p w14:paraId="3EC6494F"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1641.84</w:t>
            </w:r>
          </w:p>
        </w:tc>
        <w:tc>
          <w:tcPr>
            <w:tcW w:w="0" w:type="auto"/>
            <w:vAlign w:val="center"/>
            <w:hideMark/>
          </w:tcPr>
          <w:p w14:paraId="57F736A9"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454.03, 435.07</w:t>
            </w:r>
          </w:p>
        </w:tc>
        <w:tc>
          <w:tcPr>
            <w:tcW w:w="0" w:type="auto"/>
            <w:vAlign w:val="center"/>
            <w:hideMark/>
          </w:tcPr>
          <w:p w14:paraId="41F8DEDD"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Shift in halogen band</w:t>
            </w:r>
          </w:p>
        </w:tc>
        <w:tc>
          <w:tcPr>
            <w:tcW w:w="0" w:type="auto"/>
            <w:vAlign w:val="center"/>
            <w:hideMark/>
          </w:tcPr>
          <w:p w14:paraId="038AAC97"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Bond cleavage, halogen displacement</w:t>
            </w:r>
          </w:p>
        </w:tc>
      </w:tr>
      <w:tr w:rsidR="006F6B2B" w:rsidRPr="003A0220" w14:paraId="38EF325D" w14:textId="77777777" w:rsidTr="00AB140F">
        <w:tc>
          <w:tcPr>
            <w:tcW w:w="0" w:type="auto"/>
            <w:vAlign w:val="center"/>
            <w:hideMark/>
          </w:tcPr>
          <w:p w14:paraId="315E28E6" w14:textId="77777777" w:rsidR="006F6B2B" w:rsidRPr="003A0220" w:rsidRDefault="006F6B2B" w:rsidP="00AB140F">
            <w:pPr>
              <w:jc w:val="both"/>
              <w:rPr>
                <w:rFonts w:ascii="Times New Roman" w:hAnsi="Times New Roman" w:cs="Times New Roman"/>
                <w:sz w:val="20"/>
                <w:szCs w:val="20"/>
              </w:rPr>
            </w:pPr>
            <w:proofErr w:type="spellStart"/>
            <w:r w:rsidRPr="003A0220">
              <w:rPr>
                <w:rFonts w:ascii="Times New Roman" w:hAnsi="Times New Roman" w:cs="Times New Roman"/>
                <w:sz w:val="20"/>
                <w:szCs w:val="20"/>
              </w:rPr>
              <w:t>Se+BE</w:t>
            </w:r>
            <w:proofErr w:type="spellEnd"/>
          </w:p>
        </w:tc>
        <w:tc>
          <w:tcPr>
            <w:tcW w:w="0" w:type="auto"/>
            <w:vAlign w:val="center"/>
            <w:hideMark/>
          </w:tcPr>
          <w:p w14:paraId="0453C983"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3372.89</w:t>
            </w:r>
          </w:p>
        </w:tc>
        <w:tc>
          <w:tcPr>
            <w:tcW w:w="0" w:type="auto"/>
            <w:vAlign w:val="center"/>
            <w:hideMark/>
          </w:tcPr>
          <w:p w14:paraId="1D6664C8"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w:t>
            </w:r>
          </w:p>
        </w:tc>
        <w:tc>
          <w:tcPr>
            <w:tcW w:w="0" w:type="auto"/>
            <w:vAlign w:val="center"/>
            <w:hideMark/>
          </w:tcPr>
          <w:p w14:paraId="7C351D5A"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1641.20</w:t>
            </w:r>
          </w:p>
        </w:tc>
        <w:tc>
          <w:tcPr>
            <w:tcW w:w="0" w:type="auto"/>
            <w:vAlign w:val="center"/>
            <w:hideMark/>
          </w:tcPr>
          <w:p w14:paraId="1CB3F797"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468.17, 439.40, 413.19</w:t>
            </w:r>
          </w:p>
        </w:tc>
        <w:tc>
          <w:tcPr>
            <w:tcW w:w="0" w:type="auto"/>
            <w:vAlign w:val="center"/>
            <w:hideMark/>
          </w:tcPr>
          <w:p w14:paraId="3F2E12EE" w14:textId="77777777"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Multiple split peaks</w:t>
            </w:r>
          </w:p>
        </w:tc>
        <w:tc>
          <w:tcPr>
            <w:tcW w:w="0" w:type="auto"/>
            <w:vAlign w:val="center"/>
            <w:hideMark/>
          </w:tcPr>
          <w:p w14:paraId="6598FB57" w14:textId="32F1EA24" w:rsidR="006F6B2B" w:rsidRPr="003A0220" w:rsidRDefault="006F6B2B" w:rsidP="00AB140F">
            <w:pPr>
              <w:jc w:val="both"/>
              <w:rPr>
                <w:rFonts w:ascii="Times New Roman" w:hAnsi="Times New Roman" w:cs="Times New Roman"/>
                <w:sz w:val="20"/>
                <w:szCs w:val="20"/>
              </w:rPr>
            </w:pPr>
            <w:r w:rsidRPr="003A0220">
              <w:rPr>
                <w:rFonts w:ascii="Times New Roman" w:hAnsi="Times New Roman" w:cs="Times New Roman"/>
                <w:sz w:val="20"/>
                <w:szCs w:val="20"/>
              </w:rPr>
              <w:t xml:space="preserve">Extensive </w:t>
            </w:r>
            <w:r w:rsidR="00315147">
              <w:rPr>
                <w:rFonts w:ascii="Times New Roman" w:hAnsi="Times New Roman" w:cs="Times New Roman"/>
                <w:sz w:val="20"/>
                <w:szCs w:val="20"/>
              </w:rPr>
              <w:t>detoxification</w:t>
            </w:r>
            <w:r w:rsidRPr="003A0220">
              <w:rPr>
                <w:rFonts w:ascii="Times New Roman" w:hAnsi="Times New Roman" w:cs="Times New Roman"/>
                <w:sz w:val="20"/>
                <w:szCs w:val="20"/>
              </w:rPr>
              <w:t xml:space="preserve"> &amp; metal interaction</w:t>
            </w:r>
          </w:p>
        </w:tc>
      </w:tr>
    </w:tbl>
    <w:p w14:paraId="091AF87E" w14:textId="77777777" w:rsidR="00315147" w:rsidRDefault="00315147" w:rsidP="00315147">
      <w:pPr>
        <w:autoSpaceDE w:val="0"/>
        <w:autoSpaceDN w:val="0"/>
        <w:adjustRightInd w:val="0"/>
        <w:spacing w:after="0" w:line="240" w:lineRule="auto"/>
        <w:jc w:val="both"/>
        <w:rPr>
          <w:rFonts w:ascii="Times New Roman" w:hAnsi="Times New Roman" w:cs="Times New Roman"/>
          <w:iCs/>
          <w:color w:val="000000"/>
          <w:sz w:val="20"/>
          <w:szCs w:val="20"/>
          <w:shd w:val="clear" w:color="auto" w:fill="FFFFFF"/>
        </w:rPr>
      </w:pPr>
    </w:p>
    <w:p w14:paraId="7964A9E8" w14:textId="745C651E" w:rsidR="00315147" w:rsidRPr="003A0220" w:rsidRDefault="00315147" w:rsidP="00315147">
      <w:pPr>
        <w:autoSpaceDE w:val="0"/>
        <w:autoSpaceDN w:val="0"/>
        <w:adjustRightInd w:val="0"/>
        <w:spacing w:after="0" w:line="240" w:lineRule="auto"/>
        <w:jc w:val="both"/>
        <w:rPr>
          <w:rFonts w:ascii="Times New Roman" w:hAnsi="Times New Roman" w:cs="Times New Roman"/>
          <w:iCs/>
          <w:color w:val="000000"/>
          <w:sz w:val="20"/>
          <w:szCs w:val="20"/>
          <w:shd w:val="clear" w:color="auto" w:fill="FFFFFF"/>
        </w:rPr>
      </w:pPr>
      <w:r w:rsidRPr="003A0220">
        <w:rPr>
          <w:rFonts w:ascii="Times New Roman" w:hAnsi="Times New Roman" w:cs="Times New Roman"/>
          <w:iCs/>
          <w:color w:val="000000"/>
          <w:sz w:val="20"/>
          <w:szCs w:val="20"/>
          <w:shd w:val="clear" w:color="auto" w:fill="FFFFFF"/>
        </w:rPr>
        <w:lastRenderedPageBreak/>
        <w:t>Table S</w:t>
      </w:r>
      <w:r>
        <w:rPr>
          <w:rFonts w:ascii="Times New Roman" w:hAnsi="Times New Roman" w:cs="Times New Roman"/>
          <w:iCs/>
          <w:color w:val="000000"/>
          <w:sz w:val="20"/>
          <w:szCs w:val="20"/>
          <w:shd w:val="clear" w:color="auto" w:fill="FFFFFF"/>
        </w:rPr>
        <w:t>3</w:t>
      </w:r>
      <w:r w:rsidR="006F6B2B" w:rsidRPr="003A0220">
        <w:rPr>
          <w:rFonts w:ascii="Times New Roman" w:hAnsi="Times New Roman" w:cs="Times New Roman"/>
          <w:iCs/>
          <w:color w:val="000000"/>
          <w:sz w:val="20"/>
          <w:szCs w:val="20"/>
          <w:shd w:val="clear" w:color="auto" w:fill="FFFFFF"/>
        </w:rPr>
        <w:t>b.</w:t>
      </w:r>
      <w:r w:rsidR="00541BB0">
        <w:rPr>
          <w:rFonts w:ascii="Times New Roman" w:hAnsi="Times New Roman" w:cs="Times New Roman"/>
          <w:iCs/>
          <w:color w:val="000000"/>
          <w:sz w:val="20"/>
          <w:szCs w:val="20"/>
          <w:shd w:val="clear" w:color="auto" w:fill="FFFFFF"/>
        </w:rPr>
        <w:t xml:space="preserve"> Quantification of </w:t>
      </w:r>
      <w:r w:rsidRPr="003A0220">
        <w:rPr>
          <w:rFonts w:ascii="Times New Roman" w:hAnsi="Times New Roman" w:cs="Times New Roman"/>
          <w:iCs/>
          <w:color w:val="000000"/>
          <w:sz w:val="20"/>
          <w:szCs w:val="20"/>
          <w:shd w:val="clear" w:color="auto" w:fill="FFFFFF"/>
        </w:rPr>
        <w:t xml:space="preserve">Cypermethrin </w:t>
      </w:r>
      <w:r>
        <w:rPr>
          <w:rFonts w:ascii="Times New Roman" w:hAnsi="Times New Roman" w:cs="Times New Roman"/>
          <w:iCs/>
          <w:color w:val="000000"/>
          <w:sz w:val="20"/>
          <w:szCs w:val="20"/>
          <w:shd w:val="clear" w:color="auto" w:fill="FFFFFF"/>
        </w:rPr>
        <w:t>detoxification</w:t>
      </w:r>
      <w:r w:rsidRPr="003A0220">
        <w:rPr>
          <w:rFonts w:ascii="Times New Roman" w:hAnsi="Times New Roman" w:cs="Times New Roman"/>
          <w:iCs/>
          <w:color w:val="000000"/>
          <w:sz w:val="20"/>
          <w:szCs w:val="20"/>
          <w:shd w:val="clear" w:color="auto" w:fill="FFFFFF"/>
        </w:rPr>
        <w:t xml:space="preserve"> by GC</w:t>
      </w:r>
    </w:p>
    <w:p w14:paraId="4B6BF9FE" w14:textId="25D71FD2" w:rsidR="006F6B2B" w:rsidRPr="003A0220" w:rsidRDefault="006F6B2B" w:rsidP="006F6B2B">
      <w:pPr>
        <w:autoSpaceDE w:val="0"/>
        <w:autoSpaceDN w:val="0"/>
        <w:adjustRightInd w:val="0"/>
        <w:spacing w:after="0" w:line="240" w:lineRule="auto"/>
        <w:jc w:val="both"/>
        <w:rPr>
          <w:rFonts w:ascii="Times New Roman" w:hAnsi="Times New Roman" w:cs="Times New Roman"/>
          <w:iCs/>
          <w:color w:val="000000"/>
          <w:sz w:val="20"/>
          <w:szCs w:val="20"/>
          <w:shd w:val="clear" w:color="auto" w:fill="FFFFFF"/>
        </w:rPr>
      </w:pPr>
    </w:p>
    <w:tbl>
      <w:tblPr>
        <w:tblStyle w:val="TableGrid"/>
        <w:tblW w:w="0" w:type="auto"/>
        <w:tblLook w:val="04A0" w:firstRow="1" w:lastRow="0" w:firstColumn="1" w:lastColumn="0" w:noHBand="0" w:noVBand="1"/>
      </w:tblPr>
      <w:tblGrid>
        <w:gridCol w:w="1039"/>
        <w:gridCol w:w="2770"/>
        <w:gridCol w:w="3342"/>
        <w:gridCol w:w="2199"/>
      </w:tblGrid>
      <w:tr w:rsidR="006F6B2B" w:rsidRPr="003A0220" w14:paraId="37EA372E" w14:textId="77777777" w:rsidTr="00AB140F">
        <w:tc>
          <w:tcPr>
            <w:tcW w:w="0" w:type="auto"/>
            <w:vAlign w:val="center"/>
            <w:hideMark/>
          </w:tcPr>
          <w:p w14:paraId="086267CF"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Sample</w:t>
            </w:r>
          </w:p>
        </w:tc>
        <w:tc>
          <w:tcPr>
            <w:tcW w:w="0" w:type="auto"/>
            <w:vAlign w:val="center"/>
            <w:hideMark/>
          </w:tcPr>
          <w:p w14:paraId="42351E35"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Major cypermethrin signal</w:t>
            </w:r>
          </w:p>
        </w:tc>
        <w:tc>
          <w:tcPr>
            <w:tcW w:w="0" w:type="auto"/>
            <w:vAlign w:val="center"/>
            <w:hideMark/>
          </w:tcPr>
          <w:p w14:paraId="0AD49EF7"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Major observed by</w:t>
            </w:r>
            <w:r w:rsidRPr="003A0220">
              <w:rPr>
                <w:rFonts w:ascii="Times New Roman" w:eastAsia="Times New Roman" w:hAnsi="Times New Roman" w:cs="Times New Roman"/>
                <w:sz w:val="20"/>
                <w:szCs w:val="20"/>
              </w:rPr>
              <w:noBreakHyphen/>
              <w:t>products/peaks (RT &amp; approximate area)</w:t>
            </w:r>
          </w:p>
        </w:tc>
        <w:tc>
          <w:tcPr>
            <w:tcW w:w="0" w:type="auto"/>
            <w:vAlign w:val="center"/>
            <w:hideMark/>
          </w:tcPr>
          <w:p w14:paraId="19E316B1"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Interpretation</w:t>
            </w:r>
          </w:p>
        </w:tc>
      </w:tr>
      <w:tr w:rsidR="006F6B2B" w:rsidRPr="003A0220" w14:paraId="4F37A4FC" w14:textId="77777777" w:rsidTr="00AB140F">
        <w:tc>
          <w:tcPr>
            <w:tcW w:w="0" w:type="auto"/>
            <w:vAlign w:val="center"/>
            <w:hideMark/>
          </w:tcPr>
          <w:p w14:paraId="2F53A000" w14:textId="19CF88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Control (Ethyl</w:t>
            </w:r>
            <w:r w:rsidR="00541BB0">
              <w:rPr>
                <w:rFonts w:ascii="Times New Roman" w:eastAsia="Times New Roman" w:hAnsi="Times New Roman" w:cs="Times New Roman"/>
                <w:sz w:val="20"/>
                <w:szCs w:val="20"/>
              </w:rPr>
              <w:t xml:space="preserve"> a</w:t>
            </w:r>
            <w:r w:rsidRPr="003A0220">
              <w:rPr>
                <w:rFonts w:ascii="Times New Roman" w:eastAsia="Times New Roman" w:hAnsi="Times New Roman" w:cs="Times New Roman"/>
                <w:sz w:val="20"/>
                <w:szCs w:val="20"/>
              </w:rPr>
              <w:t>cetate)</w:t>
            </w:r>
          </w:p>
        </w:tc>
        <w:tc>
          <w:tcPr>
            <w:tcW w:w="0" w:type="auto"/>
            <w:vAlign w:val="center"/>
            <w:hideMark/>
          </w:tcPr>
          <w:p w14:paraId="362DF3FF"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Cypermethrin peaks at RT 25.045 (1,140,603); 25.197 (873,797); 25.290 (838,751); 25.350 (667,939). Total ≈ 3,521,090</w:t>
            </w:r>
          </w:p>
        </w:tc>
        <w:tc>
          <w:tcPr>
            <w:tcW w:w="0" w:type="auto"/>
            <w:vAlign w:val="center"/>
            <w:hideMark/>
          </w:tcPr>
          <w:p w14:paraId="1BF648DE" w14:textId="77777777" w:rsidR="006F6B2B" w:rsidRPr="003A0220" w:rsidRDefault="006F6B2B" w:rsidP="00AB140F">
            <w:pPr>
              <w:jc w:val="both"/>
              <w:rPr>
                <w:rFonts w:ascii="Times New Roman" w:eastAsia="Times New Roman" w:hAnsi="Times New Roman" w:cs="Times New Roman"/>
                <w:sz w:val="20"/>
                <w:szCs w:val="20"/>
              </w:rPr>
            </w:pPr>
            <w:proofErr w:type="spellStart"/>
            <w:r w:rsidRPr="003A0220">
              <w:rPr>
                <w:rFonts w:ascii="Times New Roman" w:eastAsia="Times New Roman" w:hAnsi="Times New Roman" w:cs="Times New Roman"/>
                <w:sz w:val="20"/>
                <w:szCs w:val="20"/>
              </w:rPr>
              <w:t>Heneicosane</w:t>
            </w:r>
            <w:proofErr w:type="spellEnd"/>
            <w:r w:rsidRPr="003A0220">
              <w:rPr>
                <w:rFonts w:ascii="Times New Roman" w:eastAsia="Times New Roman" w:hAnsi="Times New Roman" w:cs="Times New Roman"/>
                <w:sz w:val="20"/>
                <w:szCs w:val="20"/>
              </w:rPr>
              <w:t>, Eicosane, Dodecane derivatives</w:t>
            </w:r>
          </w:p>
        </w:tc>
        <w:tc>
          <w:tcPr>
            <w:tcW w:w="0" w:type="auto"/>
            <w:vAlign w:val="center"/>
            <w:hideMark/>
          </w:tcPr>
          <w:p w14:paraId="52562E36"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Parent present — baseline.</w:t>
            </w:r>
          </w:p>
        </w:tc>
      </w:tr>
      <w:tr w:rsidR="006F6B2B" w:rsidRPr="003A0220" w14:paraId="4433488F" w14:textId="77777777" w:rsidTr="00AB140F">
        <w:tc>
          <w:tcPr>
            <w:tcW w:w="0" w:type="auto"/>
            <w:vAlign w:val="center"/>
            <w:hideMark/>
          </w:tcPr>
          <w:p w14:paraId="24C12972"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 xml:space="preserve">SE+BE </w:t>
            </w:r>
          </w:p>
        </w:tc>
        <w:tc>
          <w:tcPr>
            <w:tcW w:w="0" w:type="auto"/>
            <w:vAlign w:val="center"/>
            <w:hideMark/>
          </w:tcPr>
          <w:p w14:paraId="215FC259"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No parent detected (cypermethrin absent)</w:t>
            </w:r>
          </w:p>
        </w:tc>
        <w:tc>
          <w:tcPr>
            <w:tcW w:w="0" w:type="auto"/>
            <w:vAlign w:val="center"/>
            <w:hideMark/>
          </w:tcPr>
          <w:p w14:paraId="71AF9231"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2,4</w:t>
            </w:r>
            <w:r w:rsidRPr="003A0220">
              <w:rPr>
                <w:rFonts w:ascii="Times New Roman" w:eastAsia="Times New Roman" w:hAnsi="Times New Roman" w:cs="Times New Roman"/>
                <w:sz w:val="20"/>
                <w:szCs w:val="20"/>
              </w:rPr>
              <w:noBreakHyphen/>
              <w:t>Di</w:t>
            </w:r>
            <w:r w:rsidRPr="003A0220">
              <w:rPr>
                <w:rFonts w:ascii="Times New Roman" w:eastAsia="Times New Roman" w:hAnsi="Times New Roman" w:cs="Times New Roman"/>
                <w:sz w:val="20"/>
                <w:szCs w:val="20"/>
              </w:rPr>
              <w:noBreakHyphen/>
              <w:t>tert</w:t>
            </w:r>
            <w:r w:rsidRPr="003A0220">
              <w:rPr>
                <w:rFonts w:ascii="Times New Roman" w:eastAsia="Times New Roman" w:hAnsi="Times New Roman" w:cs="Times New Roman"/>
                <w:sz w:val="20"/>
                <w:szCs w:val="20"/>
              </w:rPr>
              <w:noBreakHyphen/>
              <w:t>butylphenol (RT ~12.56; area ≈ 563,400), various alkanes (</w:t>
            </w:r>
            <w:proofErr w:type="spellStart"/>
            <w:r w:rsidRPr="003A0220">
              <w:rPr>
                <w:rFonts w:ascii="Times New Roman" w:eastAsia="Times New Roman" w:hAnsi="Times New Roman" w:cs="Times New Roman"/>
                <w:sz w:val="20"/>
                <w:szCs w:val="20"/>
              </w:rPr>
              <w:t>heneicosane</w:t>
            </w:r>
            <w:proofErr w:type="spellEnd"/>
            <w:r w:rsidRPr="003A0220">
              <w:rPr>
                <w:rFonts w:ascii="Times New Roman" w:eastAsia="Times New Roman" w:hAnsi="Times New Roman" w:cs="Times New Roman"/>
                <w:sz w:val="20"/>
                <w:szCs w:val="20"/>
              </w:rPr>
              <w:t>, etc.)</w:t>
            </w:r>
          </w:p>
        </w:tc>
        <w:tc>
          <w:tcPr>
            <w:tcW w:w="0" w:type="auto"/>
            <w:vAlign w:val="center"/>
            <w:hideMark/>
          </w:tcPr>
          <w:p w14:paraId="7788550A"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Advanced breakdown: oxidative product + hydrocarbons.</w:t>
            </w:r>
          </w:p>
        </w:tc>
      </w:tr>
      <w:tr w:rsidR="006F6B2B" w:rsidRPr="003A0220" w14:paraId="253EC096" w14:textId="77777777" w:rsidTr="00AB140F">
        <w:tc>
          <w:tcPr>
            <w:tcW w:w="0" w:type="auto"/>
            <w:vAlign w:val="center"/>
            <w:hideMark/>
          </w:tcPr>
          <w:p w14:paraId="7E736D63"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 xml:space="preserve">B </w:t>
            </w:r>
          </w:p>
        </w:tc>
        <w:tc>
          <w:tcPr>
            <w:tcW w:w="0" w:type="auto"/>
            <w:vAlign w:val="center"/>
            <w:hideMark/>
          </w:tcPr>
          <w:p w14:paraId="2D386E32"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No parent detected</w:t>
            </w:r>
          </w:p>
        </w:tc>
        <w:tc>
          <w:tcPr>
            <w:tcW w:w="0" w:type="auto"/>
            <w:vAlign w:val="center"/>
            <w:hideMark/>
          </w:tcPr>
          <w:p w14:paraId="68E8381F"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Dominant long</w:t>
            </w:r>
            <w:r w:rsidRPr="003A0220">
              <w:rPr>
                <w:rFonts w:ascii="Times New Roman" w:eastAsia="Times New Roman" w:hAnsi="Times New Roman" w:cs="Times New Roman"/>
                <w:sz w:val="20"/>
                <w:szCs w:val="20"/>
              </w:rPr>
              <w:noBreakHyphen/>
              <w:t xml:space="preserve">chain alkanes (several large peaks assigned to </w:t>
            </w:r>
            <w:proofErr w:type="spellStart"/>
            <w:r w:rsidRPr="003A0220">
              <w:rPr>
                <w:rFonts w:ascii="Times New Roman" w:eastAsia="Times New Roman" w:hAnsi="Times New Roman" w:cs="Times New Roman"/>
                <w:sz w:val="20"/>
                <w:szCs w:val="20"/>
              </w:rPr>
              <w:t>heneicosane</w:t>
            </w:r>
            <w:proofErr w:type="spellEnd"/>
            <w:r w:rsidRPr="003A0220">
              <w:rPr>
                <w:rFonts w:ascii="Times New Roman" w:eastAsia="Times New Roman" w:hAnsi="Times New Roman" w:cs="Times New Roman"/>
                <w:sz w:val="20"/>
                <w:szCs w:val="20"/>
              </w:rPr>
              <w:t>; large summed area of hydrocarbon peaks)</w:t>
            </w:r>
          </w:p>
        </w:tc>
        <w:tc>
          <w:tcPr>
            <w:tcW w:w="0" w:type="auto"/>
            <w:vAlign w:val="center"/>
            <w:hideMark/>
          </w:tcPr>
          <w:p w14:paraId="2FBDF3CD"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Parent degraded; chromatogram dominated by matrix hydrocarbons.</w:t>
            </w:r>
          </w:p>
        </w:tc>
      </w:tr>
      <w:tr w:rsidR="006F6B2B" w:rsidRPr="003A0220" w14:paraId="1EF60ED6" w14:textId="77777777" w:rsidTr="00AB140F">
        <w:tc>
          <w:tcPr>
            <w:tcW w:w="0" w:type="auto"/>
            <w:vAlign w:val="center"/>
            <w:hideMark/>
          </w:tcPr>
          <w:p w14:paraId="736F0E69"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E</w:t>
            </w:r>
          </w:p>
        </w:tc>
        <w:tc>
          <w:tcPr>
            <w:tcW w:w="0" w:type="auto"/>
            <w:vAlign w:val="center"/>
            <w:hideMark/>
          </w:tcPr>
          <w:p w14:paraId="0688BCC5"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No parent detected</w:t>
            </w:r>
          </w:p>
        </w:tc>
        <w:tc>
          <w:tcPr>
            <w:tcW w:w="0" w:type="auto"/>
            <w:vAlign w:val="center"/>
            <w:hideMark/>
          </w:tcPr>
          <w:p w14:paraId="46BE9753"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2,4</w:t>
            </w:r>
            <w:r w:rsidRPr="003A0220">
              <w:rPr>
                <w:rFonts w:ascii="Times New Roman" w:eastAsia="Times New Roman" w:hAnsi="Times New Roman" w:cs="Times New Roman"/>
                <w:sz w:val="20"/>
                <w:szCs w:val="20"/>
              </w:rPr>
              <w:noBreakHyphen/>
              <w:t>Di</w:t>
            </w:r>
            <w:r w:rsidRPr="003A0220">
              <w:rPr>
                <w:rFonts w:ascii="Times New Roman" w:eastAsia="Times New Roman" w:hAnsi="Times New Roman" w:cs="Times New Roman"/>
                <w:sz w:val="20"/>
                <w:szCs w:val="20"/>
              </w:rPr>
              <w:noBreakHyphen/>
              <w:t>tert</w:t>
            </w:r>
            <w:r w:rsidRPr="003A0220">
              <w:rPr>
                <w:rFonts w:ascii="Times New Roman" w:eastAsia="Times New Roman" w:hAnsi="Times New Roman" w:cs="Times New Roman"/>
                <w:sz w:val="20"/>
                <w:szCs w:val="20"/>
              </w:rPr>
              <w:noBreakHyphen/>
              <w:t>butylphenol (RT ~12.56; area ≈ 1,268,733), hexadecane, dodecane derivatives</w:t>
            </w:r>
          </w:p>
        </w:tc>
        <w:tc>
          <w:tcPr>
            <w:tcW w:w="0" w:type="auto"/>
            <w:vAlign w:val="center"/>
            <w:hideMark/>
          </w:tcPr>
          <w:p w14:paraId="18C0291D" w14:textId="77777777" w:rsidR="006F6B2B" w:rsidRPr="003A0220" w:rsidRDefault="006F6B2B" w:rsidP="00AB140F">
            <w:pPr>
              <w:jc w:val="both"/>
              <w:rPr>
                <w:rFonts w:ascii="Times New Roman" w:eastAsia="Times New Roman" w:hAnsi="Times New Roman" w:cs="Times New Roman"/>
                <w:sz w:val="20"/>
                <w:szCs w:val="20"/>
              </w:rPr>
            </w:pPr>
            <w:r w:rsidRPr="003A0220">
              <w:rPr>
                <w:rFonts w:ascii="Times New Roman" w:eastAsia="Times New Roman" w:hAnsi="Times New Roman" w:cs="Times New Roman"/>
                <w:sz w:val="20"/>
                <w:szCs w:val="20"/>
              </w:rPr>
              <w:t>High phenolic intermediate signal — strong evidence of oxidative cleavage.</w:t>
            </w:r>
          </w:p>
        </w:tc>
      </w:tr>
    </w:tbl>
    <w:p w14:paraId="64A187C2" w14:textId="77777777" w:rsidR="006979EE" w:rsidRDefault="006979EE" w:rsidP="00D02598">
      <w:pPr>
        <w:rPr>
          <w:rFonts w:ascii="Times New Roman" w:hAnsi="Times New Roman" w:cs="Times New Roman"/>
          <w:sz w:val="20"/>
          <w:szCs w:val="20"/>
        </w:rPr>
      </w:pPr>
    </w:p>
    <w:p w14:paraId="17B3ADCF" w14:textId="6C07D881" w:rsidR="00D02598" w:rsidRDefault="006979EE" w:rsidP="00D02598">
      <w:pPr>
        <w:rPr>
          <w:rFonts w:ascii="Times New Roman" w:hAnsi="Times New Roman" w:cs="Times New Roman"/>
          <w:sz w:val="20"/>
          <w:szCs w:val="20"/>
        </w:rPr>
      </w:pPr>
      <w:r>
        <w:rPr>
          <w:rFonts w:ascii="Times New Roman" w:hAnsi="Times New Roman" w:cs="Times New Roman"/>
          <w:sz w:val="20"/>
          <w:szCs w:val="20"/>
        </w:rPr>
        <w:t>Table</w:t>
      </w:r>
      <w:r w:rsidR="00A8042A">
        <w:rPr>
          <w:rFonts w:ascii="Times New Roman" w:hAnsi="Times New Roman" w:cs="Times New Roman"/>
          <w:sz w:val="20"/>
          <w:szCs w:val="20"/>
        </w:rPr>
        <w:t xml:space="preserve"> S4: </w:t>
      </w:r>
      <w:r w:rsidR="005D3D1F" w:rsidRPr="005D3D1F">
        <w:rPr>
          <w:rFonts w:ascii="Times New Roman" w:hAnsi="Times New Roman" w:cs="Times New Roman"/>
          <w:sz w:val="20"/>
          <w:szCs w:val="20"/>
          <w:lang w:val="en-IN"/>
        </w:rPr>
        <w:t xml:space="preserve">Comparative review of bioremediation of cypermethrin  </w:t>
      </w:r>
      <w:r w:rsidR="007107A3" w:rsidRPr="003A0220">
        <w:rPr>
          <w:rFonts w:ascii="Times New Roman" w:hAnsi="Times New Roman" w:cs="Times New Roman"/>
          <w:sz w:val="20"/>
          <w:szCs w:val="20"/>
        </w:rPr>
        <w:tab/>
      </w:r>
    </w:p>
    <w:tbl>
      <w:tblPr>
        <w:tblStyle w:val="TableGrid1"/>
        <w:tblW w:w="0" w:type="auto"/>
        <w:tblLook w:val="04A0" w:firstRow="1" w:lastRow="0" w:firstColumn="1" w:lastColumn="0" w:noHBand="0" w:noVBand="1"/>
      </w:tblPr>
      <w:tblGrid>
        <w:gridCol w:w="1323"/>
        <w:gridCol w:w="1317"/>
        <w:gridCol w:w="1475"/>
        <w:gridCol w:w="1223"/>
        <w:gridCol w:w="3050"/>
        <w:gridCol w:w="962"/>
      </w:tblGrid>
      <w:tr w:rsidR="006979EE" w:rsidRPr="006979EE" w14:paraId="7948EFE5" w14:textId="77777777" w:rsidTr="006179C7">
        <w:tc>
          <w:tcPr>
            <w:tcW w:w="0" w:type="auto"/>
            <w:vAlign w:val="center"/>
            <w:hideMark/>
          </w:tcPr>
          <w:p w14:paraId="7A750CCE"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sz w:val="20"/>
                <w:szCs w:val="20"/>
              </w:rPr>
              <w:t>Microorganism / System</w:t>
            </w:r>
          </w:p>
        </w:tc>
        <w:tc>
          <w:tcPr>
            <w:tcW w:w="0" w:type="auto"/>
            <w:vAlign w:val="center"/>
            <w:hideMark/>
          </w:tcPr>
          <w:p w14:paraId="77792D79"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sz w:val="20"/>
                <w:szCs w:val="20"/>
              </w:rPr>
              <w:t>Nanoparticle / Immobilization Type</w:t>
            </w:r>
          </w:p>
        </w:tc>
        <w:tc>
          <w:tcPr>
            <w:tcW w:w="0" w:type="auto"/>
            <w:vAlign w:val="center"/>
            <w:hideMark/>
          </w:tcPr>
          <w:p w14:paraId="7ED277DC"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sz w:val="20"/>
                <w:szCs w:val="20"/>
              </w:rPr>
              <w:t>Enzyme Activity / Key Enzyme</w:t>
            </w:r>
          </w:p>
        </w:tc>
        <w:tc>
          <w:tcPr>
            <w:tcW w:w="1496" w:type="dxa"/>
            <w:vAlign w:val="center"/>
            <w:hideMark/>
          </w:tcPr>
          <w:p w14:paraId="6B4D2B54"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sz w:val="20"/>
                <w:szCs w:val="20"/>
              </w:rPr>
              <w:t>Detoxification Efficiency</w:t>
            </w:r>
          </w:p>
        </w:tc>
        <w:tc>
          <w:tcPr>
            <w:tcW w:w="2918" w:type="dxa"/>
            <w:vAlign w:val="center"/>
            <w:hideMark/>
          </w:tcPr>
          <w:p w14:paraId="0A8431D3" w14:textId="5630039C"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sz w:val="20"/>
                <w:szCs w:val="20"/>
              </w:rPr>
              <w:t xml:space="preserve">Last Products of </w:t>
            </w:r>
            <w:r w:rsidR="00315147">
              <w:rPr>
                <w:rFonts w:ascii="Times New Roman" w:eastAsia="Times New Roman" w:hAnsi="Times New Roman" w:cs="Times New Roman"/>
                <w:b/>
                <w:bCs/>
                <w:sz w:val="20"/>
                <w:szCs w:val="20"/>
              </w:rPr>
              <w:t>Detoxification</w:t>
            </w:r>
          </w:p>
        </w:tc>
        <w:tc>
          <w:tcPr>
            <w:tcW w:w="0" w:type="auto"/>
            <w:vAlign w:val="center"/>
            <w:hideMark/>
          </w:tcPr>
          <w:p w14:paraId="0C782C52"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sz w:val="20"/>
                <w:szCs w:val="20"/>
              </w:rPr>
              <w:t>Reference</w:t>
            </w:r>
          </w:p>
        </w:tc>
      </w:tr>
      <w:tr w:rsidR="006979EE" w:rsidRPr="006979EE" w14:paraId="0A03B69A" w14:textId="77777777" w:rsidTr="006179C7">
        <w:tc>
          <w:tcPr>
            <w:tcW w:w="0" w:type="auto"/>
            <w:vAlign w:val="center"/>
            <w:hideMark/>
          </w:tcPr>
          <w:p w14:paraId="7E28278A"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i/>
                <w:iCs/>
                <w:sz w:val="20"/>
                <w:szCs w:val="20"/>
              </w:rPr>
              <w:t>Bacillus cereus</w:t>
            </w:r>
            <w:r w:rsidRPr="006979EE">
              <w:rPr>
                <w:rFonts w:ascii="Times New Roman" w:eastAsia="Times New Roman" w:hAnsi="Times New Roman" w:cs="Times New Roman"/>
                <w:b/>
                <w:bCs/>
                <w:sz w:val="20"/>
                <w:szCs w:val="20"/>
              </w:rPr>
              <w:t xml:space="preserve"> GW</w:t>
            </w:r>
            <w:r w:rsidRPr="006979EE">
              <w:rPr>
                <w:rFonts w:ascii="Times New Roman" w:eastAsia="Times New Roman" w:hAnsi="Times New Roman" w:cs="Times New Roman"/>
                <w:b/>
                <w:bCs/>
                <w:sz w:val="20"/>
                <w:szCs w:val="20"/>
              </w:rPr>
              <w:noBreakHyphen/>
              <w:t>01</w:t>
            </w:r>
          </w:p>
          <w:p w14:paraId="6581C301"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sz w:val="20"/>
                <w:szCs w:val="20"/>
              </w:rPr>
              <w:t>Wild-Type</w:t>
            </w:r>
          </w:p>
        </w:tc>
        <w:tc>
          <w:tcPr>
            <w:tcW w:w="0" w:type="auto"/>
            <w:vAlign w:val="center"/>
            <w:hideMark/>
          </w:tcPr>
          <w:p w14:paraId="3E22F087"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None</w:t>
            </w:r>
          </w:p>
        </w:tc>
        <w:tc>
          <w:tcPr>
            <w:tcW w:w="0" w:type="auto"/>
            <w:vAlign w:val="center"/>
            <w:hideMark/>
          </w:tcPr>
          <w:p w14:paraId="5D724BD9"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Esterase/hydrolase pathway; oxidative stress constrained</w:t>
            </w:r>
          </w:p>
        </w:tc>
        <w:tc>
          <w:tcPr>
            <w:tcW w:w="1496" w:type="dxa"/>
            <w:vAlign w:val="center"/>
            <w:hideMark/>
          </w:tcPr>
          <w:p w14:paraId="04D4B7C0"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57.76% (soil microcosm, 30 d)</w:t>
            </w:r>
          </w:p>
        </w:tc>
        <w:tc>
          <w:tcPr>
            <w:tcW w:w="2918" w:type="dxa"/>
            <w:vAlign w:val="center"/>
            <w:hideMark/>
          </w:tcPr>
          <w:p w14:paraId="6F99F426"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3</w:t>
            </w:r>
            <w:r w:rsidRPr="006979EE">
              <w:rPr>
                <w:rFonts w:ascii="Times New Roman" w:eastAsia="Times New Roman" w:hAnsi="Times New Roman" w:cs="Times New Roman"/>
                <w:sz w:val="20"/>
                <w:szCs w:val="20"/>
              </w:rPr>
              <w:noBreakHyphen/>
              <w:t>Phenoxybenzoic acid (3</w:t>
            </w:r>
            <w:r w:rsidRPr="006979EE">
              <w:rPr>
                <w:rFonts w:ascii="Times New Roman" w:eastAsia="Times New Roman" w:hAnsi="Times New Roman" w:cs="Times New Roman"/>
                <w:sz w:val="20"/>
                <w:szCs w:val="20"/>
              </w:rPr>
              <w:noBreakHyphen/>
              <w:t>PBA), phenol, benzoic acid, catechol derivatives</w:t>
            </w:r>
          </w:p>
        </w:tc>
        <w:tc>
          <w:tcPr>
            <w:tcW w:w="0" w:type="auto"/>
            <w:vAlign w:val="center"/>
            <w:hideMark/>
          </w:tcPr>
          <w:p w14:paraId="003846E0"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fldChar w:fldCharType="begin"/>
            </w:r>
            <w:r w:rsidRPr="006979EE">
              <w:rPr>
                <w:rFonts w:ascii="Times New Roman" w:eastAsia="Times New Roman" w:hAnsi="Times New Roman" w:cs="Times New Roman"/>
                <w:sz w:val="20"/>
                <w:szCs w:val="20"/>
              </w:rPr>
              <w:instrText xml:space="preserve"> ADDIN ZOTERO_ITEM CSL_CITATION {"citationID":"8IFJy2o5","properties":{"unsorted":false,"formattedCitation":"(Lei et al., 2027)","plainCitation":"(Lei et al., 2027)","noteIndex":0},"citationItems":[{"id":529,"uris":["http://zotero.org/users/17218644/items/4HQPK8XH"],"itemData":{"id":529,"type":"article-journal","container-title":"Synthetic and Systems Biotechnology","DOI":"10.1016/j.synbio.2026.06.009","ISSN":"2405805X","journalAbbreviation":"Synthetic and Systems Biotechnology","language":"en","page":"119-134","source":"DOI.org (Crossref)","title":"CodY constrains β-cypermethrin degradation by regulating physiological adaptation and soil ecological performance in Bacillus cereus GW-01","volume":"16","author":[{"family":"Lei","given":"Ying"},{"family":"Tang","given":"Ying"},{"family":"Wei","given":"Enting"},{"family":"He","given":"Mengyan"},{"family":"Xu","given":"Bowen"},{"family":"Liao","given":"Ying"},{"family":"Li","given":"Wei"},{"family":"Wang","given":"Yanchun"},{"family":"Wang","given":"Yanan"},{"family":"Wang","given":"Shufang"},{"family":"Zhao","given":"Jiayuan"}],"issued":{"date-parts":[["2027",2]]}}}],"schema":"https://github.com/citation-style-language/schema/raw/master/csl-citation.json"} </w:instrText>
            </w:r>
            <w:r w:rsidRPr="006979EE">
              <w:rPr>
                <w:rFonts w:ascii="Times New Roman" w:eastAsia="Times New Roman" w:hAnsi="Times New Roman" w:cs="Times New Roman"/>
                <w:sz w:val="20"/>
                <w:szCs w:val="20"/>
              </w:rPr>
              <w:fldChar w:fldCharType="separate"/>
            </w:r>
            <w:r w:rsidRPr="006979EE">
              <w:rPr>
                <w:rFonts w:ascii="Times New Roman" w:hAnsi="Times New Roman" w:cs="Times New Roman"/>
                <w:sz w:val="20"/>
                <w:szCs w:val="20"/>
              </w:rPr>
              <w:t>(Lei et al., 2027)</w:t>
            </w:r>
            <w:r w:rsidRPr="006979EE">
              <w:rPr>
                <w:rFonts w:ascii="Times New Roman" w:eastAsia="Times New Roman" w:hAnsi="Times New Roman" w:cs="Times New Roman"/>
                <w:sz w:val="20"/>
                <w:szCs w:val="20"/>
              </w:rPr>
              <w:fldChar w:fldCharType="end"/>
            </w:r>
          </w:p>
        </w:tc>
      </w:tr>
      <w:tr w:rsidR="006979EE" w:rsidRPr="006979EE" w14:paraId="343C3E1D" w14:textId="77777777" w:rsidTr="006179C7">
        <w:tc>
          <w:tcPr>
            <w:tcW w:w="0" w:type="auto"/>
            <w:vAlign w:val="center"/>
            <w:hideMark/>
          </w:tcPr>
          <w:p w14:paraId="4B80E067"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i/>
                <w:iCs/>
                <w:sz w:val="20"/>
                <w:szCs w:val="20"/>
              </w:rPr>
              <w:t>B. cereus GW</w:t>
            </w:r>
            <w:r w:rsidRPr="006979EE">
              <w:rPr>
                <w:rFonts w:ascii="Times New Roman" w:eastAsia="Times New Roman" w:hAnsi="Times New Roman" w:cs="Times New Roman"/>
                <w:b/>
                <w:bCs/>
                <w:i/>
                <w:iCs/>
                <w:sz w:val="20"/>
                <w:szCs w:val="20"/>
              </w:rPr>
              <w:noBreakHyphen/>
              <w:t>01</w:t>
            </w:r>
            <w:r w:rsidRPr="006979EE">
              <w:rPr>
                <w:rFonts w:ascii="Times New Roman" w:eastAsia="Times New Roman" w:hAnsi="Times New Roman" w:cs="Times New Roman"/>
                <w:b/>
                <w:bCs/>
                <w:sz w:val="20"/>
                <w:szCs w:val="20"/>
              </w:rPr>
              <w:t xml:space="preserve"> </w:t>
            </w:r>
          </w:p>
          <w:p w14:paraId="2A2DA8F3"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proofErr w:type="spellStart"/>
            <w:r w:rsidRPr="006979EE">
              <w:rPr>
                <w:rFonts w:ascii="Times New Roman" w:eastAsia="Times New Roman" w:hAnsi="Times New Roman" w:cs="Times New Roman"/>
                <w:b/>
                <w:bCs/>
                <w:sz w:val="20"/>
                <w:szCs w:val="20"/>
              </w:rPr>
              <w:t>ΔcodY</w:t>
            </w:r>
            <w:proofErr w:type="spellEnd"/>
            <w:r w:rsidRPr="006979EE">
              <w:rPr>
                <w:rFonts w:ascii="Times New Roman" w:eastAsia="Times New Roman" w:hAnsi="Times New Roman" w:cs="Times New Roman"/>
                <w:b/>
                <w:bCs/>
                <w:sz w:val="20"/>
                <w:szCs w:val="20"/>
              </w:rPr>
              <w:t xml:space="preserve"> mutant</w:t>
            </w:r>
          </w:p>
        </w:tc>
        <w:tc>
          <w:tcPr>
            <w:tcW w:w="0" w:type="auto"/>
            <w:vAlign w:val="center"/>
            <w:hideMark/>
          </w:tcPr>
          <w:p w14:paraId="34B73F28"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None (genetic de</w:t>
            </w:r>
            <w:r w:rsidRPr="006979EE">
              <w:rPr>
                <w:rFonts w:ascii="Times New Roman" w:eastAsia="Times New Roman" w:hAnsi="Times New Roman" w:cs="Times New Roman"/>
                <w:sz w:val="20"/>
                <w:szCs w:val="20"/>
              </w:rPr>
              <w:noBreakHyphen/>
              <w:t>repression)</w:t>
            </w:r>
          </w:p>
        </w:tc>
        <w:tc>
          <w:tcPr>
            <w:tcW w:w="0" w:type="auto"/>
            <w:vAlign w:val="center"/>
            <w:hideMark/>
          </w:tcPr>
          <w:p w14:paraId="74FEA2F1"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Enhanced hydrolase + stress adaptation (↑SOD, biofilm, hydrophobicity)</w:t>
            </w:r>
          </w:p>
        </w:tc>
        <w:tc>
          <w:tcPr>
            <w:tcW w:w="1496" w:type="dxa"/>
            <w:vAlign w:val="center"/>
            <w:hideMark/>
          </w:tcPr>
          <w:p w14:paraId="67BDE757"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63.69% (soil microcosm, 30 d); 76.16% (liquid, 7 d, 50 mg/L)</w:t>
            </w:r>
          </w:p>
        </w:tc>
        <w:tc>
          <w:tcPr>
            <w:tcW w:w="2918" w:type="dxa"/>
            <w:vAlign w:val="center"/>
            <w:hideMark/>
          </w:tcPr>
          <w:p w14:paraId="7B60F51B"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Same pathway as WT, but faster clearance of 3</w:t>
            </w:r>
            <w:r w:rsidRPr="006979EE">
              <w:rPr>
                <w:rFonts w:ascii="Times New Roman" w:eastAsia="Times New Roman" w:hAnsi="Times New Roman" w:cs="Times New Roman"/>
                <w:sz w:val="20"/>
                <w:szCs w:val="20"/>
              </w:rPr>
              <w:noBreakHyphen/>
              <w:t>PBA and aromatic intermediates</w:t>
            </w:r>
          </w:p>
        </w:tc>
        <w:tc>
          <w:tcPr>
            <w:tcW w:w="0" w:type="auto"/>
            <w:vAlign w:val="center"/>
            <w:hideMark/>
          </w:tcPr>
          <w:p w14:paraId="51A7FA5A"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fldChar w:fldCharType="begin"/>
            </w:r>
            <w:r w:rsidRPr="006979EE">
              <w:rPr>
                <w:rFonts w:ascii="Times New Roman" w:eastAsia="Times New Roman" w:hAnsi="Times New Roman" w:cs="Times New Roman"/>
                <w:sz w:val="20"/>
                <w:szCs w:val="20"/>
              </w:rPr>
              <w:instrText xml:space="preserve"> ADDIN ZOTERO_ITEM CSL_CITATION {"citationID":"mC4vbn2G","properties":{"unsorted":false,"formattedCitation":"(Lei et al., 2027)","plainCitation":"(Lei et al., 2027)","noteIndex":0},"citationItems":[{"id":529,"uris":["http://zotero.org/users/17218644/items/4HQPK8XH"],"itemData":{"id":529,"type":"article-journal","container-title":"Synthetic and Systems Biotechnology","DOI":"10.1016/j.synbio.2026.06.009","ISSN":"2405805X","journalAbbreviation":"Synthetic and Systems Biotechnology","language":"en","page":"119-134","source":"DOI.org (Crossref)","title":"CodY constrains β-cypermethrin degradation by regulating physiological adaptation and soil ecological performance in Bacillus cereus GW-01","volume":"16","author":[{"family":"Lei","given":"Ying"},{"family":"Tang","given":"Ying"},{"family":"Wei","given":"Enting"},{"family":"He","given":"Mengyan"},{"family":"Xu","given":"Bowen"},{"family":"Liao","given":"Ying"},{"family":"Li","given":"Wei"},{"family":"Wang","given":"Yanchun"},{"family":"Wang","given":"Yanan"},{"family":"Wang","given":"Shufang"},{"family":"Zhao","given":"Jiayuan"}],"issued":{"date-parts":[["2027",2]]}}}],"schema":"https://github.com/citation-style-language/schema/raw/master/csl-citation.json"} </w:instrText>
            </w:r>
            <w:r w:rsidRPr="006979EE">
              <w:rPr>
                <w:rFonts w:ascii="Times New Roman" w:eastAsia="Times New Roman" w:hAnsi="Times New Roman" w:cs="Times New Roman"/>
                <w:sz w:val="20"/>
                <w:szCs w:val="20"/>
              </w:rPr>
              <w:fldChar w:fldCharType="separate"/>
            </w:r>
            <w:r w:rsidRPr="006979EE">
              <w:rPr>
                <w:rFonts w:ascii="Times New Roman" w:hAnsi="Times New Roman" w:cs="Times New Roman"/>
                <w:sz w:val="20"/>
                <w:szCs w:val="20"/>
              </w:rPr>
              <w:t>(Lei et al., 2027)</w:t>
            </w:r>
            <w:r w:rsidRPr="006979EE">
              <w:rPr>
                <w:rFonts w:ascii="Times New Roman" w:eastAsia="Times New Roman" w:hAnsi="Times New Roman" w:cs="Times New Roman"/>
                <w:sz w:val="20"/>
                <w:szCs w:val="20"/>
              </w:rPr>
              <w:fldChar w:fldCharType="end"/>
            </w:r>
          </w:p>
        </w:tc>
      </w:tr>
      <w:tr w:rsidR="006979EE" w:rsidRPr="006979EE" w14:paraId="5A84517F" w14:textId="77777777" w:rsidTr="006179C7">
        <w:tc>
          <w:tcPr>
            <w:tcW w:w="0" w:type="auto"/>
            <w:vAlign w:val="center"/>
            <w:hideMark/>
          </w:tcPr>
          <w:p w14:paraId="0627BC33"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i/>
                <w:iCs/>
                <w:sz w:val="20"/>
                <w:szCs w:val="20"/>
              </w:rPr>
              <w:t>B. thuringiensis</w:t>
            </w:r>
            <w:r w:rsidRPr="006979EE">
              <w:rPr>
                <w:rFonts w:ascii="Times New Roman" w:eastAsia="Times New Roman" w:hAnsi="Times New Roman" w:cs="Times New Roman"/>
                <w:b/>
                <w:bCs/>
                <w:sz w:val="20"/>
                <w:szCs w:val="20"/>
              </w:rPr>
              <w:t xml:space="preserve"> SG4 </w:t>
            </w:r>
          </w:p>
        </w:tc>
        <w:tc>
          <w:tcPr>
            <w:tcW w:w="0" w:type="auto"/>
            <w:vAlign w:val="center"/>
            <w:hideMark/>
          </w:tcPr>
          <w:p w14:paraId="3D6BA5F4"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None</w:t>
            </w:r>
          </w:p>
        </w:tc>
        <w:tc>
          <w:tcPr>
            <w:tcW w:w="0" w:type="auto"/>
            <w:vAlign w:val="center"/>
            <w:hideMark/>
          </w:tcPr>
          <w:p w14:paraId="65CA48AC"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Esterase cleavage of the ester bond</w:t>
            </w:r>
          </w:p>
        </w:tc>
        <w:tc>
          <w:tcPr>
            <w:tcW w:w="1496" w:type="dxa"/>
            <w:vAlign w:val="center"/>
            <w:hideMark/>
          </w:tcPr>
          <w:p w14:paraId="1C52CFD2"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83.3% (soil slurry, 15 d)</w:t>
            </w:r>
          </w:p>
        </w:tc>
        <w:tc>
          <w:tcPr>
            <w:tcW w:w="2918" w:type="dxa"/>
            <w:vAlign w:val="center"/>
            <w:hideMark/>
          </w:tcPr>
          <w:p w14:paraId="2FFB5CE5"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Phenol, 3</w:t>
            </w:r>
            <w:r w:rsidRPr="006979EE">
              <w:rPr>
                <w:rFonts w:ascii="Times New Roman" w:eastAsia="Times New Roman" w:hAnsi="Times New Roman" w:cs="Times New Roman"/>
                <w:sz w:val="20"/>
                <w:szCs w:val="20"/>
              </w:rPr>
              <w:noBreakHyphen/>
              <w:t>phenoxybenzaldehyde, phthalic acid, 3</w:t>
            </w:r>
            <w:r w:rsidRPr="006979EE">
              <w:rPr>
                <w:rFonts w:ascii="Times New Roman" w:eastAsia="Times New Roman" w:hAnsi="Times New Roman" w:cs="Times New Roman"/>
                <w:sz w:val="20"/>
                <w:szCs w:val="20"/>
              </w:rPr>
              <w:noBreakHyphen/>
              <w:t>phenoxybenzoate, 2</w:t>
            </w:r>
            <w:r w:rsidRPr="006979EE">
              <w:rPr>
                <w:rFonts w:ascii="Times New Roman" w:eastAsia="Times New Roman" w:hAnsi="Times New Roman" w:cs="Times New Roman"/>
                <w:sz w:val="20"/>
                <w:szCs w:val="20"/>
              </w:rPr>
              <w:noBreakHyphen/>
              <w:t>hydroxy</w:t>
            </w:r>
            <w:r w:rsidRPr="006979EE">
              <w:rPr>
                <w:rFonts w:ascii="Times New Roman" w:eastAsia="Times New Roman" w:hAnsi="Times New Roman" w:cs="Times New Roman"/>
                <w:sz w:val="20"/>
                <w:szCs w:val="20"/>
              </w:rPr>
              <w:noBreakHyphen/>
              <w:t>3</w:t>
            </w:r>
            <w:r w:rsidRPr="006979EE">
              <w:rPr>
                <w:rFonts w:ascii="Times New Roman" w:eastAsia="Times New Roman" w:hAnsi="Times New Roman" w:cs="Times New Roman"/>
                <w:sz w:val="20"/>
                <w:szCs w:val="20"/>
              </w:rPr>
              <w:noBreakHyphen/>
              <w:t>phenoxy</w:t>
            </w:r>
            <w:r w:rsidRPr="006979EE">
              <w:rPr>
                <w:rFonts w:ascii="Times New Roman" w:eastAsia="Times New Roman" w:hAnsi="Times New Roman" w:cs="Times New Roman"/>
                <w:sz w:val="20"/>
                <w:szCs w:val="20"/>
              </w:rPr>
              <w:noBreakHyphen/>
              <w:t>benzeneacetonitrile</w:t>
            </w:r>
          </w:p>
        </w:tc>
        <w:tc>
          <w:tcPr>
            <w:tcW w:w="0" w:type="auto"/>
            <w:vMerge w:val="restart"/>
            <w:vAlign w:val="center"/>
          </w:tcPr>
          <w:p w14:paraId="59277A1B"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fldChar w:fldCharType="begin"/>
            </w:r>
            <w:r w:rsidRPr="006979EE">
              <w:rPr>
                <w:rFonts w:ascii="Times New Roman" w:eastAsia="Times New Roman" w:hAnsi="Times New Roman" w:cs="Times New Roman"/>
                <w:sz w:val="20"/>
                <w:szCs w:val="20"/>
              </w:rPr>
              <w:instrText xml:space="preserve"> ADDIN ZOTERO_ITEM CSL_CITATION {"citationID":"DsCTev4U","properties":{"unsorted":false,"formattedCitation":"(Bhatt et al., 2020)","plainCitation":"(Bhatt et al., 2020)","noteIndex":0},"citationItems":[{"id":403,"uris":["http://zotero.org/users/17218644/items/Q3KFX4QC"],"itemData":{"id":403,"type":"article-journal","abstract":"Cypermethrin is popularly used as an insecticide in households and agricultural fields, resulting in serious environmental contamination. Rapid and effective techniques that minimize or remove insecticidal residues from the environment are urgently required. However, the currently available cypermethrin-degrading bacterial strains are suboptimal. We aimed to characterize the kinetics and metabolic pathway of highly efficient cypermethrin-degrading Bacillus thuringiensis strain SG4. Strain SG4 effectively degraded cypermethrin under different conditions. The maximum degradation was observed at 32 °C, pH 7.0, and a shaking speed of 110 rpm, and about 80% of the initial dose of cypermethrin (50 mg·L−1) was degraded in minimal salt medium within 15 days. SG4 cells immobilized with sodium alginate provided a higher degradation rate (85.0%) and lower half-life (t1/2) of 5.3 days compared to the 52.9 days of the control. Bioaugmentation of cypermethrin-contaminated soil slurry with strain SG4 significantly enhanced its biodegradation (83.3%). Analysis of the degradation products led to identification of nine metabolites of cypermethrin, which revealed that cypermethrin could be degraded first by cleavage of its ester bond, followed by degradation of the benzene ring, and subsequent metabolism. A new degradation pathway for cypermethrin was proposed based on analysis of the metabolites. We investigated the active role of B. thuringiensis strain SG4 in cypermethrin degradation under various conditions that could be applied in large-scale pollutant treatment.","container-title":"Microorganisms","DOI":"10.3390/microorganisms8020223","ISSN":"2076-2607","issue":"2","journalAbbreviation":"Microorganisms","language":"en","page":"223","source":"DOI.org (Crossref)","title":"Enhanced Cypermethrin Degradation Kinetics and Metabolic Pathway in Bacillus thuringiensis Strain SG4","volume":"8","author":[{"family":"Bhatt","given":"Pankaj"},{"family":"Huang","given":"Yaohua"},{"family":"Zhang","given":"Wenping"},{"family":"Sharma","given":"Anita"},{"family":"Chen","given":"Shaohua"}],"issued":{"date-parts":[["2020",2,7]]}}}],"schema":"https://github.com/citation-style-language/schema/raw/master/csl-citation.json"} </w:instrText>
            </w:r>
            <w:r w:rsidRPr="006979EE">
              <w:rPr>
                <w:rFonts w:ascii="Times New Roman" w:eastAsia="Times New Roman" w:hAnsi="Times New Roman" w:cs="Times New Roman"/>
                <w:sz w:val="20"/>
                <w:szCs w:val="20"/>
              </w:rPr>
              <w:fldChar w:fldCharType="separate"/>
            </w:r>
            <w:r w:rsidRPr="006979EE">
              <w:rPr>
                <w:rFonts w:ascii="Times New Roman" w:hAnsi="Times New Roman" w:cs="Times New Roman"/>
                <w:sz w:val="20"/>
                <w:szCs w:val="20"/>
              </w:rPr>
              <w:t>(Bhatt et al., 2020)</w:t>
            </w:r>
            <w:r w:rsidRPr="006979EE">
              <w:rPr>
                <w:rFonts w:ascii="Times New Roman" w:eastAsia="Times New Roman" w:hAnsi="Times New Roman" w:cs="Times New Roman"/>
                <w:sz w:val="20"/>
                <w:szCs w:val="20"/>
              </w:rPr>
              <w:fldChar w:fldCharType="end"/>
            </w:r>
          </w:p>
        </w:tc>
      </w:tr>
      <w:tr w:rsidR="006979EE" w:rsidRPr="006979EE" w14:paraId="2517E25E" w14:textId="77777777" w:rsidTr="006179C7">
        <w:tc>
          <w:tcPr>
            <w:tcW w:w="0" w:type="auto"/>
            <w:vAlign w:val="center"/>
            <w:hideMark/>
          </w:tcPr>
          <w:p w14:paraId="2137605C"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i/>
                <w:iCs/>
                <w:sz w:val="20"/>
                <w:szCs w:val="20"/>
              </w:rPr>
              <w:t xml:space="preserve">B. thuringiensis </w:t>
            </w:r>
            <w:r w:rsidRPr="006979EE">
              <w:rPr>
                <w:rFonts w:ascii="Times New Roman" w:eastAsia="Times New Roman" w:hAnsi="Times New Roman" w:cs="Times New Roman"/>
                <w:b/>
                <w:bCs/>
                <w:sz w:val="20"/>
                <w:szCs w:val="20"/>
              </w:rPr>
              <w:t xml:space="preserve">SG4 </w:t>
            </w:r>
          </w:p>
        </w:tc>
        <w:tc>
          <w:tcPr>
            <w:tcW w:w="0" w:type="auto"/>
            <w:vAlign w:val="center"/>
            <w:hideMark/>
          </w:tcPr>
          <w:p w14:paraId="6478807D"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Sodium alginate beads</w:t>
            </w:r>
          </w:p>
        </w:tc>
        <w:tc>
          <w:tcPr>
            <w:tcW w:w="0" w:type="auto"/>
            <w:vAlign w:val="center"/>
            <w:hideMark/>
          </w:tcPr>
          <w:p w14:paraId="7DE617CB"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Esterase activity retained</w:t>
            </w:r>
          </w:p>
        </w:tc>
        <w:tc>
          <w:tcPr>
            <w:tcW w:w="1496" w:type="dxa"/>
            <w:vAlign w:val="center"/>
            <w:hideMark/>
          </w:tcPr>
          <w:p w14:paraId="7F2BC585"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85.3% (liquid, 15 d, 50 mg/L)</w:t>
            </w:r>
          </w:p>
        </w:tc>
        <w:tc>
          <w:tcPr>
            <w:tcW w:w="2918" w:type="dxa"/>
            <w:vAlign w:val="center"/>
            <w:hideMark/>
          </w:tcPr>
          <w:p w14:paraId="4D458C68"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Same metabolite profile as free cells (phenol, phthalic acid, 3</w:t>
            </w:r>
            <w:r w:rsidRPr="006979EE">
              <w:rPr>
                <w:rFonts w:ascii="Times New Roman" w:eastAsia="Times New Roman" w:hAnsi="Times New Roman" w:cs="Times New Roman"/>
                <w:sz w:val="20"/>
                <w:szCs w:val="20"/>
              </w:rPr>
              <w:noBreakHyphen/>
              <w:t>PBA derivatives)</w:t>
            </w:r>
          </w:p>
        </w:tc>
        <w:tc>
          <w:tcPr>
            <w:tcW w:w="0" w:type="auto"/>
            <w:vMerge/>
            <w:vAlign w:val="center"/>
          </w:tcPr>
          <w:p w14:paraId="00284CD3" w14:textId="77777777" w:rsidR="006979EE" w:rsidRPr="006979EE" w:rsidRDefault="006979EE" w:rsidP="006979EE">
            <w:pPr>
              <w:spacing w:line="278" w:lineRule="auto"/>
              <w:jc w:val="center"/>
              <w:rPr>
                <w:rFonts w:ascii="Times New Roman" w:eastAsia="Times New Roman" w:hAnsi="Times New Roman" w:cs="Times New Roman"/>
                <w:sz w:val="20"/>
                <w:szCs w:val="20"/>
              </w:rPr>
            </w:pPr>
          </w:p>
        </w:tc>
      </w:tr>
      <w:tr w:rsidR="006979EE" w:rsidRPr="006979EE" w14:paraId="64F80638" w14:textId="77777777" w:rsidTr="006179C7">
        <w:tc>
          <w:tcPr>
            <w:tcW w:w="0" w:type="auto"/>
            <w:vAlign w:val="center"/>
            <w:hideMark/>
          </w:tcPr>
          <w:p w14:paraId="2053EDF8"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i/>
                <w:iCs/>
                <w:sz w:val="20"/>
                <w:szCs w:val="20"/>
              </w:rPr>
              <w:t xml:space="preserve">B. thuringiensis </w:t>
            </w:r>
            <w:r w:rsidRPr="006979EE">
              <w:rPr>
                <w:rFonts w:ascii="Times New Roman" w:eastAsia="Times New Roman" w:hAnsi="Times New Roman" w:cs="Times New Roman"/>
                <w:b/>
                <w:bCs/>
                <w:sz w:val="20"/>
                <w:szCs w:val="20"/>
              </w:rPr>
              <w:t xml:space="preserve">SG4 </w:t>
            </w:r>
          </w:p>
        </w:tc>
        <w:tc>
          <w:tcPr>
            <w:tcW w:w="0" w:type="auto"/>
            <w:vAlign w:val="center"/>
            <w:hideMark/>
          </w:tcPr>
          <w:p w14:paraId="4EDCFF56"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Agar discs</w:t>
            </w:r>
          </w:p>
        </w:tc>
        <w:tc>
          <w:tcPr>
            <w:tcW w:w="0" w:type="auto"/>
            <w:vAlign w:val="center"/>
            <w:hideMark/>
          </w:tcPr>
          <w:p w14:paraId="0F3C6195"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Esterase activity retained</w:t>
            </w:r>
          </w:p>
        </w:tc>
        <w:tc>
          <w:tcPr>
            <w:tcW w:w="1496" w:type="dxa"/>
            <w:vAlign w:val="center"/>
            <w:hideMark/>
          </w:tcPr>
          <w:p w14:paraId="1A7854B8"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81.0% (liquid, 15 d, 50 mg/L)</w:t>
            </w:r>
          </w:p>
        </w:tc>
        <w:tc>
          <w:tcPr>
            <w:tcW w:w="2918" w:type="dxa"/>
            <w:vAlign w:val="center"/>
            <w:hideMark/>
          </w:tcPr>
          <w:p w14:paraId="1556C42E"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Same metabolite profile as above</w:t>
            </w:r>
          </w:p>
        </w:tc>
        <w:tc>
          <w:tcPr>
            <w:tcW w:w="0" w:type="auto"/>
            <w:vMerge/>
            <w:vAlign w:val="center"/>
          </w:tcPr>
          <w:p w14:paraId="3CB0C811" w14:textId="77777777" w:rsidR="006979EE" w:rsidRPr="006979EE" w:rsidRDefault="006979EE" w:rsidP="006979EE">
            <w:pPr>
              <w:spacing w:line="278" w:lineRule="auto"/>
              <w:jc w:val="center"/>
              <w:rPr>
                <w:rFonts w:ascii="Times New Roman" w:eastAsia="Times New Roman" w:hAnsi="Times New Roman" w:cs="Times New Roman"/>
                <w:sz w:val="20"/>
                <w:szCs w:val="20"/>
              </w:rPr>
            </w:pPr>
          </w:p>
        </w:tc>
      </w:tr>
      <w:tr w:rsidR="006979EE" w:rsidRPr="006979EE" w14:paraId="586636E6" w14:textId="77777777" w:rsidTr="006179C7">
        <w:tc>
          <w:tcPr>
            <w:tcW w:w="0" w:type="auto"/>
            <w:vAlign w:val="center"/>
            <w:hideMark/>
          </w:tcPr>
          <w:p w14:paraId="1A138E94"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i/>
                <w:iCs/>
                <w:sz w:val="20"/>
                <w:szCs w:val="20"/>
              </w:rPr>
              <w:lastRenderedPageBreak/>
              <w:t xml:space="preserve">Aspergillus </w:t>
            </w:r>
            <w:proofErr w:type="spellStart"/>
            <w:r w:rsidRPr="006979EE">
              <w:rPr>
                <w:rFonts w:ascii="Times New Roman" w:eastAsia="Times New Roman" w:hAnsi="Times New Roman" w:cs="Times New Roman"/>
                <w:b/>
                <w:bCs/>
                <w:i/>
                <w:iCs/>
                <w:sz w:val="20"/>
                <w:szCs w:val="20"/>
              </w:rPr>
              <w:t>niger</w:t>
            </w:r>
            <w:proofErr w:type="spellEnd"/>
            <w:r w:rsidRPr="006979EE">
              <w:rPr>
                <w:rFonts w:ascii="Times New Roman" w:eastAsia="Times New Roman" w:hAnsi="Times New Roman" w:cs="Times New Roman"/>
                <w:b/>
                <w:bCs/>
                <w:sz w:val="20"/>
                <w:szCs w:val="20"/>
              </w:rPr>
              <w:t xml:space="preserve"> YAT</w:t>
            </w:r>
          </w:p>
        </w:tc>
        <w:tc>
          <w:tcPr>
            <w:tcW w:w="0" w:type="auto"/>
            <w:vAlign w:val="center"/>
            <w:hideMark/>
          </w:tcPr>
          <w:p w14:paraId="7B517D62"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None</w:t>
            </w:r>
          </w:p>
        </w:tc>
        <w:tc>
          <w:tcPr>
            <w:tcW w:w="0" w:type="auto"/>
            <w:vAlign w:val="center"/>
            <w:hideMark/>
          </w:tcPr>
          <w:p w14:paraId="00440C98"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Esterase + co</w:t>
            </w:r>
            <w:r w:rsidRPr="006979EE">
              <w:rPr>
                <w:rFonts w:ascii="Times New Roman" w:eastAsia="Times New Roman" w:hAnsi="Times New Roman" w:cs="Times New Roman"/>
                <w:sz w:val="20"/>
                <w:szCs w:val="20"/>
              </w:rPr>
              <w:noBreakHyphen/>
              <w:t>metabolism</w:t>
            </w:r>
          </w:p>
        </w:tc>
        <w:tc>
          <w:tcPr>
            <w:tcW w:w="1496" w:type="dxa"/>
            <w:vAlign w:val="center"/>
            <w:hideMark/>
          </w:tcPr>
          <w:p w14:paraId="4DA3DD96"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54.83% (liquid, 7 d, 50 mg/L)</w:t>
            </w:r>
          </w:p>
        </w:tc>
        <w:tc>
          <w:tcPr>
            <w:tcW w:w="2918" w:type="dxa"/>
            <w:vAlign w:val="center"/>
            <w:hideMark/>
          </w:tcPr>
          <w:p w14:paraId="2278B071"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3</w:t>
            </w:r>
            <w:r w:rsidRPr="006979EE">
              <w:rPr>
                <w:rFonts w:ascii="Times New Roman" w:eastAsia="Times New Roman" w:hAnsi="Times New Roman" w:cs="Times New Roman"/>
                <w:sz w:val="20"/>
                <w:szCs w:val="20"/>
              </w:rPr>
              <w:noBreakHyphen/>
              <w:t>Phenoxybenzoic acid → protocatechuic acid → catechol → mineralization</w:t>
            </w:r>
          </w:p>
        </w:tc>
        <w:tc>
          <w:tcPr>
            <w:tcW w:w="0" w:type="auto"/>
            <w:vMerge w:val="restart"/>
            <w:vAlign w:val="center"/>
          </w:tcPr>
          <w:p w14:paraId="0B15A4F6"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fldChar w:fldCharType="begin"/>
            </w:r>
            <w:r w:rsidRPr="006979EE">
              <w:rPr>
                <w:rFonts w:ascii="Times New Roman" w:eastAsia="Times New Roman" w:hAnsi="Times New Roman" w:cs="Times New Roman"/>
                <w:sz w:val="20"/>
                <w:szCs w:val="20"/>
              </w:rPr>
              <w:instrText xml:space="preserve"> ADDIN ZOTERO_ITEM CSL_CITATION {"citationID":"9WVUrwG2","properties":{"unsorted":false,"formattedCitation":"(Huang et al., 2018)","plainCitation":"(Huang et al., 2018)","noteIndex":0},"citationItems":[{"id":405,"uris":["http://zotero.org/users/17218644/items/NBX34GK4"],"itemData":{"id":405,"type":"article-journal","abstract":"Nowadays, pesticides are widely used in preventing and controlling the diseases and pests of crop, but at the same time pesticide residues have brought serious harm to human’s health and the environment. It is an important subject to study microbial degradation of pesticides in soil environment in the field of internationally environmental restoration science and technology. This paper summarized the microbial species in the environment, the study of herbicide and pesticides degrading bacteria and the mechanism and application of pesticide microbial degrading bacteria. Cypermethrin and other pyrethroid pesticides were used widely currently, while they were difficult to be degraded in the natural conditions, and an intermediate metabolite, 3-phenoxy benzoic acid would be produced in the degradation process, causing the secondary pollution of agricultural products and a series of problems. Taking it above as an example, the paper paid attention to the degradation process of microorganism under natural conditions and factors affecting the microbial degradation of pesticide. In addition, the developed trend of the research on microbial degradation of pesticide and some obvious problems that need further solution were put forward.","container-title":"Molecules","DOI":"10.3390/molecules23092313","ISSN":"1420-3049","issue":"9","journalAbbreviation":"Molecules","language":"en","page":"2313","source":"DOI.org (Crossref)","title":"Microbial Degradation of Pesticide Residues and an Emphasis on the Degradation of Cypermethrin and 3-phenoxy Benzoic Acid: A Review","title-short":"Microbial Degradation of Pesticide Residues and an Emphasis on the Degradation of Cypermethrin and 3-phenoxy Benzoic Acid","volume":"23","author":[{"family":"Huang","given":"Yichen"},{"family":"Xiao","given":"Lijuan"},{"family":"Li","given":"Feiyu"},{"family":"Xiao","given":"Mengshi"},{"family":"Lin","given":"Derong"},{"family":"Long","given":"Xiaomei"},{"family":"Wu","given":"Zhijun"}],"issued":{"date-parts":[["2018",9,11]]}}}],"schema":"https://github.com/citation-style-language/schema/raw/master/csl-citation.json"} </w:instrText>
            </w:r>
            <w:r w:rsidRPr="006979EE">
              <w:rPr>
                <w:rFonts w:ascii="Times New Roman" w:eastAsia="Times New Roman" w:hAnsi="Times New Roman" w:cs="Times New Roman"/>
                <w:sz w:val="20"/>
                <w:szCs w:val="20"/>
              </w:rPr>
              <w:fldChar w:fldCharType="separate"/>
            </w:r>
            <w:r w:rsidRPr="006979EE">
              <w:rPr>
                <w:rFonts w:ascii="Times New Roman" w:hAnsi="Times New Roman" w:cs="Times New Roman"/>
                <w:sz w:val="20"/>
                <w:szCs w:val="20"/>
              </w:rPr>
              <w:t>(Huang et al., 2018)</w:t>
            </w:r>
            <w:r w:rsidRPr="006979EE">
              <w:rPr>
                <w:rFonts w:ascii="Times New Roman" w:eastAsia="Times New Roman" w:hAnsi="Times New Roman" w:cs="Times New Roman"/>
                <w:sz w:val="20"/>
                <w:szCs w:val="20"/>
              </w:rPr>
              <w:fldChar w:fldCharType="end"/>
            </w:r>
          </w:p>
        </w:tc>
      </w:tr>
      <w:tr w:rsidR="006979EE" w:rsidRPr="006979EE" w14:paraId="4D71A598" w14:textId="77777777" w:rsidTr="006179C7">
        <w:tc>
          <w:tcPr>
            <w:tcW w:w="0" w:type="auto"/>
            <w:vAlign w:val="center"/>
            <w:hideMark/>
          </w:tcPr>
          <w:p w14:paraId="645504F9"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i/>
                <w:iCs/>
                <w:sz w:val="20"/>
                <w:szCs w:val="20"/>
              </w:rPr>
              <w:t>Aspergillus oryzae</w:t>
            </w:r>
            <w:r w:rsidRPr="006979EE">
              <w:rPr>
                <w:rFonts w:ascii="Times New Roman" w:eastAsia="Times New Roman" w:hAnsi="Times New Roman" w:cs="Times New Roman"/>
                <w:b/>
                <w:bCs/>
                <w:sz w:val="20"/>
                <w:szCs w:val="20"/>
              </w:rPr>
              <w:t xml:space="preserve"> M</w:t>
            </w:r>
            <w:r w:rsidRPr="006979EE">
              <w:rPr>
                <w:rFonts w:ascii="Times New Roman" w:eastAsia="Times New Roman" w:hAnsi="Times New Roman" w:cs="Times New Roman"/>
                <w:b/>
                <w:bCs/>
                <w:sz w:val="20"/>
                <w:szCs w:val="20"/>
              </w:rPr>
              <w:noBreakHyphen/>
              <w:t>4</w:t>
            </w:r>
          </w:p>
        </w:tc>
        <w:tc>
          <w:tcPr>
            <w:tcW w:w="0" w:type="auto"/>
            <w:vAlign w:val="center"/>
            <w:hideMark/>
          </w:tcPr>
          <w:p w14:paraId="2CACA21E"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None</w:t>
            </w:r>
          </w:p>
        </w:tc>
        <w:tc>
          <w:tcPr>
            <w:tcW w:w="0" w:type="auto"/>
            <w:vAlign w:val="center"/>
            <w:hideMark/>
          </w:tcPr>
          <w:p w14:paraId="75D434AF"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Esterase</w:t>
            </w:r>
          </w:p>
        </w:tc>
        <w:tc>
          <w:tcPr>
            <w:tcW w:w="1496" w:type="dxa"/>
            <w:vAlign w:val="center"/>
            <w:hideMark/>
          </w:tcPr>
          <w:p w14:paraId="68F60AF8"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26.01% (liquid, 7 d, 50 mg/L)</w:t>
            </w:r>
          </w:p>
        </w:tc>
        <w:tc>
          <w:tcPr>
            <w:tcW w:w="2918" w:type="dxa"/>
            <w:vAlign w:val="center"/>
            <w:hideMark/>
          </w:tcPr>
          <w:p w14:paraId="420FAD6D"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Aromatic intermediates (3</w:t>
            </w:r>
            <w:r w:rsidRPr="006979EE">
              <w:rPr>
                <w:rFonts w:ascii="Times New Roman" w:eastAsia="Times New Roman" w:hAnsi="Times New Roman" w:cs="Times New Roman"/>
                <w:sz w:val="20"/>
                <w:szCs w:val="20"/>
              </w:rPr>
              <w:noBreakHyphen/>
              <w:t>PBA, phenolic compounds)</w:t>
            </w:r>
          </w:p>
        </w:tc>
        <w:tc>
          <w:tcPr>
            <w:tcW w:w="0" w:type="auto"/>
            <w:vMerge/>
            <w:vAlign w:val="center"/>
          </w:tcPr>
          <w:p w14:paraId="6E7D0690" w14:textId="77777777" w:rsidR="006979EE" w:rsidRPr="006979EE" w:rsidRDefault="006979EE" w:rsidP="006979EE">
            <w:pPr>
              <w:spacing w:line="278" w:lineRule="auto"/>
              <w:jc w:val="center"/>
              <w:rPr>
                <w:rFonts w:ascii="Times New Roman" w:eastAsia="Times New Roman" w:hAnsi="Times New Roman" w:cs="Times New Roman"/>
                <w:sz w:val="20"/>
                <w:szCs w:val="20"/>
              </w:rPr>
            </w:pPr>
          </w:p>
        </w:tc>
      </w:tr>
      <w:tr w:rsidR="006979EE" w:rsidRPr="006979EE" w14:paraId="02BDE213" w14:textId="77777777" w:rsidTr="006179C7">
        <w:tc>
          <w:tcPr>
            <w:tcW w:w="0" w:type="auto"/>
            <w:vAlign w:val="center"/>
            <w:hideMark/>
          </w:tcPr>
          <w:p w14:paraId="1BEA859F" w14:textId="77777777" w:rsidR="006979EE" w:rsidRPr="006979EE" w:rsidRDefault="006979EE" w:rsidP="006979EE">
            <w:pPr>
              <w:spacing w:line="278" w:lineRule="auto"/>
              <w:jc w:val="center"/>
              <w:rPr>
                <w:rFonts w:ascii="Times New Roman" w:eastAsia="Times New Roman" w:hAnsi="Times New Roman" w:cs="Times New Roman"/>
                <w:b/>
                <w:bCs/>
                <w:sz w:val="20"/>
                <w:szCs w:val="20"/>
              </w:rPr>
            </w:pPr>
            <w:r w:rsidRPr="006979EE">
              <w:rPr>
                <w:rFonts w:ascii="Times New Roman" w:eastAsia="Times New Roman" w:hAnsi="Times New Roman" w:cs="Times New Roman"/>
                <w:b/>
                <w:bCs/>
                <w:i/>
                <w:iCs/>
                <w:sz w:val="20"/>
                <w:szCs w:val="20"/>
              </w:rPr>
              <w:t>Bacillus licheniformis</w:t>
            </w:r>
            <w:r w:rsidRPr="006979EE">
              <w:rPr>
                <w:rFonts w:ascii="Times New Roman" w:eastAsia="Times New Roman" w:hAnsi="Times New Roman" w:cs="Times New Roman"/>
                <w:b/>
                <w:bCs/>
                <w:sz w:val="20"/>
                <w:szCs w:val="20"/>
              </w:rPr>
              <w:t xml:space="preserve"> B</w:t>
            </w:r>
            <w:r w:rsidRPr="006979EE">
              <w:rPr>
                <w:rFonts w:ascii="Times New Roman" w:eastAsia="Times New Roman" w:hAnsi="Times New Roman" w:cs="Times New Roman"/>
                <w:b/>
                <w:bCs/>
                <w:sz w:val="20"/>
                <w:szCs w:val="20"/>
              </w:rPr>
              <w:noBreakHyphen/>
              <w:t>1</w:t>
            </w:r>
          </w:p>
        </w:tc>
        <w:tc>
          <w:tcPr>
            <w:tcW w:w="0" w:type="auto"/>
            <w:vAlign w:val="center"/>
            <w:hideMark/>
          </w:tcPr>
          <w:p w14:paraId="0F14F098"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None</w:t>
            </w:r>
          </w:p>
        </w:tc>
        <w:tc>
          <w:tcPr>
            <w:tcW w:w="0" w:type="auto"/>
            <w:vAlign w:val="center"/>
            <w:hideMark/>
          </w:tcPr>
          <w:p w14:paraId="315EA3CD"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Esterase</w:t>
            </w:r>
          </w:p>
        </w:tc>
        <w:tc>
          <w:tcPr>
            <w:tcW w:w="1496" w:type="dxa"/>
            <w:vAlign w:val="center"/>
            <w:hideMark/>
          </w:tcPr>
          <w:p w14:paraId="16BECC3D"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52.91% (liquid, 7 d, 50 mg/L)</w:t>
            </w:r>
          </w:p>
        </w:tc>
        <w:tc>
          <w:tcPr>
            <w:tcW w:w="2918" w:type="dxa"/>
            <w:vAlign w:val="center"/>
            <w:hideMark/>
          </w:tcPr>
          <w:p w14:paraId="30ADEEB1"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Aromatic intermediates (benzoic acid derivatives)</w:t>
            </w:r>
          </w:p>
        </w:tc>
        <w:tc>
          <w:tcPr>
            <w:tcW w:w="0" w:type="auto"/>
            <w:vMerge/>
            <w:vAlign w:val="center"/>
          </w:tcPr>
          <w:p w14:paraId="1BAACE6D" w14:textId="77777777" w:rsidR="006979EE" w:rsidRPr="006979EE" w:rsidRDefault="006979EE" w:rsidP="006979EE">
            <w:pPr>
              <w:spacing w:line="278" w:lineRule="auto"/>
              <w:jc w:val="center"/>
              <w:rPr>
                <w:rFonts w:ascii="Times New Roman" w:eastAsia="Times New Roman" w:hAnsi="Times New Roman" w:cs="Times New Roman"/>
                <w:sz w:val="20"/>
                <w:szCs w:val="20"/>
              </w:rPr>
            </w:pPr>
          </w:p>
        </w:tc>
      </w:tr>
      <w:tr w:rsidR="006979EE" w:rsidRPr="006979EE" w14:paraId="49BC8CF4" w14:textId="77777777" w:rsidTr="006179C7">
        <w:tc>
          <w:tcPr>
            <w:tcW w:w="0" w:type="auto"/>
            <w:vAlign w:val="center"/>
            <w:hideMark/>
          </w:tcPr>
          <w:p w14:paraId="4996A867" w14:textId="77777777" w:rsidR="006979EE" w:rsidRPr="006979EE" w:rsidRDefault="006979EE" w:rsidP="006979EE">
            <w:pPr>
              <w:spacing w:line="278" w:lineRule="auto"/>
              <w:jc w:val="center"/>
              <w:rPr>
                <w:rFonts w:ascii="Times New Roman" w:eastAsia="Times New Roman" w:hAnsi="Times New Roman" w:cs="Times New Roman"/>
                <w:b/>
                <w:bCs/>
                <w:i/>
                <w:iCs/>
                <w:sz w:val="20"/>
                <w:szCs w:val="20"/>
              </w:rPr>
            </w:pPr>
            <w:r w:rsidRPr="006979EE">
              <w:rPr>
                <w:rFonts w:ascii="Times New Roman" w:eastAsia="Times New Roman" w:hAnsi="Times New Roman" w:cs="Times New Roman"/>
                <w:b/>
                <w:bCs/>
                <w:i/>
                <w:iCs/>
                <w:sz w:val="20"/>
                <w:szCs w:val="20"/>
              </w:rPr>
              <w:t xml:space="preserve">Proteus mirabilis </w:t>
            </w:r>
            <w:r w:rsidRPr="006979EE">
              <w:rPr>
                <w:rFonts w:ascii="Times New Roman" w:eastAsia="Times New Roman" w:hAnsi="Times New Roman" w:cs="Times New Roman"/>
                <w:b/>
                <w:bCs/>
                <w:sz w:val="20"/>
                <w:szCs w:val="20"/>
              </w:rPr>
              <w:t>JB1</w:t>
            </w:r>
            <w:r w:rsidRPr="006979EE">
              <w:rPr>
                <w:rFonts w:ascii="Times New Roman" w:eastAsia="Times New Roman" w:hAnsi="Times New Roman" w:cs="Times New Roman"/>
                <w:b/>
                <w:bCs/>
                <w:i/>
                <w:iCs/>
                <w:sz w:val="20"/>
                <w:szCs w:val="20"/>
              </w:rPr>
              <w:t xml:space="preserve"> </w:t>
            </w:r>
          </w:p>
        </w:tc>
        <w:tc>
          <w:tcPr>
            <w:tcW w:w="0" w:type="auto"/>
            <w:vAlign w:val="center"/>
            <w:hideMark/>
          </w:tcPr>
          <w:p w14:paraId="33C7456C" w14:textId="77777777" w:rsidR="006979EE" w:rsidRPr="006979EE" w:rsidRDefault="006979EE" w:rsidP="006979EE">
            <w:pPr>
              <w:spacing w:line="278" w:lineRule="auto"/>
              <w:jc w:val="center"/>
              <w:rPr>
                <w:rFonts w:ascii="Times New Roman" w:eastAsia="Times New Roman" w:hAnsi="Times New Roman" w:cs="Times New Roman"/>
                <w:sz w:val="20"/>
                <w:szCs w:val="20"/>
              </w:rPr>
            </w:pPr>
            <w:proofErr w:type="spellStart"/>
            <w:r w:rsidRPr="006979EE">
              <w:rPr>
                <w:rFonts w:ascii="Times New Roman" w:eastAsia="Times New Roman" w:hAnsi="Times New Roman" w:cs="Times New Roman"/>
                <w:sz w:val="20"/>
                <w:szCs w:val="20"/>
              </w:rPr>
              <w:t>Lac@SeNP</w:t>
            </w:r>
            <w:proofErr w:type="spellEnd"/>
          </w:p>
        </w:tc>
        <w:tc>
          <w:tcPr>
            <w:tcW w:w="0" w:type="auto"/>
            <w:vAlign w:val="center"/>
            <w:hideMark/>
          </w:tcPr>
          <w:p w14:paraId="7EBF0E15"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 xml:space="preserve">Laccase enzyme </w:t>
            </w:r>
          </w:p>
        </w:tc>
        <w:tc>
          <w:tcPr>
            <w:tcW w:w="1496" w:type="dxa"/>
            <w:vAlign w:val="center"/>
            <w:hideMark/>
          </w:tcPr>
          <w:p w14:paraId="028C3145"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 xml:space="preserve"> 100 %, liquid, 72h, 1mM</w:t>
            </w:r>
          </w:p>
        </w:tc>
        <w:tc>
          <w:tcPr>
            <w:tcW w:w="2918" w:type="dxa"/>
            <w:vAlign w:val="center"/>
            <w:hideMark/>
          </w:tcPr>
          <w:p w14:paraId="574ADE6F"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hAnsi="Times New Roman" w:cs="Times New Roman"/>
                <w:sz w:val="20"/>
                <w:szCs w:val="20"/>
              </w:rPr>
              <w:t xml:space="preserve">Dodecane, 4,6-dimethyl-, 2,4-Di-tert-butylphenol, </w:t>
            </w:r>
            <w:proofErr w:type="spellStart"/>
            <w:r w:rsidRPr="006979EE">
              <w:rPr>
                <w:rFonts w:ascii="Times New Roman" w:hAnsi="Times New Roman" w:cs="Times New Roman"/>
                <w:sz w:val="20"/>
                <w:szCs w:val="20"/>
              </w:rPr>
              <w:t>Heneicosane</w:t>
            </w:r>
            <w:proofErr w:type="spellEnd"/>
            <w:r w:rsidRPr="006979EE">
              <w:rPr>
                <w:rFonts w:ascii="Times New Roman" w:hAnsi="Times New Roman" w:cs="Times New Roman"/>
                <w:sz w:val="20"/>
                <w:szCs w:val="20"/>
              </w:rPr>
              <w:t xml:space="preserve"> </w:t>
            </w:r>
          </w:p>
        </w:tc>
        <w:tc>
          <w:tcPr>
            <w:tcW w:w="0" w:type="auto"/>
            <w:vAlign w:val="center"/>
            <w:hideMark/>
          </w:tcPr>
          <w:p w14:paraId="6E443545" w14:textId="77777777" w:rsidR="006979EE" w:rsidRPr="006979EE" w:rsidRDefault="006979EE" w:rsidP="006979EE">
            <w:pPr>
              <w:spacing w:line="278" w:lineRule="auto"/>
              <w:jc w:val="center"/>
              <w:rPr>
                <w:rFonts w:ascii="Times New Roman" w:eastAsia="Times New Roman" w:hAnsi="Times New Roman" w:cs="Times New Roman"/>
                <w:sz w:val="20"/>
                <w:szCs w:val="20"/>
              </w:rPr>
            </w:pPr>
            <w:r w:rsidRPr="006979EE">
              <w:rPr>
                <w:rFonts w:ascii="Times New Roman" w:eastAsia="Times New Roman" w:hAnsi="Times New Roman" w:cs="Times New Roman"/>
                <w:sz w:val="20"/>
                <w:szCs w:val="20"/>
              </w:rPr>
              <w:t>This manuscript</w:t>
            </w:r>
          </w:p>
        </w:tc>
      </w:tr>
    </w:tbl>
    <w:p w14:paraId="79962682" w14:textId="77777777" w:rsidR="00E376F8" w:rsidRDefault="00E376F8" w:rsidP="00D02598">
      <w:pPr>
        <w:rPr>
          <w:noProof/>
        </w:rPr>
      </w:pPr>
    </w:p>
    <w:p w14:paraId="17A0AF83" w14:textId="5F666590" w:rsidR="00D81044" w:rsidRDefault="00D81044" w:rsidP="00D02598">
      <w:r>
        <w:rPr>
          <w:noProof/>
        </w:rPr>
        <w:drawing>
          <wp:inline distT="0" distB="0" distL="0" distR="0" wp14:anchorId="76534117" wp14:editId="0BB061FB">
            <wp:extent cx="5836920" cy="2712085"/>
            <wp:effectExtent l="0" t="0" r="11430" b="12065"/>
            <wp:docPr id="24" name="Chart 24">
              <a:extLst xmlns:a="http://schemas.openxmlformats.org/drawingml/2006/main">
                <a:ext uri="{FF2B5EF4-FFF2-40B4-BE49-F238E27FC236}">
                  <a16:creationId xmlns:a16="http://schemas.microsoft.com/office/drawing/2014/main" id="{0442085E-6F2D-4338-B4B9-5354D559DE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31F9DF6" w14:textId="7C3007F0" w:rsidR="00D02598" w:rsidRDefault="00D02598" w:rsidP="00D02598">
      <w:pPr>
        <w:rPr>
          <w:rFonts w:ascii="Times New Roman" w:hAnsi="Times New Roman" w:cs="Times New Roman"/>
          <w:sz w:val="24"/>
          <w:szCs w:val="24"/>
        </w:rPr>
      </w:pPr>
      <w:r>
        <w:tab/>
      </w:r>
      <w:r>
        <w:tab/>
      </w:r>
      <w:r>
        <w:rPr>
          <w:rFonts w:ascii="Times New Roman" w:hAnsi="Times New Roman" w:cs="Times New Roman"/>
          <w:sz w:val="24"/>
          <w:szCs w:val="24"/>
        </w:rPr>
        <w:t xml:space="preserve"> Figure </w:t>
      </w:r>
      <w:r w:rsidR="002528AB">
        <w:rPr>
          <w:rFonts w:ascii="Times New Roman" w:hAnsi="Times New Roman" w:cs="Times New Roman"/>
          <w:sz w:val="24"/>
          <w:szCs w:val="24"/>
        </w:rPr>
        <w:t>S</w:t>
      </w:r>
      <w:r>
        <w:rPr>
          <w:rFonts w:ascii="Times New Roman" w:hAnsi="Times New Roman" w:cs="Times New Roman"/>
          <w:sz w:val="24"/>
          <w:szCs w:val="24"/>
        </w:rPr>
        <w:t xml:space="preserve">1: </w:t>
      </w:r>
      <w:r w:rsidR="008B1F16">
        <w:rPr>
          <w:rFonts w:ascii="Times New Roman" w:hAnsi="Times New Roman" w:cs="Times New Roman"/>
          <w:sz w:val="24"/>
          <w:szCs w:val="24"/>
        </w:rPr>
        <w:t xml:space="preserve">Standard curve for protein </w:t>
      </w:r>
      <w:r w:rsidR="00345EC7">
        <w:rPr>
          <w:rFonts w:ascii="Times New Roman" w:hAnsi="Times New Roman" w:cs="Times New Roman"/>
          <w:sz w:val="24"/>
          <w:szCs w:val="24"/>
        </w:rPr>
        <w:t>quantification</w:t>
      </w:r>
      <w:r w:rsidR="008B1F16">
        <w:rPr>
          <w:rFonts w:ascii="Times New Roman" w:hAnsi="Times New Roman" w:cs="Times New Roman"/>
          <w:sz w:val="24"/>
          <w:szCs w:val="24"/>
        </w:rPr>
        <w:t xml:space="preserve"> using BSA</w:t>
      </w:r>
      <w:r>
        <w:tab/>
      </w:r>
    </w:p>
    <w:p w14:paraId="3DB24C56" w14:textId="4EFBD64F" w:rsidR="008A1D69" w:rsidRPr="003A0220" w:rsidRDefault="008A1D69">
      <w:pPr>
        <w:rPr>
          <w:rFonts w:ascii="Times New Roman" w:hAnsi="Times New Roman" w:cs="Times New Roman"/>
          <w:sz w:val="20"/>
          <w:szCs w:val="20"/>
        </w:rPr>
      </w:pPr>
    </w:p>
    <w:p w14:paraId="7CE2B7FB" w14:textId="77777777" w:rsidR="00831B34" w:rsidRPr="003A0220" w:rsidRDefault="00831B34">
      <w:pPr>
        <w:rPr>
          <w:rFonts w:ascii="Times New Roman" w:hAnsi="Times New Roman" w:cs="Times New Roman"/>
          <w:sz w:val="20"/>
          <w:szCs w:val="20"/>
        </w:rPr>
      </w:pPr>
      <w:r w:rsidRPr="003A0220">
        <w:rPr>
          <w:rFonts w:ascii="Times New Roman" w:hAnsi="Times New Roman" w:cs="Times New Roman"/>
          <w:iCs/>
          <w:noProof/>
          <w:sz w:val="20"/>
          <w:szCs w:val="20"/>
          <w:shd w:val="clear" w:color="auto" w:fill="FFFFFF"/>
        </w:rPr>
        <w:drawing>
          <wp:inline distT="0" distB="0" distL="0" distR="0" wp14:anchorId="3C0F9EB0" wp14:editId="72AEAC9F">
            <wp:extent cx="5913755" cy="1828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13755" cy="1828800"/>
                    </a:xfrm>
                    <a:prstGeom prst="rect">
                      <a:avLst/>
                    </a:prstGeom>
                    <a:noFill/>
                  </pic:spPr>
                </pic:pic>
              </a:graphicData>
            </a:graphic>
          </wp:inline>
        </w:drawing>
      </w:r>
    </w:p>
    <w:p w14:paraId="14436414" w14:textId="77777777" w:rsidR="004E0AF8" w:rsidRPr="003A0220" w:rsidRDefault="004E0AF8" w:rsidP="004E0AF8">
      <w:pPr>
        <w:autoSpaceDE w:val="0"/>
        <w:autoSpaceDN w:val="0"/>
        <w:adjustRightInd w:val="0"/>
        <w:spacing w:after="0" w:line="240" w:lineRule="auto"/>
        <w:jc w:val="both"/>
        <w:rPr>
          <w:rFonts w:ascii="Times New Roman" w:hAnsi="Times New Roman" w:cs="Times New Roman"/>
          <w:sz w:val="20"/>
          <w:szCs w:val="20"/>
        </w:rPr>
      </w:pPr>
    </w:p>
    <w:p w14:paraId="2E548306" w14:textId="39DB0741" w:rsidR="004E0AF8" w:rsidRPr="003A0220" w:rsidRDefault="004E0AF8" w:rsidP="004E0AF8">
      <w:pPr>
        <w:autoSpaceDE w:val="0"/>
        <w:autoSpaceDN w:val="0"/>
        <w:adjustRightInd w:val="0"/>
        <w:spacing w:after="0" w:line="240" w:lineRule="auto"/>
        <w:jc w:val="both"/>
        <w:rPr>
          <w:rFonts w:ascii="Times New Roman" w:hAnsi="Times New Roman" w:cs="Times New Roman"/>
          <w:iCs/>
          <w:sz w:val="20"/>
          <w:szCs w:val="20"/>
          <w:shd w:val="clear" w:color="auto" w:fill="FFFFFF"/>
        </w:rPr>
      </w:pPr>
      <w:r w:rsidRPr="003A0220">
        <w:rPr>
          <w:rFonts w:ascii="Times New Roman" w:hAnsi="Times New Roman" w:cs="Times New Roman"/>
          <w:iCs/>
          <w:color w:val="000000"/>
          <w:sz w:val="20"/>
          <w:szCs w:val="20"/>
          <w:shd w:val="clear" w:color="auto" w:fill="FFFFFF"/>
        </w:rPr>
        <w:t>Figure S</w:t>
      </w:r>
      <w:r w:rsidR="002528AB">
        <w:rPr>
          <w:rFonts w:ascii="Times New Roman" w:hAnsi="Times New Roman" w:cs="Times New Roman"/>
          <w:iCs/>
          <w:color w:val="000000"/>
          <w:sz w:val="20"/>
          <w:szCs w:val="20"/>
          <w:shd w:val="clear" w:color="auto" w:fill="FFFFFF"/>
        </w:rPr>
        <w:t>2</w:t>
      </w:r>
      <w:r w:rsidRPr="003A0220">
        <w:rPr>
          <w:rFonts w:ascii="Times New Roman" w:hAnsi="Times New Roman" w:cs="Times New Roman"/>
          <w:iCs/>
          <w:color w:val="000000"/>
          <w:sz w:val="20"/>
          <w:szCs w:val="20"/>
          <w:shd w:val="clear" w:color="auto" w:fill="FFFFFF"/>
        </w:rPr>
        <w:t xml:space="preserve">: The Phylogenetic tree showing the relationship between isolated </w:t>
      </w:r>
      <w:r w:rsidRPr="003A0220">
        <w:rPr>
          <w:rFonts w:ascii="Times New Roman" w:hAnsi="Times New Roman" w:cs="Times New Roman"/>
          <w:i/>
          <w:sz w:val="20"/>
          <w:szCs w:val="20"/>
          <w:shd w:val="clear" w:color="auto" w:fill="FFFFFF"/>
        </w:rPr>
        <w:t xml:space="preserve">Proteus mirabilis </w:t>
      </w:r>
      <w:r w:rsidRPr="003A0220">
        <w:rPr>
          <w:rFonts w:ascii="Times New Roman" w:hAnsi="Times New Roman" w:cs="Times New Roman"/>
          <w:iCs/>
          <w:sz w:val="20"/>
          <w:szCs w:val="20"/>
          <w:shd w:val="clear" w:color="auto" w:fill="FFFFFF"/>
        </w:rPr>
        <w:t>JB1 (PQ160485) and other closely related sequences on NCBI GenBank.</w:t>
      </w:r>
    </w:p>
    <w:p w14:paraId="4387B254" w14:textId="7B3339DE" w:rsidR="007107A3" w:rsidRPr="003A0220" w:rsidRDefault="007107A3">
      <w:pPr>
        <w:rPr>
          <w:rFonts w:ascii="Times New Roman" w:hAnsi="Times New Roman" w:cs="Times New Roman"/>
          <w:sz w:val="20"/>
          <w:szCs w:val="20"/>
        </w:rPr>
      </w:pPr>
      <w:r w:rsidRPr="003A0220">
        <w:rPr>
          <w:rFonts w:ascii="Times New Roman" w:hAnsi="Times New Roman" w:cs="Times New Roman"/>
          <w:sz w:val="20"/>
          <w:szCs w:val="20"/>
        </w:rPr>
        <w:lastRenderedPageBreak/>
        <w:tab/>
      </w:r>
      <w:r w:rsidRPr="003A0220">
        <w:rPr>
          <w:rFonts w:ascii="Times New Roman" w:hAnsi="Times New Roman" w:cs="Times New Roman"/>
          <w:sz w:val="20"/>
          <w:szCs w:val="20"/>
        </w:rPr>
        <w:tab/>
      </w:r>
    </w:p>
    <w:p w14:paraId="3E7F291D" w14:textId="070F3DA2" w:rsidR="007107A3" w:rsidRPr="003A0220" w:rsidRDefault="008F4828">
      <w:pPr>
        <w:rPr>
          <w:rFonts w:ascii="Times New Roman" w:hAnsi="Times New Roman" w:cs="Times New Roman"/>
          <w:sz w:val="20"/>
          <w:szCs w:val="20"/>
        </w:rPr>
      </w:pPr>
      <w:r w:rsidRPr="003A0220">
        <w:rPr>
          <w:rFonts w:ascii="Times New Roman" w:hAnsi="Times New Roman" w:cs="Times New Roman"/>
          <w:sz w:val="20"/>
          <w:szCs w:val="20"/>
        </w:rPr>
        <w:tab/>
      </w:r>
      <w:r w:rsidRPr="003A0220">
        <w:rPr>
          <w:rFonts w:ascii="Times New Roman" w:hAnsi="Times New Roman" w:cs="Times New Roman"/>
          <w:sz w:val="20"/>
          <w:szCs w:val="20"/>
        </w:rPr>
        <w:tab/>
      </w:r>
      <w:r w:rsidR="004131AB">
        <w:object w:dxaOrig="10193" w:dyaOrig="6288" w14:anchorId="000C9C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65pt;height:126.75pt" o:ole="">
            <v:imagedata r:id="rId7" o:title=""/>
          </v:shape>
          <o:OLEObject Type="Embed" ProgID="Prism8.Document" ShapeID="_x0000_i1025" DrawAspect="Content" ObjectID="_1850754137" r:id="rId8"/>
        </w:object>
      </w:r>
      <w:r w:rsidR="002E74ED">
        <w:object w:dxaOrig="9072" w:dyaOrig="6065" w14:anchorId="3AEDA0AF">
          <v:shape id="_x0000_i1026" type="#_x0000_t75" style="width:210.75pt;height:121.15pt" o:ole="">
            <v:imagedata r:id="rId9" o:title=""/>
          </v:shape>
          <o:OLEObject Type="Embed" ProgID="Prism8.Document" ShapeID="_x0000_i1026" DrawAspect="Content" ObjectID="_1850754138" r:id="rId10"/>
        </w:object>
      </w:r>
    </w:p>
    <w:p w14:paraId="0A1E95D1" w14:textId="2778F26D" w:rsidR="007107A3" w:rsidRPr="003A0220" w:rsidRDefault="008F4828">
      <w:pPr>
        <w:rPr>
          <w:rFonts w:ascii="Times New Roman" w:hAnsi="Times New Roman" w:cs="Times New Roman"/>
          <w:sz w:val="20"/>
          <w:szCs w:val="20"/>
        </w:rPr>
      </w:pPr>
      <w:r w:rsidRPr="003A0220">
        <w:rPr>
          <w:rFonts w:ascii="Times New Roman" w:hAnsi="Times New Roman" w:cs="Times New Roman"/>
          <w:sz w:val="20"/>
          <w:szCs w:val="20"/>
        </w:rPr>
        <w:t xml:space="preserve"> Figure </w:t>
      </w:r>
      <w:r w:rsidR="00E80AC5" w:rsidRPr="003A0220">
        <w:rPr>
          <w:rFonts w:ascii="Times New Roman" w:hAnsi="Times New Roman" w:cs="Times New Roman"/>
          <w:sz w:val="20"/>
          <w:szCs w:val="20"/>
        </w:rPr>
        <w:t>S</w:t>
      </w:r>
      <w:r w:rsidR="002528AB">
        <w:rPr>
          <w:rFonts w:ascii="Times New Roman" w:hAnsi="Times New Roman" w:cs="Times New Roman"/>
          <w:sz w:val="20"/>
          <w:szCs w:val="20"/>
        </w:rPr>
        <w:t>3</w:t>
      </w:r>
      <w:r w:rsidR="00874860" w:rsidRPr="003A0220">
        <w:rPr>
          <w:rFonts w:ascii="Times New Roman" w:hAnsi="Times New Roman" w:cs="Times New Roman"/>
          <w:sz w:val="20"/>
          <w:szCs w:val="20"/>
        </w:rPr>
        <w:t>:</w:t>
      </w:r>
      <w:r w:rsidRPr="003A0220">
        <w:rPr>
          <w:rFonts w:ascii="Times New Roman" w:hAnsi="Times New Roman" w:cs="Times New Roman"/>
          <w:sz w:val="20"/>
          <w:szCs w:val="20"/>
        </w:rPr>
        <w:t xml:space="preserve"> </w:t>
      </w:r>
      <w:r w:rsidR="00874860" w:rsidRPr="003A0220">
        <w:rPr>
          <w:rFonts w:ascii="Times New Roman" w:hAnsi="Times New Roman" w:cs="Times New Roman"/>
          <w:sz w:val="20"/>
          <w:szCs w:val="20"/>
        </w:rPr>
        <w:t>Effect of various inhibitor, surfactants, and organic solvents</w:t>
      </w:r>
    </w:p>
    <w:p w14:paraId="31A008D4" w14:textId="77777777" w:rsidR="007107A3" w:rsidRPr="003A0220" w:rsidRDefault="007107A3">
      <w:pPr>
        <w:rPr>
          <w:rFonts w:ascii="Times New Roman" w:hAnsi="Times New Roman" w:cs="Times New Roman"/>
          <w:sz w:val="20"/>
          <w:szCs w:val="20"/>
        </w:rPr>
      </w:pPr>
    </w:p>
    <w:p w14:paraId="2ABF1B43" w14:textId="77777777" w:rsidR="007107A3" w:rsidRPr="003A0220" w:rsidRDefault="007107A3">
      <w:pPr>
        <w:rPr>
          <w:rFonts w:ascii="Times New Roman" w:hAnsi="Times New Roman" w:cs="Times New Roman"/>
          <w:sz w:val="20"/>
          <w:szCs w:val="20"/>
        </w:rPr>
      </w:pPr>
    </w:p>
    <w:p w14:paraId="23A523FB" w14:textId="77777777" w:rsidR="007107A3" w:rsidRPr="003A0220" w:rsidRDefault="007107A3">
      <w:pPr>
        <w:rPr>
          <w:rFonts w:ascii="Times New Roman" w:hAnsi="Times New Roman" w:cs="Times New Roman"/>
          <w:sz w:val="20"/>
          <w:szCs w:val="20"/>
        </w:rPr>
      </w:pPr>
    </w:p>
    <w:p w14:paraId="40D2FC84" w14:textId="7C1368E9" w:rsidR="00350E17" w:rsidRPr="003A0220" w:rsidRDefault="00CC16B3" w:rsidP="00CC16B3">
      <w:pPr>
        <w:jc w:val="center"/>
        <w:rPr>
          <w:rFonts w:ascii="Times New Roman" w:hAnsi="Times New Roman" w:cs="Times New Roman"/>
          <w:noProof/>
          <w:sz w:val="20"/>
          <w:szCs w:val="20"/>
        </w:rPr>
      </w:pPr>
      <w:r w:rsidRPr="003A0220">
        <w:rPr>
          <w:rFonts w:ascii="Times New Roman" w:hAnsi="Times New Roman" w:cs="Times New Roman"/>
          <w:noProof/>
          <w:sz w:val="20"/>
          <w:szCs w:val="20"/>
        </w:rPr>
        <w:drawing>
          <wp:inline distT="0" distB="0" distL="0" distR="0" wp14:anchorId="0FAC9E9F" wp14:editId="6C4DE37F">
            <wp:extent cx="1527103" cy="21050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2437" cy="2112378"/>
                    </a:xfrm>
                    <a:prstGeom prst="rect">
                      <a:avLst/>
                    </a:prstGeom>
                    <a:noFill/>
                  </pic:spPr>
                </pic:pic>
              </a:graphicData>
            </a:graphic>
          </wp:inline>
        </w:drawing>
      </w:r>
    </w:p>
    <w:p w14:paraId="57B3E0F0" w14:textId="2B773EBF" w:rsidR="00CC16B3" w:rsidRPr="003A0220" w:rsidRDefault="00CC16B3" w:rsidP="0014532D">
      <w:pPr>
        <w:jc w:val="center"/>
        <w:rPr>
          <w:rFonts w:ascii="Times New Roman" w:hAnsi="Times New Roman" w:cs="Times New Roman"/>
          <w:sz w:val="20"/>
          <w:szCs w:val="20"/>
        </w:rPr>
      </w:pPr>
      <w:r w:rsidRPr="003A0220">
        <w:rPr>
          <w:rFonts w:ascii="Times New Roman" w:hAnsi="Times New Roman" w:cs="Times New Roman"/>
          <w:sz w:val="20"/>
          <w:szCs w:val="20"/>
        </w:rPr>
        <w:t xml:space="preserve"> Figure </w:t>
      </w:r>
      <w:r w:rsidR="00E80AC5" w:rsidRPr="003A0220">
        <w:rPr>
          <w:rFonts w:ascii="Times New Roman" w:hAnsi="Times New Roman" w:cs="Times New Roman"/>
          <w:sz w:val="20"/>
          <w:szCs w:val="20"/>
        </w:rPr>
        <w:t>S</w:t>
      </w:r>
      <w:r w:rsidR="002528AB">
        <w:rPr>
          <w:rFonts w:ascii="Times New Roman" w:hAnsi="Times New Roman" w:cs="Times New Roman"/>
          <w:sz w:val="20"/>
          <w:szCs w:val="20"/>
        </w:rPr>
        <w:t>4:</w:t>
      </w:r>
      <w:r w:rsidRPr="003A0220">
        <w:rPr>
          <w:rFonts w:ascii="Times New Roman" w:hAnsi="Times New Roman" w:cs="Times New Roman"/>
          <w:sz w:val="20"/>
          <w:szCs w:val="20"/>
        </w:rPr>
        <w:t xml:space="preserve"> </w:t>
      </w:r>
      <w:r w:rsidR="00541BB0">
        <w:rPr>
          <w:rFonts w:ascii="Times New Roman" w:hAnsi="Times New Roman" w:cs="Times New Roman"/>
          <w:sz w:val="20"/>
          <w:szCs w:val="20"/>
        </w:rPr>
        <w:t xml:space="preserve">Formation of </w:t>
      </w:r>
      <w:proofErr w:type="spellStart"/>
      <w:r w:rsidR="00317E1C" w:rsidRPr="003A0220">
        <w:rPr>
          <w:rFonts w:ascii="Times New Roman" w:hAnsi="Times New Roman" w:cs="Times New Roman"/>
          <w:sz w:val="20"/>
          <w:szCs w:val="20"/>
        </w:rPr>
        <w:t>Lac@SeNp</w:t>
      </w:r>
      <w:proofErr w:type="spellEnd"/>
      <w:r w:rsidR="00317E1C" w:rsidRPr="003A0220">
        <w:rPr>
          <w:rFonts w:ascii="Times New Roman" w:hAnsi="Times New Roman" w:cs="Times New Roman"/>
          <w:sz w:val="20"/>
          <w:szCs w:val="20"/>
        </w:rPr>
        <w:t xml:space="preserve"> </w:t>
      </w:r>
    </w:p>
    <w:p w14:paraId="58233FD2" w14:textId="77777777" w:rsidR="00422B40" w:rsidRPr="003A0220" w:rsidRDefault="00422B40" w:rsidP="00422B40">
      <w:pPr>
        <w:rPr>
          <w:rFonts w:ascii="Times New Roman" w:hAnsi="Times New Roman" w:cs="Times New Roman"/>
          <w:noProof/>
          <w:sz w:val="20"/>
          <w:szCs w:val="20"/>
        </w:rPr>
      </w:pPr>
    </w:p>
    <w:p w14:paraId="0D03D499" w14:textId="77777777" w:rsidR="002D5BB7" w:rsidRPr="003A0220" w:rsidRDefault="002D5BB7" w:rsidP="00422B40">
      <w:pPr>
        <w:rPr>
          <w:rFonts w:ascii="Times New Roman" w:hAnsi="Times New Roman" w:cs="Times New Roman"/>
          <w:noProof/>
          <w:sz w:val="20"/>
          <w:szCs w:val="20"/>
        </w:rPr>
      </w:pPr>
    </w:p>
    <w:p w14:paraId="0724F40D" w14:textId="77777777" w:rsidR="00350118" w:rsidRPr="003A0220" w:rsidRDefault="00350118" w:rsidP="00350118">
      <w:pPr>
        <w:spacing w:line="360" w:lineRule="auto"/>
        <w:jc w:val="both"/>
        <w:rPr>
          <w:rFonts w:ascii="Times New Roman" w:hAnsi="Times New Roman" w:cs="Times New Roman"/>
          <w:sz w:val="20"/>
          <w:szCs w:val="20"/>
        </w:rPr>
      </w:pPr>
      <w:r w:rsidRPr="003A0220">
        <w:rPr>
          <w:rFonts w:ascii="Times New Roman" w:hAnsi="Times New Roman" w:cs="Times New Roman"/>
          <w:noProof/>
          <w:sz w:val="20"/>
          <w:szCs w:val="20"/>
        </w:rPr>
        <w:drawing>
          <wp:inline distT="0" distB="0" distL="0" distR="0" wp14:anchorId="0B57F906" wp14:editId="48F9228C">
            <wp:extent cx="5915025" cy="11334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686" r="6730"/>
                    <a:stretch/>
                  </pic:blipFill>
                  <pic:spPr bwMode="auto">
                    <a:xfrm>
                      <a:off x="0" y="0"/>
                      <a:ext cx="5915025" cy="1133475"/>
                    </a:xfrm>
                    <a:prstGeom prst="rect">
                      <a:avLst/>
                    </a:prstGeom>
                    <a:ln>
                      <a:noFill/>
                    </a:ln>
                    <a:extLst>
                      <a:ext uri="{53640926-AAD7-44D8-BBD7-CCE9431645EC}">
                        <a14:shadowObscured xmlns:a14="http://schemas.microsoft.com/office/drawing/2010/main"/>
                      </a:ext>
                    </a:extLst>
                  </pic:spPr>
                </pic:pic>
              </a:graphicData>
            </a:graphic>
          </wp:inline>
        </w:drawing>
      </w:r>
    </w:p>
    <w:p w14:paraId="2FB34482" w14:textId="12D4717B" w:rsidR="00350118" w:rsidRPr="003A0220" w:rsidRDefault="00350118" w:rsidP="00350118">
      <w:pPr>
        <w:tabs>
          <w:tab w:val="left" w:pos="2115"/>
        </w:tabs>
        <w:jc w:val="both"/>
        <w:rPr>
          <w:rFonts w:ascii="Times New Roman" w:hAnsi="Times New Roman" w:cs="Times New Roman"/>
          <w:sz w:val="20"/>
          <w:szCs w:val="20"/>
        </w:rPr>
      </w:pPr>
      <w:r w:rsidRPr="003A0220">
        <w:rPr>
          <w:rFonts w:ascii="Times New Roman" w:hAnsi="Times New Roman" w:cs="Times New Roman"/>
          <w:sz w:val="20"/>
          <w:szCs w:val="20"/>
        </w:rPr>
        <w:t>Figure S</w:t>
      </w:r>
      <w:r w:rsidR="002528AB">
        <w:rPr>
          <w:rFonts w:ascii="Times New Roman" w:hAnsi="Times New Roman" w:cs="Times New Roman"/>
          <w:sz w:val="20"/>
          <w:szCs w:val="20"/>
        </w:rPr>
        <w:t>5:</w:t>
      </w:r>
      <w:r w:rsidRPr="003A0220">
        <w:rPr>
          <w:rFonts w:ascii="Times New Roman" w:hAnsi="Times New Roman" w:cs="Times New Roman"/>
          <w:sz w:val="20"/>
          <w:szCs w:val="20"/>
        </w:rPr>
        <w:t xml:space="preserve"> UV spectra of </w:t>
      </w:r>
      <w:proofErr w:type="spellStart"/>
      <w:r w:rsidRPr="003A0220">
        <w:rPr>
          <w:rFonts w:ascii="Times New Roman" w:hAnsi="Times New Roman" w:cs="Times New Roman"/>
          <w:sz w:val="20"/>
          <w:szCs w:val="20"/>
        </w:rPr>
        <w:t>lac@SeNp</w:t>
      </w:r>
      <w:proofErr w:type="spellEnd"/>
      <w:r w:rsidRPr="003A0220">
        <w:rPr>
          <w:rFonts w:ascii="Times New Roman" w:hAnsi="Times New Roman" w:cs="Times New Roman"/>
          <w:sz w:val="20"/>
          <w:szCs w:val="20"/>
        </w:rPr>
        <w:t xml:space="preserve"> </w:t>
      </w:r>
    </w:p>
    <w:p w14:paraId="14318AA1" w14:textId="77777777" w:rsidR="007F3C16" w:rsidRPr="003A0220" w:rsidRDefault="007F3C16" w:rsidP="00350118">
      <w:pPr>
        <w:tabs>
          <w:tab w:val="left" w:pos="2115"/>
        </w:tabs>
        <w:jc w:val="both"/>
        <w:rPr>
          <w:rFonts w:ascii="Times New Roman" w:hAnsi="Times New Roman" w:cs="Times New Roman"/>
          <w:sz w:val="20"/>
          <w:szCs w:val="20"/>
        </w:rPr>
      </w:pPr>
    </w:p>
    <w:p w14:paraId="3D138DE4" w14:textId="77777777" w:rsidR="007F3C16" w:rsidRPr="003A0220" w:rsidRDefault="007F3C16" w:rsidP="00350118">
      <w:pPr>
        <w:tabs>
          <w:tab w:val="left" w:pos="2115"/>
        </w:tabs>
        <w:jc w:val="both"/>
        <w:rPr>
          <w:rFonts w:ascii="Times New Roman" w:hAnsi="Times New Roman" w:cs="Times New Roman"/>
          <w:sz w:val="20"/>
          <w:szCs w:val="20"/>
        </w:rPr>
      </w:pPr>
    </w:p>
    <w:p w14:paraId="56194116" w14:textId="77777777" w:rsidR="007F3C16" w:rsidRPr="003A0220" w:rsidRDefault="007F3C16" w:rsidP="007F3C16">
      <w:pPr>
        <w:jc w:val="both"/>
        <w:rPr>
          <w:rFonts w:ascii="Times New Roman" w:hAnsi="Times New Roman" w:cs="Times New Roman"/>
          <w:sz w:val="20"/>
          <w:szCs w:val="20"/>
        </w:rPr>
      </w:pPr>
      <w:r w:rsidRPr="003A0220">
        <w:rPr>
          <w:rFonts w:ascii="Times New Roman" w:hAnsi="Times New Roman" w:cs="Times New Roman"/>
          <w:noProof/>
          <w:sz w:val="20"/>
          <w:szCs w:val="20"/>
        </w:rPr>
        <w:lastRenderedPageBreak/>
        <w:drawing>
          <wp:inline distT="0" distB="0" distL="0" distR="0" wp14:anchorId="14112EC7" wp14:editId="723C401D">
            <wp:extent cx="3073399" cy="1590040"/>
            <wp:effectExtent l="0" t="0" r="0" b="0"/>
            <wp:docPr id="21" name="Content Placeholder 4">
              <a:extLst xmlns:a="http://schemas.openxmlformats.org/drawingml/2006/main">
                <a:ext uri="{FF2B5EF4-FFF2-40B4-BE49-F238E27FC236}">
                  <a16:creationId xmlns:a16="http://schemas.microsoft.com/office/drawing/2014/main" id="{F5C8EC5D-5E69-6D43-E100-3D1E00127AE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F5C8EC5D-5E69-6D43-E100-3D1E00127AE5}"/>
                        </a:ext>
                      </a:extLst>
                    </pic:cNvPr>
                    <pic:cNvPicPr>
                      <a:picLocks noGrp="1" noChangeAspect="1"/>
                    </pic:cNvPicPr>
                  </pic:nvPicPr>
                  <pic:blipFill rotWithShape="1">
                    <a:blip r:embed="rId13"/>
                    <a:srcRect l="3657" t="10951"/>
                    <a:stretch/>
                  </pic:blipFill>
                  <pic:spPr bwMode="auto">
                    <a:xfrm>
                      <a:off x="0" y="0"/>
                      <a:ext cx="3132532" cy="1620633"/>
                    </a:xfrm>
                    <a:prstGeom prst="rect">
                      <a:avLst/>
                    </a:prstGeom>
                    <a:ln>
                      <a:noFill/>
                    </a:ln>
                    <a:extLst>
                      <a:ext uri="{53640926-AAD7-44D8-BBD7-CCE9431645EC}">
                        <a14:shadowObscured xmlns:a14="http://schemas.microsoft.com/office/drawing/2010/main"/>
                      </a:ext>
                    </a:extLst>
                  </pic:spPr>
                </pic:pic>
              </a:graphicData>
            </a:graphic>
          </wp:inline>
        </w:drawing>
      </w:r>
      <w:r w:rsidRPr="003A0220">
        <w:rPr>
          <w:rFonts w:ascii="Times New Roman" w:hAnsi="Times New Roman" w:cs="Times New Roman"/>
          <w:noProof/>
          <w:sz w:val="20"/>
          <w:szCs w:val="20"/>
        </w:rPr>
        <w:drawing>
          <wp:inline distT="0" distB="0" distL="0" distR="0" wp14:anchorId="0C747EBE" wp14:editId="6C2EE935">
            <wp:extent cx="2861945" cy="14681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61945" cy="1468120"/>
                    </a:xfrm>
                    <a:prstGeom prst="rect">
                      <a:avLst/>
                    </a:prstGeom>
                    <a:noFill/>
                  </pic:spPr>
                </pic:pic>
              </a:graphicData>
            </a:graphic>
          </wp:inline>
        </w:drawing>
      </w:r>
    </w:p>
    <w:p w14:paraId="21E2C7A1" w14:textId="1B462A7B" w:rsidR="007F3C16" w:rsidRPr="003A0220" w:rsidRDefault="007F3C16" w:rsidP="007F3C16">
      <w:pPr>
        <w:jc w:val="both"/>
        <w:rPr>
          <w:rFonts w:ascii="Times New Roman" w:hAnsi="Times New Roman" w:cs="Times New Roman"/>
          <w:noProof/>
          <w:sz w:val="20"/>
          <w:szCs w:val="20"/>
        </w:rPr>
      </w:pPr>
      <w:r w:rsidRPr="003A0220">
        <w:rPr>
          <w:rFonts w:ascii="Times New Roman" w:hAnsi="Times New Roman" w:cs="Times New Roman"/>
          <w:noProof/>
          <w:sz w:val="20"/>
          <w:szCs w:val="20"/>
        </w:rPr>
        <w:t>Figure S</w:t>
      </w:r>
      <w:r w:rsidR="002528AB">
        <w:rPr>
          <w:rFonts w:ascii="Times New Roman" w:hAnsi="Times New Roman" w:cs="Times New Roman"/>
          <w:noProof/>
          <w:sz w:val="20"/>
          <w:szCs w:val="20"/>
        </w:rPr>
        <w:t>6:</w:t>
      </w:r>
      <w:r w:rsidRPr="003A0220">
        <w:rPr>
          <w:rFonts w:ascii="Times New Roman" w:hAnsi="Times New Roman" w:cs="Times New Roman"/>
          <w:noProof/>
          <w:sz w:val="20"/>
          <w:szCs w:val="20"/>
        </w:rPr>
        <w:t xml:space="preserve"> FTIR spectra of lac@SeNp and laccase enzyme </w:t>
      </w:r>
    </w:p>
    <w:p w14:paraId="26B703CB" w14:textId="77777777" w:rsidR="007F3C16" w:rsidRPr="003A0220" w:rsidRDefault="007F3C16" w:rsidP="00350118">
      <w:pPr>
        <w:tabs>
          <w:tab w:val="left" w:pos="2115"/>
        </w:tabs>
        <w:jc w:val="both"/>
        <w:rPr>
          <w:rFonts w:ascii="Times New Roman" w:hAnsi="Times New Roman" w:cs="Times New Roman"/>
          <w:sz w:val="20"/>
          <w:szCs w:val="20"/>
        </w:rPr>
      </w:pPr>
    </w:p>
    <w:p w14:paraId="77E1DBBE" w14:textId="77777777" w:rsidR="001A6191" w:rsidRPr="003A0220" w:rsidRDefault="001A6191" w:rsidP="00422B40">
      <w:pPr>
        <w:rPr>
          <w:rFonts w:ascii="Times New Roman" w:hAnsi="Times New Roman" w:cs="Times New Roman"/>
          <w:noProof/>
          <w:sz w:val="20"/>
          <w:szCs w:val="20"/>
        </w:rPr>
      </w:pPr>
    </w:p>
    <w:p w14:paraId="005EBD91" w14:textId="3375B985" w:rsidR="001A6191" w:rsidRPr="003A0220" w:rsidRDefault="00F34A25" w:rsidP="00422B40">
      <w:pPr>
        <w:rPr>
          <w:rFonts w:ascii="Times New Roman" w:hAnsi="Times New Roman" w:cs="Times New Roman"/>
          <w:noProof/>
          <w:sz w:val="20"/>
          <w:szCs w:val="20"/>
        </w:rPr>
      </w:pPr>
      <w:r w:rsidRPr="003A0220">
        <w:rPr>
          <w:rFonts w:ascii="Times New Roman" w:hAnsi="Times New Roman" w:cs="Times New Roman"/>
          <w:noProof/>
          <w:sz w:val="20"/>
          <w:szCs w:val="20"/>
        </w:rPr>
        <w:drawing>
          <wp:inline distT="0" distB="0" distL="0" distR="0" wp14:anchorId="43151514" wp14:editId="3F248C98">
            <wp:extent cx="2734811" cy="2157095"/>
            <wp:effectExtent l="0" t="0" r="889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45719" cy="2165699"/>
                    </a:xfrm>
                    <a:prstGeom prst="rect">
                      <a:avLst/>
                    </a:prstGeom>
                  </pic:spPr>
                </pic:pic>
              </a:graphicData>
            </a:graphic>
          </wp:inline>
        </w:drawing>
      </w:r>
      <w:r w:rsidR="00D84DF1" w:rsidRPr="003A0220">
        <w:rPr>
          <w:rFonts w:ascii="Times New Roman" w:hAnsi="Times New Roman" w:cs="Times New Roman"/>
          <w:noProof/>
          <w:sz w:val="20"/>
          <w:szCs w:val="20"/>
        </w:rPr>
        <w:drawing>
          <wp:inline distT="0" distB="0" distL="0" distR="0" wp14:anchorId="0A5E20E6" wp14:editId="119EDBDD">
            <wp:extent cx="2885069" cy="215489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05453" cy="2170118"/>
                    </a:xfrm>
                    <a:prstGeom prst="rect">
                      <a:avLst/>
                    </a:prstGeom>
                    <a:noFill/>
                  </pic:spPr>
                </pic:pic>
              </a:graphicData>
            </a:graphic>
          </wp:inline>
        </w:drawing>
      </w:r>
    </w:p>
    <w:p w14:paraId="4BEA373E" w14:textId="239552E7" w:rsidR="00D84DF1" w:rsidRPr="003A0220" w:rsidRDefault="00CA5B35" w:rsidP="00422B40">
      <w:pPr>
        <w:rPr>
          <w:rFonts w:ascii="Times New Roman" w:hAnsi="Times New Roman" w:cs="Times New Roman"/>
          <w:noProof/>
          <w:sz w:val="20"/>
          <w:szCs w:val="20"/>
        </w:rPr>
      </w:pPr>
      <w:r w:rsidRPr="003A0220">
        <w:rPr>
          <w:rFonts w:ascii="Times New Roman" w:hAnsi="Times New Roman" w:cs="Times New Roman"/>
          <w:noProof/>
          <w:sz w:val="20"/>
          <w:szCs w:val="20"/>
        </w:rPr>
        <w:t xml:space="preserve"> Figure </w:t>
      </w:r>
      <w:r w:rsidR="00E80AC5" w:rsidRPr="003A0220">
        <w:rPr>
          <w:rFonts w:ascii="Times New Roman" w:hAnsi="Times New Roman" w:cs="Times New Roman"/>
          <w:noProof/>
          <w:sz w:val="20"/>
          <w:szCs w:val="20"/>
        </w:rPr>
        <w:t>S</w:t>
      </w:r>
      <w:r w:rsidR="002528AB">
        <w:rPr>
          <w:rFonts w:ascii="Times New Roman" w:hAnsi="Times New Roman" w:cs="Times New Roman"/>
          <w:noProof/>
          <w:sz w:val="20"/>
          <w:szCs w:val="20"/>
        </w:rPr>
        <w:t>7</w:t>
      </w:r>
      <w:r w:rsidR="00833D8A" w:rsidRPr="003A0220">
        <w:rPr>
          <w:rFonts w:ascii="Times New Roman" w:hAnsi="Times New Roman" w:cs="Times New Roman"/>
          <w:noProof/>
          <w:sz w:val="20"/>
          <w:szCs w:val="20"/>
        </w:rPr>
        <w:t>:</w:t>
      </w:r>
      <w:r w:rsidRPr="003A0220">
        <w:rPr>
          <w:rFonts w:ascii="Times New Roman" w:hAnsi="Times New Roman" w:cs="Times New Roman"/>
          <w:noProof/>
          <w:sz w:val="20"/>
          <w:szCs w:val="20"/>
        </w:rPr>
        <w:t xml:space="preserve"> </w:t>
      </w:r>
      <w:r w:rsidR="008B144C" w:rsidRPr="003A0220">
        <w:rPr>
          <w:rFonts w:ascii="Times New Roman" w:hAnsi="Times New Roman" w:cs="Times New Roman"/>
          <w:noProof/>
          <w:sz w:val="20"/>
          <w:szCs w:val="20"/>
        </w:rPr>
        <w:t xml:space="preserve">DLS and Zeta potential </w:t>
      </w:r>
      <w:r w:rsidR="00833D8A" w:rsidRPr="003A0220">
        <w:rPr>
          <w:rFonts w:ascii="Times New Roman" w:hAnsi="Times New Roman" w:cs="Times New Roman"/>
          <w:noProof/>
          <w:sz w:val="20"/>
          <w:szCs w:val="20"/>
        </w:rPr>
        <w:t xml:space="preserve">of </w:t>
      </w:r>
      <w:proofErr w:type="spellStart"/>
      <w:r w:rsidR="00833D8A" w:rsidRPr="003A0220">
        <w:rPr>
          <w:rFonts w:ascii="Times New Roman" w:hAnsi="Times New Roman" w:cs="Times New Roman"/>
          <w:sz w:val="20"/>
          <w:szCs w:val="20"/>
        </w:rPr>
        <w:t>Lac@SeNp</w:t>
      </w:r>
      <w:proofErr w:type="spellEnd"/>
    </w:p>
    <w:p w14:paraId="61CE853E" w14:textId="77777777" w:rsidR="002D5BB7" w:rsidRPr="003A0220" w:rsidRDefault="002D5BB7" w:rsidP="00422B40">
      <w:pPr>
        <w:rPr>
          <w:rFonts w:ascii="Times New Roman" w:hAnsi="Times New Roman" w:cs="Times New Roman"/>
          <w:noProof/>
          <w:sz w:val="20"/>
          <w:szCs w:val="20"/>
        </w:rPr>
      </w:pPr>
    </w:p>
    <w:p w14:paraId="7AE6B3C0" w14:textId="5DB2EDC2" w:rsidR="00654BCB" w:rsidRPr="003A0220" w:rsidRDefault="00D01F7A" w:rsidP="00422B40">
      <w:pPr>
        <w:rPr>
          <w:rFonts w:ascii="Times New Roman" w:hAnsi="Times New Roman" w:cs="Times New Roman"/>
          <w:sz w:val="20"/>
          <w:szCs w:val="20"/>
        </w:rPr>
      </w:pPr>
      <w:r w:rsidRPr="003A0220">
        <w:rPr>
          <w:rFonts w:ascii="Times New Roman" w:hAnsi="Times New Roman" w:cs="Times New Roman"/>
          <w:noProof/>
          <w:sz w:val="20"/>
          <w:szCs w:val="20"/>
        </w:rPr>
        <w:drawing>
          <wp:inline distT="0" distB="0" distL="0" distR="0" wp14:anchorId="34581979" wp14:editId="21D9CF10">
            <wp:extent cx="5943600" cy="25406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5659"/>
                    <a:stretch/>
                  </pic:blipFill>
                  <pic:spPr bwMode="auto">
                    <a:xfrm>
                      <a:off x="0" y="0"/>
                      <a:ext cx="5943600" cy="2540635"/>
                    </a:xfrm>
                    <a:prstGeom prst="rect">
                      <a:avLst/>
                    </a:prstGeom>
                    <a:ln>
                      <a:noFill/>
                    </a:ln>
                    <a:extLst>
                      <a:ext uri="{53640926-AAD7-44D8-BBD7-CCE9431645EC}">
                        <a14:shadowObscured xmlns:a14="http://schemas.microsoft.com/office/drawing/2010/main"/>
                      </a:ext>
                    </a:extLst>
                  </pic:spPr>
                </pic:pic>
              </a:graphicData>
            </a:graphic>
          </wp:inline>
        </w:drawing>
      </w:r>
    </w:p>
    <w:p w14:paraId="4707E50D" w14:textId="3E370CED" w:rsidR="00654BCB" w:rsidRPr="003A0220" w:rsidRDefault="00C45FA8" w:rsidP="00422B40">
      <w:pPr>
        <w:rPr>
          <w:rFonts w:ascii="Times New Roman" w:hAnsi="Times New Roman" w:cs="Times New Roman"/>
          <w:sz w:val="20"/>
          <w:szCs w:val="20"/>
        </w:rPr>
      </w:pPr>
      <w:r w:rsidRPr="003A0220">
        <w:rPr>
          <w:rFonts w:ascii="Times New Roman" w:hAnsi="Times New Roman" w:cs="Times New Roman"/>
          <w:noProof/>
          <w:sz w:val="20"/>
          <w:szCs w:val="20"/>
        </w:rPr>
        <w:lastRenderedPageBreak/>
        <w:t xml:space="preserve">            </w:t>
      </w:r>
      <w:r w:rsidRPr="003A0220">
        <w:rPr>
          <w:rFonts w:ascii="Times New Roman" w:hAnsi="Times New Roman" w:cs="Times New Roman"/>
          <w:noProof/>
          <w:sz w:val="20"/>
          <w:szCs w:val="20"/>
        </w:rPr>
        <w:drawing>
          <wp:inline distT="0" distB="0" distL="0" distR="0" wp14:anchorId="0D7F3F13" wp14:editId="772CEDB4">
            <wp:extent cx="5467985" cy="746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a:extLst>
                        <a:ext uri="{28A0092B-C50C-407E-A947-70E740481C1C}">
                          <a14:useLocalDpi xmlns:a14="http://schemas.microsoft.com/office/drawing/2010/main" val="0"/>
                        </a:ext>
                      </a:extLst>
                    </a:blip>
                    <a:srcRect t="32666"/>
                    <a:stretch/>
                  </pic:blipFill>
                  <pic:spPr bwMode="auto">
                    <a:xfrm>
                      <a:off x="0" y="0"/>
                      <a:ext cx="5467985" cy="746760"/>
                    </a:xfrm>
                    <a:prstGeom prst="rect">
                      <a:avLst/>
                    </a:prstGeom>
                    <a:noFill/>
                    <a:ln>
                      <a:noFill/>
                    </a:ln>
                    <a:extLst>
                      <a:ext uri="{53640926-AAD7-44D8-BBD7-CCE9431645EC}">
                        <a14:shadowObscured xmlns:a14="http://schemas.microsoft.com/office/drawing/2010/main"/>
                      </a:ext>
                    </a:extLst>
                  </pic:spPr>
                </pic:pic>
              </a:graphicData>
            </a:graphic>
          </wp:inline>
        </w:drawing>
      </w:r>
    </w:p>
    <w:p w14:paraId="739DED97" w14:textId="18A4AECB" w:rsidR="00CC16B3" w:rsidRPr="003A0220" w:rsidRDefault="00CC16B3" w:rsidP="00CC16B3">
      <w:pPr>
        <w:rPr>
          <w:rFonts w:ascii="Times New Roman" w:hAnsi="Times New Roman" w:cs="Times New Roman"/>
          <w:sz w:val="20"/>
          <w:szCs w:val="20"/>
        </w:rPr>
      </w:pPr>
      <w:r w:rsidRPr="003A0220">
        <w:rPr>
          <w:rFonts w:ascii="Times New Roman" w:hAnsi="Times New Roman" w:cs="Times New Roman"/>
          <w:sz w:val="20"/>
          <w:szCs w:val="20"/>
        </w:rPr>
        <w:t xml:space="preserve"> </w:t>
      </w:r>
      <w:r w:rsidR="00541BB0">
        <w:rPr>
          <w:rFonts w:ascii="Times New Roman" w:hAnsi="Times New Roman" w:cs="Times New Roman"/>
          <w:sz w:val="20"/>
          <w:szCs w:val="20"/>
        </w:rPr>
        <w:t xml:space="preserve">                                            </w:t>
      </w:r>
      <w:r w:rsidRPr="003A0220">
        <w:rPr>
          <w:rFonts w:ascii="Times New Roman" w:hAnsi="Times New Roman" w:cs="Times New Roman"/>
          <w:sz w:val="20"/>
          <w:szCs w:val="20"/>
        </w:rPr>
        <w:t xml:space="preserve">Figure </w:t>
      </w:r>
      <w:r w:rsidR="00E80AC5" w:rsidRPr="003A0220">
        <w:rPr>
          <w:rFonts w:ascii="Times New Roman" w:hAnsi="Times New Roman" w:cs="Times New Roman"/>
          <w:sz w:val="20"/>
          <w:szCs w:val="20"/>
        </w:rPr>
        <w:t>S</w:t>
      </w:r>
      <w:r w:rsidR="002528AB">
        <w:rPr>
          <w:rFonts w:ascii="Times New Roman" w:hAnsi="Times New Roman" w:cs="Times New Roman"/>
          <w:sz w:val="20"/>
          <w:szCs w:val="20"/>
        </w:rPr>
        <w:t>8:</w:t>
      </w:r>
      <w:r w:rsidRPr="003A0220">
        <w:rPr>
          <w:rFonts w:ascii="Times New Roman" w:hAnsi="Times New Roman" w:cs="Times New Roman"/>
          <w:sz w:val="20"/>
          <w:szCs w:val="20"/>
        </w:rPr>
        <w:t xml:space="preserve"> UV spectra </w:t>
      </w:r>
      <w:r w:rsidR="002C4054" w:rsidRPr="003A0220">
        <w:rPr>
          <w:rFonts w:ascii="Times New Roman" w:hAnsi="Times New Roman" w:cs="Times New Roman"/>
          <w:sz w:val="20"/>
          <w:szCs w:val="20"/>
        </w:rPr>
        <w:t>of cypermethrin</w:t>
      </w:r>
      <w:r w:rsidR="00DD7882" w:rsidRPr="003A0220">
        <w:rPr>
          <w:rFonts w:ascii="Times New Roman" w:hAnsi="Times New Roman" w:cs="Times New Roman"/>
          <w:sz w:val="20"/>
          <w:szCs w:val="20"/>
        </w:rPr>
        <w:t>.</w:t>
      </w:r>
      <w:r w:rsidR="002C4054" w:rsidRPr="003A0220">
        <w:rPr>
          <w:rFonts w:ascii="Times New Roman" w:hAnsi="Times New Roman" w:cs="Times New Roman"/>
          <w:sz w:val="20"/>
          <w:szCs w:val="20"/>
        </w:rPr>
        <w:t xml:space="preserve"> </w:t>
      </w:r>
    </w:p>
    <w:p w14:paraId="14A41F48" w14:textId="77777777" w:rsidR="00654BCB" w:rsidRPr="003A0220" w:rsidRDefault="00654BCB" w:rsidP="00422B40">
      <w:pPr>
        <w:rPr>
          <w:rFonts w:ascii="Times New Roman" w:hAnsi="Times New Roman" w:cs="Times New Roman"/>
          <w:sz w:val="20"/>
          <w:szCs w:val="20"/>
        </w:rPr>
      </w:pPr>
    </w:p>
    <w:p w14:paraId="794478FC" w14:textId="44277D0C" w:rsidR="00422B40" w:rsidRPr="003A0220" w:rsidRDefault="00422B40" w:rsidP="00422B40">
      <w:pPr>
        <w:rPr>
          <w:rFonts w:ascii="Times New Roman" w:hAnsi="Times New Roman" w:cs="Times New Roman"/>
          <w:noProof/>
          <w:sz w:val="20"/>
          <w:szCs w:val="20"/>
        </w:rPr>
      </w:pPr>
      <w:r w:rsidRPr="003A0220">
        <w:rPr>
          <w:rFonts w:ascii="Times New Roman" w:hAnsi="Times New Roman" w:cs="Times New Roman"/>
          <w:noProof/>
          <w:sz w:val="20"/>
          <w:szCs w:val="20"/>
        </w:rPr>
        <w:drawing>
          <wp:inline distT="0" distB="0" distL="0" distR="0" wp14:anchorId="39F500D0" wp14:editId="59C1B57C">
            <wp:extent cx="5943600" cy="2835275"/>
            <wp:effectExtent l="0" t="0" r="0" b="3175"/>
            <wp:docPr id="1" name="Chart 1">
              <a:extLst xmlns:a="http://schemas.openxmlformats.org/drawingml/2006/main">
                <a:ext uri="{FF2B5EF4-FFF2-40B4-BE49-F238E27FC236}">
                  <a16:creationId xmlns:a16="http://schemas.microsoft.com/office/drawing/2014/main" id="{8AA8E334-E407-47F0-B05B-807025D60D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FAF396D" w14:textId="0A71D132" w:rsidR="00FD7AAD" w:rsidRPr="003A0220" w:rsidRDefault="00CC16B3" w:rsidP="00CC16B3">
      <w:pPr>
        <w:rPr>
          <w:rFonts w:ascii="Times New Roman" w:hAnsi="Times New Roman" w:cs="Times New Roman"/>
          <w:sz w:val="20"/>
          <w:szCs w:val="20"/>
        </w:rPr>
      </w:pPr>
      <w:r w:rsidRPr="003A0220">
        <w:rPr>
          <w:rFonts w:ascii="Times New Roman" w:hAnsi="Times New Roman" w:cs="Times New Roman"/>
          <w:sz w:val="20"/>
          <w:szCs w:val="20"/>
        </w:rPr>
        <w:t xml:space="preserve"> </w:t>
      </w:r>
      <w:r w:rsidR="00541BB0">
        <w:rPr>
          <w:rFonts w:ascii="Times New Roman" w:hAnsi="Times New Roman" w:cs="Times New Roman"/>
          <w:sz w:val="20"/>
          <w:szCs w:val="20"/>
        </w:rPr>
        <w:t xml:space="preserve">                                   </w:t>
      </w:r>
      <w:r w:rsidRPr="003A0220">
        <w:rPr>
          <w:rFonts w:ascii="Times New Roman" w:hAnsi="Times New Roman" w:cs="Times New Roman"/>
          <w:sz w:val="20"/>
          <w:szCs w:val="20"/>
        </w:rPr>
        <w:t>Figure</w:t>
      </w:r>
      <w:r w:rsidR="001A6191" w:rsidRPr="003A0220">
        <w:rPr>
          <w:rFonts w:ascii="Times New Roman" w:hAnsi="Times New Roman" w:cs="Times New Roman"/>
          <w:sz w:val="20"/>
          <w:szCs w:val="20"/>
        </w:rPr>
        <w:t xml:space="preserve"> </w:t>
      </w:r>
      <w:r w:rsidR="00E80AC5" w:rsidRPr="003A0220">
        <w:rPr>
          <w:rFonts w:ascii="Times New Roman" w:hAnsi="Times New Roman" w:cs="Times New Roman"/>
          <w:sz w:val="20"/>
          <w:szCs w:val="20"/>
        </w:rPr>
        <w:t>S</w:t>
      </w:r>
      <w:r w:rsidR="002528AB">
        <w:rPr>
          <w:rFonts w:ascii="Times New Roman" w:hAnsi="Times New Roman" w:cs="Times New Roman"/>
          <w:sz w:val="20"/>
          <w:szCs w:val="20"/>
        </w:rPr>
        <w:t>9:</w:t>
      </w:r>
      <w:r w:rsidR="002C4054" w:rsidRPr="003A0220">
        <w:rPr>
          <w:rFonts w:ascii="Times New Roman" w:hAnsi="Times New Roman" w:cs="Times New Roman"/>
          <w:sz w:val="20"/>
          <w:szCs w:val="20"/>
        </w:rPr>
        <w:t xml:space="preserve"> Cypermethrin </w:t>
      </w:r>
      <w:r w:rsidR="002422A5">
        <w:rPr>
          <w:rFonts w:ascii="Times New Roman" w:hAnsi="Times New Roman" w:cs="Times New Roman"/>
          <w:sz w:val="20"/>
          <w:szCs w:val="20"/>
        </w:rPr>
        <w:t>detoxification</w:t>
      </w:r>
      <w:r w:rsidR="002C4054" w:rsidRPr="003A0220">
        <w:rPr>
          <w:rFonts w:ascii="Times New Roman" w:hAnsi="Times New Roman" w:cs="Times New Roman"/>
          <w:sz w:val="20"/>
          <w:szCs w:val="20"/>
        </w:rPr>
        <w:t xml:space="preserve"> by</w:t>
      </w:r>
      <w:r w:rsidR="00541BB0">
        <w:rPr>
          <w:rFonts w:ascii="Times New Roman" w:hAnsi="Times New Roman" w:cs="Times New Roman"/>
          <w:sz w:val="20"/>
          <w:szCs w:val="20"/>
        </w:rPr>
        <w:t xml:space="preserve"> </w:t>
      </w:r>
      <w:r w:rsidR="00E6226C">
        <w:rPr>
          <w:rFonts w:ascii="Times New Roman" w:hAnsi="Times New Roman" w:cs="Times New Roman"/>
          <w:sz w:val="20"/>
          <w:szCs w:val="20"/>
        </w:rPr>
        <w:t xml:space="preserve">bacteria, </w:t>
      </w:r>
      <w:r w:rsidR="00E45079">
        <w:rPr>
          <w:rFonts w:ascii="Times New Roman" w:hAnsi="Times New Roman" w:cs="Times New Roman"/>
          <w:sz w:val="20"/>
          <w:szCs w:val="20"/>
        </w:rPr>
        <w:t>free enzyme</w:t>
      </w:r>
      <w:r w:rsidR="00E6226C">
        <w:rPr>
          <w:rFonts w:ascii="Times New Roman" w:hAnsi="Times New Roman" w:cs="Times New Roman"/>
          <w:sz w:val="20"/>
          <w:szCs w:val="20"/>
        </w:rPr>
        <w:t>,</w:t>
      </w:r>
      <w:r w:rsidR="00E45079">
        <w:rPr>
          <w:rFonts w:ascii="Times New Roman" w:hAnsi="Times New Roman" w:cs="Times New Roman"/>
          <w:sz w:val="20"/>
          <w:szCs w:val="20"/>
        </w:rPr>
        <w:t xml:space="preserve"> and immobilized enzyme </w:t>
      </w:r>
      <w:r w:rsidR="00FD7AAD" w:rsidRPr="003A0220">
        <w:rPr>
          <w:rFonts w:ascii="Times New Roman" w:hAnsi="Times New Roman" w:cs="Times New Roman"/>
          <w:noProof/>
          <w:sz w:val="20"/>
          <w:szCs w:val="20"/>
        </w:rPr>
        <w:drawing>
          <wp:inline distT="0" distB="0" distL="0" distR="0" wp14:anchorId="07D51AF0" wp14:editId="15274D18">
            <wp:extent cx="5943600" cy="15392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1539240"/>
                    </a:xfrm>
                    <a:prstGeom prst="rect">
                      <a:avLst/>
                    </a:prstGeom>
                  </pic:spPr>
                </pic:pic>
              </a:graphicData>
            </a:graphic>
          </wp:inline>
        </w:drawing>
      </w:r>
    </w:p>
    <w:p w14:paraId="6CCE8E6A" w14:textId="76688ABA" w:rsidR="00FD7AAD" w:rsidRPr="003A0220" w:rsidRDefault="00D22259" w:rsidP="00CC16B3">
      <w:pPr>
        <w:rPr>
          <w:rFonts w:ascii="Times New Roman" w:hAnsi="Times New Roman" w:cs="Times New Roman"/>
          <w:sz w:val="20"/>
          <w:szCs w:val="20"/>
        </w:rPr>
      </w:pPr>
      <w:r w:rsidRPr="003A0220">
        <w:rPr>
          <w:rFonts w:ascii="Times New Roman" w:hAnsi="Times New Roman" w:cs="Times New Roman"/>
          <w:noProof/>
          <w:sz w:val="20"/>
          <w:szCs w:val="20"/>
        </w:rPr>
        <w:drawing>
          <wp:inline distT="0" distB="0" distL="0" distR="0" wp14:anchorId="239EF0B1" wp14:editId="2E4D702C">
            <wp:extent cx="5852160" cy="16687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52160" cy="1668780"/>
                    </a:xfrm>
                    <a:prstGeom prst="rect">
                      <a:avLst/>
                    </a:prstGeom>
                  </pic:spPr>
                </pic:pic>
              </a:graphicData>
            </a:graphic>
          </wp:inline>
        </w:drawing>
      </w:r>
    </w:p>
    <w:p w14:paraId="675D7167" w14:textId="47BD237C" w:rsidR="00D22259" w:rsidRPr="003A0220" w:rsidRDefault="00BC49B1" w:rsidP="00CC16B3">
      <w:pPr>
        <w:rPr>
          <w:rFonts w:ascii="Times New Roman" w:hAnsi="Times New Roman" w:cs="Times New Roman"/>
          <w:sz w:val="20"/>
          <w:szCs w:val="20"/>
        </w:rPr>
      </w:pPr>
      <w:r w:rsidRPr="003A0220">
        <w:rPr>
          <w:rFonts w:ascii="Times New Roman" w:hAnsi="Times New Roman" w:cs="Times New Roman"/>
          <w:noProof/>
          <w:sz w:val="20"/>
          <w:szCs w:val="20"/>
        </w:rPr>
        <w:lastRenderedPageBreak/>
        <w:drawing>
          <wp:inline distT="0" distB="0" distL="0" distR="0" wp14:anchorId="3E071627" wp14:editId="6B428BC2">
            <wp:extent cx="5722620" cy="18364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22620" cy="1836420"/>
                    </a:xfrm>
                    <a:prstGeom prst="rect">
                      <a:avLst/>
                    </a:prstGeom>
                  </pic:spPr>
                </pic:pic>
              </a:graphicData>
            </a:graphic>
          </wp:inline>
        </w:drawing>
      </w:r>
    </w:p>
    <w:p w14:paraId="447557E8" w14:textId="5F72359A" w:rsidR="00BC49B1" w:rsidRPr="003A0220" w:rsidRDefault="009D6992" w:rsidP="00CC16B3">
      <w:pPr>
        <w:rPr>
          <w:rFonts w:ascii="Times New Roman" w:hAnsi="Times New Roman" w:cs="Times New Roman"/>
          <w:sz w:val="20"/>
          <w:szCs w:val="20"/>
        </w:rPr>
      </w:pPr>
      <w:r w:rsidRPr="003A0220">
        <w:rPr>
          <w:rFonts w:ascii="Times New Roman" w:hAnsi="Times New Roman" w:cs="Times New Roman"/>
          <w:noProof/>
          <w:sz w:val="20"/>
          <w:szCs w:val="20"/>
        </w:rPr>
        <w:drawing>
          <wp:inline distT="0" distB="0" distL="0" distR="0" wp14:anchorId="3B7F3035" wp14:editId="2993977B">
            <wp:extent cx="5669280" cy="1958340"/>
            <wp:effectExtent l="0" t="0" r="762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669280" cy="1958340"/>
                    </a:xfrm>
                    <a:prstGeom prst="rect">
                      <a:avLst/>
                    </a:prstGeom>
                  </pic:spPr>
                </pic:pic>
              </a:graphicData>
            </a:graphic>
          </wp:inline>
        </w:drawing>
      </w:r>
    </w:p>
    <w:p w14:paraId="4E164588" w14:textId="597164BB" w:rsidR="009D6992" w:rsidRPr="003A0220" w:rsidRDefault="00E80AC5" w:rsidP="009D6992">
      <w:pPr>
        <w:ind w:firstLine="720"/>
        <w:rPr>
          <w:rFonts w:ascii="Times New Roman" w:hAnsi="Times New Roman" w:cs="Times New Roman"/>
          <w:sz w:val="20"/>
          <w:szCs w:val="20"/>
        </w:rPr>
      </w:pPr>
      <w:r w:rsidRPr="003A0220">
        <w:rPr>
          <w:rFonts w:ascii="Times New Roman" w:hAnsi="Times New Roman" w:cs="Times New Roman"/>
          <w:sz w:val="20"/>
          <w:szCs w:val="20"/>
        </w:rPr>
        <w:t>F</w:t>
      </w:r>
      <w:r w:rsidR="009D6992" w:rsidRPr="003A0220">
        <w:rPr>
          <w:rFonts w:ascii="Times New Roman" w:hAnsi="Times New Roman" w:cs="Times New Roman"/>
          <w:sz w:val="20"/>
          <w:szCs w:val="20"/>
        </w:rPr>
        <w:t xml:space="preserve">igure </w:t>
      </w:r>
      <w:r w:rsidRPr="003A0220">
        <w:rPr>
          <w:rFonts w:ascii="Times New Roman" w:hAnsi="Times New Roman" w:cs="Times New Roman"/>
          <w:sz w:val="20"/>
          <w:szCs w:val="20"/>
        </w:rPr>
        <w:t>S</w:t>
      </w:r>
      <w:r w:rsidR="002528AB">
        <w:rPr>
          <w:rFonts w:ascii="Times New Roman" w:hAnsi="Times New Roman" w:cs="Times New Roman"/>
          <w:sz w:val="20"/>
          <w:szCs w:val="20"/>
        </w:rPr>
        <w:t>10:</w:t>
      </w:r>
      <w:r w:rsidR="009D6992" w:rsidRPr="003A0220">
        <w:rPr>
          <w:rFonts w:ascii="Times New Roman" w:hAnsi="Times New Roman" w:cs="Times New Roman"/>
          <w:sz w:val="20"/>
          <w:szCs w:val="20"/>
        </w:rPr>
        <w:t xml:space="preserve"> FTIR spectra for Control, B, E, </w:t>
      </w:r>
      <w:proofErr w:type="spellStart"/>
      <w:r w:rsidR="009D6992" w:rsidRPr="003A0220">
        <w:rPr>
          <w:rFonts w:ascii="Times New Roman" w:hAnsi="Times New Roman" w:cs="Times New Roman"/>
          <w:sz w:val="20"/>
          <w:szCs w:val="20"/>
        </w:rPr>
        <w:t>Se+</w:t>
      </w:r>
      <w:r w:rsidR="00E6226C">
        <w:rPr>
          <w:rFonts w:ascii="Times New Roman" w:hAnsi="Times New Roman" w:cs="Times New Roman"/>
          <w:sz w:val="20"/>
          <w:szCs w:val="20"/>
        </w:rPr>
        <w:t>B</w:t>
      </w:r>
      <w:r w:rsidR="009D6992" w:rsidRPr="003A0220">
        <w:rPr>
          <w:rFonts w:ascii="Times New Roman" w:hAnsi="Times New Roman" w:cs="Times New Roman"/>
          <w:sz w:val="20"/>
          <w:szCs w:val="20"/>
        </w:rPr>
        <w:t>E</w:t>
      </w:r>
      <w:proofErr w:type="spellEnd"/>
    </w:p>
    <w:p w14:paraId="3FA8E998" w14:textId="77777777" w:rsidR="009D6992" w:rsidRPr="003A0220" w:rsidRDefault="009D6992" w:rsidP="009D6992">
      <w:pPr>
        <w:ind w:firstLine="720"/>
        <w:rPr>
          <w:rFonts w:ascii="Times New Roman" w:hAnsi="Times New Roman" w:cs="Times New Roman"/>
          <w:sz w:val="20"/>
          <w:szCs w:val="20"/>
        </w:rPr>
      </w:pPr>
    </w:p>
    <w:p w14:paraId="20DAF5D5" w14:textId="7B336F0D" w:rsidR="00AA5F48" w:rsidRPr="003A0220" w:rsidRDefault="00AA5F48" w:rsidP="00CC16B3">
      <w:pPr>
        <w:rPr>
          <w:rFonts w:ascii="Times New Roman" w:hAnsi="Times New Roman" w:cs="Times New Roman"/>
          <w:sz w:val="20"/>
          <w:szCs w:val="20"/>
        </w:rPr>
      </w:pPr>
      <w:r w:rsidRPr="003A0220">
        <w:rPr>
          <w:rFonts w:ascii="Times New Roman" w:hAnsi="Times New Roman" w:cs="Times New Roman"/>
          <w:noProof/>
          <w:sz w:val="20"/>
          <w:szCs w:val="20"/>
        </w:rPr>
        <w:drawing>
          <wp:inline distT="0" distB="0" distL="0" distR="0" wp14:anchorId="5F5CD839" wp14:editId="14BC34B3">
            <wp:extent cx="3261360" cy="1028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519403" cy="1110092"/>
                    </a:xfrm>
                    <a:prstGeom prst="rect">
                      <a:avLst/>
                    </a:prstGeom>
                  </pic:spPr>
                </pic:pic>
              </a:graphicData>
            </a:graphic>
          </wp:inline>
        </w:drawing>
      </w:r>
      <w:r w:rsidR="002830DA" w:rsidRPr="003A0220">
        <w:rPr>
          <w:rFonts w:ascii="Times New Roman" w:hAnsi="Times New Roman" w:cs="Times New Roman"/>
          <w:noProof/>
          <w:sz w:val="20"/>
          <w:szCs w:val="20"/>
        </w:rPr>
        <w:drawing>
          <wp:inline distT="0" distB="0" distL="0" distR="0" wp14:anchorId="02D793A7" wp14:editId="6F087E45">
            <wp:extent cx="2461260" cy="1028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6841" cy="1035212"/>
                    </a:xfrm>
                    <a:prstGeom prst="rect">
                      <a:avLst/>
                    </a:prstGeom>
                    <a:noFill/>
                  </pic:spPr>
                </pic:pic>
              </a:graphicData>
            </a:graphic>
          </wp:inline>
        </w:drawing>
      </w:r>
    </w:p>
    <w:p w14:paraId="31AAE09D" w14:textId="392B1334" w:rsidR="00CC16B3" w:rsidRPr="003A0220" w:rsidRDefault="0081752F" w:rsidP="00CC16B3">
      <w:pPr>
        <w:rPr>
          <w:rFonts w:ascii="Times New Roman" w:hAnsi="Times New Roman" w:cs="Times New Roman"/>
          <w:sz w:val="20"/>
          <w:szCs w:val="20"/>
        </w:rPr>
      </w:pPr>
      <w:r w:rsidRPr="003A0220">
        <w:rPr>
          <w:rFonts w:ascii="Times New Roman" w:hAnsi="Times New Roman" w:cs="Times New Roman"/>
          <w:noProof/>
          <w:sz w:val="20"/>
          <w:szCs w:val="20"/>
        </w:rPr>
        <w:drawing>
          <wp:inline distT="0" distB="0" distL="0" distR="0" wp14:anchorId="288943AD" wp14:editId="2E1EDD1B">
            <wp:extent cx="3169920" cy="11639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169920" cy="1163955"/>
                    </a:xfrm>
                    <a:prstGeom prst="rect">
                      <a:avLst/>
                    </a:prstGeom>
                  </pic:spPr>
                </pic:pic>
              </a:graphicData>
            </a:graphic>
          </wp:inline>
        </w:drawing>
      </w:r>
      <w:r w:rsidR="00363762" w:rsidRPr="003A0220">
        <w:rPr>
          <w:rFonts w:ascii="Times New Roman" w:hAnsi="Times New Roman" w:cs="Times New Roman"/>
          <w:noProof/>
          <w:sz w:val="20"/>
          <w:szCs w:val="20"/>
        </w:rPr>
        <w:drawing>
          <wp:inline distT="0" distB="0" distL="0" distR="0" wp14:anchorId="6C9B5A1C" wp14:editId="6D661D0A">
            <wp:extent cx="2473325" cy="116586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63754" cy="1208486"/>
                    </a:xfrm>
                    <a:prstGeom prst="rect">
                      <a:avLst/>
                    </a:prstGeom>
                    <a:noFill/>
                  </pic:spPr>
                </pic:pic>
              </a:graphicData>
            </a:graphic>
          </wp:inline>
        </w:drawing>
      </w:r>
    </w:p>
    <w:p w14:paraId="7D96F5EE" w14:textId="3A51B8CE" w:rsidR="007B0FED" w:rsidRPr="003A0220" w:rsidRDefault="007B0FED" w:rsidP="007B0FED">
      <w:pPr>
        <w:rPr>
          <w:rFonts w:ascii="Times New Roman" w:hAnsi="Times New Roman" w:cs="Times New Roman"/>
          <w:sz w:val="20"/>
          <w:szCs w:val="20"/>
        </w:rPr>
      </w:pPr>
      <w:r w:rsidRPr="003A0220">
        <w:rPr>
          <w:rFonts w:ascii="Times New Roman" w:hAnsi="Times New Roman" w:cs="Times New Roman"/>
          <w:noProof/>
          <w:sz w:val="20"/>
          <w:szCs w:val="20"/>
        </w:rPr>
        <w:lastRenderedPageBreak/>
        <w:drawing>
          <wp:inline distT="0" distB="0" distL="0" distR="0" wp14:anchorId="48D0F0F9" wp14:editId="58AB8F71">
            <wp:extent cx="3093720" cy="13030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093720" cy="1303020"/>
                    </a:xfrm>
                    <a:prstGeom prst="rect">
                      <a:avLst/>
                    </a:prstGeom>
                  </pic:spPr>
                </pic:pic>
              </a:graphicData>
            </a:graphic>
          </wp:inline>
        </w:drawing>
      </w:r>
      <w:r w:rsidR="00BD38E7" w:rsidRPr="003A0220">
        <w:rPr>
          <w:rFonts w:ascii="Times New Roman" w:hAnsi="Times New Roman" w:cs="Times New Roman"/>
          <w:noProof/>
          <w:sz w:val="20"/>
          <w:szCs w:val="20"/>
        </w:rPr>
        <w:drawing>
          <wp:inline distT="0" distB="0" distL="0" distR="0" wp14:anchorId="6B16F1CB" wp14:editId="70197723">
            <wp:extent cx="2712085" cy="1333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88533" cy="1371089"/>
                    </a:xfrm>
                    <a:prstGeom prst="rect">
                      <a:avLst/>
                    </a:prstGeom>
                    <a:noFill/>
                  </pic:spPr>
                </pic:pic>
              </a:graphicData>
            </a:graphic>
          </wp:inline>
        </w:drawing>
      </w:r>
    </w:p>
    <w:p w14:paraId="0C72D1DD" w14:textId="586FDD98" w:rsidR="00D47AD4" w:rsidRPr="003A0220" w:rsidRDefault="00D47AD4" w:rsidP="00D47AD4">
      <w:pPr>
        <w:rPr>
          <w:rFonts w:ascii="Times New Roman" w:hAnsi="Times New Roman" w:cs="Times New Roman"/>
          <w:sz w:val="20"/>
          <w:szCs w:val="20"/>
        </w:rPr>
      </w:pPr>
      <w:r w:rsidRPr="003A0220">
        <w:rPr>
          <w:rFonts w:ascii="Times New Roman" w:hAnsi="Times New Roman" w:cs="Times New Roman"/>
          <w:noProof/>
          <w:sz w:val="20"/>
          <w:szCs w:val="20"/>
        </w:rPr>
        <w:drawing>
          <wp:inline distT="0" distB="0" distL="0" distR="0" wp14:anchorId="6582EC7F" wp14:editId="06B3B578">
            <wp:extent cx="2994660" cy="13182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994660" cy="1318260"/>
                    </a:xfrm>
                    <a:prstGeom prst="rect">
                      <a:avLst/>
                    </a:prstGeom>
                  </pic:spPr>
                </pic:pic>
              </a:graphicData>
            </a:graphic>
          </wp:inline>
        </w:drawing>
      </w:r>
      <w:r w:rsidR="00074C21" w:rsidRPr="003A0220">
        <w:rPr>
          <w:rFonts w:ascii="Times New Roman" w:hAnsi="Times New Roman" w:cs="Times New Roman"/>
          <w:noProof/>
          <w:sz w:val="20"/>
          <w:szCs w:val="20"/>
        </w:rPr>
        <w:drawing>
          <wp:inline distT="0" distB="0" distL="0" distR="0" wp14:anchorId="4FE8B71D" wp14:editId="12318B4F">
            <wp:extent cx="2811145" cy="1348740"/>
            <wp:effectExtent l="0" t="0" r="8255"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70682" cy="1377305"/>
                    </a:xfrm>
                    <a:prstGeom prst="rect">
                      <a:avLst/>
                    </a:prstGeom>
                    <a:noFill/>
                  </pic:spPr>
                </pic:pic>
              </a:graphicData>
            </a:graphic>
          </wp:inline>
        </w:drawing>
      </w:r>
    </w:p>
    <w:p w14:paraId="79146C66" w14:textId="6E323CC3" w:rsidR="00CB3704" w:rsidRPr="003A0220" w:rsidRDefault="00E80AC5" w:rsidP="00CB3704">
      <w:pPr>
        <w:ind w:firstLine="720"/>
        <w:rPr>
          <w:rFonts w:ascii="Times New Roman" w:hAnsi="Times New Roman" w:cs="Times New Roman"/>
          <w:sz w:val="20"/>
          <w:szCs w:val="20"/>
        </w:rPr>
      </w:pPr>
      <w:r w:rsidRPr="003A0220">
        <w:rPr>
          <w:rFonts w:ascii="Times New Roman" w:hAnsi="Times New Roman" w:cs="Times New Roman"/>
          <w:sz w:val="20"/>
          <w:szCs w:val="20"/>
        </w:rPr>
        <w:t>F</w:t>
      </w:r>
      <w:r w:rsidR="00CB3704" w:rsidRPr="003A0220">
        <w:rPr>
          <w:rFonts w:ascii="Times New Roman" w:hAnsi="Times New Roman" w:cs="Times New Roman"/>
          <w:sz w:val="20"/>
          <w:szCs w:val="20"/>
        </w:rPr>
        <w:t xml:space="preserve">igure </w:t>
      </w:r>
      <w:r w:rsidRPr="003A0220">
        <w:rPr>
          <w:rFonts w:ascii="Times New Roman" w:hAnsi="Times New Roman" w:cs="Times New Roman"/>
          <w:sz w:val="20"/>
          <w:szCs w:val="20"/>
        </w:rPr>
        <w:t>S</w:t>
      </w:r>
      <w:r w:rsidR="00106191" w:rsidRPr="003A0220">
        <w:rPr>
          <w:rFonts w:ascii="Times New Roman" w:hAnsi="Times New Roman" w:cs="Times New Roman"/>
          <w:sz w:val="20"/>
          <w:szCs w:val="20"/>
        </w:rPr>
        <w:t>1</w:t>
      </w:r>
      <w:r w:rsidR="002528AB">
        <w:rPr>
          <w:rFonts w:ascii="Times New Roman" w:hAnsi="Times New Roman" w:cs="Times New Roman"/>
          <w:sz w:val="20"/>
          <w:szCs w:val="20"/>
        </w:rPr>
        <w:t>1</w:t>
      </w:r>
      <w:r w:rsidR="00CB3704" w:rsidRPr="003A0220">
        <w:rPr>
          <w:rFonts w:ascii="Times New Roman" w:hAnsi="Times New Roman" w:cs="Times New Roman"/>
          <w:sz w:val="20"/>
          <w:szCs w:val="20"/>
        </w:rPr>
        <w:t xml:space="preserve"> GC chromatogram for Control,</w:t>
      </w:r>
      <w:r w:rsidR="001337EF" w:rsidRPr="003A0220">
        <w:rPr>
          <w:rFonts w:ascii="Times New Roman" w:hAnsi="Times New Roman" w:cs="Times New Roman"/>
          <w:sz w:val="20"/>
          <w:szCs w:val="20"/>
        </w:rPr>
        <w:t xml:space="preserve"> </w:t>
      </w:r>
      <w:r w:rsidR="00CB3704" w:rsidRPr="003A0220">
        <w:rPr>
          <w:rFonts w:ascii="Times New Roman" w:hAnsi="Times New Roman" w:cs="Times New Roman"/>
          <w:sz w:val="20"/>
          <w:szCs w:val="20"/>
        </w:rPr>
        <w:t>B,</w:t>
      </w:r>
      <w:r w:rsidR="001337EF" w:rsidRPr="003A0220">
        <w:rPr>
          <w:rFonts w:ascii="Times New Roman" w:hAnsi="Times New Roman" w:cs="Times New Roman"/>
          <w:sz w:val="20"/>
          <w:szCs w:val="20"/>
        </w:rPr>
        <w:t xml:space="preserve"> </w:t>
      </w:r>
      <w:r w:rsidR="00CB3704" w:rsidRPr="003A0220">
        <w:rPr>
          <w:rFonts w:ascii="Times New Roman" w:hAnsi="Times New Roman" w:cs="Times New Roman"/>
          <w:sz w:val="20"/>
          <w:szCs w:val="20"/>
        </w:rPr>
        <w:t>E,</w:t>
      </w:r>
      <w:r w:rsidR="001337EF" w:rsidRPr="003A0220">
        <w:rPr>
          <w:rFonts w:ascii="Times New Roman" w:hAnsi="Times New Roman" w:cs="Times New Roman"/>
          <w:sz w:val="20"/>
          <w:szCs w:val="20"/>
        </w:rPr>
        <w:t xml:space="preserve"> </w:t>
      </w:r>
      <w:proofErr w:type="spellStart"/>
      <w:r w:rsidR="00CB3704" w:rsidRPr="003A0220">
        <w:rPr>
          <w:rFonts w:ascii="Times New Roman" w:hAnsi="Times New Roman" w:cs="Times New Roman"/>
          <w:sz w:val="20"/>
          <w:szCs w:val="20"/>
        </w:rPr>
        <w:t>Se+</w:t>
      </w:r>
      <w:r w:rsidR="00E6226C">
        <w:rPr>
          <w:rFonts w:ascii="Times New Roman" w:hAnsi="Times New Roman" w:cs="Times New Roman"/>
          <w:sz w:val="20"/>
          <w:szCs w:val="20"/>
        </w:rPr>
        <w:t>B</w:t>
      </w:r>
      <w:r w:rsidR="001337EF" w:rsidRPr="003A0220">
        <w:rPr>
          <w:rFonts w:ascii="Times New Roman" w:hAnsi="Times New Roman" w:cs="Times New Roman"/>
          <w:sz w:val="20"/>
          <w:szCs w:val="20"/>
        </w:rPr>
        <w:t>E</w:t>
      </w:r>
      <w:proofErr w:type="spellEnd"/>
    </w:p>
    <w:sectPr w:rsidR="00CB3704" w:rsidRPr="003A02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58"/>
    <w:rsid w:val="000746E9"/>
    <w:rsid w:val="00074C21"/>
    <w:rsid w:val="000936FD"/>
    <w:rsid w:val="00106191"/>
    <w:rsid w:val="001330DC"/>
    <w:rsid w:val="001337EF"/>
    <w:rsid w:val="0014532D"/>
    <w:rsid w:val="00154947"/>
    <w:rsid w:val="00184F9A"/>
    <w:rsid w:val="001A6191"/>
    <w:rsid w:val="001B7BD0"/>
    <w:rsid w:val="001C7551"/>
    <w:rsid w:val="002422A5"/>
    <w:rsid w:val="002527EC"/>
    <w:rsid w:val="002528AB"/>
    <w:rsid w:val="002830DA"/>
    <w:rsid w:val="002C4054"/>
    <w:rsid w:val="002D49A2"/>
    <w:rsid w:val="002D5BB7"/>
    <w:rsid w:val="002E74ED"/>
    <w:rsid w:val="00315147"/>
    <w:rsid w:val="00317E1C"/>
    <w:rsid w:val="00322ED5"/>
    <w:rsid w:val="00345EC7"/>
    <w:rsid w:val="00350118"/>
    <w:rsid w:val="00350E17"/>
    <w:rsid w:val="00363762"/>
    <w:rsid w:val="003A0220"/>
    <w:rsid w:val="004131AB"/>
    <w:rsid w:val="00422B40"/>
    <w:rsid w:val="0049480A"/>
    <w:rsid w:val="004E0AF8"/>
    <w:rsid w:val="00533958"/>
    <w:rsid w:val="00541BB0"/>
    <w:rsid w:val="005D3D1F"/>
    <w:rsid w:val="00654BCB"/>
    <w:rsid w:val="006979EE"/>
    <w:rsid w:val="006F6B2B"/>
    <w:rsid w:val="007107A3"/>
    <w:rsid w:val="007552FC"/>
    <w:rsid w:val="00791302"/>
    <w:rsid w:val="007B0FED"/>
    <w:rsid w:val="007F3C16"/>
    <w:rsid w:val="0081752F"/>
    <w:rsid w:val="00831B34"/>
    <w:rsid w:val="00833D8A"/>
    <w:rsid w:val="00874860"/>
    <w:rsid w:val="00875574"/>
    <w:rsid w:val="008A1D69"/>
    <w:rsid w:val="008B144C"/>
    <w:rsid w:val="008B1F16"/>
    <w:rsid w:val="008F4828"/>
    <w:rsid w:val="009D3ADE"/>
    <w:rsid w:val="009D6992"/>
    <w:rsid w:val="00A8042A"/>
    <w:rsid w:val="00AA5F48"/>
    <w:rsid w:val="00B07C58"/>
    <w:rsid w:val="00B95E36"/>
    <w:rsid w:val="00BC49B1"/>
    <w:rsid w:val="00BD38E7"/>
    <w:rsid w:val="00C45FA8"/>
    <w:rsid w:val="00CA5B35"/>
    <w:rsid w:val="00CB3704"/>
    <w:rsid w:val="00CC16B3"/>
    <w:rsid w:val="00D01F7A"/>
    <w:rsid w:val="00D02598"/>
    <w:rsid w:val="00D22259"/>
    <w:rsid w:val="00D47AD4"/>
    <w:rsid w:val="00D81044"/>
    <w:rsid w:val="00D84DF1"/>
    <w:rsid w:val="00DD7882"/>
    <w:rsid w:val="00DF400D"/>
    <w:rsid w:val="00E324AA"/>
    <w:rsid w:val="00E376F8"/>
    <w:rsid w:val="00E45079"/>
    <w:rsid w:val="00E6226C"/>
    <w:rsid w:val="00E80AC5"/>
    <w:rsid w:val="00E93153"/>
    <w:rsid w:val="00F34A25"/>
    <w:rsid w:val="00F83D04"/>
    <w:rsid w:val="00FB4390"/>
    <w:rsid w:val="00FD7AAD"/>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FD6B"/>
  <w15:chartTrackingRefBased/>
  <w15:docId w15:val="{28DC3F9B-C312-442D-8956-921EFDBA2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7C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979EE"/>
    <w:pPr>
      <w:spacing w:after="0" w:line="240" w:lineRule="auto"/>
    </w:pPr>
    <w:rPr>
      <w:kern w:val="2"/>
      <w:sz w:val="24"/>
      <w:szCs w:val="24"/>
      <w:lang w:bidi="gu-I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696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2.emf"/><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chart" Target="charts/chart1.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oleObject" Target="embeddings/oleObject2.bin"/><Relationship Id="rId19" Type="http://schemas.openxmlformats.org/officeDocument/2006/relationships/chart" Target="charts/chart2.xml"/><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8" Type="http://schemas.openxmlformats.org/officeDocument/2006/relationships/oleObject" Target="embeddings/oleObject1.bin"/></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3ee3d1103ba94630/Juhi%20PhD/data/Proteus/Cypermethrin/Cypermethrin%20degradation.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Protein Standard Graph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Sheet1!$C$4</c:f>
              <c:strCache>
                <c:ptCount val="1"/>
                <c:pt idx="0">
                  <c:v>OD</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14780824795181019"/>
                  <c:y val="0.41675199090923504"/>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Sheet1!$B$5:$B$10</c:f>
              <c:numCache>
                <c:formatCode>General</c:formatCode>
                <c:ptCount val="6"/>
                <c:pt idx="0">
                  <c:v>0</c:v>
                </c:pt>
                <c:pt idx="1">
                  <c:v>40</c:v>
                </c:pt>
                <c:pt idx="2">
                  <c:v>80</c:v>
                </c:pt>
                <c:pt idx="3">
                  <c:v>120</c:v>
                </c:pt>
                <c:pt idx="4">
                  <c:v>160</c:v>
                </c:pt>
                <c:pt idx="5">
                  <c:v>200</c:v>
                </c:pt>
              </c:numCache>
            </c:numRef>
          </c:xVal>
          <c:yVal>
            <c:numRef>
              <c:f>Sheet1!$C$5:$C$10</c:f>
              <c:numCache>
                <c:formatCode>General</c:formatCode>
                <c:ptCount val="6"/>
                <c:pt idx="0">
                  <c:v>0</c:v>
                </c:pt>
                <c:pt idx="1">
                  <c:v>0.15</c:v>
                </c:pt>
                <c:pt idx="2">
                  <c:v>0.32</c:v>
                </c:pt>
                <c:pt idx="3">
                  <c:v>0.42</c:v>
                </c:pt>
                <c:pt idx="4">
                  <c:v>0.55000000000000004</c:v>
                </c:pt>
                <c:pt idx="5">
                  <c:v>0.68</c:v>
                </c:pt>
              </c:numCache>
            </c:numRef>
          </c:yVal>
          <c:smooth val="0"/>
          <c:extLst>
            <c:ext xmlns:c16="http://schemas.microsoft.com/office/drawing/2014/chart" uri="{C3380CC4-5D6E-409C-BE32-E72D297353CC}">
              <c16:uniqueId val="{00000002-86AE-4EEB-85B0-32BDBEC7CFF7}"/>
            </c:ext>
          </c:extLst>
        </c:ser>
        <c:dLbls>
          <c:showLegendKey val="0"/>
          <c:showVal val="0"/>
          <c:showCatName val="0"/>
          <c:showSerName val="0"/>
          <c:showPercent val="0"/>
          <c:showBubbleSize val="0"/>
        </c:dLbls>
        <c:axId val="1668318720"/>
        <c:axId val="1668306656"/>
      </c:scatterChart>
      <c:valAx>
        <c:axId val="16683187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Protein Concentration </a:t>
                </a:r>
                <a:r>
                  <a:rPr lang="el-GR"/>
                  <a:t>μ</a:t>
                </a:r>
                <a:r>
                  <a:rPr lang="en-US"/>
                  <a:t>g/ml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68306656"/>
        <c:crosses val="autoZero"/>
        <c:crossBetween val="midCat"/>
      </c:valAx>
      <c:valAx>
        <c:axId val="166830665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Optical Density at 650nm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6831872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Cypermethrin </a:t>
            </a:r>
            <a:r>
              <a:rPr lang="en-US" sz="1440" b="0"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Detoxification</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'[Cypermethrin degradation.xlsx]Sheet1'!$J$5</c:f>
              <c:strCache>
                <c:ptCount val="1"/>
                <c:pt idx="0">
                  <c:v>0</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cat>
            <c:multiLvlStrRef>
              <c:f>'[Cypermethrin degradation.xlsx]Sheet1'!$K$3:$AB$4</c:f>
              <c:multiLvlStrCache>
                <c:ptCount val="18"/>
                <c:lvl>
                  <c:pt idx="0">
                    <c:v>B</c:v>
                  </c:pt>
                  <c:pt idx="1">
                    <c:v>E</c:v>
                  </c:pt>
                  <c:pt idx="2">
                    <c:v>Se+BE</c:v>
                  </c:pt>
                  <c:pt idx="3">
                    <c:v>B</c:v>
                  </c:pt>
                  <c:pt idx="4">
                    <c:v>E</c:v>
                  </c:pt>
                  <c:pt idx="5">
                    <c:v>Se+BE</c:v>
                  </c:pt>
                  <c:pt idx="6">
                    <c:v>B</c:v>
                  </c:pt>
                  <c:pt idx="7">
                    <c:v>E</c:v>
                  </c:pt>
                  <c:pt idx="8">
                    <c:v>Se+BE</c:v>
                  </c:pt>
                  <c:pt idx="9">
                    <c:v>B</c:v>
                  </c:pt>
                  <c:pt idx="10">
                    <c:v>E</c:v>
                  </c:pt>
                  <c:pt idx="11">
                    <c:v>Se+BE</c:v>
                  </c:pt>
                  <c:pt idx="12">
                    <c:v>B</c:v>
                  </c:pt>
                  <c:pt idx="13">
                    <c:v>E</c:v>
                  </c:pt>
                  <c:pt idx="14">
                    <c:v>Se+BE</c:v>
                  </c:pt>
                  <c:pt idx="15">
                    <c:v>B</c:v>
                  </c:pt>
                  <c:pt idx="16">
                    <c:v>E</c:v>
                  </c:pt>
                  <c:pt idx="17">
                    <c:v>Se+BE</c:v>
                  </c:pt>
                </c:lvl>
                <c:lvl>
                  <c:pt idx="0">
                    <c:v>0.3</c:v>
                  </c:pt>
                  <c:pt idx="3">
                    <c:v>0.4</c:v>
                  </c:pt>
                  <c:pt idx="6">
                    <c:v>0.6</c:v>
                  </c:pt>
                  <c:pt idx="9">
                    <c:v>0.7</c:v>
                  </c:pt>
                  <c:pt idx="12">
                    <c:v>0.9</c:v>
                  </c:pt>
                  <c:pt idx="15">
                    <c:v>1</c:v>
                  </c:pt>
                </c:lvl>
              </c:multiLvlStrCache>
            </c:multiLvlStrRef>
          </c:cat>
          <c:val>
            <c:numRef>
              <c:f>'[Cypermethrin degradation.xlsx]Sheet1'!$K$5:$AB$5</c:f>
              <c:numCache>
                <c:formatCode>General</c:formatCode>
                <c:ptCount val="18"/>
                <c:pt idx="0">
                  <c:v>0.89600000000000002</c:v>
                </c:pt>
                <c:pt idx="1">
                  <c:v>0.89600000000000002</c:v>
                </c:pt>
                <c:pt idx="2">
                  <c:v>0.89600000000000002</c:v>
                </c:pt>
                <c:pt idx="3">
                  <c:v>1.6679999999999999</c:v>
                </c:pt>
                <c:pt idx="4">
                  <c:v>1.6679999999999999</c:v>
                </c:pt>
                <c:pt idx="5">
                  <c:v>1.6679999999999999</c:v>
                </c:pt>
                <c:pt idx="6">
                  <c:v>2.5710000000000002</c:v>
                </c:pt>
                <c:pt idx="7">
                  <c:v>2.5710000000000002</c:v>
                </c:pt>
                <c:pt idx="8">
                  <c:v>2.5710000000000002</c:v>
                </c:pt>
                <c:pt idx="9">
                  <c:v>3.56</c:v>
                </c:pt>
                <c:pt idx="10">
                  <c:v>3.56</c:v>
                </c:pt>
                <c:pt idx="11">
                  <c:v>3.56</c:v>
                </c:pt>
                <c:pt idx="12">
                  <c:v>3.786</c:v>
                </c:pt>
                <c:pt idx="13">
                  <c:v>3.786</c:v>
                </c:pt>
                <c:pt idx="14">
                  <c:v>3.786</c:v>
                </c:pt>
                <c:pt idx="15">
                  <c:v>3.88</c:v>
                </c:pt>
                <c:pt idx="16">
                  <c:v>3.88</c:v>
                </c:pt>
                <c:pt idx="17">
                  <c:v>3.88</c:v>
                </c:pt>
              </c:numCache>
            </c:numRef>
          </c:val>
          <c:smooth val="0"/>
          <c:extLst>
            <c:ext xmlns:c16="http://schemas.microsoft.com/office/drawing/2014/chart" uri="{C3380CC4-5D6E-409C-BE32-E72D297353CC}">
              <c16:uniqueId val="{00000000-2D63-424A-A001-B4C2F9CD4226}"/>
            </c:ext>
          </c:extLst>
        </c:ser>
        <c:ser>
          <c:idx val="1"/>
          <c:order val="1"/>
          <c:tx>
            <c:strRef>
              <c:f>'[Cypermethrin degradation.xlsx]Sheet1'!$J$6</c:f>
              <c:strCache>
                <c:ptCount val="1"/>
                <c:pt idx="0">
                  <c:v>12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cat>
            <c:multiLvlStrRef>
              <c:f>'[Cypermethrin degradation.xlsx]Sheet1'!$K$3:$AB$4</c:f>
              <c:multiLvlStrCache>
                <c:ptCount val="18"/>
                <c:lvl>
                  <c:pt idx="0">
                    <c:v>B</c:v>
                  </c:pt>
                  <c:pt idx="1">
                    <c:v>E</c:v>
                  </c:pt>
                  <c:pt idx="2">
                    <c:v>Se+BE</c:v>
                  </c:pt>
                  <c:pt idx="3">
                    <c:v>B</c:v>
                  </c:pt>
                  <c:pt idx="4">
                    <c:v>E</c:v>
                  </c:pt>
                  <c:pt idx="5">
                    <c:v>Se+BE</c:v>
                  </c:pt>
                  <c:pt idx="6">
                    <c:v>B</c:v>
                  </c:pt>
                  <c:pt idx="7">
                    <c:v>E</c:v>
                  </c:pt>
                  <c:pt idx="8">
                    <c:v>Se+BE</c:v>
                  </c:pt>
                  <c:pt idx="9">
                    <c:v>B</c:v>
                  </c:pt>
                  <c:pt idx="10">
                    <c:v>E</c:v>
                  </c:pt>
                  <c:pt idx="11">
                    <c:v>Se+BE</c:v>
                  </c:pt>
                  <c:pt idx="12">
                    <c:v>B</c:v>
                  </c:pt>
                  <c:pt idx="13">
                    <c:v>E</c:v>
                  </c:pt>
                  <c:pt idx="14">
                    <c:v>Se+BE</c:v>
                  </c:pt>
                  <c:pt idx="15">
                    <c:v>B</c:v>
                  </c:pt>
                  <c:pt idx="16">
                    <c:v>E</c:v>
                  </c:pt>
                  <c:pt idx="17">
                    <c:v>Se+BE</c:v>
                  </c:pt>
                </c:lvl>
                <c:lvl>
                  <c:pt idx="0">
                    <c:v>0.3</c:v>
                  </c:pt>
                  <c:pt idx="3">
                    <c:v>0.4</c:v>
                  </c:pt>
                  <c:pt idx="6">
                    <c:v>0.6</c:v>
                  </c:pt>
                  <c:pt idx="9">
                    <c:v>0.7</c:v>
                  </c:pt>
                  <c:pt idx="12">
                    <c:v>0.9</c:v>
                  </c:pt>
                  <c:pt idx="15">
                    <c:v>1</c:v>
                  </c:pt>
                </c:lvl>
              </c:multiLvlStrCache>
            </c:multiLvlStrRef>
          </c:cat>
          <c:val>
            <c:numRef>
              <c:f>'[Cypermethrin degradation.xlsx]Sheet1'!$K$6:$AB$6</c:f>
              <c:numCache>
                <c:formatCode>General</c:formatCode>
                <c:ptCount val="18"/>
                <c:pt idx="0">
                  <c:v>1.2E-2</c:v>
                </c:pt>
                <c:pt idx="1">
                  <c:v>1E-3</c:v>
                </c:pt>
                <c:pt idx="2">
                  <c:v>5.8000000000000003E-2</c:v>
                </c:pt>
                <c:pt idx="3">
                  <c:v>5.6000000000000001E-2</c:v>
                </c:pt>
                <c:pt idx="4">
                  <c:v>7.0000000000000001E-3</c:v>
                </c:pt>
                <c:pt idx="5">
                  <c:v>1E-3</c:v>
                </c:pt>
                <c:pt idx="6">
                  <c:v>8.1000000000000003E-2</c:v>
                </c:pt>
                <c:pt idx="7">
                  <c:v>5.6000000000000001E-2</c:v>
                </c:pt>
                <c:pt idx="8">
                  <c:v>1.2E-2</c:v>
                </c:pt>
                <c:pt idx="9">
                  <c:v>0.19400000000000001</c:v>
                </c:pt>
                <c:pt idx="10">
                  <c:v>0.10100000000000001</c:v>
                </c:pt>
                <c:pt idx="11">
                  <c:v>8.8999999999999996E-2</c:v>
                </c:pt>
                <c:pt idx="12">
                  <c:v>1.54</c:v>
                </c:pt>
                <c:pt idx="13">
                  <c:v>1.2</c:v>
                </c:pt>
                <c:pt idx="14">
                  <c:v>1.07</c:v>
                </c:pt>
                <c:pt idx="15">
                  <c:v>1.89</c:v>
                </c:pt>
                <c:pt idx="16">
                  <c:v>1.056</c:v>
                </c:pt>
                <c:pt idx="17">
                  <c:v>1.0069999999999999</c:v>
                </c:pt>
              </c:numCache>
            </c:numRef>
          </c:val>
          <c:smooth val="0"/>
          <c:extLst>
            <c:ext xmlns:c16="http://schemas.microsoft.com/office/drawing/2014/chart" uri="{C3380CC4-5D6E-409C-BE32-E72D297353CC}">
              <c16:uniqueId val="{00000001-2D63-424A-A001-B4C2F9CD4226}"/>
            </c:ext>
          </c:extLst>
        </c:ser>
        <c:ser>
          <c:idx val="2"/>
          <c:order val="2"/>
          <c:tx>
            <c:strRef>
              <c:f>'[Cypermethrin degradation.xlsx]Sheet1'!$J$7</c:f>
              <c:strCache>
                <c:ptCount val="1"/>
                <c:pt idx="0">
                  <c:v>24</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cat>
            <c:multiLvlStrRef>
              <c:f>'[Cypermethrin degradation.xlsx]Sheet1'!$K$3:$AB$4</c:f>
              <c:multiLvlStrCache>
                <c:ptCount val="18"/>
                <c:lvl>
                  <c:pt idx="0">
                    <c:v>B</c:v>
                  </c:pt>
                  <c:pt idx="1">
                    <c:v>E</c:v>
                  </c:pt>
                  <c:pt idx="2">
                    <c:v>Se+BE</c:v>
                  </c:pt>
                  <c:pt idx="3">
                    <c:v>B</c:v>
                  </c:pt>
                  <c:pt idx="4">
                    <c:v>E</c:v>
                  </c:pt>
                  <c:pt idx="5">
                    <c:v>Se+BE</c:v>
                  </c:pt>
                  <c:pt idx="6">
                    <c:v>B</c:v>
                  </c:pt>
                  <c:pt idx="7">
                    <c:v>E</c:v>
                  </c:pt>
                  <c:pt idx="8">
                    <c:v>Se+BE</c:v>
                  </c:pt>
                  <c:pt idx="9">
                    <c:v>B</c:v>
                  </c:pt>
                  <c:pt idx="10">
                    <c:v>E</c:v>
                  </c:pt>
                  <c:pt idx="11">
                    <c:v>Se+BE</c:v>
                  </c:pt>
                  <c:pt idx="12">
                    <c:v>B</c:v>
                  </c:pt>
                  <c:pt idx="13">
                    <c:v>E</c:v>
                  </c:pt>
                  <c:pt idx="14">
                    <c:v>Se+BE</c:v>
                  </c:pt>
                  <c:pt idx="15">
                    <c:v>B</c:v>
                  </c:pt>
                  <c:pt idx="16">
                    <c:v>E</c:v>
                  </c:pt>
                  <c:pt idx="17">
                    <c:v>Se+BE</c:v>
                  </c:pt>
                </c:lvl>
                <c:lvl>
                  <c:pt idx="0">
                    <c:v>0.3</c:v>
                  </c:pt>
                  <c:pt idx="3">
                    <c:v>0.4</c:v>
                  </c:pt>
                  <c:pt idx="6">
                    <c:v>0.6</c:v>
                  </c:pt>
                  <c:pt idx="9">
                    <c:v>0.7</c:v>
                  </c:pt>
                  <c:pt idx="12">
                    <c:v>0.9</c:v>
                  </c:pt>
                  <c:pt idx="15">
                    <c:v>1</c:v>
                  </c:pt>
                </c:lvl>
              </c:multiLvlStrCache>
            </c:multiLvlStrRef>
          </c:cat>
          <c:val>
            <c:numRef>
              <c:f>'[Cypermethrin degradation.xlsx]Sheet1'!$K$7:$AB$7</c:f>
              <c:numCache>
                <c:formatCode>General</c:formatCode>
                <c:ptCount val="18"/>
                <c:pt idx="0">
                  <c:v>1E-3</c:v>
                </c:pt>
                <c:pt idx="1">
                  <c:v>0</c:v>
                </c:pt>
                <c:pt idx="2">
                  <c:v>0</c:v>
                </c:pt>
                <c:pt idx="3">
                  <c:v>4.0000000000000001E-3</c:v>
                </c:pt>
                <c:pt idx="4">
                  <c:v>0</c:v>
                </c:pt>
                <c:pt idx="5">
                  <c:v>0</c:v>
                </c:pt>
                <c:pt idx="6">
                  <c:v>1E-3</c:v>
                </c:pt>
                <c:pt idx="7">
                  <c:v>1E-3</c:v>
                </c:pt>
                <c:pt idx="8">
                  <c:v>1E-3</c:v>
                </c:pt>
                <c:pt idx="9">
                  <c:v>8.0000000000000002E-3</c:v>
                </c:pt>
                <c:pt idx="10">
                  <c:v>1E-3</c:v>
                </c:pt>
                <c:pt idx="11">
                  <c:v>1E-3</c:v>
                </c:pt>
                <c:pt idx="12">
                  <c:v>0.09</c:v>
                </c:pt>
                <c:pt idx="13">
                  <c:v>7.0000000000000001E-3</c:v>
                </c:pt>
                <c:pt idx="14">
                  <c:v>4.0000000000000001E-3</c:v>
                </c:pt>
                <c:pt idx="15">
                  <c:v>0.78500000000000003</c:v>
                </c:pt>
                <c:pt idx="16">
                  <c:v>0.65</c:v>
                </c:pt>
                <c:pt idx="17">
                  <c:v>0.56799999999999995</c:v>
                </c:pt>
              </c:numCache>
            </c:numRef>
          </c:val>
          <c:smooth val="0"/>
          <c:extLst>
            <c:ext xmlns:c16="http://schemas.microsoft.com/office/drawing/2014/chart" uri="{C3380CC4-5D6E-409C-BE32-E72D297353CC}">
              <c16:uniqueId val="{00000002-2D63-424A-A001-B4C2F9CD4226}"/>
            </c:ext>
          </c:extLst>
        </c:ser>
        <c:ser>
          <c:idx val="3"/>
          <c:order val="3"/>
          <c:tx>
            <c:strRef>
              <c:f>'[Cypermethrin degradation.xlsx]Sheet1'!$J$8</c:f>
              <c:strCache>
                <c:ptCount val="1"/>
                <c:pt idx="0">
                  <c:v>48</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cat>
            <c:multiLvlStrRef>
              <c:f>'[Cypermethrin degradation.xlsx]Sheet1'!$K$3:$AB$4</c:f>
              <c:multiLvlStrCache>
                <c:ptCount val="18"/>
                <c:lvl>
                  <c:pt idx="0">
                    <c:v>B</c:v>
                  </c:pt>
                  <c:pt idx="1">
                    <c:v>E</c:v>
                  </c:pt>
                  <c:pt idx="2">
                    <c:v>Se+BE</c:v>
                  </c:pt>
                  <c:pt idx="3">
                    <c:v>B</c:v>
                  </c:pt>
                  <c:pt idx="4">
                    <c:v>E</c:v>
                  </c:pt>
                  <c:pt idx="5">
                    <c:v>Se+BE</c:v>
                  </c:pt>
                  <c:pt idx="6">
                    <c:v>B</c:v>
                  </c:pt>
                  <c:pt idx="7">
                    <c:v>E</c:v>
                  </c:pt>
                  <c:pt idx="8">
                    <c:v>Se+BE</c:v>
                  </c:pt>
                  <c:pt idx="9">
                    <c:v>B</c:v>
                  </c:pt>
                  <c:pt idx="10">
                    <c:v>E</c:v>
                  </c:pt>
                  <c:pt idx="11">
                    <c:v>Se+BE</c:v>
                  </c:pt>
                  <c:pt idx="12">
                    <c:v>B</c:v>
                  </c:pt>
                  <c:pt idx="13">
                    <c:v>E</c:v>
                  </c:pt>
                  <c:pt idx="14">
                    <c:v>Se+BE</c:v>
                  </c:pt>
                  <c:pt idx="15">
                    <c:v>B</c:v>
                  </c:pt>
                  <c:pt idx="16">
                    <c:v>E</c:v>
                  </c:pt>
                  <c:pt idx="17">
                    <c:v>Se+BE</c:v>
                  </c:pt>
                </c:lvl>
                <c:lvl>
                  <c:pt idx="0">
                    <c:v>0.3</c:v>
                  </c:pt>
                  <c:pt idx="3">
                    <c:v>0.4</c:v>
                  </c:pt>
                  <c:pt idx="6">
                    <c:v>0.6</c:v>
                  </c:pt>
                  <c:pt idx="9">
                    <c:v>0.7</c:v>
                  </c:pt>
                  <c:pt idx="12">
                    <c:v>0.9</c:v>
                  </c:pt>
                  <c:pt idx="15">
                    <c:v>1</c:v>
                  </c:pt>
                </c:lvl>
              </c:multiLvlStrCache>
            </c:multiLvlStrRef>
          </c:cat>
          <c:val>
            <c:numRef>
              <c:f>'[Cypermethrin degradation.xlsx]Sheet1'!$K$8:$AB$8</c:f>
              <c:numCache>
                <c:formatCode>General</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1E-3</c:v>
                </c:pt>
                <c:pt idx="15">
                  <c:v>0.50700000000000001</c:v>
                </c:pt>
                <c:pt idx="16">
                  <c:v>0.42499999999999999</c:v>
                </c:pt>
                <c:pt idx="17">
                  <c:v>0.108</c:v>
                </c:pt>
              </c:numCache>
            </c:numRef>
          </c:val>
          <c:smooth val="0"/>
          <c:extLst>
            <c:ext xmlns:c16="http://schemas.microsoft.com/office/drawing/2014/chart" uri="{C3380CC4-5D6E-409C-BE32-E72D297353CC}">
              <c16:uniqueId val="{00000003-2D63-424A-A001-B4C2F9CD4226}"/>
            </c:ext>
          </c:extLst>
        </c:ser>
        <c:ser>
          <c:idx val="4"/>
          <c:order val="4"/>
          <c:tx>
            <c:strRef>
              <c:f>'[Cypermethrin degradation.xlsx]Sheet1'!$J$9</c:f>
              <c:strCache>
                <c:ptCount val="1"/>
                <c:pt idx="0">
                  <c:v>72</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cat>
            <c:multiLvlStrRef>
              <c:f>'[Cypermethrin degradation.xlsx]Sheet1'!$K$3:$AB$4</c:f>
              <c:multiLvlStrCache>
                <c:ptCount val="18"/>
                <c:lvl>
                  <c:pt idx="0">
                    <c:v>B</c:v>
                  </c:pt>
                  <c:pt idx="1">
                    <c:v>E</c:v>
                  </c:pt>
                  <c:pt idx="2">
                    <c:v>Se+BE</c:v>
                  </c:pt>
                  <c:pt idx="3">
                    <c:v>B</c:v>
                  </c:pt>
                  <c:pt idx="4">
                    <c:v>E</c:v>
                  </c:pt>
                  <c:pt idx="5">
                    <c:v>Se+BE</c:v>
                  </c:pt>
                  <c:pt idx="6">
                    <c:v>B</c:v>
                  </c:pt>
                  <c:pt idx="7">
                    <c:v>E</c:v>
                  </c:pt>
                  <c:pt idx="8">
                    <c:v>Se+BE</c:v>
                  </c:pt>
                  <c:pt idx="9">
                    <c:v>B</c:v>
                  </c:pt>
                  <c:pt idx="10">
                    <c:v>E</c:v>
                  </c:pt>
                  <c:pt idx="11">
                    <c:v>Se+BE</c:v>
                  </c:pt>
                  <c:pt idx="12">
                    <c:v>B</c:v>
                  </c:pt>
                  <c:pt idx="13">
                    <c:v>E</c:v>
                  </c:pt>
                  <c:pt idx="14">
                    <c:v>Se+BE</c:v>
                  </c:pt>
                  <c:pt idx="15">
                    <c:v>B</c:v>
                  </c:pt>
                  <c:pt idx="16">
                    <c:v>E</c:v>
                  </c:pt>
                  <c:pt idx="17">
                    <c:v>Se+BE</c:v>
                  </c:pt>
                </c:lvl>
                <c:lvl>
                  <c:pt idx="0">
                    <c:v>0.3</c:v>
                  </c:pt>
                  <c:pt idx="3">
                    <c:v>0.4</c:v>
                  </c:pt>
                  <c:pt idx="6">
                    <c:v>0.6</c:v>
                  </c:pt>
                  <c:pt idx="9">
                    <c:v>0.7</c:v>
                  </c:pt>
                  <c:pt idx="12">
                    <c:v>0.9</c:v>
                  </c:pt>
                  <c:pt idx="15">
                    <c:v>1</c:v>
                  </c:pt>
                </c:lvl>
              </c:multiLvlStrCache>
            </c:multiLvlStrRef>
          </c:cat>
          <c:val>
            <c:numRef>
              <c:f>'[Cypermethrin degradation.xlsx]Sheet1'!$K$9:$AB$9</c:f>
              <c:numCache>
                <c:formatCode>General</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0.45500000000000002</c:v>
                </c:pt>
                <c:pt idx="16">
                  <c:v>0.12</c:v>
                </c:pt>
                <c:pt idx="17">
                  <c:v>0.04</c:v>
                </c:pt>
              </c:numCache>
            </c:numRef>
          </c:val>
          <c:smooth val="0"/>
          <c:extLst>
            <c:ext xmlns:c16="http://schemas.microsoft.com/office/drawing/2014/chart" uri="{C3380CC4-5D6E-409C-BE32-E72D297353CC}">
              <c16:uniqueId val="{00000004-2D63-424A-A001-B4C2F9CD4226}"/>
            </c:ext>
          </c:extLst>
        </c:ser>
        <c:dLbls>
          <c:showLegendKey val="0"/>
          <c:showVal val="0"/>
          <c:showCatName val="0"/>
          <c:showSerName val="0"/>
          <c:showPercent val="0"/>
          <c:showBubbleSize val="0"/>
        </c:dLbls>
        <c:marker val="1"/>
        <c:smooth val="0"/>
        <c:axId val="1229274928"/>
        <c:axId val="1229272848"/>
      </c:lineChart>
      <c:catAx>
        <c:axId val="122927492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Concentration (mM)</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29272848"/>
        <c:crosses val="autoZero"/>
        <c:auto val="1"/>
        <c:lblAlgn val="ctr"/>
        <c:lblOffset val="100"/>
        <c:noMultiLvlLbl val="0"/>
      </c:catAx>
      <c:valAx>
        <c:axId val="1229272848"/>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Absorbance</a:t>
                </a:r>
                <a:r>
                  <a:rPr lang="en-US" baseline="0"/>
                  <a:t> at 268 nm</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292749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00071-B37A-4780-821C-2FB91F14E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1866</Words>
  <Characters>10640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dell</Company>
  <LinksUpToDate>false</LinksUpToDate>
  <CharactersWithSpaces>12482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Juhi Barot</dc:creator>
  <cp:keywords/>
  <dc:description/>
  <cp:lastModifiedBy>Juhi Barot</cp:lastModifiedBy>
  <cp:revision>4</cp:revision>
  <dcterms:created xsi:type="dcterms:W3CDTF">2026-09-12T15:35:00Z</dcterms:created>
  <dcterms:modified xsi:type="dcterms:W3CDTF">2026-09-12T16:06:00Z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83549dc7-6748-441d-985b-b5ab7da2bb7b</vt:lpwstr>
  </property>
</Properties>
</file>