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Y="985"/>
        <w:tblW w:w="9786" w:type="dxa"/>
        <w:tblLayout w:type="fixed"/>
        <w:tblLook w:val="04A0" w:firstRow="1" w:lastRow="0" w:firstColumn="1" w:lastColumn="0" w:noHBand="0" w:noVBand="1"/>
      </w:tblPr>
      <w:tblGrid>
        <w:gridCol w:w="2443"/>
        <w:gridCol w:w="1213"/>
        <w:gridCol w:w="1221"/>
        <w:gridCol w:w="1225"/>
        <w:gridCol w:w="1221"/>
        <w:gridCol w:w="1225"/>
        <w:gridCol w:w="1238"/>
      </w:tblGrid>
      <w:tr w:rsidR="00F96B27" w:rsidRPr="001143FC" w14:paraId="59AE7235" w14:textId="77777777" w:rsidTr="00BC62DA">
        <w:trPr>
          <w:trHeight w:val="232"/>
        </w:trPr>
        <w:tc>
          <w:tcPr>
            <w:tcW w:w="2443" w:type="dxa"/>
            <w:vMerge w:val="restart"/>
            <w:vAlign w:val="center"/>
          </w:tcPr>
          <w:p w14:paraId="12333C76" w14:textId="77777777" w:rsidR="00F96B27" w:rsidRPr="001143FC" w:rsidRDefault="00F96B27" w:rsidP="00F96B27">
            <w:pPr>
              <w:jc w:val="center"/>
              <w:rPr>
                <w:b/>
                <w:color w:val="000000" w:themeColor="text1"/>
              </w:rPr>
            </w:pPr>
            <w:r w:rsidRPr="001143FC">
              <w:rPr>
                <w:b/>
                <w:color w:val="000000" w:themeColor="text1"/>
              </w:rPr>
              <w:t>Anatomical structure</w:t>
            </w:r>
          </w:p>
        </w:tc>
        <w:tc>
          <w:tcPr>
            <w:tcW w:w="7343" w:type="dxa"/>
            <w:gridSpan w:val="6"/>
            <w:vAlign w:val="center"/>
          </w:tcPr>
          <w:p w14:paraId="52A3317D" w14:textId="711F9C4A" w:rsidR="00F96B27" w:rsidRPr="001143FC" w:rsidRDefault="00F96B27" w:rsidP="00F96B27">
            <w:pPr>
              <w:jc w:val="center"/>
              <w:rPr>
                <w:b/>
                <w:color w:val="000000" w:themeColor="text1"/>
              </w:rPr>
            </w:pPr>
            <w:r w:rsidRPr="001143FC">
              <w:rPr>
                <w:b/>
                <w:color w:val="000000" w:themeColor="text1"/>
              </w:rPr>
              <w:t>Number</w:t>
            </w:r>
            <w:r w:rsidR="00D8448B">
              <w:rPr>
                <w:b/>
                <w:color w:val="000000" w:themeColor="text1"/>
              </w:rPr>
              <w:t xml:space="preserve"> (%)</w:t>
            </w:r>
            <w:r w:rsidRPr="001143FC">
              <w:rPr>
                <w:b/>
                <w:color w:val="000000" w:themeColor="text1"/>
              </w:rPr>
              <w:t xml:space="preserve"> of participants graded per knee structure*</w:t>
            </w:r>
          </w:p>
        </w:tc>
      </w:tr>
      <w:tr w:rsidR="00F96B27" w:rsidRPr="001143FC" w14:paraId="66C63CC3" w14:textId="77777777" w:rsidTr="00BC62DA">
        <w:trPr>
          <w:trHeight w:val="232"/>
        </w:trPr>
        <w:tc>
          <w:tcPr>
            <w:tcW w:w="2443" w:type="dxa"/>
            <w:vMerge/>
            <w:vAlign w:val="center"/>
          </w:tcPr>
          <w:p w14:paraId="14604761" w14:textId="77777777" w:rsidR="00F96B27" w:rsidRPr="001143FC" w:rsidRDefault="00F96B27" w:rsidP="00F96B27">
            <w:pPr>
              <w:jc w:val="center"/>
              <w:rPr>
                <w:b/>
                <w:color w:val="000000" w:themeColor="text1"/>
              </w:rPr>
            </w:pPr>
          </w:p>
        </w:tc>
        <w:tc>
          <w:tcPr>
            <w:tcW w:w="1213" w:type="dxa"/>
            <w:vAlign w:val="center"/>
          </w:tcPr>
          <w:p w14:paraId="4C9F0BD6" w14:textId="77777777" w:rsidR="00F96B27" w:rsidRPr="001143FC" w:rsidRDefault="00F96B27" w:rsidP="00F96B27">
            <w:pPr>
              <w:jc w:val="center"/>
              <w:rPr>
                <w:b/>
                <w:color w:val="000000" w:themeColor="text1"/>
              </w:rPr>
            </w:pPr>
            <w:r w:rsidRPr="001143FC">
              <w:rPr>
                <w:b/>
                <w:color w:val="000000" w:themeColor="text1"/>
              </w:rPr>
              <w:t>0</w:t>
            </w:r>
          </w:p>
        </w:tc>
        <w:tc>
          <w:tcPr>
            <w:tcW w:w="1221" w:type="dxa"/>
            <w:vAlign w:val="center"/>
          </w:tcPr>
          <w:p w14:paraId="0C95E20B" w14:textId="77777777" w:rsidR="00F96B27" w:rsidRPr="001143FC" w:rsidRDefault="00F96B27" w:rsidP="00F96B27">
            <w:pPr>
              <w:jc w:val="center"/>
              <w:rPr>
                <w:b/>
                <w:color w:val="000000" w:themeColor="text1"/>
              </w:rPr>
            </w:pPr>
            <w:r w:rsidRPr="001143FC">
              <w:rPr>
                <w:b/>
                <w:color w:val="000000" w:themeColor="text1"/>
              </w:rPr>
              <w:t>1</w:t>
            </w:r>
          </w:p>
        </w:tc>
        <w:tc>
          <w:tcPr>
            <w:tcW w:w="1225" w:type="dxa"/>
            <w:vAlign w:val="center"/>
          </w:tcPr>
          <w:p w14:paraId="6D0D768B" w14:textId="77777777" w:rsidR="00F96B27" w:rsidRPr="001143FC" w:rsidRDefault="00F96B27" w:rsidP="00F96B27">
            <w:pPr>
              <w:jc w:val="center"/>
              <w:rPr>
                <w:b/>
                <w:color w:val="000000" w:themeColor="text1"/>
              </w:rPr>
            </w:pPr>
            <w:r w:rsidRPr="001143FC">
              <w:rPr>
                <w:b/>
                <w:color w:val="000000" w:themeColor="text1"/>
              </w:rPr>
              <w:t>2</w:t>
            </w:r>
          </w:p>
        </w:tc>
        <w:tc>
          <w:tcPr>
            <w:tcW w:w="1221" w:type="dxa"/>
            <w:vAlign w:val="center"/>
          </w:tcPr>
          <w:p w14:paraId="38899554" w14:textId="77777777" w:rsidR="00F96B27" w:rsidRPr="001143FC" w:rsidRDefault="00F96B27" w:rsidP="00F96B27">
            <w:pPr>
              <w:jc w:val="center"/>
              <w:rPr>
                <w:b/>
                <w:color w:val="000000" w:themeColor="text1"/>
              </w:rPr>
            </w:pPr>
            <w:r w:rsidRPr="001143FC">
              <w:rPr>
                <w:b/>
                <w:color w:val="000000" w:themeColor="text1"/>
              </w:rPr>
              <w:t>3</w:t>
            </w:r>
          </w:p>
        </w:tc>
        <w:tc>
          <w:tcPr>
            <w:tcW w:w="1225" w:type="dxa"/>
            <w:vAlign w:val="center"/>
          </w:tcPr>
          <w:p w14:paraId="11328179" w14:textId="77777777" w:rsidR="00F96B27" w:rsidRPr="001143FC" w:rsidRDefault="00F96B27" w:rsidP="00F96B27">
            <w:pPr>
              <w:jc w:val="center"/>
              <w:rPr>
                <w:b/>
                <w:color w:val="000000" w:themeColor="text1"/>
              </w:rPr>
            </w:pPr>
          </w:p>
          <w:p w14:paraId="599DBD25" w14:textId="77777777" w:rsidR="00F96B27" w:rsidRPr="001143FC" w:rsidRDefault="00F96B27" w:rsidP="00F96B27">
            <w:pPr>
              <w:jc w:val="center"/>
              <w:rPr>
                <w:b/>
                <w:color w:val="000000" w:themeColor="text1"/>
              </w:rPr>
            </w:pPr>
            <w:r w:rsidRPr="001143FC">
              <w:rPr>
                <w:b/>
                <w:color w:val="000000" w:themeColor="text1"/>
              </w:rPr>
              <w:t>4</w:t>
            </w:r>
          </w:p>
          <w:p w14:paraId="136E2B81" w14:textId="77777777" w:rsidR="00F96B27" w:rsidRPr="001143FC" w:rsidRDefault="00F96B27" w:rsidP="00F96B27">
            <w:pPr>
              <w:jc w:val="center"/>
              <w:rPr>
                <w:b/>
                <w:color w:val="000000" w:themeColor="text1"/>
              </w:rPr>
            </w:pPr>
          </w:p>
        </w:tc>
        <w:tc>
          <w:tcPr>
            <w:tcW w:w="1237" w:type="dxa"/>
            <w:vAlign w:val="center"/>
          </w:tcPr>
          <w:p w14:paraId="0487BF65" w14:textId="2D02A2A0" w:rsidR="00F96B27" w:rsidRPr="001143FC" w:rsidRDefault="00F96B27" w:rsidP="00F96B27">
            <w:pPr>
              <w:jc w:val="center"/>
              <w:rPr>
                <w:b/>
                <w:color w:val="000000" w:themeColor="text1"/>
              </w:rPr>
            </w:pPr>
            <w:r w:rsidRPr="001143FC">
              <w:rPr>
                <w:b/>
                <w:color w:val="000000" w:themeColor="text1"/>
              </w:rPr>
              <w:t>Total 1-4</w:t>
            </w:r>
          </w:p>
        </w:tc>
      </w:tr>
      <w:tr w:rsidR="00F96B27" w:rsidRPr="001143FC" w14:paraId="7575FB2B" w14:textId="77777777" w:rsidTr="00BC62DA">
        <w:trPr>
          <w:trHeight w:val="232"/>
        </w:trPr>
        <w:tc>
          <w:tcPr>
            <w:tcW w:w="2443" w:type="dxa"/>
            <w:vAlign w:val="center"/>
          </w:tcPr>
          <w:p w14:paraId="5E15F215" w14:textId="77777777" w:rsidR="00F96B27" w:rsidRPr="001143FC" w:rsidRDefault="00F96B27" w:rsidP="00F96B27">
            <w:pPr>
              <w:jc w:val="center"/>
              <w:rPr>
                <w:b/>
                <w:color w:val="000000" w:themeColor="text1"/>
              </w:rPr>
            </w:pPr>
            <w:r w:rsidRPr="001143FC">
              <w:rPr>
                <w:b/>
                <w:color w:val="000000" w:themeColor="text1"/>
              </w:rPr>
              <w:t>Cartilage</w:t>
            </w:r>
          </w:p>
        </w:tc>
        <w:tc>
          <w:tcPr>
            <w:tcW w:w="7343" w:type="dxa"/>
            <w:gridSpan w:val="6"/>
            <w:vAlign w:val="center"/>
          </w:tcPr>
          <w:p w14:paraId="0AF50964" w14:textId="77777777" w:rsidR="00F96B27" w:rsidRPr="001143FC" w:rsidRDefault="00F96B27" w:rsidP="00F96B27">
            <w:pPr>
              <w:jc w:val="center"/>
              <w:rPr>
                <w:color w:val="000000" w:themeColor="text1"/>
              </w:rPr>
            </w:pPr>
          </w:p>
        </w:tc>
      </w:tr>
      <w:tr w:rsidR="00F96B27" w:rsidRPr="001143FC" w14:paraId="5D23F956" w14:textId="77777777" w:rsidTr="00BC62DA">
        <w:trPr>
          <w:trHeight w:val="472"/>
        </w:trPr>
        <w:tc>
          <w:tcPr>
            <w:tcW w:w="2443" w:type="dxa"/>
            <w:vAlign w:val="center"/>
          </w:tcPr>
          <w:p w14:paraId="4A31A984" w14:textId="77777777" w:rsidR="00F96B27" w:rsidRPr="001143FC" w:rsidRDefault="00F96B27" w:rsidP="00F96B27">
            <w:pPr>
              <w:jc w:val="center"/>
              <w:rPr>
                <w:color w:val="000000" w:themeColor="text1"/>
              </w:rPr>
            </w:pPr>
            <w:r w:rsidRPr="001143FC">
              <w:rPr>
                <w:color w:val="000000" w:themeColor="text1"/>
              </w:rPr>
              <w:t>Patellofemoral</w:t>
            </w:r>
          </w:p>
        </w:tc>
        <w:tc>
          <w:tcPr>
            <w:tcW w:w="1213" w:type="dxa"/>
            <w:vAlign w:val="center"/>
          </w:tcPr>
          <w:p w14:paraId="2EFE289A" w14:textId="77777777" w:rsidR="00BC62DA" w:rsidRDefault="00F96B27" w:rsidP="00F96B27">
            <w:pPr>
              <w:jc w:val="center"/>
              <w:rPr>
                <w:color w:val="000000" w:themeColor="text1"/>
              </w:rPr>
            </w:pPr>
            <w:r w:rsidRPr="001143FC">
              <w:rPr>
                <w:color w:val="000000" w:themeColor="text1"/>
              </w:rPr>
              <w:t>35</w:t>
            </w:r>
            <w:r w:rsidR="00993F38">
              <w:rPr>
                <w:color w:val="000000" w:themeColor="text1"/>
              </w:rPr>
              <w:t xml:space="preserve"> </w:t>
            </w:r>
          </w:p>
          <w:p w14:paraId="6E410165" w14:textId="27F64D3F" w:rsidR="00F96B27" w:rsidRPr="001143FC" w:rsidRDefault="00993F38" w:rsidP="00F96B27">
            <w:pPr>
              <w:jc w:val="center"/>
              <w:rPr>
                <w:color w:val="000000" w:themeColor="text1"/>
              </w:rPr>
            </w:pPr>
            <w:r>
              <w:rPr>
                <w:color w:val="000000" w:themeColor="text1"/>
              </w:rPr>
              <w:t>(30%)</w:t>
            </w:r>
          </w:p>
        </w:tc>
        <w:tc>
          <w:tcPr>
            <w:tcW w:w="1221" w:type="dxa"/>
            <w:vAlign w:val="center"/>
          </w:tcPr>
          <w:p w14:paraId="77162167" w14:textId="77777777" w:rsidR="00F96B27" w:rsidRDefault="00F96B27" w:rsidP="00F96B27">
            <w:pPr>
              <w:jc w:val="center"/>
              <w:rPr>
                <w:color w:val="000000" w:themeColor="text1"/>
              </w:rPr>
            </w:pPr>
            <w:r w:rsidRPr="001143FC">
              <w:rPr>
                <w:color w:val="000000" w:themeColor="text1"/>
              </w:rPr>
              <w:t xml:space="preserve">25 </w:t>
            </w:r>
          </w:p>
          <w:p w14:paraId="4EDF74BB" w14:textId="35339157" w:rsidR="00993F38" w:rsidRPr="001143FC" w:rsidRDefault="00993F38" w:rsidP="00F96B27">
            <w:pPr>
              <w:jc w:val="center"/>
              <w:rPr>
                <w:color w:val="000000" w:themeColor="text1"/>
              </w:rPr>
            </w:pPr>
            <w:r>
              <w:rPr>
                <w:color w:val="000000" w:themeColor="text1"/>
              </w:rPr>
              <w:t>(22%)</w:t>
            </w:r>
          </w:p>
        </w:tc>
        <w:tc>
          <w:tcPr>
            <w:tcW w:w="1225" w:type="dxa"/>
            <w:vAlign w:val="center"/>
          </w:tcPr>
          <w:p w14:paraId="7F831EB5" w14:textId="77777777" w:rsidR="00F96B27" w:rsidRDefault="00F96B27" w:rsidP="00F96B27">
            <w:pPr>
              <w:jc w:val="center"/>
              <w:rPr>
                <w:color w:val="000000" w:themeColor="text1"/>
              </w:rPr>
            </w:pPr>
            <w:r w:rsidRPr="001143FC">
              <w:rPr>
                <w:color w:val="000000" w:themeColor="text1"/>
              </w:rPr>
              <w:t xml:space="preserve">28 </w:t>
            </w:r>
          </w:p>
          <w:p w14:paraId="6D8DF948" w14:textId="74B0817E" w:rsidR="00993F38" w:rsidRPr="001143FC" w:rsidRDefault="00993F38" w:rsidP="00F96B27">
            <w:pPr>
              <w:jc w:val="center"/>
              <w:rPr>
                <w:color w:val="000000" w:themeColor="text1"/>
              </w:rPr>
            </w:pPr>
            <w:r>
              <w:rPr>
                <w:color w:val="000000" w:themeColor="text1"/>
              </w:rPr>
              <w:t>(24%)</w:t>
            </w:r>
          </w:p>
        </w:tc>
        <w:tc>
          <w:tcPr>
            <w:tcW w:w="1221" w:type="dxa"/>
            <w:vAlign w:val="center"/>
          </w:tcPr>
          <w:p w14:paraId="0B30737B" w14:textId="77777777" w:rsidR="00993F38" w:rsidRDefault="00F96B27" w:rsidP="00F96B27">
            <w:pPr>
              <w:jc w:val="center"/>
              <w:rPr>
                <w:color w:val="000000" w:themeColor="text1"/>
              </w:rPr>
            </w:pPr>
            <w:r w:rsidRPr="001143FC">
              <w:rPr>
                <w:color w:val="000000" w:themeColor="text1"/>
              </w:rPr>
              <w:t>25</w:t>
            </w:r>
          </w:p>
          <w:p w14:paraId="7AA126B4" w14:textId="5CF6BA4C" w:rsidR="00F96B27" w:rsidRPr="001143FC" w:rsidRDefault="00993F38" w:rsidP="00F96B27">
            <w:pPr>
              <w:jc w:val="center"/>
              <w:rPr>
                <w:color w:val="000000" w:themeColor="text1"/>
              </w:rPr>
            </w:pPr>
            <w:r>
              <w:rPr>
                <w:color w:val="000000" w:themeColor="text1"/>
              </w:rPr>
              <w:t>(22%)</w:t>
            </w:r>
            <w:r w:rsidR="00F96B27" w:rsidRPr="001143FC">
              <w:rPr>
                <w:color w:val="000000" w:themeColor="text1"/>
              </w:rPr>
              <w:t xml:space="preserve"> </w:t>
            </w:r>
          </w:p>
        </w:tc>
        <w:tc>
          <w:tcPr>
            <w:tcW w:w="1225" w:type="dxa"/>
            <w:vAlign w:val="center"/>
          </w:tcPr>
          <w:p w14:paraId="42E65EA0" w14:textId="77777777" w:rsidR="00F96B27" w:rsidRDefault="00F96B27" w:rsidP="00F96B27">
            <w:pPr>
              <w:jc w:val="center"/>
              <w:rPr>
                <w:color w:val="000000" w:themeColor="text1"/>
              </w:rPr>
            </w:pPr>
            <w:r w:rsidRPr="001143FC">
              <w:rPr>
                <w:color w:val="000000" w:themeColor="text1"/>
              </w:rPr>
              <w:t>36</w:t>
            </w:r>
          </w:p>
          <w:p w14:paraId="1356C8CB" w14:textId="58A027FD" w:rsidR="00993F38" w:rsidRPr="001143FC" w:rsidRDefault="00993F38" w:rsidP="00F96B27">
            <w:pPr>
              <w:jc w:val="center"/>
              <w:rPr>
                <w:color w:val="000000" w:themeColor="text1"/>
              </w:rPr>
            </w:pPr>
            <w:r>
              <w:rPr>
                <w:color w:val="000000" w:themeColor="text1"/>
              </w:rPr>
              <w:t>(31%)</w:t>
            </w:r>
          </w:p>
        </w:tc>
        <w:tc>
          <w:tcPr>
            <w:tcW w:w="1237" w:type="dxa"/>
            <w:vAlign w:val="center"/>
          </w:tcPr>
          <w:p w14:paraId="63101464" w14:textId="77777777" w:rsidR="00F96B27" w:rsidRDefault="00F96B27" w:rsidP="00F96B27">
            <w:pPr>
              <w:jc w:val="center"/>
              <w:rPr>
                <w:color w:val="000000" w:themeColor="text1"/>
              </w:rPr>
            </w:pPr>
            <w:r w:rsidRPr="001143FC">
              <w:rPr>
                <w:color w:val="000000" w:themeColor="text1"/>
              </w:rPr>
              <w:t>80</w:t>
            </w:r>
          </w:p>
          <w:p w14:paraId="0361E1E6" w14:textId="686EFB61" w:rsidR="00993F38" w:rsidRPr="001143FC" w:rsidRDefault="00993F38" w:rsidP="00F96B27">
            <w:pPr>
              <w:jc w:val="center"/>
              <w:rPr>
                <w:color w:val="000000" w:themeColor="text1"/>
              </w:rPr>
            </w:pPr>
            <w:r>
              <w:rPr>
                <w:color w:val="000000" w:themeColor="text1"/>
              </w:rPr>
              <w:t>(70%)</w:t>
            </w:r>
          </w:p>
        </w:tc>
      </w:tr>
      <w:tr w:rsidR="00F96B27" w:rsidRPr="001143FC" w14:paraId="6C01CCD4" w14:textId="77777777" w:rsidTr="00BC62DA">
        <w:trPr>
          <w:trHeight w:val="472"/>
        </w:trPr>
        <w:tc>
          <w:tcPr>
            <w:tcW w:w="2443" w:type="dxa"/>
            <w:vAlign w:val="center"/>
          </w:tcPr>
          <w:p w14:paraId="48214EB4" w14:textId="77777777" w:rsidR="00F96B27" w:rsidRPr="001143FC" w:rsidRDefault="00F96B27" w:rsidP="00F96B27">
            <w:pPr>
              <w:jc w:val="center"/>
              <w:rPr>
                <w:color w:val="000000" w:themeColor="text1"/>
              </w:rPr>
            </w:pPr>
            <w:r w:rsidRPr="001143FC">
              <w:rPr>
                <w:color w:val="000000" w:themeColor="text1"/>
              </w:rPr>
              <w:t>Medial tibiofemoral</w:t>
            </w:r>
          </w:p>
        </w:tc>
        <w:tc>
          <w:tcPr>
            <w:tcW w:w="1213" w:type="dxa"/>
            <w:vAlign w:val="center"/>
          </w:tcPr>
          <w:p w14:paraId="7D473EB6" w14:textId="77777777" w:rsidR="00F96B27" w:rsidRDefault="00F96B27" w:rsidP="00F96B27">
            <w:pPr>
              <w:jc w:val="center"/>
              <w:rPr>
                <w:color w:val="000000" w:themeColor="text1"/>
              </w:rPr>
            </w:pPr>
            <w:r w:rsidRPr="001143FC">
              <w:rPr>
                <w:color w:val="000000" w:themeColor="text1"/>
              </w:rPr>
              <w:t>87</w:t>
            </w:r>
          </w:p>
          <w:p w14:paraId="40D52FE6" w14:textId="5D7798DD" w:rsidR="00993F38" w:rsidRPr="001143FC" w:rsidRDefault="00993F38" w:rsidP="00F96B27">
            <w:pPr>
              <w:jc w:val="center"/>
              <w:rPr>
                <w:color w:val="000000" w:themeColor="text1"/>
              </w:rPr>
            </w:pPr>
            <w:r>
              <w:rPr>
                <w:color w:val="000000" w:themeColor="text1"/>
              </w:rPr>
              <w:t>(76%)</w:t>
            </w:r>
          </w:p>
        </w:tc>
        <w:tc>
          <w:tcPr>
            <w:tcW w:w="1221" w:type="dxa"/>
            <w:vAlign w:val="center"/>
          </w:tcPr>
          <w:p w14:paraId="688CD56D" w14:textId="77777777" w:rsidR="00F96B27" w:rsidRDefault="00F96B27" w:rsidP="00F96B27">
            <w:pPr>
              <w:jc w:val="center"/>
              <w:rPr>
                <w:color w:val="000000" w:themeColor="text1"/>
              </w:rPr>
            </w:pPr>
            <w:r w:rsidRPr="001143FC">
              <w:rPr>
                <w:color w:val="000000" w:themeColor="text1"/>
              </w:rPr>
              <w:t xml:space="preserve">9 </w:t>
            </w:r>
          </w:p>
          <w:p w14:paraId="4D9B6298" w14:textId="7FA0EA35" w:rsidR="00993F38" w:rsidRPr="001143FC" w:rsidRDefault="00993F38" w:rsidP="00F96B27">
            <w:pPr>
              <w:jc w:val="center"/>
              <w:rPr>
                <w:color w:val="000000" w:themeColor="text1"/>
              </w:rPr>
            </w:pPr>
            <w:r>
              <w:rPr>
                <w:color w:val="000000" w:themeColor="text1"/>
              </w:rPr>
              <w:t>(8%)</w:t>
            </w:r>
          </w:p>
        </w:tc>
        <w:tc>
          <w:tcPr>
            <w:tcW w:w="1225" w:type="dxa"/>
            <w:vAlign w:val="center"/>
          </w:tcPr>
          <w:p w14:paraId="2CC84B92" w14:textId="77777777" w:rsidR="00F96B27" w:rsidRDefault="00F96B27" w:rsidP="00F96B27">
            <w:pPr>
              <w:jc w:val="center"/>
              <w:rPr>
                <w:color w:val="000000" w:themeColor="text1"/>
              </w:rPr>
            </w:pPr>
            <w:r w:rsidRPr="001143FC">
              <w:rPr>
                <w:color w:val="000000" w:themeColor="text1"/>
              </w:rPr>
              <w:t xml:space="preserve">9 </w:t>
            </w:r>
          </w:p>
          <w:p w14:paraId="5D224B77" w14:textId="1B07EAD2" w:rsidR="00993F38" w:rsidRPr="001143FC" w:rsidRDefault="00993F38" w:rsidP="00F96B27">
            <w:pPr>
              <w:jc w:val="center"/>
              <w:rPr>
                <w:color w:val="000000" w:themeColor="text1"/>
              </w:rPr>
            </w:pPr>
            <w:r>
              <w:rPr>
                <w:color w:val="000000" w:themeColor="text1"/>
              </w:rPr>
              <w:t>(8%)</w:t>
            </w:r>
          </w:p>
        </w:tc>
        <w:tc>
          <w:tcPr>
            <w:tcW w:w="1221" w:type="dxa"/>
            <w:vAlign w:val="center"/>
          </w:tcPr>
          <w:p w14:paraId="3128B783" w14:textId="77777777" w:rsidR="00993F38" w:rsidRDefault="00F96B27" w:rsidP="00F96B27">
            <w:pPr>
              <w:jc w:val="center"/>
              <w:rPr>
                <w:color w:val="000000" w:themeColor="text1"/>
              </w:rPr>
            </w:pPr>
            <w:r w:rsidRPr="001143FC">
              <w:rPr>
                <w:color w:val="000000" w:themeColor="text1"/>
              </w:rPr>
              <w:t>6</w:t>
            </w:r>
          </w:p>
          <w:p w14:paraId="07B603CD" w14:textId="453B772D" w:rsidR="00F96B27" w:rsidRPr="001143FC" w:rsidRDefault="00993F38" w:rsidP="00F96B27">
            <w:pPr>
              <w:jc w:val="center"/>
              <w:rPr>
                <w:color w:val="000000" w:themeColor="text1"/>
              </w:rPr>
            </w:pPr>
            <w:r>
              <w:rPr>
                <w:color w:val="000000" w:themeColor="text1"/>
              </w:rPr>
              <w:t>(5%)</w:t>
            </w:r>
            <w:r w:rsidR="00F96B27" w:rsidRPr="001143FC">
              <w:rPr>
                <w:color w:val="000000" w:themeColor="text1"/>
              </w:rPr>
              <w:t xml:space="preserve"> </w:t>
            </w:r>
          </w:p>
        </w:tc>
        <w:tc>
          <w:tcPr>
            <w:tcW w:w="1225" w:type="dxa"/>
            <w:vAlign w:val="center"/>
          </w:tcPr>
          <w:p w14:paraId="649E51FF" w14:textId="77777777" w:rsidR="00F96B27" w:rsidRDefault="00F96B27" w:rsidP="00F96B27">
            <w:pPr>
              <w:jc w:val="center"/>
              <w:rPr>
                <w:color w:val="000000" w:themeColor="text1"/>
              </w:rPr>
            </w:pPr>
            <w:r w:rsidRPr="001143FC">
              <w:rPr>
                <w:color w:val="000000" w:themeColor="text1"/>
              </w:rPr>
              <w:t>10</w:t>
            </w:r>
          </w:p>
          <w:p w14:paraId="6CBC94B4" w14:textId="1903C727" w:rsidR="00993F38" w:rsidRPr="001143FC" w:rsidRDefault="00993F38" w:rsidP="00F96B27">
            <w:pPr>
              <w:jc w:val="center"/>
              <w:rPr>
                <w:color w:val="000000" w:themeColor="text1"/>
              </w:rPr>
            </w:pPr>
            <w:r>
              <w:rPr>
                <w:color w:val="000000" w:themeColor="text1"/>
              </w:rPr>
              <w:t>(9%)</w:t>
            </w:r>
          </w:p>
        </w:tc>
        <w:tc>
          <w:tcPr>
            <w:tcW w:w="1237" w:type="dxa"/>
            <w:vAlign w:val="center"/>
          </w:tcPr>
          <w:p w14:paraId="19941C09" w14:textId="77777777" w:rsidR="00F96B27" w:rsidRDefault="00F96B27" w:rsidP="00F96B27">
            <w:pPr>
              <w:jc w:val="center"/>
              <w:rPr>
                <w:color w:val="000000" w:themeColor="text1"/>
              </w:rPr>
            </w:pPr>
            <w:r w:rsidRPr="001143FC">
              <w:rPr>
                <w:color w:val="000000" w:themeColor="text1"/>
              </w:rPr>
              <w:t>28</w:t>
            </w:r>
          </w:p>
          <w:p w14:paraId="19A1B74D" w14:textId="1E0CDE94" w:rsidR="00993F38" w:rsidRPr="001143FC" w:rsidRDefault="00993F38" w:rsidP="00F96B27">
            <w:pPr>
              <w:jc w:val="center"/>
              <w:rPr>
                <w:color w:val="000000" w:themeColor="text1"/>
              </w:rPr>
            </w:pPr>
            <w:r>
              <w:rPr>
                <w:color w:val="000000" w:themeColor="text1"/>
              </w:rPr>
              <w:t>(24%)</w:t>
            </w:r>
          </w:p>
        </w:tc>
      </w:tr>
      <w:tr w:rsidR="00F96B27" w:rsidRPr="001143FC" w14:paraId="1E67F897" w14:textId="77777777" w:rsidTr="00BC62DA">
        <w:trPr>
          <w:trHeight w:val="397"/>
        </w:trPr>
        <w:tc>
          <w:tcPr>
            <w:tcW w:w="2443" w:type="dxa"/>
            <w:vAlign w:val="center"/>
          </w:tcPr>
          <w:p w14:paraId="1C1BC246" w14:textId="77777777" w:rsidR="00F96B27" w:rsidRPr="001143FC" w:rsidRDefault="00F96B27" w:rsidP="00F96B27">
            <w:pPr>
              <w:jc w:val="center"/>
              <w:rPr>
                <w:color w:val="000000" w:themeColor="text1"/>
              </w:rPr>
            </w:pPr>
            <w:r w:rsidRPr="001143FC">
              <w:rPr>
                <w:color w:val="000000" w:themeColor="text1"/>
              </w:rPr>
              <w:t>Lateral tibiofemoral</w:t>
            </w:r>
          </w:p>
        </w:tc>
        <w:tc>
          <w:tcPr>
            <w:tcW w:w="1213" w:type="dxa"/>
            <w:vAlign w:val="center"/>
          </w:tcPr>
          <w:p w14:paraId="6204FAB5" w14:textId="77777777" w:rsidR="00F96B27" w:rsidRDefault="00F96B27" w:rsidP="00F96B27">
            <w:pPr>
              <w:jc w:val="center"/>
              <w:rPr>
                <w:color w:val="000000" w:themeColor="text1"/>
              </w:rPr>
            </w:pPr>
            <w:r w:rsidRPr="001143FC">
              <w:rPr>
                <w:color w:val="000000" w:themeColor="text1"/>
              </w:rPr>
              <w:t>97</w:t>
            </w:r>
          </w:p>
          <w:p w14:paraId="6FF8C893" w14:textId="53B454F4" w:rsidR="00993F38" w:rsidRPr="001143FC" w:rsidRDefault="00993F38" w:rsidP="00F96B27">
            <w:pPr>
              <w:jc w:val="center"/>
              <w:rPr>
                <w:color w:val="000000" w:themeColor="text1"/>
              </w:rPr>
            </w:pPr>
            <w:r>
              <w:rPr>
                <w:color w:val="000000" w:themeColor="text1"/>
              </w:rPr>
              <w:t>(84%)</w:t>
            </w:r>
          </w:p>
        </w:tc>
        <w:tc>
          <w:tcPr>
            <w:tcW w:w="1221" w:type="dxa"/>
            <w:vAlign w:val="center"/>
          </w:tcPr>
          <w:p w14:paraId="5A34D37C" w14:textId="77777777" w:rsidR="00F96B27" w:rsidRDefault="00F96B27" w:rsidP="00F96B27">
            <w:pPr>
              <w:jc w:val="center"/>
              <w:rPr>
                <w:color w:val="000000" w:themeColor="text1"/>
              </w:rPr>
            </w:pPr>
            <w:r w:rsidRPr="001143FC">
              <w:rPr>
                <w:color w:val="000000" w:themeColor="text1"/>
              </w:rPr>
              <w:t>9</w:t>
            </w:r>
          </w:p>
          <w:p w14:paraId="3633A4BE" w14:textId="37A2289E" w:rsidR="00993F38" w:rsidRPr="001143FC" w:rsidRDefault="00993F38" w:rsidP="00F96B27">
            <w:pPr>
              <w:jc w:val="center"/>
              <w:rPr>
                <w:color w:val="000000" w:themeColor="text1"/>
              </w:rPr>
            </w:pPr>
            <w:r>
              <w:rPr>
                <w:color w:val="000000" w:themeColor="text1"/>
              </w:rPr>
              <w:t>(8%)</w:t>
            </w:r>
          </w:p>
        </w:tc>
        <w:tc>
          <w:tcPr>
            <w:tcW w:w="1225" w:type="dxa"/>
            <w:vAlign w:val="center"/>
          </w:tcPr>
          <w:p w14:paraId="2260BBC6" w14:textId="77777777" w:rsidR="00F96B27" w:rsidRDefault="00F96B27" w:rsidP="00F96B27">
            <w:pPr>
              <w:jc w:val="center"/>
              <w:rPr>
                <w:color w:val="000000" w:themeColor="text1"/>
              </w:rPr>
            </w:pPr>
            <w:r w:rsidRPr="001143FC">
              <w:rPr>
                <w:color w:val="000000" w:themeColor="text1"/>
              </w:rPr>
              <w:t xml:space="preserve">2 </w:t>
            </w:r>
          </w:p>
          <w:p w14:paraId="7643D1E1" w14:textId="41A521E6" w:rsidR="00993F38" w:rsidRPr="001143FC" w:rsidRDefault="00993F38" w:rsidP="00F96B27">
            <w:pPr>
              <w:jc w:val="center"/>
              <w:rPr>
                <w:color w:val="000000" w:themeColor="text1"/>
              </w:rPr>
            </w:pPr>
            <w:r>
              <w:rPr>
                <w:color w:val="000000" w:themeColor="text1"/>
              </w:rPr>
              <w:t>(2%)</w:t>
            </w:r>
          </w:p>
        </w:tc>
        <w:tc>
          <w:tcPr>
            <w:tcW w:w="1221" w:type="dxa"/>
            <w:vAlign w:val="center"/>
          </w:tcPr>
          <w:p w14:paraId="1461C9D9" w14:textId="77777777" w:rsidR="00F96B27" w:rsidRDefault="00F96B27" w:rsidP="00F96B27">
            <w:pPr>
              <w:jc w:val="center"/>
              <w:rPr>
                <w:color w:val="000000" w:themeColor="text1"/>
              </w:rPr>
            </w:pPr>
            <w:r w:rsidRPr="001143FC">
              <w:rPr>
                <w:color w:val="000000" w:themeColor="text1"/>
              </w:rPr>
              <w:t xml:space="preserve">4 </w:t>
            </w:r>
          </w:p>
          <w:p w14:paraId="22D7A22C" w14:textId="20B8608B" w:rsidR="00993F38" w:rsidRPr="001143FC" w:rsidRDefault="00993F38" w:rsidP="00F96B27">
            <w:pPr>
              <w:jc w:val="center"/>
              <w:rPr>
                <w:color w:val="000000" w:themeColor="text1"/>
              </w:rPr>
            </w:pPr>
            <w:r>
              <w:rPr>
                <w:color w:val="000000" w:themeColor="text1"/>
              </w:rPr>
              <w:t>(3%)</w:t>
            </w:r>
          </w:p>
        </w:tc>
        <w:tc>
          <w:tcPr>
            <w:tcW w:w="1225" w:type="dxa"/>
            <w:vAlign w:val="center"/>
          </w:tcPr>
          <w:p w14:paraId="612D0032" w14:textId="77777777" w:rsidR="00F96B27" w:rsidRDefault="00F96B27" w:rsidP="00F96B27">
            <w:pPr>
              <w:jc w:val="center"/>
              <w:rPr>
                <w:color w:val="000000" w:themeColor="text1"/>
              </w:rPr>
            </w:pPr>
            <w:r w:rsidRPr="001143FC">
              <w:rPr>
                <w:color w:val="000000" w:themeColor="text1"/>
              </w:rPr>
              <w:t>10</w:t>
            </w:r>
          </w:p>
          <w:p w14:paraId="45752828" w14:textId="0F808209" w:rsidR="00993F38" w:rsidRPr="001143FC" w:rsidRDefault="00993F38" w:rsidP="00F96B27">
            <w:pPr>
              <w:jc w:val="center"/>
              <w:rPr>
                <w:color w:val="000000" w:themeColor="text1"/>
              </w:rPr>
            </w:pPr>
            <w:r>
              <w:rPr>
                <w:color w:val="000000" w:themeColor="text1"/>
              </w:rPr>
              <w:t>(9%)</w:t>
            </w:r>
          </w:p>
        </w:tc>
        <w:tc>
          <w:tcPr>
            <w:tcW w:w="1237" w:type="dxa"/>
            <w:vAlign w:val="center"/>
          </w:tcPr>
          <w:p w14:paraId="10E8A82C" w14:textId="77777777" w:rsidR="00F96B27" w:rsidRDefault="00F96B27" w:rsidP="00F96B27">
            <w:pPr>
              <w:jc w:val="center"/>
              <w:rPr>
                <w:color w:val="000000" w:themeColor="text1"/>
              </w:rPr>
            </w:pPr>
            <w:r w:rsidRPr="001143FC">
              <w:rPr>
                <w:color w:val="000000" w:themeColor="text1"/>
              </w:rPr>
              <w:t>18</w:t>
            </w:r>
          </w:p>
          <w:p w14:paraId="3A926CE2" w14:textId="14C9FC3D" w:rsidR="00993F38" w:rsidRPr="001143FC" w:rsidRDefault="00993F38" w:rsidP="00F96B27">
            <w:pPr>
              <w:jc w:val="center"/>
              <w:rPr>
                <w:color w:val="000000" w:themeColor="text1"/>
              </w:rPr>
            </w:pPr>
            <w:r>
              <w:rPr>
                <w:color w:val="000000" w:themeColor="text1"/>
              </w:rPr>
              <w:t>(16%)</w:t>
            </w:r>
          </w:p>
        </w:tc>
      </w:tr>
      <w:tr w:rsidR="00F96B27" w:rsidRPr="001143FC" w14:paraId="27872E75" w14:textId="77777777" w:rsidTr="00BC62DA">
        <w:trPr>
          <w:trHeight w:val="472"/>
        </w:trPr>
        <w:tc>
          <w:tcPr>
            <w:tcW w:w="2443" w:type="dxa"/>
            <w:vAlign w:val="center"/>
          </w:tcPr>
          <w:p w14:paraId="15B86E35" w14:textId="77777777" w:rsidR="00F96B27" w:rsidRPr="001143FC" w:rsidRDefault="00F96B27" w:rsidP="00F96B27">
            <w:pPr>
              <w:jc w:val="center"/>
              <w:rPr>
                <w:color w:val="000000" w:themeColor="text1"/>
              </w:rPr>
            </w:pPr>
            <w:r w:rsidRPr="001143FC">
              <w:rPr>
                <w:color w:val="000000" w:themeColor="text1"/>
              </w:rPr>
              <w:t xml:space="preserve">Any knee </w:t>
            </w:r>
            <w:r>
              <w:rPr>
                <w:color w:val="000000" w:themeColor="text1"/>
              </w:rPr>
              <w:t>compartment</w:t>
            </w:r>
            <w:r w:rsidRPr="001143FC">
              <w:rPr>
                <w:color w:val="000000" w:themeColor="text1"/>
              </w:rPr>
              <w:t>**</w:t>
            </w:r>
          </w:p>
        </w:tc>
        <w:tc>
          <w:tcPr>
            <w:tcW w:w="1213" w:type="dxa"/>
            <w:vAlign w:val="center"/>
          </w:tcPr>
          <w:p w14:paraId="29334CC3" w14:textId="77777777" w:rsidR="00F96B27" w:rsidRDefault="00F96B27" w:rsidP="00F96B27">
            <w:pPr>
              <w:jc w:val="center"/>
              <w:rPr>
                <w:color w:val="000000" w:themeColor="text1"/>
              </w:rPr>
            </w:pPr>
            <w:r w:rsidRPr="001143FC">
              <w:rPr>
                <w:color w:val="000000" w:themeColor="text1"/>
              </w:rPr>
              <w:t>33</w:t>
            </w:r>
          </w:p>
          <w:p w14:paraId="5F68A751" w14:textId="450C4984" w:rsidR="00993F38" w:rsidRPr="001143FC" w:rsidRDefault="00993F38" w:rsidP="00F96B27">
            <w:pPr>
              <w:jc w:val="center"/>
              <w:rPr>
                <w:color w:val="000000" w:themeColor="text1"/>
              </w:rPr>
            </w:pPr>
            <w:r>
              <w:rPr>
                <w:color w:val="000000" w:themeColor="text1"/>
              </w:rPr>
              <w:t>(29%)</w:t>
            </w:r>
          </w:p>
        </w:tc>
        <w:tc>
          <w:tcPr>
            <w:tcW w:w="1221" w:type="dxa"/>
            <w:vAlign w:val="center"/>
          </w:tcPr>
          <w:p w14:paraId="0E4AC1DA" w14:textId="77777777" w:rsidR="00993F38" w:rsidRDefault="00F96B27" w:rsidP="00F96B27">
            <w:pPr>
              <w:jc w:val="center"/>
              <w:rPr>
                <w:color w:val="000000" w:themeColor="text1"/>
              </w:rPr>
            </w:pPr>
            <w:r w:rsidRPr="001143FC">
              <w:rPr>
                <w:color w:val="000000" w:themeColor="text1"/>
              </w:rPr>
              <w:t>37</w:t>
            </w:r>
          </w:p>
          <w:p w14:paraId="4CE7B3E1" w14:textId="30774D80" w:rsidR="00F96B27" w:rsidRPr="001143FC" w:rsidRDefault="00993F38" w:rsidP="00F96B27">
            <w:pPr>
              <w:jc w:val="center"/>
              <w:rPr>
                <w:color w:val="000000" w:themeColor="text1"/>
              </w:rPr>
            </w:pPr>
            <w:r>
              <w:rPr>
                <w:color w:val="000000" w:themeColor="text1"/>
              </w:rPr>
              <w:t>(32%)</w:t>
            </w:r>
            <w:r w:rsidR="00F96B27" w:rsidRPr="001143FC">
              <w:rPr>
                <w:color w:val="000000" w:themeColor="text1"/>
              </w:rPr>
              <w:t xml:space="preserve"> </w:t>
            </w:r>
          </w:p>
        </w:tc>
        <w:tc>
          <w:tcPr>
            <w:tcW w:w="1225" w:type="dxa"/>
            <w:vAlign w:val="center"/>
          </w:tcPr>
          <w:p w14:paraId="4AD8DF22" w14:textId="77777777" w:rsidR="00F96B27" w:rsidRDefault="00F96B27" w:rsidP="00F96B27">
            <w:pPr>
              <w:jc w:val="center"/>
              <w:rPr>
                <w:color w:val="000000" w:themeColor="text1"/>
              </w:rPr>
            </w:pPr>
            <w:r w:rsidRPr="001143FC">
              <w:rPr>
                <w:color w:val="000000" w:themeColor="text1"/>
              </w:rPr>
              <w:t xml:space="preserve">37 </w:t>
            </w:r>
          </w:p>
          <w:p w14:paraId="6FEC9654" w14:textId="57CEE8EC" w:rsidR="00993F38" w:rsidRPr="001143FC" w:rsidRDefault="00993F38" w:rsidP="00F96B27">
            <w:pPr>
              <w:jc w:val="center"/>
              <w:rPr>
                <w:color w:val="000000" w:themeColor="text1"/>
              </w:rPr>
            </w:pPr>
            <w:r>
              <w:rPr>
                <w:color w:val="000000" w:themeColor="text1"/>
              </w:rPr>
              <w:t>(32%)</w:t>
            </w:r>
          </w:p>
        </w:tc>
        <w:tc>
          <w:tcPr>
            <w:tcW w:w="1221" w:type="dxa"/>
            <w:vAlign w:val="center"/>
          </w:tcPr>
          <w:p w14:paraId="724D10E0" w14:textId="77777777" w:rsidR="00F96B27" w:rsidRDefault="00F96B27" w:rsidP="00F96B27">
            <w:pPr>
              <w:jc w:val="center"/>
              <w:rPr>
                <w:color w:val="000000" w:themeColor="text1"/>
              </w:rPr>
            </w:pPr>
            <w:r w:rsidRPr="001143FC">
              <w:rPr>
                <w:color w:val="000000" w:themeColor="text1"/>
              </w:rPr>
              <w:t xml:space="preserve">37 </w:t>
            </w:r>
          </w:p>
          <w:p w14:paraId="624FFB51" w14:textId="2A04B123" w:rsidR="00993F38" w:rsidRPr="001143FC" w:rsidRDefault="00993F38" w:rsidP="00F96B27">
            <w:pPr>
              <w:jc w:val="center"/>
              <w:rPr>
                <w:color w:val="000000" w:themeColor="text1"/>
              </w:rPr>
            </w:pPr>
            <w:r>
              <w:rPr>
                <w:color w:val="000000" w:themeColor="text1"/>
              </w:rPr>
              <w:t>(32%)</w:t>
            </w:r>
          </w:p>
        </w:tc>
        <w:tc>
          <w:tcPr>
            <w:tcW w:w="1225" w:type="dxa"/>
            <w:vAlign w:val="center"/>
          </w:tcPr>
          <w:p w14:paraId="1F56BBAA" w14:textId="77777777" w:rsidR="00F96B27" w:rsidRDefault="00F96B27" w:rsidP="00F96B27">
            <w:pPr>
              <w:jc w:val="center"/>
              <w:rPr>
                <w:color w:val="000000" w:themeColor="text1"/>
              </w:rPr>
            </w:pPr>
            <w:r w:rsidRPr="001143FC">
              <w:rPr>
                <w:color w:val="000000" w:themeColor="text1"/>
              </w:rPr>
              <w:t>45</w:t>
            </w:r>
          </w:p>
          <w:p w14:paraId="3169345C" w14:textId="2A5B981D" w:rsidR="00993F38" w:rsidRPr="001143FC" w:rsidRDefault="00993F38" w:rsidP="00F96B27">
            <w:pPr>
              <w:jc w:val="center"/>
              <w:rPr>
                <w:color w:val="000000" w:themeColor="text1"/>
              </w:rPr>
            </w:pPr>
            <w:r>
              <w:rPr>
                <w:color w:val="000000" w:themeColor="text1"/>
              </w:rPr>
              <w:t>(39%)</w:t>
            </w:r>
          </w:p>
        </w:tc>
        <w:tc>
          <w:tcPr>
            <w:tcW w:w="1237" w:type="dxa"/>
            <w:vAlign w:val="center"/>
          </w:tcPr>
          <w:p w14:paraId="42458BF5" w14:textId="77777777" w:rsidR="00F96B27" w:rsidRDefault="00F96B27" w:rsidP="00F96B27">
            <w:pPr>
              <w:jc w:val="center"/>
              <w:rPr>
                <w:color w:val="000000" w:themeColor="text1"/>
              </w:rPr>
            </w:pPr>
            <w:r w:rsidRPr="001143FC">
              <w:rPr>
                <w:color w:val="000000" w:themeColor="text1"/>
              </w:rPr>
              <w:t>82</w:t>
            </w:r>
          </w:p>
          <w:p w14:paraId="2C0A7069" w14:textId="23FB17EA" w:rsidR="00993F38" w:rsidRPr="001143FC" w:rsidRDefault="00993F38" w:rsidP="00F96B27">
            <w:pPr>
              <w:jc w:val="center"/>
              <w:rPr>
                <w:color w:val="000000" w:themeColor="text1"/>
              </w:rPr>
            </w:pPr>
            <w:r>
              <w:rPr>
                <w:color w:val="000000" w:themeColor="text1"/>
              </w:rPr>
              <w:t>(71%)</w:t>
            </w:r>
          </w:p>
        </w:tc>
      </w:tr>
      <w:tr w:rsidR="00F96B27" w:rsidRPr="001143FC" w14:paraId="3D9819DB" w14:textId="77777777" w:rsidTr="00BC62DA">
        <w:trPr>
          <w:trHeight w:val="232"/>
        </w:trPr>
        <w:tc>
          <w:tcPr>
            <w:tcW w:w="2443" w:type="dxa"/>
            <w:vAlign w:val="center"/>
          </w:tcPr>
          <w:p w14:paraId="080E0ED5" w14:textId="77777777" w:rsidR="00F96B27" w:rsidRPr="001143FC" w:rsidRDefault="00F96B27" w:rsidP="00F96B27">
            <w:pPr>
              <w:jc w:val="center"/>
              <w:rPr>
                <w:b/>
                <w:color w:val="000000" w:themeColor="text1"/>
              </w:rPr>
            </w:pPr>
            <w:r w:rsidRPr="001143FC">
              <w:rPr>
                <w:b/>
                <w:color w:val="000000" w:themeColor="text1"/>
              </w:rPr>
              <w:t>Bone marrow</w:t>
            </w:r>
          </w:p>
        </w:tc>
        <w:tc>
          <w:tcPr>
            <w:tcW w:w="7343" w:type="dxa"/>
            <w:gridSpan w:val="6"/>
            <w:vAlign w:val="center"/>
          </w:tcPr>
          <w:p w14:paraId="1E5BAA11" w14:textId="77777777" w:rsidR="00F96B27" w:rsidRPr="001143FC" w:rsidRDefault="00F96B27" w:rsidP="00F96B27">
            <w:pPr>
              <w:jc w:val="center"/>
              <w:rPr>
                <w:color w:val="000000" w:themeColor="text1"/>
              </w:rPr>
            </w:pPr>
          </w:p>
        </w:tc>
      </w:tr>
      <w:tr w:rsidR="00F96B27" w:rsidRPr="001143FC" w14:paraId="754DA739" w14:textId="77777777" w:rsidTr="00BC62DA">
        <w:trPr>
          <w:trHeight w:val="472"/>
        </w:trPr>
        <w:tc>
          <w:tcPr>
            <w:tcW w:w="2443" w:type="dxa"/>
            <w:vAlign w:val="center"/>
          </w:tcPr>
          <w:p w14:paraId="0F24AB92" w14:textId="77777777" w:rsidR="00F96B27" w:rsidRPr="001143FC" w:rsidRDefault="00F96B27" w:rsidP="00F96B27">
            <w:pPr>
              <w:jc w:val="center"/>
              <w:rPr>
                <w:color w:val="000000" w:themeColor="text1"/>
              </w:rPr>
            </w:pPr>
            <w:r w:rsidRPr="001143FC">
              <w:rPr>
                <w:color w:val="000000" w:themeColor="text1"/>
              </w:rPr>
              <w:t>Patellofemoral</w:t>
            </w:r>
          </w:p>
        </w:tc>
        <w:tc>
          <w:tcPr>
            <w:tcW w:w="1213" w:type="dxa"/>
            <w:vAlign w:val="center"/>
          </w:tcPr>
          <w:p w14:paraId="60BF2F85" w14:textId="77777777" w:rsidR="00F96B27" w:rsidRDefault="00F96B27" w:rsidP="00F96B27">
            <w:pPr>
              <w:jc w:val="center"/>
              <w:rPr>
                <w:color w:val="000000" w:themeColor="text1"/>
              </w:rPr>
            </w:pPr>
            <w:r w:rsidRPr="001143FC">
              <w:rPr>
                <w:color w:val="000000" w:themeColor="text1"/>
              </w:rPr>
              <w:t>54</w:t>
            </w:r>
          </w:p>
          <w:p w14:paraId="0CD6BEAF" w14:textId="51B9A0DC" w:rsidR="00993F38" w:rsidRPr="001143FC" w:rsidRDefault="00993F38" w:rsidP="00F96B27">
            <w:pPr>
              <w:jc w:val="center"/>
              <w:rPr>
                <w:color w:val="000000" w:themeColor="text1"/>
              </w:rPr>
            </w:pPr>
            <w:r>
              <w:rPr>
                <w:color w:val="000000" w:themeColor="text1"/>
              </w:rPr>
              <w:t>(47%)</w:t>
            </w:r>
          </w:p>
        </w:tc>
        <w:tc>
          <w:tcPr>
            <w:tcW w:w="1221" w:type="dxa"/>
            <w:vAlign w:val="center"/>
          </w:tcPr>
          <w:p w14:paraId="48999448" w14:textId="77777777" w:rsidR="00F96B27" w:rsidRDefault="00F96B27" w:rsidP="00F96B27">
            <w:pPr>
              <w:jc w:val="center"/>
              <w:rPr>
                <w:color w:val="000000" w:themeColor="text1"/>
              </w:rPr>
            </w:pPr>
            <w:r w:rsidRPr="001143FC">
              <w:rPr>
                <w:color w:val="000000" w:themeColor="text1"/>
              </w:rPr>
              <w:t xml:space="preserve">23 </w:t>
            </w:r>
          </w:p>
          <w:p w14:paraId="255DED5B" w14:textId="5D18DE64" w:rsidR="009D332D" w:rsidRPr="001143FC" w:rsidRDefault="009D332D" w:rsidP="00F96B27">
            <w:pPr>
              <w:jc w:val="center"/>
              <w:rPr>
                <w:color w:val="000000" w:themeColor="text1"/>
              </w:rPr>
            </w:pPr>
            <w:r>
              <w:rPr>
                <w:color w:val="000000" w:themeColor="text1"/>
              </w:rPr>
              <w:t>(20%)</w:t>
            </w:r>
          </w:p>
        </w:tc>
        <w:tc>
          <w:tcPr>
            <w:tcW w:w="1225" w:type="dxa"/>
            <w:vAlign w:val="center"/>
          </w:tcPr>
          <w:p w14:paraId="600C2B6C" w14:textId="77777777" w:rsidR="009D332D" w:rsidRDefault="00F96B27" w:rsidP="00F96B27">
            <w:pPr>
              <w:jc w:val="center"/>
              <w:rPr>
                <w:color w:val="000000" w:themeColor="text1"/>
              </w:rPr>
            </w:pPr>
            <w:r w:rsidRPr="001143FC">
              <w:rPr>
                <w:color w:val="000000" w:themeColor="text1"/>
              </w:rPr>
              <w:t>30</w:t>
            </w:r>
          </w:p>
          <w:p w14:paraId="1F67953A" w14:textId="3E01F71B" w:rsidR="00F96B27" w:rsidRPr="001143FC" w:rsidRDefault="009D332D" w:rsidP="00F96B27">
            <w:pPr>
              <w:jc w:val="center"/>
              <w:rPr>
                <w:color w:val="000000" w:themeColor="text1"/>
              </w:rPr>
            </w:pPr>
            <w:r>
              <w:rPr>
                <w:color w:val="000000" w:themeColor="text1"/>
              </w:rPr>
              <w:t>(26%)</w:t>
            </w:r>
            <w:r w:rsidR="00F96B27" w:rsidRPr="001143FC">
              <w:rPr>
                <w:color w:val="000000" w:themeColor="text1"/>
              </w:rPr>
              <w:t xml:space="preserve"> </w:t>
            </w:r>
          </w:p>
        </w:tc>
        <w:tc>
          <w:tcPr>
            <w:tcW w:w="1221" w:type="dxa"/>
            <w:vAlign w:val="center"/>
          </w:tcPr>
          <w:p w14:paraId="2E20BB1F" w14:textId="77777777" w:rsidR="00F96B27" w:rsidRDefault="00F96B27" w:rsidP="00F96B27">
            <w:pPr>
              <w:jc w:val="center"/>
              <w:rPr>
                <w:color w:val="000000" w:themeColor="text1"/>
              </w:rPr>
            </w:pPr>
            <w:r w:rsidRPr="001143FC">
              <w:rPr>
                <w:color w:val="000000" w:themeColor="text1"/>
              </w:rPr>
              <w:t>8</w:t>
            </w:r>
          </w:p>
          <w:p w14:paraId="63D48B63" w14:textId="23C1424C" w:rsidR="009D332D" w:rsidRPr="001143FC" w:rsidRDefault="009D332D" w:rsidP="00F96B27">
            <w:pPr>
              <w:jc w:val="center"/>
              <w:rPr>
                <w:color w:val="000000" w:themeColor="text1"/>
              </w:rPr>
            </w:pPr>
            <w:r>
              <w:rPr>
                <w:color w:val="000000" w:themeColor="text1"/>
              </w:rPr>
              <w:t>(7%)</w:t>
            </w:r>
          </w:p>
        </w:tc>
        <w:tc>
          <w:tcPr>
            <w:tcW w:w="1225" w:type="dxa"/>
            <w:vAlign w:val="center"/>
          </w:tcPr>
          <w:p w14:paraId="6BF45371" w14:textId="77777777" w:rsidR="00F96B27" w:rsidRPr="001143FC" w:rsidRDefault="00F96B27" w:rsidP="00F96B27">
            <w:pPr>
              <w:jc w:val="center"/>
              <w:rPr>
                <w:color w:val="000000" w:themeColor="text1"/>
              </w:rPr>
            </w:pPr>
            <w:r w:rsidRPr="001143FC">
              <w:rPr>
                <w:color w:val="000000" w:themeColor="text1"/>
              </w:rPr>
              <w:t>-</w:t>
            </w:r>
          </w:p>
        </w:tc>
        <w:tc>
          <w:tcPr>
            <w:tcW w:w="1237" w:type="dxa"/>
            <w:vAlign w:val="center"/>
          </w:tcPr>
          <w:p w14:paraId="04976BD5" w14:textId="77777777" w:rsidR="00F96B27" w:rsidRDefault="00F96B27" w:rsidP="00F96B27">
            <w:pPr>
              <w:jc w:val="center"/>
              <w:rPr>
                <w:color w:val="000000" w:themeColor="text1"/>
              </w:rPr>
            </w:pPr>
            <w:r w:rsidRPr="001143FC">
              <w:rPr>
                <w:color w:val="000000" w:themeColor="text1"/>
              </w:rPr>
              <w:t>61</w:t>
            </w:r>
          </w:p>
          <w:p w14:paraId="17320745" w14:textId="2B9AFF15" w:rsidR="009D332D" w:rsidRPr="001143FC" w:rsidRDefault="009D332D" w:rsidP="00F96B27">
            <w:pPr>
              <w:jc w:val="center"/>
              <w:rPr>
                <w:color w:val="000000" w:themeColor="text1"/>
              </w:rPr>
            </w:pPr>
            <w:r>
              <w:rPr>
                <w:color w:val="000000" w:themeColor="text1"/>
              </w:rPr>
              <w:t>(53%)</w:t>
            </w:r>
          </w:p>
        </w:tc>
      </w:tr>
      <w:tr w:rsidR="00F96B27" w:rsidRPr="001143FC" w14:paraId="68237170" w14:textId="77777777" w:rsidTr="00BC62DA">
        <w:trPr>
          <w:trHeight w:val="472"/>
        </w:trPr>
        <w:tc>
          <w:tcPr>
            <w:tcW w:w="2443" w:type="dxa"/>
            <w:vAlign w:val="center"/>
          </w:tcPr>
          <w:p w14:paraId="3F1528A6" w14:textId="77777777" w:rsidR="00F96B27" w:rsidRPr="001143FC" w:rsidRDefault="00F96B27" w:rsidP="00F96B27">
            <w:pPr>
              <w:jc w:val="center"/>
              <w:rPr>
                <w:color w:val="000000" w:themeColor="text1"/>
              </w:rPr>
            </w:pPr>
            <w:r w:rsidRPr="001143FC">
              <w:rPr>
                <w:color w:val="000000" w:themeColor="text1"/>
              </w:rPr>
              <w:t>Medial tibiofemoral</w:t>
            </w:r>
          </w:p>
        </w:tc>
        <w:tc>
          <w:tcPr>
            <w:tcW w:w="1213" w:type="dxa"/>
            <w:vAlign w:val="center"/>
          </w:tcPr>
          <w:p w14:paraId="386ACD8C" w14:textId="77777777" w:rsidR="00F96B27" w:rsidRDefault="00F96B27" w:rsidP="00F96B27">
            <w:pPr>
              <w:jc w:val="center"/>
              <w:rPr>
                <w:color w:val="000000" w:themeColor="text1"/>
              </w:rPr>
            </w:pPr>
            <w:r w:rsidRPr="001143FC">
              <w:rPr>
                <w:color w:val="000000" w:themeColor="text1"/>
              </w:rPr>
              <w:t>92</w:t>
            </w:r>
          </w:p>
          <w:p w14:paraId="29C5345C" w14:textId="2A77ACC9" w:rsidR="009D332D" w:rsidRPr="001143FC" w:rsidRDefault="009D332D" w:rsidP="00F96B27">
            <w:pPr>
              <w:jc w:val="center"/>
              <w:rPr>
                <w:color w:val="000000" w:themeColor="text1"/>
              </w:rPr>
            </w:pPr>
            <w:r>
              <w:rPr>
                <w:color w:val="000000" w:themeColor="text1"/>
              </w:rPr>
              <w:t>(80%)</w:t>
            </w:r>
          </w:p>
        </w:tc>
        <w:tc>
          <w:tcPr>
            <w:tcW w:w="1221" w:type="dxa"/>
            <w:vAlign w:val="center"/>
          </w:tcPr>
          <w:p w14:paraId="5CDA3824" w14:textId="77777777" w:rsidR="00F96B27" w:rsidRDefault="00F96B27" w:rsidP="00F96B27">
            <w:pPr>
              <w:jc w:val="center"/>
              <w:rPr>
                <w:color w:val="000000" w:themeColor="text1"/>
              </w:rPr>
            </w:pPr>
            <w:r w:rsidRPr="001143FC">
              <w:rPr>
                <w:color w:val="000000" w:themeColor="text1"/>
              </w:rPr>
              <w:t xml:space="preserve">12 </w:t>
            </w:r>
          </w:p>
          <w:p w14:paraId="0D766EEA" w14:textId="13C3FEA8" w:rsidR="009D332D" w:rsidRPr="001143FC" w:rsidRDefault="009D332D" w:rsidP="00F96B27">
            <w:pPr>
              <w:jc w:val="center"/>
              <w:rPr>
                <w:color w:val="000000" w:themeColor="text1"/>
              </w:rPr>
            </w:pPr>
            <w:r>
              <w:rPr>
                <w:color w:val="000000" w:themeColor="text1"/>
              </w:rPr>
              <w:t>(10%)</w:t>
            </w:r>
          </w:p>
        </w:tc>
        <w:tc>
          <w:tcPr>
            <w:tcW w:w="1225" w:type="dxa"/>
            <w:vAlign w:val="center"/>
          </w:tcPr>
          <w:p w14:paraId="243B2FDD" w14:textId="77777777" w:rsidR="009D332D" w:rsidRDefault="00F96B27" w:rsidP="00F96B27">
            <w:pPr>
              <w:jc w:val="center"/>
              <w:rPr>
                <w:color w:val="000000" w:themeColor="text1"/>
              </w:rPr>
            </w:pPr>
            <w:r w:rsidRPr="001143FC">
              <w:rPr>
                <w:color w:val="000000" w:themeColor="text1"/>
              </w:rPr>
              <w:t>12</w:t>
            </w:r>
          </w:p>
          <w:p w14:paraId="1389B10C" w14:textId="0DA80A14" w:rsidR="00F96B27" w:rsidRPr="001143FC" w:rsidRDefault="009D332D" w:rsidP="00F96B27">
            <w:pPr>
              <w:jc w:val="center"/>
              <w:rPr>
                <w:color w:val="000000" w:themeColor="text1"/>
              </w:rPr>
            </w:pPr>
            <w:r>
              <w:rPr>
                <w:color w:val="000000" w:themeColor="text1"/>
              </w:rPr>
              <w:t>(10%)</w:t>
            </w:r>
            <w:r w:rsidR="00F96B27" w:rsidRPr="001143FC">
              <w:rPr>
                <w:color w:val="000000" w:themeColor="text1"/>
              </w:rPr>
              <w:t xml:space="preserve"> </w:t>
            </w:r>
          </w:p>
        </w:tc>
        <w:tc>
          <w:tcPr>
            <w:tcW w:w="1221" w:type="dxa"/>
            <w:vAlign w:val="center"/>
          </w:tcPr>
          <w:p w14:paraId="04021E89" w14:textId="77777777" w:rsidR="00F96B27" w:rsidRDefault="00F96B27" w:rsidP="00F96B27">
            <w:pPr>
              <w:jc w:val="center"/>
              <w:rPr>
                <w:color w:val="000000" w:themeColor="text1"/>
              </w:rPr>
            </w:pPr>
            <w:r w:rsidRPr="001143FC">
              <w:rPr>
                <w:color w:val="000000" w:themeColor="text1"/>
              </w:rPr>
              <w:t>4</w:t>
            </w:r>
          </w:p>
          <w:p w14:paraId="2459C904" w14:textId="476AB787" w:rsidR="009D332D" w:rsidRPr="001143FC" w:rsidRDefault="009D332D" w:rsidP="00F96B27">
            <w:pPr>
              <w:jc w:val="center"/>
              <w:rPr>
                <w:color w:val="000000" w:themeColor="text1"/>
              </w:rPr>
            </w:pPr>
            <w:r>
              <w:rPr>
                <w:color w:val="000000" w:themeColor="text1"/>
              </w:rPr>
              <w:t>(3%)</w:t>
            </w:r>
          </w:p>
        </w:tc>
        <w:tc>
          <w:tcPr>
            <w:tcW w:w="1225" w:type="dxa"/>
            <w:vAlign w:val="center"/>
          </w:tcPr>
          <w:p w14:paraId="23816603" w14:textId="77777777" w:rsidR="00F96B27" w:rsidRPr="001143FC" w:rsidRDefault="00F96B27" w:rsidP="00F96B27">
            <w:pPr>
              <w:jc w:val="center"/>
              <w:rPr>
                <w:color w:val="000000" w:themeColor="text1"/>
              </w:rPr>
            </w:pPr>
            <w:r w:rsidRPr="001143FC">
              <w:rPr>
                <w:color w:val="000000" w:themeColor="text1"/>
              </w:rPr>
              <w:t>-</w:t>
            </w:r>
          </w:p>
        </w:tc>
        <w:tc>
          <w:tcPr>
            <w:tcW w:w="1237" w:type="dxa"/>
            <w:vAlign w:val="center"/>
          </w:tcPr>
          <w:p w14:paraId="4640298E" w14:textId="77777777" w:rsidR="00F96B27" w:rsidRDefault="00F96B27" w:rsidP="00F96B27">
            <w:pPr>
              <w:jc w:val="center"/>
              <w:rPr>
                <w:color w:val="000000" w:themeColor="text1"/>
              </w:rPr>
            </w:pPr>
            <w:r w:rsidRPr="001143FC">
              <w:rPr>
                <w:color w:val="000000" w:themeColor="text1"/>
              </w:rPr>
              <w:t>23</w:t>
            </w:r>
          </w:p>
          <w:p w14:paraId="36334679" w14:textId="2F781370" w:rsidR="009D332D" w:rsidRPr="001143FC" w:rsidRDefault="009D332D" w:rsidP="00F96B27">
            <w:pPr>
              <w:jc w:val="center"/>
              <w:rPr>
                <w:color w:val="000000" w:themeColor="text1"/>
              </w:rPr>
            </w:pPr>
            <w:r>
              <w:rPr>
                <w:color w:val="000000" w:themeColor="text1"/>
              </w:rPr>
              <w:t>(20%)</w:t>
            </w:r>
          </w:p>
        </w:tc>
      </w:tr>
      <w:tr w:rsidR="00F96B27" w:rsidRPr="001143FC" w14:paraId="7E83FD19" w14:textId="77777777" w:rsidTr="00BC62DA">
        <w:trPr>
          <w:trHeight w:val="472"/>
        </w:trPr>
        <w:tc>
          <w:tcPr>
            <w:tcW w:w="2443" w:type="dxa"/>
            <w:vAlign w:val="center"/>
          </w:tcPr>
          <w:p w14:paraId="32C3BB97" w14:textId="77777777" w:rsidR="00F96B27" w:rsidRPr="001143FC" w:rsidRDefault="00F96B27" w:rsidP="00F96B27">
            <w:pPr>
              <w:jc w:val="center"/>
              <w:rPr>
                <w:color w:val="000000" w:themeColor="text1"/>
              </w:rPr>
            </w:pPr>
            <w:r w:rsidRPr="001143FC">
              <w:rPr>
                <w:color w:val="000000" w:themeColor="text1"/>
              </w:rPr>
              <w:t>Lateral tibiofemoral</w:t>
            </w:r>
          </w:p>
        </w:tc>
        <w:tc>
          <w:tcPr>
            <w:tcW w:w="1213" w:type="dxa"/>
            <w:vAlign w:val="center"/>
          </w:tcPr>
          <w:p w14:paraId="6F8FFC22" w14:textId="77777777" w:rsidR="00F96B27" w:rsidRDefault="00F96B27" w:rsidP="00F96B27">
            <w:pPr>
              <w:jc w:val="center"/>
              <w:rPr>
                <w:color w:val="000000" w:themeColor="text1"/>
              </w:rPr>
            </w:pPr>
            <w:r w:rsidRPr="001143FC">
              <w:rPr>
                <w:color w:val="000000" w:themeColor="text1"/>
              </w:rPr>
              <w:t>102</w:t>
            </w:r>
          </w:p>
          <w:p w14:paraId="1A006AE5" w14:textId="30C76068" w:rsidR="009D332D" w:rsidRPr="001143FC" w:rsidRDefault="009D332D" w:rsidP="00F96B27">
            <w:pPr>
              <w:jc w:val="center"/>
              <w:rPr>
                <w:color w:val="000000" w:themeColor="text1"/>
              </w:rPr>
            </w:pPr>
            <w:r>
              <w:rPr>
                <w:color w:val="000000" w:themeColor="text1"/>
              </w:rPr>
              <w:t>(89%)</w:t>
            </w:r>
          </w:p>
        </w:tc>
        <w:tc>
          <w:tcPr>
            <w:tcW w:w="1221" w:type="dxa"/>
            <w:vAlign w:val="center"/>
          </w:tcPr>
          <w:p w14:paraId="49550FD7" w14:textId="77777777" w:rsidR="00F96B27" w:rsidRDefault="00F96B27" w:rsidP="00F96B27">
            <w:pPr>
              <w:jc w:val="center"/>
              <w:rPr>
                <w:color w:val="000000" w:themeColor="text1"/>
              </w:rPr>
            </w:pPr>
            <w:r w:rsidRPr="001143FC">
              <w:rPr>
                <w:color w:val="000000" w:themeColor="text1"/>
              </w:rPr>
              <w:t xml:space="preserve">5 </w:t>
            </w:r>
          </w:p>
          <w:p w14:paraId="1D11A145" w14:textId="0A317158" w:rsidR="009D332D" w:rsidRPr="001143FC" w:rsidRDefault="009D332D" w:rsidP="00F96B27">
            <w:pPr>
              <w:jc w:val="center"/>
              <w:rPr>
                <w:color w:val="000000" w:themeColor="text1"/>
              </w:rPr>
            </w:pPr>
            <w:r>
              <w:rPr>
                <w:color w:val="000000" w:themeColor="text1"/>
              </w:rPr>
              <w:t>(4%)</w:t>
            </w:r>
          </w:p>
        </w:tc>
        <w:tc>
          <w:tcPr>
            <w:tcW w:w="1225" w:type="dxa"/>
            <w:vAlign w:val="center"/>
          </w:tcPr>
          <w:p w14:paraId="1CF18604" w14:textId="77777777" w:rsidR="00F96B27" w:rsidRDefault="00F96B27" w:rsidP="00F96B27">
            <w:pPr>
              <w:jc w:val="center"/>
              <w:rPr>
                <w:color w:val="000000" w:themeColor="text1"/>
              </w:rPr>
            </w:pPr>
            <w:r w:rsidRPr="001143FC">
              <w:rPr>
                <w:color w:val="000000" w:themeColor="text1"/>
              </w:rPr>
              <w:t xml:space="preserve">7 </w:t>
            </w:r>
          </w:p>
          <w:p w14:paraId="486491E2" w14:textId="3535C645" w:rsidR="009D332D" w:rsidRPr="001143FC" w:rsidRDefault="009D332D" w:rsidP="00F96B27">
            <w:pPr>
              <w:jc w:val="center"/>
              <w:rPr>
                <w:color w:val="000000" w:themeColor="text1"/>
              </w:rPr>
            </w:pPr>
            <w:r>
              <w:rPr>
                <w:color w:val="000000" w:themeColor="text1"/>
              </w:rPr>
              <w:t>(6%)</w:t>
            </w:r>
          </w:p>
        </w:tc>
        <w:tc>
          <w:tcPr>
            <w:tcW w:w="1221" w:type="dxa"/>
            <w:vAlign w:val="center"/>
          </w:tcPr>
          <w:p w14:paraId="170E885F" w14:textId="77777777" w:rsidR="00F96B27" w:rsidRDefault="00F96B27" w:rsidP="00F96B27">
            <w:pPr>
              <w:jc w:val="center"/>
              <w:rPr>
                <w:color w:val="000000" w:themeColor="text1"/>
              </w:rPr>
            </w:pPr>
            <w:r w:rsidRPr="001143FC">
              <w:rPr>
                <w:color w:val="000000" w:themeColor="text1"/>
              </w:rPr>
              <w:t>2</w:t>
            </w:r>
          </w:p>
          <w:p w14:paraId="553D5F52" w14:textId="40CE7B2C" w:rsidR="009D332D" w:rsidRPr="001143FC" w:rsidRDefault="009D332D" w:rsidP="00F96B27">
            <w:pPr>
              <w:jc w:val="center"/>
              <w:rPr>
                <w:color w:val="000000" w:themeColor="text1"/>
              </w:rPr>
            </w:pPr>
            <w:r>
              <w:rPr>
                <w:color w:val="000000" w:themeColor="text1"/>
              </w:rPr>
              <w:t>(2%)</w:t>
            </w:r>
          </w:p>
        </w:tc>
        <w:tc>
          <w:tcPr>
            <w:tcW w:w="1225" w:type="dxa"/>
            <w:vAlign w:val="center"/>
          </w:tcPr>
          <w:p w14:paraId="2E7EACEC" w14:textId="77777777" w:rsidR="00F96B27" w:rsidRPr="001143FC" w:rsidRDefault="00F96B27" w:rsidP="00F96B27">
            <w:pPr>
              <w:jc w:val="center"/>
              <w:rPr>
                <w:color w:val="000000" w:themeColor="text1"/>
              </w:rPr>
            </w:pPr>
            <w:r w:rsidRPr="001143FC">
              <w:rPr>
                <w:color w:val="000000" w:themeColor="text1"/>
              </w:rPr>
              <w:t>-</w:t>
            </w:r>
          </w:p>
        </w:tc>
        <w:tc>
          <w:tcPr>
            <w:tcW w:w="1237" w:type="dxa"/>
            <w:vAlign w:val="center"/>
          </w:tcPr>
          <w:p w14:paraId="6DBBFBA1" w14:textId="77777777" w:rsidR="00F96B27" w:rsidRDefault="00F96B27" w:rsidP="00F96B27">
            <w:pPr>
              <w:jc w:val="center"/>
              <w:rPr>
                <w:color w:val="000000" w:themeColor="text1"/>
              </w:rPr>
            </w:pPr>
            <w:r w:rsidRPr="001143FC">
              <w:rPr>
                <w:color w:val="000000" w:themeColor="text1"/>
              </w:rPr>
              <w:t>13</w:t>
            </w:r>
          </w:p>
          <w:p w14:paraId="4CBCB54C" w14:textId="5CFD15C4" w:rsidR="009D332D" w:rsidRPr="001143FC" w:rsidRDefault="009D332D" w:rsidP="00F96B27">
            <w:pPr>
              <w:jc w:val="center"/>
              <w:rPr>
                <w:color w:val="000000" w:themeColor="text1"/>
              </w:rPr>
            </w:pPr>
            <w:r>
              <w:rPr>
                <w:color w:val="000000" w:themeColor="text1"/>
              </w:rPr>
              <w:t>(11%)</w:t>
            </w:r>
          </w:p>
        </w:tc>
      </w:tr>
      <w:tr w:rsidR="00F96B27" w:rsidRPr="001143FC" w14:paraId="17763900" w14:textId="77777777" w:rsidTr="00BC62DA">
        <w:trPr>
          <w:trHeight w:val="472"/>
        </w:trPr>
        <w:tc>
          <w:tcPr>
            <w:tcW w:w="2443" w:type="dxa"/>
            <w:vAlign w:val="center"/>
          </w:tcPr>
          <w:p w14:paraId="289195C7" w14:textId="77777777" w:rsidR="00F96B27" w:rsidRPr="001143FC" w:rsidRDefault="00F96B27" w:rsidP="00F96B27">
            <w:pPr>
              <w:jc w:val="center"/>
              <w:rPr>
                <w:color w:val="000000" w:themeColor="text1"/>
              </w:rPr>
            </w:pPr>
            <w:r w:rsidRPr="001143FC">
              <w:rPr>
                <w:color w:val="000000" w:themeColor="text1"/>
              </w:rPr>
              <w:t xml:space="preserve">Any knee </w:t>
            </w:r>
            <w:r>
              <w:rPr>
                <w:color w:val="000000" w:themeColor="text1"/>
              </w:rPr>
              <w:t>compartment</w:t>
            </w:r>
            <w:r w:rsidRPr="001143FC">
              <w:rPr>
                <w:color w:val="000000" w:themeColor="text1"/>
              </w:rPr>
              <w:t>**</w:t>
            </w:r>
          </w:p>
        </w:tc>
        <w:tc>
          <w:tcPr>
            <w:tcW w:w="1213" w:type="dxa"/>
            <w:vAlign w:val="center"/>
          </w:tcPr>
          <w:p w14:paraId="45FA53AF" w14:textId="77777777" w:rsidR="00F96B27" w:rsidRDefault="00F96B27" w:rsidP="00F96B27">
            <w:pPr>
              <w:jc w:val="center"/>
              <w:rPr>
                <w:color w:val="000000" w:themeColor="text1"/>
              </w:rPr>
            </w:pPr>
            <w:r w:rsidRPr="001143FC">
              <w:rPr>
                <w:color w:val="000000" w:themeColor="text1"/>
              </w:rPr>
              <w:t>63</w:t>
            </w:r>
          </w:p>
          <w:p w14:paraId="742BCA22" w14:textId="7E0ABD72" w:rsidR="009D332D" w:rsidRPr="001143FC" w:rsidRDefault="009D332D" w:rsidP="00F96B27">
            <w:pPr>
              <w:jc w:val="center"/>
              <w:rPr>
                <w:color w:val="000000" w:themeColor="text1"/>
              </w:rPr>
            </w:pPr>
            <w:r>
              <w:rPr>
                <w:color w:val="000000" w:themeColor="text1"/>
              </w:rPr>
              <w:t>(55%)</w:t>
            </w:r>
          </w:p>
        </w:tc>
        <w:tc>
          <w:tcPr>
            <w:tcW w:w="1221" w:type="dxa"/>
            <w:vAlign w:val="center"/>
          </w:tcPr>
          <w:p w14:paraId="7DF5F7FC" w14:textId="77777777" w:rsidR="009D332D" w:rsidRDefault="00F96B27" w:rsidP="00F96B27">
            <w:pPr>
              <w:jc w:val="center"/>
              <w:rPr>
                <w:color w:val="000000" w:themeColor="text1"/>
              </w:rPr>
            </w:pPr>
            <w:r w:rsidRPr="001143FC">
              <w:rPr>
                <w:color w:val="000000" w:themeColor="text1"/>
              </w:rPr>
              <w:t>38</w:t>
            </w:r>
          </w:p>
          <w:p w14:paraId="4EF66832" w14:textId="452E69AF" w:rsidR="00F96B27" w:rsidRPr="001143FC" w:rsidRDefault="009D332D" w:rsidP="00F96B27">
            <w:pPr>
              <w:jc w:val="center"/>
              <w:rPr>
                <w:color w:val="000000" w:themeColor="text1"/>
              </w:rPr>
            </w:pPr>
            <w:r>
              <w:rPr>
                <w:color w:val="000000" w:themeColor="text1"/>
              </w:rPr>
              <w:t>(33%)</w:t>
            </w:r>
            <w:r w:rsidR="00F96B27" w:rsidRPr="001143FC">
              <w:rPr>
                <w:color w:val="000000" w:themeColor="text1"/>
              </w:rPr>
              <w:t xml:space="preserve"> </w:t>
            </w:r>
          </w:p>
        </w:tc>
        <w:tc>
          <w:tcPr>
            <w:tcW w:w="1225" w:type="dxa"/>
            <w:vAlign w:val="center"/>
          </w:tcPr>
          <w:p w14:paraId="2E80E9ED" w14:textId="77777777" w:rsidR="00F96B27" w:rsidRDefault="00F96B27" w:rsidP="00F96B27">
            <w:pPr>
              <w:jc w:val="center"/>
              <w:rPr>
                <w:color w:val="000000" w:themeColor="text1"/>
              </w:rPr>
            </w:pPr>
            <w:r w:rsidRPr="001143FC">
              <w:rPr>
                <w:color w:val="000000" w:themeColor="text1"/>
              </w:rPr>
              <w:t xml:space="preserve">42 </w:t>
            </w:r>
          </w:p>
          <w:p w14:paraId="5E082B17" w14:textId="0B0D0713" w:rsidR="009D332D" w:rsidRPr="001143FC" w:rsidRDefault="009D332D" w:rsidP="00F96B27">
            <w:pPr>
              <w:jc w:val="center"/>
              <w:rPr>
                <w:color w:val="000000" w:themeColor="text1"/>
              </w:rPr>
            </w:pPr>
            <w:r>
              <w:rPr>
                <w:color w:val="000000" w:themeColor="text1"/>
              </w:rPr>
              <w:t>(37%)</w:t>
            </w:r>
          </w:p>
        </w:tc>
        <w:tc>
          <w:tcPr>
            <w:tcW w:w="1221" w:type="dxa"/>
            <w:vAlign w:val="center"/>
          </w:tcPr>
          <w:p w14:paraId="2E8AF586" w14:textId="77777777" w:rsidR="009D332D" w:rsidRDefault="00F96B27" w:rsidP="00F96B27">
            <w:pPr>
              <w:jc w:val="center"/>
              <w:rPr>
                <w:color w:val="000000" w:themeColor="text1"/>
              </w:rPr>
            </w:pPr>
            <w:r w:rsidRPr="001143FC">
              <w:rPr>
                <w:color w:val="000000" w:themeColor="text1"/>
              </w:rPr>
              <w:t>16</w:t>
            </w:r>
            <w:r w:rsidR="009D332D">
              <w:rPr>
                <w:color w:val="000000" w:themeColor="text1"/>
              </w:rPr>
              <w:t xml:space="preserve"> </w:t>
            </w:r>
          </w:p>
          <w:p w14:paraId="7A6A04E4" w14:textId="64C6828B" w:rsidR="00F96B27" w:rsidRPr="001143FC" w:rsidRDefault="009D332D" w:rsidP="00F96B27">
            <w:pPr>
              <w:jc w:val="center"/>
              <w:rPr>
                <w:color w:val="000000" w:themeColor="text1"/>
              </w:rPr>
            </w:pPr>
            <w:r>
              <w:rPr>
                <w:color w:val="000000" w:themeColor="text1"/>
              </w:rPr>
              <w:t>(14%)</w:t>
            </w:r>
          </w:p>
        </w:tc>
        <w:tc>
          <w:tcPr>
            <w:tcW w:w="1225" w:type="dxa"/>
            <w:vAlign w:val="center"/>
          </w:tcPr>
          <w:p w14:paraId="504AA27A" w14:textId="77777777" w:rsidR="00F96B27" w:rsidRPr="001143FC" w:rsidRDefault="00F96B27" w:rsidP="00F96B27">
            <w:pPr>
              <w:jc w:val="center"/>
              <w:rPr>
                <w:color w:val="000000" w:themeColor="text1"/>
              </w:rPr>
            </w:pPr>
            <w:r w:rsidRPr="001143FC">
              <w:rPr>
                <w:color w:val="000000" w:themeColor="text1"/>
              </w:rPr>
              <w:t>-</w:t>
            </w:r>
          </w:p>
        </w:tc>
        <w:tc>
          <w:tcPr>
            <w:tcW w:w="1237" w:type="dxa"/>
            <w:vAlign w:val="center"/>
          </w:tcPr>
          <w:p w14:paraId="44FF4327" w14:textId="77777777" w:rsidR="00F96B27" w:rsidRDefault="00F96B27" w:rsidP="00F96B27">
            <w:pPr>
              <w:keepNext/>
              <w:jc w:val="center"/>
              <w:rPr>
                <w:color w:val="000000" w:themeColor="text1"/>
              </w:rPr>
            </w:pPr>
            <w:r w:rsidRPr="001143FC">
              <w:rPr>
                <w:color w:val="000000" w:themeColor="text1"/>
              </w:rPr>
              <w:t>52</w:t>
            </w:r>
          </w:p>
          <w:p w14:paraId="5A4801B4" w14:textId="14CEA901" w:rsidR="009D332D" w:rsidRPr="001143FC" w:rsidRDefault="009D332D" w:rsidP="00F96B27">
            <w:pPr>
              <w:keepNext/>
              <w:jc w:val="center"/>
              <w:rPr>
                <w:color w:val="000000" w:themeColor="text1"/>
              </w:rPr>
            </w:pPr>
            <w:r>
              <w:rPr>
                <w:color w:val="000000" w:themeColor="text1"/>
              </w:rPr>
              <w:t>(45%)</w:t>
            </w:r>
          </w:p>
        </w:tc>
      </w:tr>
    </w:tbl>
    <w:p w14:paraId="62D2AD36" w14:textId="35667CDC" w:rsidR="001945A1" w:rsidRPr="001143FC" w:rsidRDefault="001945A1" w:rsidP="00536F2A">
      <w:pPr>
        <w:tabs>
          <w:tab w:val="left" w:pos="921"/>
        </w:tabs>
        <w:spacing w:line="480" w:lineRule="auto"/>
        <w:jc w:val="center"/>
        <w:rPr>
          <w:b/>
          <w:bCs/>
          <w:u w:val="single"/>
        </w:rPr>
      </w:pPr>
      <w:r w:rsidRPr="001143FC">
        <w:rPr>
          <w:b/>
          <w:bCs/>
          <w:u w:val="single"/>
        </w:rPr>
        <w:t>Appendix 3a.</w:t>
      </w:r>
      <w:r w:rsidR="004D7D97" w:rsidRPr="001143FC">
        <w:rPr>
          <w:b/>
          <w:bCs/>
          <w:u w:val="single"/>
        </w:rPr>
        <w:t xml:space="preserve"> </w:t>
      </w:r>
      <w:r w:rsidRPr="001143FC">
        <w:rPr>
          <w:b/>
          <w:bCs/>
        </w:rPr>
        <w:t xml:space="preserve">Prevalence of MRI abnormalities of the </w:t>
      </w:r>
      <w:r w:rsidR="00536F2A" w:rsidRPr="001143FC">
        <w:rPr>
          <w:b/>
          <w:bCs/>
        </w:rPr>
        <w:t xml:space="preserve">articular </w:t>
      </w:r>
      <w:r w:rsidRPr="001143FC">
        <w:rPr>
          <w:b/>
          <w:bCs/>
        </w:rPr>
        <w:t xml:space="preserve">cartilage and bone marrow in 115 </w:t>
      </w:r>
      <w:r w:rsidR="00536F2A" w:rsidRPr="001143FC">
        <w:rPr>
          <w:b/>
          <w:bCs/>
        </w:rPr>
        <w:t xml:space="preserve">asymptomatic </w:t>
      </w:r>
      <w:r w:rsidRPr="001143FC">
        <w:rPr>
          <w:b/>
          <w:bCs/>
        </w:rPr>
        <w:t>participants</w:t>
      </w:r>
    </w:p>
    <w:p w14:paraId="113DD210" w14:textId="77777777" w:rsidR="009D332D" w:rsidRDefault="009D332D" w:rsidP="00BC62DA">
      <w:pPr>
        <w:pStyle w:val="Caption"/>
        <w:framePr w:w="9798" w:h="3383" w:hRule="exact" w:hSpace="180" w:wrap="around" w:vAnchor="text" w:hAnchor="page" w:x="1428" w:y="5788"/>
        <w:spacing w:line="480" w:lineRule="auto"/>
        <w:jc w:val="both"/>
        <w:rPr>
          <w:color w:val="000000" w:themeColor="text1"/>
          <w:sz w:val="24"/>
          <w:szCs w:val="24"/>
        </w:rPr>
      </w:pPr>
    </w:p>
    <w:p w14:paraId="27ABEC7A" w14:textId="4C80AF31" w:rsidR="00F96B27" w:rsidRPr="001143FC" w:rsidRDefault="00F96B27" w:rsidP="00BC62DA">
      <w:pPr>
        <w:pStyle w:val="Caption"/>
        <w:framePr w:w="9798" w:h="3383" w:hRule="exact" w:hSpace="180" w:wrap="around" w:vAnchor="text" w:hAnchor="page" w:x="1428" w:y="5788"/>
        <w:spacing w:line="480" w:lineRule="auto"/>
        <w:jc w:val="both"/>
        <w:rPr>
          <w:i w:val="0"/>
          <w:iCs w:val="0"/>
          <w:color w:val="000000" w:themeColor="text1"/>
          <w:sz w:val="24"/>
          <w:szCs w:val="24"/>
        </w:rPr>
      </w:pPr>
      <w:r w:rsidRPr="001143FC">
        <w:rPr>
          <w:color w:val="000000" w:themeColor="text1"/>
          <w:sz w:val="24"/>
          <w:szCs w:val="24"/>
        </w:rPr>
        <w:t>*</w:t>
      </w:r>
      <w:r w:rsidRPr="001143FC">
        <w:rPr>
          <w:i w:val="0"/>
          <w:iCs w:val="0"/>
          <w:color w:val="000000" w:themeColor="text1"/>
          <w:sz w:val="24"/>
          <w:szCs w:val="24"/>
        </w:rPr>
        <w:t xml:space="preserve">Grades were defined according to </w:t>
      </w:r>
      <w:r w:rsidR="003D6290">
        <w:rPr>
          <w:i w:val="0"/>
          <w:iCs w:val="0"/>
          <w:color w:val="000000" w:themeColor="text1"/>
          <w:sz w:val="24"/>
          <w:szCs w:val="24"/>
        </w:rPr>
        <w:t xml:space="preserve">a </w:t>
      </w:r>
      <w:r w:rsidRPr="001143FC">
        <w:rPr>
          <w:i w:val="0"/>
          <w:iCs w:val="0"/>
          <w:color w:val="000000" w:themeColor="text1"/>
          <w:sz w:val="24"/>
          <w:szCs w:val="24"/>
        </w:rPr>
        <w:t>modified Noyes</w:t>
      </w:r>
      <w:r w:rsidR="003D6290">
        <w:rPr>
          <w:i w:val="0"/>
          <w:iCs w:val="0"/>
          <w:color w:val="000000" w:themeColor="text1"/>
          <w:sz w:val="24"/>
          <w:szCs w:val="24"/>
        </w:rPr>
        <w:t xml:space="preserve"> system</w:t>
      </w:r>
      <w:r w:rsidRPr="001143FC">
        <w:rPr>
          <w:i w:val="0"/>
          <w:iCs w:val="0"/>
          <w:color w:val="000000" w:themeColor="text1"/>
          <w:sz w:val="24"/>
          <w:szCs w:val="24"/>
        </w:rPr>
        <w:t xml:space="preserve"> </w:t>
      </w:r>
      <w:r w:rsidRPr="001143FC">
        <w:rPr>
          <w:i w:val="0"/>
          <w:iCs w:val="0"/>
          <w:color w:val="000000" w:themeColor="text1"/>
          <w:sz w:val="24"/>
          <w:szCs w:val="24"/>
        </w:rPr>
        <w:fldChar w:fldCharType="begin" w:fldLock="1"/>
      </w:r>
      <w:r w:rsidR="003D6290">
        <w:rPr>
          <w:i w:val="0"/>
          <w:iCs w:val="0"/>
          <w:color w:val="000000" w:themeColor="text1"/>
          <w:sz w:val="24"/>
          <w:szCs w:val="24"/>
        </w:rPr>
        <w:instrText>ADDIN CSL_CITATION {"citationItems":[{"id":"ITEM-1","itemData":{"DOI":"10.1177/036354658901700410","ISBN":"0363-5465 (Print)\r0363-5465 (Linking)","ISSN":"15523365","PMID":"2675649","abstract":"Although there are several different classification sys tems for the description of articular cartilage damage, each has certain limitations and deficiencies which can lead to confusion. We are proposing a new system which describes articular cartilage abnormalities in sim ple terms. It is based on four separate and distinct variables: the description of the articular surface, the extent (depth) of involvement, the diameter of the le sion, and the location of the lesion. Although somewhat qualitative and subjective, the system enables the sur geon to record observed articular cartilage changes. We have used this grading as part of our overall knee rating system and have found it helpful in comparing treatment results between our different studies. For research purposes, a point scaling system facilitates computerization and statistical analysis of the data.","author":[{"dropping-particle":"","family":"Noyes","given":"Frank R.","non-dropping-particle":"","parse-names":false,"suffix":""},{"dropping-particle":"","family":"Stabler","given":"Craig L.","non-dropping-particle":"","parse-names":false,"suffix":""}],"container-title":"The American Journal of Sports Medicine","id":"ITEM-1","issue":"4","issued":{"date-parts":[["1989"]]},"page":"505-513","title":"A system for grading articular cartilage lesions at arthroscopy","type":"article-journal","volume":"17"},"uris":["http://www.mendeley.com/documents/?uuid=d5112366-9d6e-45b6-8e9d-4eee9439496e"]},{"id":"ITEM-2","itemData":{"DOI":"10.1097/JSM.0000000000000283","ISSN":"15363724","abstract":"Objective-To determine the prevalence of abnormal structural findings using 3.0-T MRI in the asymptomatic knees of male and female collegiate basketball players before and after a season of high-intensity basketball. Design-Institutional review board-approved prospective case series. Participants-Asymptomatic knees of 24 NCAA Division I collegiate basketball players (12 male, 12 female) were imaged using a 3.0-T MRI scanner prior to and following the end of the competitive season. Three subjects did not undergo scanning after the season. Main Outcome Measures-Images were evaluated for pre-patellar bursitis, fat pad edema, patellar and quadriceps tendinopathy, bone marrow edema, and articular cartilage and meniscal injury. Results-Every knee imaged had at least one structural abnormality both pre-and post-season. A high pre-and post-season prevalence of fat pad edema (75% and 81%), patellar tendinopathy (83% and 90%), and quadriceps tendinopathy (75% and 90%) was seen. Intra-meniscal signal change was observed in 50% pre-season knees and 62% of post-season knees, but no discrete tears were found. Bone marrow edema was seen in 75% and 86% of knees in the pre-and post-season, respectively. Cartilage findings were observed in 71% and 81% of knees in the pre-and post-season, respectively. The cartilage injury score increased significantly in the post-season compared with the pre-season (p = 0.0009).","author":[{"dropping-particle":"","family":"Pappas","given":"George P.","non-dropping-particle":"","parse-names":false,"suffix":""},{"dropping-particle":"","family":"Vogelsong","given":"Melissa A.","non-dropping-particle":"","parse-names":false,"suffix":""},{"dropping-particle":"","family":"Staroswiecki","given":"Ernesto","non-dropping-particle":"","parse-names":false,"suffix":""},{"dropping-particle":"","family":"Gold","given":"Garry E.","non-dropping-particle":"","parse-names":false,"suffix":""},{"dropping-particle":"","family":"Safran","given":"Marc R.","non-dropping-particle":"","parse-names":false,"suffix":""}],"container-title":"Clinical Journal of Sport Medicine","id":"ITEM-2","issued":{"date-parts":[["2016"]]},"title":"Magnetic Resonance Imaging of Asymptomatic Knees in Collegiate Basketball Players: The Effect of One Season of Play","type":"article-journal"},"uris":["http://www.mendeley.com/documents/?uuid=0df3414a-2ee4-4165-91ae-6811b9789284"]},{"id":"ITEM-3","itemData":{"DOI":"10.2214/AJR.09.3042","ISSN":"0361803X","abstract":"OBJECTIVE. MRI is the most accurate noninvasive method available to diagnose disorders of articular cartilage. Conventional 2D and 3D approaches show changes in cartilage morphology. Faster 3D imaging methods with isotropic resolution can be reformatted into arbitrary planes for improved detection and visualization of pathology. Unique contrast mechanisms allow us to probe cartilage physiology and detect changes in cartilage macromolecules. CONCLUSION. MRI has great promise as a noninvasive comprehensive tool for cartilage evaluation. © American Roentgen Ray Society.","author":[{"dropping-particle":"","family":"Gold","given":"Garry E.","non-dropping-particle":"","parse-names":false,"suffix":""},{"dropping-particle":"","family":"Chen","given":"Christina A.","non-dropping-particle":"","parse-names":false,"suffix":""},{"dropping-particle":"","family":"Koo","given":"Seungbum","non-dropping-particle":"","parse-names":false,"suffix":""},{"dropping-particle":"","family":"Hargreaves","given":"Brian A.","non-dropping-particle":"","parse-names":false,"suffix":""},{"dropping-particle":"","family":"Bangerter","given":"Neal K.","non-dropping-particle":"","parse-names":false,"suffix":""}],"container-title":"American Journal of Roentgenology","id":"ITEM-3","issued":{"date-parts":[["2009"]]},"title":"Recent advances in MRI of articular cartilage","type":"article"},"uris":["http://www.mendeley.com/documents/?uuid=30800a0e-1638-4d39-93fc-88b2b192dca6"]}],"mendeley":{"formattedCitation":"[1–3]","plainTextFormattedCitation":"[1–3]","previouslyFormattedCitation":"[1]"},"properties":{"noteIndex":0},"schema":"https://github.com/citation-style-language/schema/raw/master/csl-citation.json"}</w:instrText>
      </w:r>
      <w:r w:rsidRPr="001143FC">
        <w:rPr>
          <w:i w:val="0"/>
          <w:iCs w:val="0"/>
          <w:color w:val="000000" w:themeColor="text1"/>
          <w:sz w:val="24"/>
          <w:szCs w:val="24"/>
        </w:rPr>
        <w:fldChar w:fldCharType="separate"/>
      </w:r>
      <w:r w:rsidR="003D6290" w:rsidRPr="003D6290">
        <w:rPr>
          <w:i w:val="0"/>
          <w:iCs w:val="0"/>
          <w:noProof/>
          <w:color w:val="000000" w:themeColor="text1"/>
          <w:sz w:val="24"/>
          <w:szCs w:val="24"/>
        </w:rPr>
        <w:t>[1–3]</w:t>
      </w:r>
      <w:r w:rsidRPr="001143FC">
        <w:rPr>
          <w:i w:val="0"/>
          <w:iCs w:val="0"/>
          <w:color w:val="000000" w:themeColor="text1"/>
          <w:sz w:val="24"/>
          <w:szCs w:val="24"/>
        </w:rPr>
        <w:fldChar w:fldCharType="end"/>
      </w:r>
      <w:r w:rsidRPr="001143FC">
        <w:rPr>
          <w:i w:val="0"/>
          <w:iCs w:val="0"/>
          <w:color w:val="000000" w:themeColor="text1"/>
          <w:sz w:val="24"/>
          <w:szCs w:val="24"/>
        </w:rPr>
        <w:t xml:space="preserve"> for cartilage lesions and KOSS, </w:t>
      </w:r>
      <w:r w:rsidRPr="001143FC">
        <w:rPr>
          <w:i w:val="0"/>
          <w:iCs w:val="0"/>
          <w:noProof/>
          <w:color w:val="000000" w:themeColor="text1"/>
          <w:sz w:val="24"/>
          <w:szCs w:val="24"/>
          <w:lang w:val="en-US"/>
        </w:rPr>
        <w:t>Knee Osteoarthritis Scoring System</w:t>
      </w:r>
      <w:r w:rsidRPr="001143FC">
        <w:rPr>
          <w:i w:val="0"/>
          <w:iCs w:val="0"/>
          <w:color w:val="000000" w:themeColor="text1"/>
          <w:sz w:val="24"/>
          <w:szCs w:val="24"/>
        </w:rPr>
        <w:t xml:space="preserve"> </w:t>
      </w:r>
      <w:r w:rsidRPr="001143FC">
        <w:rPr>
          <w:i w:val="0"/>
          <w:iCs w:val="0"/>
          <w:color w:val="000000" w:themeColor="text1"/>
          <w:sz w:val="24"/>
          <w:szCs w:val="24"/>
        </w:rPr>
        <w:fldChar w:fldCharType="begin" w:fldLock="1"/>
      </w:r>
      <w:r w:rsidR="003D6290">
        <w:rPr>
          <w:i w:val="0"/>
          <w:iCs w:val="0"/>
          <w:color w:val="000000" w:themeColor="text1"/>
          <w:sz w:val="24"/>
          <w:szCs w:val="24"/>
        </w:rPr>
        <w:instrText>ADDIN CSL_CITATION {"citationItems":[{"id":"ITEM-1","itemData":{"DOI":"10.1007/s00256-004-0828-0","ISBN":"3171526395","ISSN":"03642348","PMID":"15480649","abstract":"Objective: To develop a scoring system for quantifying osteoarthritic changes of the knee as identified by magnetic resonance (MR) imaging, and to determine its inter- and intra-observer reproducibility, in order to monitor medical therapy in research studies. Design and patients: Two independent observers evaluated 25 consecutive MR examinations of the knee in patients with previously defined clinical symptoms and radiological signs of osteoarthritis. We acquired on a 1.5 T system: coronal and sagittal proton density- and T2-weighted dual spin echo (SE) images, sagittal three-dimensional T1-weighted gradient echo (GE) images with fat suppression, and axial dual turbo SE images with fat suppression. Images were scored for the presence of cartilaginous lesions, osteophytes, subchondral cysts, bone marrow edema, and for meniscal abnormalities. Presence and size of effusion, synovitis and Baker's cyst were recorded. All parameters were ranked on a previously defined, semiquantitative scale, reflecting increasing severity of findings. Kappa, weighted kappa and intraclass correlation coefficient (ICC) were used to determine inter- and intra-observer variability. Results: Inter-observer reproducibility was good (ICC value 0.77). Inter- and intra-observer reproducibility for individual parameters was good to very good (inter-observer ICC value 0.63-0.91; intra-observer ICC value 0.76-0.96). Conclusion: The presented comprehensive MR scoring system for osteoarthritic changes of the knee has a good to very good inter-observer and intra-observer reproducibility. Thus the score form with its definitions can be used for standardized assessment of osteoarthritic changes to monitor medical therapy in research studies. © ISS 2004.","author":[{"dropping-particle":"","family":"Kornaat","given":"Peter R.","non-dropping-particle":"","parse-names":false,"suffix":""},{"dropping-particle":"","family":"Ceulemans","given":"Ruth Y T","non-dropping-particle":"","parse-names":false,"suffix":""},{"dropping-particle":"","family":"Kroon","given":"Herman M.","non-dropping-particle":"","parse-names":false,"suffix":""},{"dropping-particle":"","family":"Riyazi","given":"Naghmeh","non-dropping-particle":"","parse-names":false,"suffix":""},{"dropping-particle":"","family":"Kloppenburg","given":"Margreet","non-dropping-particle":"","parse-names":false,"suffix":""},{"dropping-particle":"","family":"Carter","given":"Wayne O.","non-dropping-particle":"","parse-names":false,"suffix":""},{"dropping-particle":"","family":"Woodworth","given":"Thasia G.","non-dropping-particle":"","parse-names":false,"suffix":""},{"dropping-particle":"","family":"Bloem","given":"Johan L.","non-dropping-particle":"","parse-names":false,"suffix":""}],"container-title":"Skeletal Radiology","id":"ITEM-1","issue":"2","issued":{"date-parts":[["2005"]]},"page":"95-102","title":"MRI assessment of knee osteoarthritis: Knee Osteoarthritis Scoring System (KOSS) - Inter-observer and intra-observer reproducibility of a compartment-based scoring system","type":"article-journal","volume":"34"},"uris":["http://www.mendeley.com/documents/?uuid=33f20e6c-495f-44a5-9e21-415cc0151634"]}],"mendeley":{"formattedCitation":"[4]","plainTextFormattedCitation":"[4]","previouslyFormattedCitation":"[2]"},"properties":{"noteIndex":0},"schema":"https://github.com/citation-style-language/schema/raw/master/csl-citation.json"}</w:instrText>
      </w:r>
      <w:r w:rsidRPr="001143FC">
        <w:rPr>
          <w:i w:val="0"/>
          <w:iCs w:val="0"/>
          <w:color w:val="000000" w:themeColor="text1"/>
          <w:sz w:val="24"/>
          <w:szCs w:val="24"/>
        </w:rPr>
        <w:fldChar w:fldCharType="separate"/>
      </w:r>
      <w:r w:rsidR="003D6290" w:rsidRPr="003D6290">
        <w:rPr>
          <w:i w:val="0"/>
          <w:iCs w:val="0"/>
          <w:noProof/>
          <w:color w:val="000000" w:themeColor="text1"/>
          <w:sz w:val="24"/>
          <w:szCs w:val="24"/>
        </w:rPr>
        <w:t>[4</w:t>
      </w:r>
      <w:bookmarkStart w:id="0" w:name="_GoBack"/>
      <w:bookmarkEnd w:id="0"/>
      <w:r w:rsidR="003D6290" w:rsidRPr="003D6290">
        <w:rPr>
          <w:i w:val="0"/>
          <w:iCs w:val="0"/>
          <w:noProof/>
          <w:color w:val="000000" w:themeColor="text1"/>
          <w:sz w:val="24"/>
          <w:szCs w:val="24"/>
        </w:rPr>
        <w:t>]</w:t>
      </w:r>
      <w:r w:rsidRPr="001143FC">
        <w:rPr>
          <w:i w:val="0"/>
          <w:iCs w:val="0"/>
          <w:color w:val="000000" w:themeColor="text1"/>
          <w:sz w:val="24"/>
          <w:szCs w:val="24"/>
        </w:rPr>
        <w:fldChar w:fldCharType="end"/>
      </w:r>
      <w:r w:rsidRPr="001143FC">
        <w:rPr>
          <w:i w:val="0"/>
          <w:iCs w:val="0"/>
          <w:color w:val="000000" w:themeColor="text1"/>
          <w:sz w:val="24"/>
          <w:szCs w:val="24"/>
        </w:rPr>
        <w:t>, for bone marrow oedema;**Any abnormalities in any of the knee joints.</w:t>
      </w:r>
      <w:r w:rsidR="00BC62DA" w:rsidRPr="00BC62DA">
        <w:rPr>
          <w:rFonts w:ascii="TimesNewRomanPSMT" w:hAnsi="TimesNewRomanPSMT"/>
          <w:sz w:val="20"/>
          <w:szCs w:val="20"/>
        </w:rPr>
        <w:t xml:space="preserve"> </w:t>
      </w:r>
      <w:r w:rsidR="00BC62DA" w:rsidRPr="00BC62DA">
        <w:rPr>
          <w:i w:val="0"/>
          <w:iCs w:val="0"/>
          <w:color w:val="000000" w:themeColor="text1"/>
          <w:sz w:val="24"/>
          <w:szCs w:val="24"/>
        </w:rPr>
        <w:t xml:space="preserve">^The percentages do not add up to 100% because each </w:t>
      </w:r>
      <w:r w:rsidR="003612B7">
        <w:rPr>
          <w:i w:val="0"/>
          <w:iCs w:val="0"/>
          <w:color w:val="000000" w:themeColor="text1"/>
          <w:sz w:val="24"/>
          <w:szCs w:val="24"/>
        </w:rPr>
        <w:t>participant</w:t>
      </w:r>
      <w:r w:rsidR="00BC62DA" w:rsidRPr="00BC62DA">
        <w:rPr>
          <w:i w:val="0"/>
          <w:iCs w:val="0"/>
          <w:color w:val="000000" w:themeColor="text1"/>
          <w:sz w:val="24"/>
          <w:szCs w:val="24"/>
        </w:rPr>
        <w:t xml:space="preserve"> could have more than one type/grade of lesion</w:t>
      </w:r>
      <w:r w:rsidR="003612B7">
        <w:rPr>
          <w:i w:val="0"/>
          <w:iCs w:val="0"/>
          <w:color w:val="000000" w:themeColor="text1"/>
          <w:sz w:val="24"/>
          <w:szCs w:val="24"/>
        </w:rPr>
        <w:t xml:space="preserve"> in their knees</w:t>
      </w:r>
      <w:r w:rsidR="004D6FF4">
        <w:rPr>
          <w:i w:val="0"/>
          <w:iCs w:val="0"/>
          <w:color w:val="000000" w:themeColor="text1"/>
          <w:sz w:val="24"/>
          <w:szCs w:val="24"/>
        </w:rPr>
        <w:t>, in more than one location</w:t>
      </w:r>
      <w:r w:rsidR="00BC62DA" w:rsidRPr="00BC62DA">
        <w:rPr>
          <w:i w:val="0"/>
          <w:iCs w:val="0"/>
          <w:color w:val="000000" w:themeColor="text1"/>
          <w:sz w:val="24"/>
          <w:szCs w:val="24"/>
        </w:rPr>
        <w:t>.</w:t>
      </w:r>
      <w:r w:rsidR="00BC62DA" w:rsidRPr="00BC62DA">
        <w:rPr>
          <w:i w:val="0"/>
          <w:iCs w:val="0"/>
          <w:color w:val="000000" w:themeColor="text1"/>
          <w:sz w:val="24"/>
          <w:szCs w:val="24"/>
          <w:shd w:val="clear" w:color="auto" w:fill="FFFFFF"/>
        </w:rPr>
        <w:t xml:space="preserve"> All </w:t>
      </w:r>
      <w:r w:rsidR="004D6FF4">
        <w:rPr>
          <w:i w:val="0"/>
          <w:iCs w:val="0"/>
          <w:color w:val="000000" w:themeColor="text1"/>
          <w:sz w:val="24"/>
          <w:szCs w:val="24"/>
          <w:shd w:val="clear" w:color="auto" w:fill="FFFFFF"/>
        </w:rPr>
        <w:t xml:space="preserve">participants </w:t>
      </w:r>
      <w:r w:rsidR="00BC62DA">
        <w:rPr>
          <w:i w:val="0"/>
          <w:iCs w:val="0"/>
          <w:color w:val="000000" w:themeColor="text1"/>
          <w:sz w:val="24"/>
          <w:szCs w:val="24"/>
          <w:shd w:val="clear" w:color="auto" w:fill="FFFFFF"/>
        </w:rPr>
        <w:t xml:space="preserve">with any type of lesion </w:t>
      </w:r>
      <w:r w:rsidR="003612B7">
        <w:rPr>
          <w:i w:val="0"/>
          <w:iCs w:val="0"/>
          <w:color w:val="000000" w:themeColor="text1"/>
          <w:sz w:val="24"/>
          <w:szCs w:val="24"/>
          <w:shd w:val="clear" w:color="auto" w:fill="FFFFFF"/>
        </w:rPr>
        <w:t xml:space="preserve">1-4 </w:t>
      </w:r>
      <w:r w:rsidR="00BC62DA" w:rsidRPr="00BC62DA">
        <w:rPr>
          <w:i w:val="0"/>
          <w:iCs w:val="0"/>
          <w:color w:val="000000" w:themeColor="text1"/>
          <w:sz w:val="24"/>
          <w:szCs w:val="24"/>
          <w:shd w:val="clear" w:color="auto" w:fill="FFFFFF"/>
        </w:rPr>
        <w:t xml:space="preserve">were counted separately to avoid counting the same </w:t>
      </w:r>
      <w:r w:rsidR="004D6FF4">
        <w:rPr>
          <w:i w:val="0"/>
          <w:iCs w:val="0"/>
          <w:color w:val="000000" w:themeColor="text1"/>
          <w:sz w:val="24"/>
          <w:szCs w:val="24"/>
          <w:shd w:val="clear" w:color="auto" w:fill="FFFFFF"/>
        </w:rPr>
        <w:t>participant</w:t>
      </w:r>
      <w:r w:rsidR="00BC62DA" w:rsidRPr="00BC62DA">
        <w:rPr>
          <w:i w:val="0"/>
          <w:iCs w:val="0"/>
          <w:color w:val="000000" w:themeColor="text1"/>
          <w:sz w:val="24"/>
          <w:szCs w:val="24"/>
          <w:shd w:val="clear" w:color="auto" w:fill="FFFFFF"/>
        </w:rPr>
        <w:t xml:space="preserve"> more than once.</w:t>
      </w:r>
    </w:p>
    <w:p w14:paraId="099BDA0B" w14:textId="77777777" w:rsidR="00F96B27" w:rsidRPr="001143FC" w:rsidRDefault="00F96B27" w:rsidP="00BC62DA">
      <w:pPr>
        <w:pStyle w:val="Caption"/>
        <w:framePr w:w="9798" w:h="3383" w:hRule="exact" w:hSpace="180" w:wrap="around" w:vAnchor="text" w:hAnchor="page" w:x="1428" w:y="5788"/>
        <w:rPr>
          <w:sz w:val="24"/>
          <w:szCs w:val="24"/>
        </w:rPr>
      </w:pPr>
    </w:p>
    <w:p w14:paraId="5E214BA9" w14:textId="77777777" w:rsidR="00BC62DA" w:rsidRDefault="00BC62DA" w:rsidP="00B804AA">
      <w:pPr>
        <w:spacing w:line="480" w:lineRule="auto"/>
        <w:jc w:val="both"/>
        <w:rPr>
          <w:color w:val="4472C4" w:themeColor="accent1"/>
          <w:shd w:val="clear" w:color="auto" w:fill="FFFFFF"/>
          <w:vertAlign w:val="superscript"/>
        </w:rPr>
      </w:pPr>
    </w:p>
    <w:p w14:paraId="1806130D" w14:textId="77777777" w:rsidR="001945A1" w:rsidRPr="001143FC" w:rsidRDefault="001945A1" w:rsidP="00B804AA">
      <w:pPr>
        <w:autoSpaceDE w:val="0"/>
        <w:autoSpaceDN w:val="0"/>
        <w:adjustRightInd w:val="0"/>
        <w:spacing w:line="480" w:lineRule="auto"/>
        <w:jc w:val="both"/>
        <w:rPr>
          <w:color w:val="000000" w:themeColor="text1"/>
        </w:rPr>
      </w:pPr>
    </w:p>
    <w:p w14:paraId="13FD3BB4" w14:textId="74E82B00" w:rsidR="001945A1" w:rsidRPr="001143FC" w:rsidRDefault="001945A1" w:rsidP="00B804AA">
      <w:pPr>
        <w:autoSpaceDE w:val="0"/>
        <w:autoSpaceDN w:val="0"/>
        <w:adjustRightInd w:val="0"/>
        <w:spacing w:line="480" w:lineRule="auto"/>
        <w:jc w:val="both"/>
        <w:rPr>
          <w:color w:val="000000" w:themeColor="text1"/>
        </w:rPr>
      </w:pPr>
    </w:p>
    <w:p w14:paraId="09C68B33" w14:textId="20D6E218" w:rsidR="001945A1" w:rsidRPr="001143FC" w:rsidRDefault="001945A1" w:rsidP="00B804AA">
      <w:pPr>
        <w:autoSpaceDE w:val="0"/>
        <w:autoSpaceDN w:val="0"/>
        <w:adjustRightInd w:val="0"/>
        <w:spacing w:line="480" w:lineRule="auto"/>
        <w:jc w:val="both"/>
        <w:rPr>
          <w:color w:val="000000" w:themeColor="text1"/>
        </w:rPr>
      </w:pPr>
    </w:p>
    <w:p w14:paraId="6EAC7FE4" w14:textId="6AB3517A" w:rsidR="001945A1" w:rsidRPr="001143FC" w:rsidRDefault="001945A1" w:rsidP="00B804AA">
      <w:pPr>
        <w:autoSpaceDE w:val="0"/>
        <w:autoSpaceDN w:val="0"/>
        <w:adjustRightInd w:val="0"/>
        <w:spacing w:line="480" w:lineRule="auto"/>
        <w:jc w:val="both"/>
        <w:rPr>
          <w:color w:val="000000" w:themeColor="text1"/>
        </w:rPr>
      </w:pPr>
    </w:p>
    <w:p w14:paraId="7C4994B3" w14:textId="2DDA9FFF" w:rsidR="001945A1" w:rsidRPr="001143FC" w:rsidRDefault="001945A1" w:rsidP="00B804AA">
      <w:pPr>
        <w:autoSpaceDE w:val="0"/>
        <w:autoSpaceDN w:val="0"/>
        <w:adjustRightInd w:val="0"/>
        <w:spacing w:line="480" w:lineRule="auto"/>
        <w:jc w:val="both"/>
        <w:rPr>
          <w:color w:val="000000" w:themeColor="text1"/>
        </w:rPr>
      </w:pPr>
    </w:p>
    <w:p w14:paraId="4A21CA00" w14:textId="77777777" w:rsidR="001945A1" w:rsidRPr="001143FC" w:rsidRDefault="001945A1" w:rsidP="00B804AA">
      <w:pPr>
        <w:autoSpaceDE w:val="0"/>
        <w:autoSpaceDN w:val="0"/>
        <w:adjustRightInd w:val="0"/>
        <w:spacing w:line="480" w:lineRule="auto"/>
        <w:jc w:val="both"/>
        <w:rPr>
          <w:color w:val="000000" w:themeColor="text1"/>
        </w:rPr>
      </w:pPr>
    </w:p>
    <w:p w14:paraId="2FB66647" w14:textId="1A8572D1" w:rsidR="001945A1" w:rsidRPr="001143FC" w:rsidRDefault="001945A1" w:rsidP="004D7D97">
      <w:pPr>
        <w:tabs>
          <w:tab w:val="left" w:pos="921"/>
        </w:tabs>
        <w:jc w:val="center"/>
        <w:rPr>
          <w:b/>
          <w:bCs/>
          <w:u w:val="single"/>
        </w:rPr>
      </w:pPr>
      <w:r w:rsidRPr="001143FC">
        <w:rPr>
          <w:b/>
          <w:bCs/>
          <w:u w:val="single"/>
        </w:rPr>
        <w:lastRenderedPageBreak/>
        <w:t xml:space="preserve">Appendix 3b. </w:t>
      </w:r>
      <w:r w:rsidRPr="001143FC">
        <w:rPr>
          <w:b/>
          <w:bCs/>
        </w:rPr>
        <w:t xml:space="preserve">Prevalence of MRI abnormalities of </w:t>
      </w:r>
      <w:r w:rsidR="00536F2A" w:rsidRPr="001143FC">
        <w:rPr>
          <w:b/>
          <w:bCs/>
        </w:rPr>
        <w:t xml:space="preserve">the </w:t>
      </w:r>
      <w:r w:rsidRPr="001143FC">
        <w:rPr>
          <w:b/>
          <w:bCs/>
        </w:rPr>
        <w:t xml:space="preserve">tendons and ligaments in 115 </w:t>
      </w:r>
      <w:r w:rsidR="00536F2A" w:rsidRPr="001143FC">
        <w:rPr>
          <w:b/>
          <w:bCs/>
        </w:rPr>
        <w:t xml:space="preserve">asymptomatic </w:t>
      </w:r>
      <w:r w:rsidRPr="001143FC">
        <w:rPr>
          <w:b/>
          <w:bCs/>
        </w:rPr>
        <w:t>participants</w:t>
      </w:r>
    </w:p>
    <w:p w14:paraId="572201A5" w14:textId="77777777" w:rsidR="00B804AA" w:rsidRPr="001143FC" w:rsidRDefault="00B804AA" w:rsidP="00B804AA">
      <w:pPr>
        <w:autoSpaceDE w:val="0"/>
        <w:autoSpaceDN w:val="0"/>
        <w:adjustRightInd w:val="0"/>
        <w:spacing w:line="480" w:lineRule="auto"/>
        <w:jc w:val="both"/>
        <w:rPr>
          <w:color w:val="000000" w:themeColor="text1"/>
        </w:rPr>
      </w:pPr>
    </w:p>
    <w:tbl>
      <w:tblPr>
        <w:tblStyle w:val="TableGrid"/>
        <w:tblpPr w:leftFromText="180" w:rightFromText="180" w:vertAnchor="text" w:horzAnchor="page" w:tblpXSpec="center" w:tblpY="-80"/>
        <w:tblW w:w="9782" w:type="dxa"/>
        <w:tblLayout w:type="fixed"/>
        <w:tblLook w:val="04A0" w:firstRow="1" w:lastRow="0" w:firstColumn="1" w:lastColumn="0" w:noHBand="0" w:noVBand="1"/>
      </w:tblPr>
      <w:tblGrid>
        <w:gridCol w:w="2786"/>
        <w:gridCol w:w="1396"/>
        <w:gridCol w:w="1394"/>
        <w:gridCol w:w="1398"/>
        <w:gridCol w:w="1400"/>
        <w:gridCol w:w="1408"/>
      </w:tblGrid>
      <w:tr w:rsidR="001945A1" w:rsidRPr="001143FC" w14:paraId="1AE3A987" w14:textId="77777777" w:rsidTr="003612B7">
        <w:trPr>
          <w:trHeight w:val="202"/>
        </w:trPr>
        <w:tc>
          <w:tcPr>
            <w:tcW w:w="2786" w:type="dxa"/>
            <w:vMerge w:val="restart"/>
            <w:vAlign w:val="center"/>
          </w:tcPr>
          <w:p w14:paraId="2C137465" w14:textId="1106EC2B" w:rsidR="001945A1" w:rsidRPr="001143FC" w:rsidRDefault="001945A1" w:rsidP="004D7D97">
            <w:pPr>
              <w:jc w:val="center"/>
              <w:rPr>
                <w:b/>
                <w:color w:val="000000" w:themeColor="text1"/>
              </w:rPr>
            </w:pPr>
            <w:r w:rsidRPr="001143FC">
              <w:rPr>
                <w:b/>
                <w:color w:val="000000" w:themeColor="text1"/>
              </w:rPr>
              <w:t>Anatomical structure</w:t>
            </w:r>
          </w:p>
        </w:tc>
        <w:tc>
          <w:tcPr>
            <w:tcW w:w="6996" w:type="dxa"/>
            <w:gridSpan w:val="5"/>
            <w:vAlign w:val="center"/>
          </w:tcPr>
          <w:p w14:paraId="016500FD" w14:textId="2E2DAD10" w:rsidR="001945A1" w:rsidRPr="001143FC" w:rsidRDefault="001945A1" w:rsidP="00872474">
            <w:pPr>
              <w:jc w:val="center"/>
              <w:rPr>
                <w:b/>
                <w:color w:val="000000" w:themeColor="text1"/>
              </w:rPr>
            </w:pPr>
            <w:r w:rsidRPr="001143FC">
              <w:rPr>
                <w:b/>
                <w:color w:val="000000" w:themeColor="text1"/>
              </w:rPr>
              <w:t xml:space="preserve">Number </w:t>
            </w:r>
            <w:r w:rsidR="005D28A5">
              <w:rPr>
                <w:b/>
                <w:color w:val="000000" w:themeColor="text1"/>
              </w:rPr>
              <w:t xml:space="preserve">(%) </w:t>
            </w:r>
            <w:r w:rsidRPr="001143FC">
              <w:rPr>
                <w:b/>
                <w:color w:val="000000" w:themeColor="text1"/>
              </w:rPr>
              <w:t>of participants graded per knee structure</w:t>
            </w:r>
            <w:r w:rsidR="00A5386C" w:rsidRPr="001143FC">
              <w:rPr>
                <w:b/>
                <w:color w:val="000000" w:themeColor="text1"/>
              </w:rPr>
              <w:t>*</w:t>
            </w:r>
          </w:p>
        </w:tc>
      </w:tr>
      <w:tr w:rsidR="001945A1" w:rsidRPr="001143FC" w14:paraId="41EA2F35" w14:textId="77777777" w:rsidTr="003612B7">
        <w:trPr>
          <w:trHeight w:val="202"/>
        </w:trPr>
        <w:tc>
          <w:tcPr>
            <w:tcW w:w="2786" w:type="dxa"/>
            <w:vMerge/>
          </w:tcPr>
          <w:p w14:paraId="2AEB5BB0" w14:textId="77777777" w:rsidR="001945A1" w:rsidRPr="001143FC" w:rsidRDefault="001945A1" w:rsidP="00872474">
            <w:pPr>
              <w:rPr>
                <w:b/>
                <w:color w:val="000000" w:themeColor="text1"/>
              </w:rPr>
            </w:pPr>
          </w:p>
        </w:tc>
        <w:tc>
          <w:tcPr>
            <w:tcW w:w="1396" w:type="dxa"/>
            <w:vAlign w:val="center"/>
          </w:tcPr>
          <w:p w14:paraId="22294465" w14:textId="600E62BE" w:rsidR="004D7D97" w:rsidRPr="001143FC" w:rsidRDefault="001945A1" w:rsidP="004D7D97">
            <w:pPr>
              <w:jc w:val="center"/>
              <w:rPr>
                <w:b/>
                <w:color w:val="000000" w:themeColor="text1"/>
              </w:rPr>
            </w:pPr>
            <w:r w:rsidRPr="001143FC">
              <w:rPr>
                <w:b/>
                <w:color w:val="000000" w:themeColor="text1"/>
              </w:rPr>
              <w:t>0</w:t>
            </w:r>
          </w:p>
        </w:tc>
        <w:tc>
          <w:tcPr>
            <w:tcW w:w="1394" w:type="dxa"/>
            <w:vAlign w:val="center"/>
          </w:tcPr>
          <w:p w14:paraId="057FB07B" w14:textId="77777777" w:rsidR="004D7D97" w:rsidRPr="001143FC" w:rsidRDefault="004D7D97" w:rsidP="004D7D97">
            <w:pPr>
              <w:jc w:val="center"/>
              <w:rPr>
                <w:b/>
                <w:color w:val="000000" w:themeColor="text1"/>
              </w:rPr>
            </w:pPr>
          </w:p>
          <w:p w14:paraId="7B8EEB62" w14:textId="79EE4439" w:rsidR="004D7D97" w:rsidRPr="001143FC" w:rsidRDefault="0052160B" w:rsidP="004D7D97">
            <w:pPr>
              <w:jc w:val="center"/>
              <w:rPr>
                <w:b/>
                <w:color w:val="000000" w:themeColor="text1"/>
              </w:rPr>
            </w:pPr>
            <w:r>
              <w:rPr>
                <w:b/>
                <w:color w:val="000000" w:themeColor="text1"/>
              </w:rPr>
              <w:t>1</w:t>
            </w:r>
          </w:p>
          <w:p w14:paraId="2431A388" w14:textId="3D72E383" w:rsidR="004D7D97" w:rsidRPr="001143FC" w:rsidRDefault="004D7D97" w:rsidP="004D7D97">
            <w:pPr>
              <w:jc w:val="center"/>
              <w:rPr>
                <w:b/>
                <w:color w:val="000000" w:themeColor="text1"/>
              </w:rPr>
            </w:pPr>
          </w:p>
        </w:tc>
        <w:tc>
          <w:tcPr>
            <w:tcW w:w="1398" w:type="dxa"/>
            <w:vAlign w:val="center"/>
          </w:tcPr>
          <w:p w14:paraId="1F5B6985" w14:textId="77777777" w:rsidR="001945A1" w:rsidRPr="001143FC" w:rsidRDefault="001945A1" w:rsidP="004D7D97">
            <w:pPr>
              <w:jc w:val="center"/>
              <w:rPr>
                <w:b/>
                <w:color w:val="000000" w:themeColor="text1"/>
              </w:rPr>
            </w:pPr>
            <w:r w:rsidRPr="001143FC">
              <w:rPr>
                <w:b/>
                <w:color w:val="000000" w:themeColor="text1"/>
              </w:rPr>
              <w:t>2</w:t>
            </w:r>
          </w:p>
        </w:tc>
        <w:tc>
          <w:tcPr>
            <w:tcW w:w="1400" w:type="dxa"/>
            <w:vAlign w:val="center"/>
          </w:tcPr>
          <w:p w14:paraId="10EBCBA1" w14:textId="77777777" w:rsidR="001945A1" w:rsidRPr="001143FC" w:rsidRDefault="001945A1" w:rsidP="004D7D97">
            <w:pPr>
              <w:jc w:val="center"/>
              <w:rPr>
                <w:b/>
                <w:color w:val="000000" w:themeColor="text1"/>
              </w:rPr>
            </w:pPr>
            <w:r w:rsidRPr="001143FC">
              <w:rPr>
                <w:b/>
                <w:color w:val="000000" w:themeColor="text1"/>
              </w:rPr>
              <w:t>3</w:t>
            </w:r>
          </w:p>
        </w:tc>
        <w:tc>
          <w:tcPr>
            <w:tcW w:w="1406" w:type="dxa"/>
            <w:vAlign w:val="center"/>
          </w:tcPr>
          <w:p w14:paraId="40EF9314" w14:textId="5925A7AB" w:rsidR="001945A1" w:rsidRPr="001143FC" w:rsidRDefault="001945A1" w:rsidP="004D7D97">
            <w:pPr>
              <w:jc w:val="center"/>
              <w:rPr>
                <w:b/>
                <w:color w:val="000000" w:themeColor="text1"/>
              </w:rPr>
            </w:pPr>
            <w:r w:rsidRPr="003612B7">
              <w:rPr>
                <w:b/>
                <w:color w:val="000000" w:themeColor="text1"/>
              </w:rPr>
              <w:t xml:space="preserve">Total </w:t>
            </w:r>
            <w:r w:rsidR="004652BE" w:rsidRPr="003612B7">
              <w:rPr>
                <w:b/>
                <w:color w:val="000000" w:themeColor="text1"/>
              </w:rPr>
              <w:t>1</w:t>
            </w:r>
            <w:r w:rsidRPr="003612B7">
              <w:rPr>
                <w:b/>
                <w:color w:val="000000" w:themeColor="text1"/>
              </w:rPr>
              <w:t>-</w:t>
            </w:r>
            <w:r w:rsidR="00E925C4" w:rsidRPr="003612B7">
              <w:rPr>
                <w:b/>
                <w:color w:val="000000" w:themeColor="text1"/>
              </w:rPr>
              <w:t>3</w:t>
            </w:r>
          </w:p>
        </w:tc>
      </w:tr>
      <w:tr w:rsidR="00B804AA" w:rsidRPr="001143FC" w14:paraId="5D3AB975" w14:textId="77777777" w:rsidTr="003612B7">
        <w:trPr>
          <w:trHeight w:val="202"/>
        </w:trPr>
        <w:tc>
          <w:tcPr>
            <w:tcW w:w="2786" w:type="dxa"/>
            <w:vAlign w:val="center"/>
          </w:tcPr>
          <w:p w14:paraId="5021EA9B" w14:textId="3242D1F8" w:rsidR="00B804AA" w:rsidRPr="001143FC" w:rsidRDefault="00B804AA" w:rsidP="004D7D97">
            <w:pPr>
              <w:jc w:val="center"/>
              <w:rPr>
                <w:color w:val="000000" w:themeColor="text1"/>
              </w:rPr>
            </w:pPr>
            <w:r w:rsidRPr="001143FC">
              <w:rPr>
                <w:b/>
                <w:color w:val="000000" w:themeColor="text1"/>
              </w:rPr>
              <w:t>Tendons</w:t>
            </w:r>
          </w:p>
        </w:tc>
        <w:tc>
          <w:tcPr>
            <w:tcW w:w="6996" w:type="dxa"/>
            <w:gridSpan w:val="5"/>
            <w:vAlign w:val="center"/>
          </w:tcPr>
          <w:p w14:paraId="40321ACB" w14:textId="77777777" w:rsidR="00B804AA" w:rsidRPr="001143FC" w:rsidRDefault="00B804AA" w:rsidP="00872474">
            <w:pPr>
              <w:jc w:val="center"/>
              <w:rPr>
                <w:color w:val="000000" w:themeColor="text1"/>
              </w:rPr>
            </w:pPr>
          </w:p>
        </w:tc>
      </w:tr>
      <w:tr w:rsidR="00B804AA" w:rsidRPr="001143FC" w14:paraId="79173AB4" w14:textId="77777777" w:rsidTr="003612B7">
        <w:trPr>
          <w:trHeight w:val="412"/>
        </w:trPr>
        <w:tc>
          <w:tcPr>
            <w:tcW w:w="2786" w:type="dxa"/>
            <w:vAlign w:val="center"/>
          </w:tcPr>
          <w:p w14:paraId="30E9A3EF" w14:textId="77777777" w:rsidR="00B804AA" w:rsidRPr="001143FC" w:rsidRDefault="00B804AA" w:rsidP="004D7D97">
            <w:pPr>
              <w:jc w:val="center"/>
              <w:rPr>
                <w:color w:val="000000" w:themeColor="text1"/>
              </w:rPr>
            </w:pPr>
            <w:r w:rsidRPr="001143FC">
              <w:rPr>
                <w:color w:val="000000" w:themeColor="text1"/>
              </w:rPr>
              <w:t>Patellar</w:t>
            </w:r>
          </w:p>
          <w:p w14:paraId="0E42C6EB" w14:textId="77777777" w:rsidR="00B804AA" w:rsidRPr="001143FC" w:rsidRDefault="00B804AA" w:rsidP="004D7D97">
            <w:pPr>
              <w:jc w:val="center"/>
              <w:rPr>
                <w:color w:val="000000" w:themeColor="text1"/>
              </w:rPr>
            </w:pPr>
          </w:p>
        </w:tc>
        <w:tc>
          <w:tcPr>
            <w:tcW w:w="1396" w:type="dxa"/>
            <w:vAlign w:val="center"/>
          </w:tcPr>
          <w:p w14:paraId="26249965" w14:textId="77777777" w:rsidR="00B804AA" w:rsidRDefault="00B804AA" w:rsidP="00872474">
            <w:pPr>
              <w:jc w:val="center"/>
              <w:rPr>
                <w:color w:val="000000" w:themeColor="text1"/>
              </w:rPr>
            </w:pPr>
            <w:r w:rsidRPr="001143FC">
              <w:rPr>
                <w:color w:val="000000" w:themeColor="text1"/>
              </w:rPr>
              <w:t>68</w:t>
            </w:r>
          </w:p>
          <w:p w14:paraId="32D5D69A" w14:textId="54D6BA10" w:rsidR="00395861" w:rsidRPr="001143FC" w:rsidRDefault="00395861" w:rsidP="00872474">
            <w:pPr>
              <w:jc w:val="center"/>
              <w:rPr>
                <w:color w:val="000000" w:themeColor="text1"/>
              </w:rPr>
            </w:pPr>
            <w:r>
              <w:rPr>
                <w:color w:val="000000" w:themeColor="text1"/>
              </w:rPr>
              <w:t>(59%)</w:t>
            </w:r>
          </w:p>
        </w:tc>
        <w:tc>
          <w:tcPr>
            <w:tcW w:w="1394" w:type="dxa"/>
            <w:vAlign w:val="center"/>
          </w:tcPr>
          <w:p w14:paraId="2112B5E1" w14:textId="77777777" w:rsidR="00B804AA" w:rsidRDefault="00B804AA" w:rsidP="00872474">
            <w:pPr>
              <w:jc w:val="center"/>
              <w:rPr>
                <w:color w:val="000000" w:themeColor="text1"/>
              </w:rPr>
            </w:pPr>
            <w:r w:rsidRPr="001143FC">
              <w:rPr>
                <w:color w:val="000000" w:themeColor="text1"/>
              </w:rPr>
              <w:t xml:space="preserve">27 </w:t>
            </w:r>
          </w:p>
          <w:p w14:paraId="50969262" w14:textId="058DAA52" w:rsidR="00395861" w:rsidRPr="001143FC" w:rsidRDefault="00395861" w:rsidP="00872474">
            <w:pPr>
              <w:jc w:val="center"/>
              <w:rPr>
                <w:color w:val="000000" w:themeColor="text1"/>
              </w:rPr>
            </w:pPr>
            <w:r>
              <w:rPr>
                <w:color w:val="000000" w:themeColor="text1"/>
              </w:rPr>
              <w:t>(23%)</w:t>
            </w:r>
          </w:p>
        </w:tc>
        <w:tc>
          <w:tcPr>
            <w:tcW w:w="1398" w:type="dxa"/>
            <w:vAlign w:val="center"/>
          </w:tcPr>
          <w:p w14:paraId="6F254003" w14:textId="77777777" w:rsidR="00B804AA" w:rsidRDefault="00B804AA" w:rsidP="00872474">
            <w:pPr>
              <w:jc w:val="center"/>
              <w:rPr>
                <w:color w:val="000000" w:themeColor="text1"/>
              </w:rPr>
            </w:pPr>
            <w:r w:rsidRPr="001143FC">
              <w:rPr>
                <w:color w:val="000000" w:themeColor="text1"/>
              </w:rPr>
              <w:t>21</w:t>
            </w:r>
          </w:p>
          <w:p w14:paraId="3B7A9B89" w14:textId="0B82FE71" w:rsidR="00395861" w:rsidRPr="001143FC" w:rsidRDefault="00395861" w:rsidP="00872474">
            <w:pPr>
              <w:jc w:val="center"/>
              <w:rPr>
                <w:color w:val="000000" w:themeColor="text1"/>
              </w:rPr>
            </w:pPr>
            <w:r>
              <w:rPr>
                <w:color w:val="000000" w:themeColor="text1"/>
              </w:rPr>
              <w:t>(18%)</w:t>
            </w:r>
          </w:p>
        </w:tc>
        <w:tc>
          <w:tcPr>
            <w:tcW w:w="1400" w:type="dxa"/>
            <w:vAlign w:val="center"/>
          </w:tcPr>
          <w:p w14:paraId="1DA94533" w14:textId="77777777" w:rsidR="00B804AA" w:rsidRDefault="00B804AA" w:rsidP="00872474">
            <w:pPr>
              <w:jc w:val="center"/>
              <w:rPr>
                <w:color w:val="000000" w:themeColor="text1"/>
              </w:rPr>
            </w:pPr>
            <w:r w:rsidRPr="001143FC">
              <w:rPr>
                <w:color w:val="000000" w:themeColor="text1"/>
              </w:rPr>
              <w:t>4</w:t>
            </w:r>
          </w:p>
          <w:p w14:paraId="69AD99C1" w14:textId="6E02D1C2" w:rsidR="00395861" w:rsidRPr="001143FC" w:rsidRDefault="00395861" w:rsidP="00872474">
            <w:pPr>
              <w:jc w:val="center"/>
              <w:rPr>
                <w:color w:val="000000" w:themeColor="text1"/>
              </w:rPr>
            </w:pPr>
            <w:r>
              <w:rPr>
                <w:color w:val="000000" w:themeColor="text1"/>
              </w:rPr>
              <w:t>(3%)</w:t>
            </w:r>
          </w:p>
        </w:tc>
        <w:tc>
          <w:tcPr>
            <w:tcW w:w="1406" w:type="dxa"/>
            <w:vAlign w:val="center"/>
          </w:tcPr>
          <w:p w14:paraId="1A81F4B0" w14:textId="77777777" w:rsidR="00B804AA" w:rsidRDefault="00B804AA" w:rsidP="00872474">
            <w:pPr>
              <w:jc w:val="center"/>
              <w:rPr>
                <w:color w:val="000000" w:themeColor="text1"/>
              </w:rPr>
            </w:pPr>
            <w:r w:rsidRPr="001143FC">
              <w:rPr>
                <w:color w:val="000000" w:themeColor="text1"/>
              </w:rPr>
              <w:t>47</w:t>
            </w:r>
          </w:p>
          <w:p w14:paraId="43F069CA" w14:textId="30D6E851" w:rsidR="00395861" w:rsidRPr="001143FC" w:rsidRDefault="00395861" w:rsidP="00872474">
            <w:pPr>
              <w:jc w:val="center"/>
              <w:rPr>
                <w:color w:val="000000" w:themeColor="text1"/>
              </w:rPr>
            </w:pPr>
            <w:r>
              <w:rPr>
                <w:color w:val="000000" w:themeColor="text1"/>
              </w:rPr>
              <w:t>(41%)</w:t>
            </w:r>
          </w:p>
        </w:tc>
      </w:tr>
      <w:tr w:rsidR="00B804AA" w:rsidRPr="001143FC" w14:paraId="3B0F63F9" w14:textId="77777777" w:rsidTr="003612B7">
        <w:trPr>
          <w:trHeight w:val="412"/>
        </w:trPr>
        <w:tc>
          <w:tcPr>
            <w:tcW w:w="2786" w:type="dxa"/>
            <w:vAlign w:val="center"/>
          </w:tcPr>
          <w:p w14:paraId="0B3400CF" w14:textId="77777777" w:rsidR="00B804AA" w:rsidRPr="001143FC" w:rsidRDefault="00B804AA" w:rsidP="004D7D97">
            <w:pPr>
              <w:jc w:val="center"/>
              <w:rPr>
                <w:color w:val="000000" w:themeColor="text1"/>
              </w:rPr>
            </w:pPr>
            <w:r w:rsidRPr="001143FC">
              <w:rPr>
                <w:color w:val="000000" w:themeColor="text1"/>
              </w:rPr>
              <w:t>Quadriceps</w:t>
            </w:r>
          </w:p>
          <w:p w14:paraId="650FAA96" w14:textId="77777777" w:rsidR="00B804AA" w:rsidRPr="001143FC" w:rsidRDefault="00B804AA" w:rsidP="004D7D97">
            <w:pPr>
              <w:jc w:val="center"/>
              <w:rPr>
                <w:color w:val="000000" w:themeColor="text1"/>
              </w:rPr>
            </w:pPr>
          </w:p>
        </w:tc>
        <w:tc>
          <w:tcPr>
            <w:tcW w:w="1396" w:type="dxa"/>
            <w:vAlign w:val="center"/>
          </w:tcPr>
          <w:p w14:paraId="41614306" w14:textId="77777777" w:rsidR="00B804AA" w:rsidRDefault="00B804AA" w:rsidP="00872474">
            <w:pPr>
              <w:jc w:val="center"/>
              <w:rPr>
                <w:color w:val="000000" w:themeColor="text1"/>
              </w:rPr>
            </w:pPr>
            <w:r w:rsidRPr="001143FC">
              <w:rPr>
                <w:color w:val="000000" w:themeColor="text1"/>
              </w:rPr>
              <w:t>90</w:t>
            </w:r>
          </w:p>
          <w:p w14:paraId="25102ED6" w14:textId="09C93933" w:rsidR="00395861" w:rsidRPr="001143FC" w:rsidRDefault="00395861" w:rsidP="00872474">
            <w:pPr>
              <w:jc w:val="center"/>
              <w:rPr>
                <w:color w:val="000000" w:themeColor="text1"/>
              </w:rPr>
            </w:pPr>
            <w:r>
              <w:rPr>
                <w:color w:val="000000" w:themeColor="text1"/>
              </w:rPr>
              <w:t>(78%)</w:t>
            </w:r>
          </w:p>
        </w:tc>
        <w:tc>
          <w:tcPr>
            <w:tcW w:w="1394" w:type="dxa"/>
            <w:vAlign w:val="center"/>
          </w:tcPr>
          <w:p w14:paraId="3DDE16A7" w14:textId="77777777" w:rsidR="00B804AA" w:rsidRDefault="00B804AA" w:rsidP="00872474">
            <w:pPr>
              <w:jc w:val="center"/>
              <w:rPr>
                <w:color w:val="000000" w:themeColor="text1"/>
              </w:rPr>
            </w:pPr>
            <w:r w:rsidRPr="001143FC">
              <w:rPr>
                <w:color w:val="000000" w:themeColor="text1"/>
              </w:rPr>
              <w:t xml:space="preserve">9 </w:t>
            </w:r>
          </w:p>
          <w:p w14:paraId="78E18242" w14:textId="32F40BD8" w:rsidR="00395861" w:rsidRPr="001143FC" w:rsidRDefault="00395861" w:rsidP="00872474">
            <w:pPr>
              <w:jc w:val="center"/>
              <w:rPr>
                <w:color w:val="000000" w:themeColor="text1"/>
              </w:rPr>
            </w:pPr>
            <w:r>
              <w:rPr>
                <w:color w:val="000000" w:themeColor="text1"/>
              </w:rPr>
              <w:t>(8%)</w:t>
            </w:r>
          </w:p>
        </w:tc>
        <w:tc>
          <w:tcPr>
            <w:tcW w:w="1398" w:type="dxa"/>
            <w:vAlign w:val="center"/>
          </w:tcPr>
          <w:p w14:paraId="146659CE" w14:textId="77777777" w:rsidR="00B804AA" w:rsidRDefault="00B804AA" w:rsidP="00872474">
            <w:pPr>
              <w:jc w:val="center"/>
              <w:rPr>
                <w:color w:val="000000" w:themeColor="text1"/>
              </w:rPr>
            </w:pPr>
            <w:r w:rsidRPr="001143FC">
              <w:rPr>
                <w:color w:val="000000" w:themeColor="text1"/>
              </w:rPr>
              <w:t>15</w:t>
            </w:r>
          </w:p>
          <w:p w14:paraId="7E4F18DB" w14:textId="57750A43" w:rsidR="00395861" w:rsidRPr="001143FC" w:rsidRDefault="00395861" w:rsidP="00872474">
            <w:pPr>
              <w:jc w:val="center"/>
              <w:rPr>
                <w:color w:val="000000" w:themeColor="text1"/>
              </w:rPr>
            </w:pPr>
            <w:r>
              <w:rPr>
                <w:color w:val="000000" w:themeColor="text1"/>
              </w:rPr>
              <w:t>(13%)</w:t>
            </w:r>
          </w:p>
        </w:tc>
        <w:tc>
          <w:tcPr>
            <w:tcW w:w="1400" w:type="dxa"/>
            <w:vAlign w:val="center"/>
          </w:tcPr>
          <w:p w14:paraId="604CF259" w14:textId="77777777" w:rsidR="00B804AA" w:rsidRDefault="00B804AA" w:rsidP="00872474">
            <w:pPr>
              <w:jc w:val="center"/>
              <w:rPr>
                <w:color w:val="000000" w:themeColor="text1"/>
              </w:rPr>
            </w:pPr>
            <w:r w:rsidRPr="001143FC">
              <w:rPr>
                <w:color w:val="000000" w:themeColor="text1"/>
              </w:rPr>
              <w:t>2</w:t>
            </w:r>
          </w:p>
          <w:p w14:paraId="3B798591" w14:textId="4FCCD2B3" w:rsidR="00395861" w:rsidRPr="001143FC" w:rsidRDefault="00395861" w:rsidP="00872474">
            <w:pPr>
              <w:jc w:val="center"/>
              <w:rPr>
                <w:color w:val="000000" w:themeColor="text1"/>
              </w:rPr>
            </w:pPr>
            <w:r>
              <w:rPr>
                <w:color w:val="000000" w:themeColor="text1"/>
              </w:rPr>
              <w:t>(2%)</w:t>
            </w:r>
          </w:p>
        </w:tc>
        <w:tc>
          <w:tcPr>
            <w:tcW w:w="1406" w:type="dxa"/>
            <w:vAlign w:val="center"/>
          </w:tcPr>
          <w:p w14:paraId="671A69EA" w14:textId="77777777" w:rsidR="00B804AA" w:rsidRDefault="00B804AA" w:rsidP="00872474">
            <w:pPr>
              <w:jc w:val="center"/>
              <w:rPr>
                <w:color w:val="000000" w:themeColor="text1"/>
              </w:rPr>
            </w:pPr>
            <w:r w:rsidRPr="001143FC">
              <w:rPr>
                <w:color w:val="000000" w:themeColor="text1"/>
              </w:rPr>
              <w:t>25</w:t>
            </w:r>
          </w:p>
          <w:p w14:paraId="4005D6D4" w14:textId="1FBCD549" w:rsidR="00395861" w:rsidRPr="001143FC" w:rsidRDefault="00395861" w:rsidP="00872474">
            <w:pPr>
              <w:jc w:val="center"/>
              <w:rPr>
                <w:color w:val="000000" w:themeColor="text1"/>
              </w:rPr>
            </w:pPr>
            <w:r>
              <w:rPr>
                <w:color w:val="000000" w:themeColor="text1"/>
              </w:rPr>
              <w:t>(22%)</w:t>
            </w:r>
          </w:p>
        </w:tc>
      </w:tr>
      <w:tr w:rsidR="00B804AA" w:rsidRPr="001143FC" w14:paraId="60A938F2" w14:textId="77777777" w:rsidTr="003612B7">
        <w:trPr>
          <w:trHeight w:val="412"/>
        </w:trPr>
        <w:tc>
          <w:tcPr>
            <w:tcW w:w="2786" w:type="dxa"/>
            <w:vAlign w:val="center"/>
          </w:tcPr>
          <w:p w14:paraId="587B22F1" w14:textId="77777777" w:rsidR="00B804AA" w:rsidRPr="001143FC" w:rsidRDefault="00B804AA" w:rsidP="004D7D97">
            <w:pPr>
              <w:jc w:val="center"/>
              <w:rPr>
                <w:color w:val="000000" w:themeColor="text1"/>
              </w:rPr>
            </w:pPr>
            <w:r w:rsidRPr="001143FC">
              <w:rPr>
                <w:color w:val="000000" w:themeColor="text1"/>
              </w:rPr>
              <w:t>Semimembranosus</w:t>
            </w:r>
          </w:p>
          <w:p w14:paraId="06F86F71" w14:textId="77777777" w:rsidR="00B804AA" w:rsidRPr="001143FC" w:rsidRDefault="00B804AA" w:rsidP="004D7D97">
            <w:pPr>
              <w:jc w:val="center"/>
              <w:rPr>
                <w:color w:val="000000" w:themeColor="text1"/>
              </w:rPr>
            </w:pPr>
          </w:p>
        </w:tc>
        <w:tc>
          <w:tcPr>
            <w:tcW w:w="1396" w:type="dxa"/>
            <w:vAlign w:val="center"/>
          </w:tcPr>
          <w:p w14:paraId="3476DCB3" w14:textId="77777777" w:rsidR="00B804AA" w:rsidRDefault="00B804AA" w:rsidP="00872474">
            <w:pPr>
              <w:jc w:val="center"/>
              <w:rPr>
                <w:color w:val="000000" w:themeColor="text1"/>
              </w:rPr>
            </w:pPr>
            <w:r w:rsidRPr="001143FC">
              <w:rPr>
                <w:color w:val="000000" w:themeColor="text1"/>
              </w:rPr>
              <w:t>96</w:t>
            </w:r>
          </w:p>
          <w:p w14:paraId="03D7E725" w14:textId="5CD674AF" w:rsidR="00395861" w:rsidRPr="001143FC" w:rsidRDefault="00395861" w:rsidP="00872474">
            <w:pPr>
              <w:jc w:val="center"/>
              <w:rPr>
                <w:color w:val="000000" w:themeColor="text1"/>
              </w:rPr>
            </w:pPr>
            <w:r>
              <w:rPr>
                <w:color w:val="000000" w:themeColor="text1"/>
              </w:rPr>
              <w:t>(83%)</w:t>
            </w:r>
          </w:p>
        </w:tc>
        <w:tc>
          <w:tcPr>
            <w:tcW w:w="1394" w:type="dxa"/>
            <w:vAlign w:val="center"/>
          </w:tcPr>
          <w:p w14:paraId="0A845F68" w14:textId="77777777" w:rsidR="00B804AA" w:rsidRDefault="00B804AA" w:rsidP="00872474">
            <w:pPr>
              <w:jc w:val="center"/>
              <w:rPr>
                <w:color w:val="000000" w:themeColor="text1"/>
              </w:rPr>
            </w:pPr>
            <w:r w:rsidRPr="001143FC">
              <w:rPr>
                <w:color w:val="000000" w:themeColor="text1"/>
              </w:rPr>
              <w:t xml:space="preserve">11 </w:t>
            </w:r>
          </w:p>
          <w:p w14:paraId="0CCB268C" w14:textId="13C32472" w:rsidR="00395861" w:rsidRPr="001143FC" w:rsidRDefault="00395861" w:rsidP="00872474">
            <w:pPr>
              <w:jc w:val="center"/>
              <w:rPr>
                <w:color w:val="000000" w:themeColor="text1"/>
              </w:rPr>
            </w:pPr>
            <w:r>
              <w:rPr>
                <w:color w:val="000000" w:themeColor="text1"/>
              </w:rPr>
              <w:t>(10%)</w:t>
            </w:r>
          </w:p>
        </w:tc>
        <w:tc>
          <w:tcPr>
            <w:tcW w:w="1398" w:type="dxa"/>
            <w:vAlign w:val="center"/>
          </w:tcPr>
          <w:p w14:paraId="51B5916C" w14:textId="77777777" w:rsidR="00B804AA" w:rsidRDefault="00B804AA" w:rsidP="00872474">
            <w:pPr>
              <w:jc w:val="center"/>
              <w:rPr>
                <w:color w:val="000000" w:themeColor="text1"/>
              </w:rPr>
            </w:pPr>
            <w:r w:rsidRPr="001143FC">
              <w:rPr>
                <w:color w:val="000000" w:themeColor="text1"/>
              </w:rPr>
              <w:t xml:space="preserve">9 </w:t>
            </w:r>
          </w:p>
          <w:p w14:paraId="689293DC" w14:textId="722CDB89" w:rsidR="00395861" w:rsidRPr="001143FC" w:rsidRDefault="00395861" w:rsidP="00872474">
            <w:pPr>
              <w:jc w:val="center"/>
              <w:rPr>
                <w:color w:val="000000" w:themeColor="text1"/>
              </w:rPr>
            </w:pPr>
            <w:r>
              <w:rPr>
                <w:color w:val="000000" w:themeColor="text1"/>
              </w:rPr>
              <w:t>(8%)</w:t>
            </w:r>
          </w:p>
        </w:tc>
        <w:tc>
          <w:tcPr>
            <w:tcW w:w="1400" w:type="dxa"/>
            <w:vAlign w:val="center"/>
          </w:tcPr>
          <w:p w14:paraId="1742EC5D" w14:textId="77777777" w:rsidR="00B804AA" w:rsidRDefault="00B804AA" w:rsidP="00872474">
            <w:pPr>
              <w:jc w:val="center"/>
              <w:rPr>
                <w:color w:val="000000" w:themeColor="text1"/>
              </w:rPr>
            </w:pPr>
            <w:r w:rsidRPr="001143FC">
              <w:rPr>
                <w:color w:val="000000" w:themeColor="text1"/>
              </w:rPr>
              <w:t>3</w:t>
            </w:r>
          </w:p>
          <w:p w14:paraId="5A3F584E" w14:textId="0FE83B90" w:rsidR="00395861" w:rsidRPr="001143FC" w:rsidRDefault="00395861" w:rsidP="00872474">
            <w:pPr>
              <w:jc w:val="center"/>
              <w:rPr>
                <w:color w:val="000000" w:themeColor="text1"/>
              </w:rPr>
            </w:pPr>
            <w:r>
              <w:rPr>
                <w:color w:val="000000" w:themeColor="text1"/>
              </w:rPr>
              <w:t>(3%)</w:t>
            </w:r>
          </w:p>
        </w:tc>
        <w:tc>
          <w:tcPr>
            <w:tcW w:w="1406" w:type="dxa"/>
            <w:vAlign w:val="center"/>
          </w:tcPr>
          <w:p w14:paraId="02C3786C" w14:textId="77777777" w:rsidR="00B804AA" w:rsidRDefault="00B804AA" w:rsidP="00872474">
            <w:pPr>
              <w:jc w:val="center"/>
              <w:rPr>
                <w:color w:val="000000" w:themeColor="text1"/>
              </w:rPr>
            </w:pPr>
            <w:r w:rsidRPr="001143FC">
              <w:rPr>
                <w:color w:val="000000" w:themeColor="text1"/>
              </w:rPr>
              <w:t>19</w:t>
            </w:r>
          </w:p>
          <w:p w14:paraId="4B2B8C11" w14:textId="27097A64" w:rsidR="00395861" w:rsidRPr="001143FC" w:rsidRDefault="00395861" w:rsidP="00872474">
            <w:pPr>
              <w:jc w:val="center"/>
              <w:rPr>
                <w:color w:val="000000" w:themeColor="text1"/>
              </w:rPr>
            </w:pPr>
            <w:r>
              <w:rPr>
                <w:color w:val="000000" w:themeColor="text1"/>
              </w:rPr>
              <w:t>(17%)</w:t>
            </w:r>
          </w:p>
        </w:tc>
      </w:tr>
      <w:tr w:rsidR="00B804AA" w:rsidRPr="001143FC" w14:paraId="7A44ABE1" w14:textId="77777777" w:rsidTr="003612B7">
        <w:trPr>
          <w:trHeight w:val="412"/>
        </w:trPr>
        <w:tc>
          <w:tcPr>
            <w:tcW w:w="2786" w:type="dxa"/>
            <w:vAlign w:val="center"/>
          </w:tcPr>
          <w:p w14:paraId="56FA94C6" w14:textId="77777777" w:rsidR="00B804AA" w:rsidRPr="001143FC" w:rsidRDefault="00B804AA" w:rsidP="004D7D97">
            <w:pPr>
              <w:jc w:val="center"/>
              <w:rPr>
                <w:color w:val="000000" w:themeColor="text1"/>
              </w:rPr>
            </w:pPr>
            <w:r w:rsidRPr="001143FC">
              <w:rPr>
                <w:color w:val="000000" w:themeColor="text1"/>
              </w:rPr>
              <w:t>Sartorius</w:t>
            </w:r>
          </w:p>
          <w:p w14:paraId="662A493E" w14:textId="77777777" w:rsidR="00B804AA" w:rsidRPr="001143FC" w:rsidRDefault="00B804AA" w:rsidP="004D7D97">
            <w:pPr>
              <w:jc w:val="center"/>
              <w:rPr>
                <w:color w:val="000000" w:themeColor="text1"/>
              </w:rPr>
            </w:pPr>
          </w:p>
        </w:tc>
        <w:tc>
          <w:tcPr>
            <w:tcW w:w="1396" w:type="dxa"/>
            <w:vAlign w:val="center"/>
          </w:tcPr>
          <w:p w14:paraId="40461900" w14:textId="77777777" w:rsidR="00B804AA" w:rsidRDefault="00B804AA" w:rsidP="00872474">
            <w:pPr>
              <w:jc w:val="center"/>
              <w:rPr>
                <w:color w:val="000000" w:themeColor="text1"/>
              </w:rPr>
            </w:pPr>
            <w:r w:rsidRPr="001143FC">
              <w:rPr>
                <w:color w:val="000000" w:themeColor="text1"/>
              </w:rPr>
              <w:t>113</w:t>
            </w:r>
          </w:p>
          <w:p w14:paraId="7F48BD24" w14:textId="21BA5413" w:rsidR="00395861" w:rsidRPr="001143FC" w:rsidRDefault="00395861" w:rsidP="00872474">
            <w:pPr>
              <w:jc w:val="center"/>
              <w:rPr>
                <w:color w:val="000000" w:themeColor="text1"/>
              </w:rPr>
            </w:pPr>
            <w:r>
              <w:rPr>
                <w:color w:val="000000" w:themeColor="text1"/>
              </w:rPr>
              <w:t>(98%)</w:t>
            </w:r>
          </w:p>
        </w:tc>
        <w:tc>
          <w:tcPr>
            <w:tcW w:w="1394" w:type="dxa"/>
            <w:vAlign w:val="center"/>
          </w:tcPr>
          <w:p w14:paraId="78CD28E5" w14:textId="77777777" w:rsidR="00B804AA" w:rsidRDefault="00B804AA" w:rsidP="00872474">
            <w:pPr>
              <w:jc w:val="center"/>
              <w:rPr>
                <w:color w:val="000000" w:themeColor="text1"/>
              </w:rPr>
            </w:pPr>
            <w:r w:rsidRPr="001143FC">
              <w:rPr>
                <w:color w:val="000000" w:themeColor="text1"/>
              </w:rPr>
              <w:t>1</w:t>
            </w:r>
          </w:p>
          <w:p w14:paraId="248D0451" w14:textId="1549F713" w:rsidR="00395861" w:rsidRPr="001143FC" w:rsidRDefault="00395861" w:rsidP="00872474">
            <w:pPr>
              <w:jc w:val="center"/>
              <w:rPr>
                <w:color w:val="000000" w:themeColor="text1"/>
              </w:rPr>
            </w:pPr>
            <w:r>
              <w:rPr>
                <w:color w:val="000000" w:themeColor="text1"/>
              </w:rPr>
              <w:t>(1%)</w:t>
            </w:r>
          </w:p>
        </w:tc>
        <w:tc>
          <w:tcPr>
            <w:tcW w:w="1398" w:type="dxa"/>
            <w:vAlign w:val="center"/>
          </w:tcPr>
          <w:p w14:paraId="726298AA" w14:textId="77777777" w:rsidR="00B804AA" w:rsidRDefault="00B804AA" w:rsidP="00872474">
            <w:pPr>
              <w:jc w:val="center"/>
              <w:rPr>
                <w:color w:val="000000" w:themeColor="text1"/>
              </w:rPr>
            </w:pPr>
            <w:r w:rsidRPr="001143FC">
              <w:rPr>
                <w:color w:val="000000" w:themeColor="text1"/>
              </w:rPr>
              <w:t>0</w:t>
            </w:r>
          </w:p>
          <w:p w14:paraId="50EB632D" w14:textId="01991B33" w:rsidR="00395861" w:rsidRPr="001143FC" w:rsidRDefault="00395861" w:rsidP="00872474">
            <w:pPr>
              <w:jc w:val="center"/>
              <w:rPr>
                <w:color w:val="000000" w:themeColor="text1"/>
              </w:rPr>
            </w:pPr>
            <w:r>
              <w:rPr>
                <w:color w:val="000000" w:themeColor="text1"/>
              </w:rPr>
              <w:t>(0%)</w:t>
            </w:r>
          </w:p>
        </w:tc>
        <w:tc>
          <w:tcPr>
            <w:tcW w:w="1400" w:type="dxa"/>
            <w:vAlign w:val="center"/>
          </w:tcPr>
          <w:p w14:paraId="597E6B57" w14:textId="77777777" w:rsidR="00B804AA" w:rsidRDefault="00B804AA" w:rsidP="00872474">
            <w:pPr>
              <w:jc w:val="center"/>
              <w:rPr>
                <w:color w:val="000000" w:themeColor="text1"/>
              </w:rPr>
            </w:pPr>
            <w:r w:rsidRPr="001143FC">
              <w:rPr>
                <w:color w:val="000000" w:themeColor="text1"/>
              </w:rPr>
              <w:t>1</w:t>
            </w:r>
          </w:p>
          <w:p w14:paraId="7148A7AF" w14:textId="7FE84BBB" w:rsidR="00395861" w:rsidRPr="001143FC" w:rsidRDefault="00395861" w:rsidP="00872474">
            <w:pPr>
              <w:jc w:val="center"/>
              <w:rPr>
                <w:color w:val="000000" w:themeColor="text1"/>
              </w:rPr>
            </w:pPr>
            <w:r>
              <w:rPr>
                <w:color w:val="000000" w:themeColor="text1"/>
              </w:rPr>
              <w:t>(1%)</w:t>
            </w:r>
          </w:p>
        </w:tc>
        <w:tc>
          <w:tcPr>
            <w:tcW w:w="1406" w:type="dxa"/>
            <w:vAlign w:val="center"/>
          </w:tcPr>
          <w:p w14:paraId="659203F1" w14:textId="77777777" w:rsidR="00B804AA" w:rsidRDefault="00B804AA" w:rsidP="00872474">
            <w:pPr>
              <w:jc w:val="center"/>
              <w:rPr>
                <w:color w:val="000000" w:themeColor="text1"/>
              </w:rPr>
            </w:pPr>
            <w:r w:rsidRPr="001143FC">
              <w:rPr>
                <w:color w:val="000000" w:themeColor="text1"/>
              </w:rPr>
              <w:t>2</w:t>
            </w:r>
          </w:p>
          <w:p w14:paraId="0B55EBD3" w14:textId="0433E79D" w:rsidR="00395861" w:rsidRPr="001143FC" w:rsidRDefault="00395861" w:rsidP="00872474">
            <w:pPr>
              <w:jc w:val="center"/>
              <w:rPr>
                <w:color w:val="000000" w:themeColor="text1"/>
              </w:rPr>
            </w:pPr>
            <w:r>
              <w:rPr>
                <w:color w:val="000000" w:themeColor="text1"/>
              </w:rPr>
              <w:t>(2%)</w:t>
            </w:r>
          </w:p>
        </w:tc>
      </w:tr>
      <w:tr w:rsidR="00B804AA" w:rsidRPr="001143FC" w14:paraId="32C70C34" w14:textId="77777777" w:rsidTr="003612B7">
        <w:trPr>
          <w:trHeight w:val="412"/>
        </w:trPr>
        <w:tc>
          <w:tcPr>
            <w:tcW w:w="2786" w:type="dxa"/>
            <w:vAlign w:val="center"/>
          </w:tcPr>
          <w:p w14:paraId="3782D9B7" w14:textId="77777777" w:rsidR="00B804AA" w:rsidRPr="001143FC" w:rsidRDefault="00B804AA" w:rsidP="004D7D97">
            <w:pPr>
              <w:jc w:val="center"/>
              <w:rPr>
                <w:color w:val="000000" w:themeColor="text1"/>
              </w:rPr>
            </w:pPr>
            <w:proofErr w:type="spellStart"/>
            <w:r w:rsidRPr="001143FC">
              <w:rPr>
                <w:color w:val="000000" w:themeColor="text1"/>
              </w:rPr>
              <w:t>Gracilis</w:t>
            </w:r>
            <w:proofErr w:type="spellEnd"/>
          </w:p>
          <w:p w14:paraId="31E70870" w14:textId="77777777" w:rsidR="00B804AA" w:rsidRPr="001143FC" w:rsidRDefault="00B804AA" w:rsidP="004D7D97">
            <w:pPr>
              <w:jc w:val="center"/>
              <w:rPr>
                <w:color w:val="000000" w:themeColor="text1"/>
              </w:rPr>
            </w:pPr>
          </w:p>
        </w:tc>
        <w:tc>
          <w:tcPr>
            <w:tcW w:w="1396" w:type="dxa"/>
            <w:vAlign w:val="center"/>
          </w:tcPr>
          <w:p w14:paraId="3E449A17" w14:textId="77777777" w:rsidR="00B804AA" w:rsidRDefault="00B804AA" w:rsidP="00872474">
            <w:pPr>
              <w:jc w:val="center"/>
              <w:rPr>
                <w:color w:val="000000" w:themeColor="text1"/>
              </w:rPr>
            </w:pPr>
            <w:r w:rsidRPr="001143FC">
              <w:rPr>
                <w:color w:val="000000" w:themeColor="text1"/>
              </w:rPr>
              <w:t>109</w:t>
            </w:r>
          </w:p>
          <w:p w14:paraId="073B8B0E" w14:textId="0C2B3EFF" w:rsidR="00395861" w:rsidRPr="001143FC" w:rsidRDefault="00395861" w:rsidP="00872474">
            <w:pPr>
              <w:jc w:val="center"/>
              <w:rPr>
                <w:color w:val="000000" w:themeColor="text1"/>
              </w:rPr>
            </w:pPr>
            <w:r>
              <w:rPr>
                <w:color w:val="000000" w:themeColor="text1"/>
              </w:rPr>
              <w:t>(95%)</w:t>
            </w:r>
          </w:p>
        </w:tc>
        <w:tc>
          <w:tcPr>
            <w:tcW w:w="1394" w:type="dxa"/>
            <w:vAlign w:val="center"/>
          </w:tcPr>
          <w:p w14:paraId="0DFEEC76" w14:textId="77777777" w:rsidR="00B804AA" w:rsidRDefault="00B804AA" w:rsidP="00872474">
            <w:pPr>
              <w:jc w:val="center"/>
              <w:rPr>
                <w:color w:val="000000" w:themeColor="text1"/>
              </w:rPr>
            </w:pPr>
            <w:r w:rsidRPr="001143FC">
              <w:rPr>
                <w:color w:val="000000" w:themeColor="text1"/>
              </w:rPr>
              <w:t xml:space="preserve">4 </w:t>
            </w:r>
          </w:p>
          <w:p w14:paraId="12524DD0" w14:textId="73AD8920" w:rsidR="00395861" w:rsidRPr="001143FC" w:rsidRDefault="00395861" w:rsidP="00872474">
            <w:pPr>
              <w:jc w:val="center"/>
              <w:rPr>
                <w:color w:val="000000" w:themeColor="text1"/>
              </w:rPr>
            </w:pPr>
            <w:r>
              <w:rPr>
                <w:color w:val="000000" w:themeColor="text1"/>
              </w:rPr>
              <w:t>(3%)</w:t>
            </w:r>
          </w:p>
        </w:tc>
        <w:tc>
          <w:tcPr>
            <w:tcW w:w="1398" w:type="dxa"/>
            <w:vAlign w:val="center"/>
          </w:tcPr>
          <w:p w14:paraId="4E0608B4" w14:textId="77777777" w:rsidR="00B804AA" w:rsidRDefault="00B804AA" w:rsidP="00872474">
            <w:pPr>
              <w:jc w:val="center"/>
              <w:rPr>
                <w:color w:val="000000" w:themeColor="text1"/>
              </w:rPr>
            </w:pPr>
            <w:r w:rsidRPr="001143FC">
              <w:rPr>
                <w:color w:val="000000" w:themeColor="text1"/>
              </w:rPr>
              <w:t>0</w:t>
            </w:r>
          </w:p>
          <w:p w14:paraId="7A7FE11A" w14:textId="6FF0424B" w:rsidR="00395861" w:rsidRPr="001143FC" w:rsidRDefault="00395861" w:rsidP="00872474">
            <w:pPr>
              <w:jc w:val="center"/>
              <w:rPr>
                <w:color w:val="000000" w:themeColor="text1"/>
              </w:rPr>
            </w:pPr>
            <w:r>
              <w:rPr>
                <w:color w:val="000000" w:themeColor="text1"/>
              </w:rPr>
              <w:t>(0%)</w:t>
            </w:r>
          </w:p>
        </w:tc>
        <w:tc>
          <w:tcPr>
            <w:tcW w:w="1400" w:type="dxa"/>
            <w:vAlign w:val="center"/>
          </w:tcPr>
          <w:p w14:paraId="479E5EDD" w14:textId="77777777" w:rsidR="00B804AA" w:rsidRDefault="00B804AA" w:rsidP="00872474">
            <w:pPr>
              <w:jc w:val="center"/>
              <w:rPr>
                <w:color w:val="000000" w:themeColor="text1"/>
              </w:rPr>
            </w:pPr>
            <w:r w:rsidRPr="001143FC">
              <w:rPr>
                <w:color w:val="000000" w:themeColor="text1"/>
              </w:rPr>
              <w:t>3</w:t>
            </w:r>
          </w:p>
          <w:p w14:paraId="16EB99A9" w14:textId="4CF243A0" w:rsidR="00395861" w:rsidRPr="001143FC" w:rsidRDefault="00395861" w:rsidP="00872474">
            <w:pPr>
              <w:jc w:val="center"/>
              <w:rPr>
                <w:color w:val="000000" w:themeColor="text1"/>
              </w:rPr>
            </w:pPr>
            <w:r>
              <w:rPr>
                <w:color w:val="000000" w:themeColor="text1"/>
              </w:rPr>
              <w:t>(3%)</w:t>
            </w:r>
          </w:p>
        </w:tc>
        <w:tc>
          <w:tcPr>
            <w:tcW w:w="1406" w:type="dxa"/>
            <w:vAlign w:val="center"/>
          </w:tcPr>
          <w:p w14:paraId="32F6875E" w14:textId="77777777" w:rsidR="00B804AA" w:rsidRDefault="00B804AA" w:rsidP="00872474">
            <w:pPr>
              <w:jc w:val="center"/>
              <w:rPr>
                <w:color w:val="000000" w:themeColor="text1"/>
              </w:rPr>
            </w:pPr>
            <w:r w:rsidRPr="001143FC">
              <w:rPr>
                <w:color w:val="000000" w:themeColor="text1"/>
              </w:rPr>
              <w:t>6</w:t>
            </w:r>
          </w:p>
          <w:p w14:paraId="67729B92" w14:textId="0DA08813" w:rsidR="00395861" w:rsidRPr="001143FC" w:rsidRDefault="00395861" w:rsidP="00872474">
            <w:pPr>
              <w:jc w:val="center"/>
              <w:rPr>
                <w:color w:val="000000" w:themeColor="text1"/>
              </w:rPr>
            </w:pPr>
            <w:r>
              <w:rPr>
                <w:color w:val="000000" w:themeColor="text1"/>
              </w:rPr>
              <w:t>(5%)</w:t>
            </w:r>
          </w:p>
        </w:tc>
      </w:tr>
      <w:tr w:rsidR="00B804AA" w:rsidRPr="001143FC" w14:paraId="00B65C7C" w14:textId="77777777" w:rsidTr="003612B7">
        <w:trPr>
          <w:trHeight w:val="412"/>
        </w:trPr>
        <w:tc>
          <w:tcPr>
            <w:tcW w:w="2786" w:type="dxa"/>
            <w:vAlign w:val="center"/>
          </w:tcPr>
          <w:p w14:paraId="32F4EC06" w14:textId="77777777" w:rsidR="00B804AA" w:rsidRPr="001143FC" w:rsidRDefault="00B804AA" w:rsidP="004D7D97">
            <w:pPr>
              <w:jc w:val="center"/>
              <w:rPr>
                <w:color w:val="000000" w:themeColor="text1"/>
              </w:rPr>
            </w:pPr>
            <w:r w:rsidRPr="001143FC">
              <w:rPr>
                <w:color w:val="000000" w:themeColor="text1"/>
              </w:rPr>
              <w:t>Any tendon</w:t>
            </w:r>
          </w:p>
          <w:p w14:paraId="192BEA67" w14:textId="65B6DACE" w:rsidR="004D7D97" w:rsidRPr="001143FC" w:rsidRDefault="004D7D97" w:rsidP="004D7D97">
            <w:pPr>
              <w:jc w:val="center"/>
              <w:rPr>
                <w:color w:val="000000" w:themeColor="text1"/>
              </w:rPr>
            </w:pPr>
          </w:p>
        </w:tc>
        <w:tc>
          <w:tcPr>
            <w:tcW w:w="1396" w:type="dxa"/>
            <w:vAlign w:val="center"/>
          </w:tcPr>
          <w:p w14:paraId="6F5AAF21" w14:textId="77777777" w:rsidR="00B804AA" w:rsidRDefault="00B804AA" w:rsidP="00872474">
            <w:pPr>
              <w:jc w:val="center"/>
              <w:rPr>
                <w:color w:val="000000" w:themeColor="text1"/>
              </w:rPr>
            </w:pPr>
            <w:r w:rsidRPr="001143FC">
              <w:rPr>
                <w:color w:val="000000" w:themeColor="text1"/>
              </w:rPr>
              <w:t>41</w:t>
            </w:r>
          </w:p>
          <w:p w14:paraId="44CC3E25" w14:textId="001E98C5" w:rsidR="00395861" w:rsidRPr="001143FC" w:rsidRDefault="00395861" w:rsidP="00872474">
            <w:pPr>
              <w:jc w:val="center"/>
              <w:rPr>
                <w:color w:val="000000" w:themeColor="text1"/>
              </w:rPr>
            </w:pPr>
            <w:r>
              <w:rPr>
                <w:color w:val="000000" w:themeColor="text1"/>
              </w:rPr>
              <w:t>(36%)</w:t>
            </w:r>
          </w:p>
        </w:tc>
        <w:tc>
          <w:tcPr>
            <w:tcW w:w="1394" w:type="dxa"/>
            <w:vAlign w:val="center"/>
          </w:tcPr>
          <w:p w14:paraId="52CB13AC" w14:textId="77777777" w:rsidR="00B804AA" w:rsidRDefault="00B804AA" w:rsidP="00872474">
            <w:pPr>
              <w:jc w:val="center"/>
              <w:rPr>
                <w:color w:val="000000" w:themeColor="text1"/>
              </w:rPr>
            </w:pPr>
            <w:r w:rsidRPr="001143FC">
              <w:rPr>
                <w:color w:val="000000" w:themeColor="text1"/>
              </w:rPr>
              <w:t xml:space="preserve">46 </w:t>
            </w:r>
          </w:p>
          <w:p w14:paraId="6A78EB47" w14:textId="2EA77740" w:rsidR="00395861" w:rsidRPr="001143FC" w:rsidRDefault="00395861" w:rsidP="00872474">
            <w:pPr>
              <w:jc w:val="center"/>
              <w:rPr>
                <w:color w:val="000000" w:themeColor="text1"/>
              </w:rPr>
            </w:pPr>
            <w:r>
              <w:rPr>
                <w:color w:val="000000" w:themeColor="text1"/>
              </w:rPr>
              <w:t>(40%)</w:t>
            </w:r>
          </w:p>
        </w:tc>
        <w:tc>
          <w:tcPr>
            <w:tcW w:w="1398" w:type="dxa"/>
            <w:vAlign w:val="center"/>
          </w:tcPr>
          <w:p w14:paraId="54352173" w14:textId="77777777" w:rsidR="00B804AA" w:rsidRDefault="00B804AA" w:rsidP="00872474">
            <w:pPr>
              <w:jc w:val="center"/>
              <w:rPr>
                <w:color w:val="000000" w:themeColor="text1"/>
              </w:rPr>
            </w:pPr>
            <w:r w:rsidRPr="001143FC">
              <w:rPr>
                <w:color w:val="000000" w:themeColor="text1"/>
              </w:rPr>
              <w:t xml:space="preserve">40 </w:t>
            </w:r>
          </w:p>
          <w:p w14:paraId="3BE6FAD4" w14:textId="596B44CB" w:rsidR="00395861" w:rsidRPr="001143FC" w:rsidRDefault="00395861" w:rsidP="00872474">
            <w:pPr>
              <w:jc w:val="center"/>
              <w:rPr>
                <w:color w:val="000000" w:themeColor="text1"/>
              </w:rPr>
            </w:pPr>
            <w:r>
              <w:rPr>
                <w:color w:val="000000" w:themeColor="text1"/>
              </w:rPr>
              <w:t>(35%)</w:t>
            </w:r>
          </w:p>
        </w:tc>
        <w:tc>
          <w:tcPr>
            <w:tcW w:w="1400" w:type="dxa"/>
            <w:vAlign w:val="center"/>
          </w:tcPr>
          <w:p w14:paraId="080746DC" w14:textId="77777777" w:rsidR="00B804AA" w:rsidRDefault="00B804AA" w:rsidP="00872474">
            <w:pPr>
              <w:jc w:val="center"/>
              <w:rPr>
                <w:color w:val="000000" w:themeColor="text1"/>
              </w:rPr>
            </w:pPr>
            <w:r w:rsidRPr="001143FC">
              <w:rPr>
                <w:color w:val="000000" w:themeColor="text1"/>
              </w:rPr>
              <w:t>8</w:t>
            </w:r>
          </w:p>
          <w:p w14:paraId="27317068" w14:textId="2348382C" w:rsidR="00395861" w:rsidRPr="001143FC" w:rsidRDefault="00395861" w:rsidP="00872474">
            <w:pPr>
              <w:jc w:val="center"/>
              <w:rPr>
                <w:color w:val="000000" w:themeColor="text1"/>
              </w:rPr>
            </w:pPr>
            <w:r>
              <w:rPr>
                <w:color w:val="000000" w:themeColor="text1"/>
              </w:rPr>
              <w:t>(7%)</w:t>
            </w:r>
          </w:p>
        </w:tc>
        <w:tc>
          <w:tcPr>
            <w:tcW w:w="1406" w:type="dxa"/>
            <w:vAlign w:val="center"/>
          </w:tcPr>
          <w:p w14:paraId="1D935D6B" w14:textId="77777777" w:rsidR="00B804AA" w:rsidRDefault="00B804AA" w:rsidP="00872474">
            <w:pPr>
              <w:jc w:val="center"/>
              <w:rPr>
                <w:color w:val="000000" w:themeColor="text1"/>
              </w:rPr>
            </w:pPr>
            <w:r w:rsidRPr="001143FC">
              <w:rPr>
                <w:color w:val="000000" w:themeColor="text1"/>
              </w:rPr>
              <w:t>74</w:t>
            </w:r>
          </w:p>
          <w:p w14:paraId="2EB21402" w14:textId="06E77DF9" w:rsidR="00395861" w:rsidRPr="001143FC" w:rsidRDefault="00395861" w:rsidP="00872474">
            <w:pPr>
              <w:jc w:val="center"/>
              <w:rPr>
                <w:color w:val="000000" w:themeColor="text1"/>
              </w:rPr>
            </w:pPr>
            <w:r>
              <w:rPr>
                <w:color w:val="000000" w:themeColor="text1"/>
              </w:rPr>
              <w:t>(64%)</w:t>
            </w:r>
          </w:p>
        </w:tc>
      </w:tr>
      <w:tr w:rsidR="00B804AA" w:rsidRPr="001143FC" w14:paraId="1276BDEE" w14:textId="77777777" w:rsidTr="003612B7">
        <w:trPr>
          <w:trHeight w:val="202"/>
        </w:trPr>
        <w:tc>
          <w:tcPr>
            <w:tcW w:w="2786" w:type="dxa"/>
            <w:vAlign w:val="center"/>
          </w:tcPr>
          <w:p w14:paraId="6F06A6A9" w14:textId="77777777" w:rsidR="00B804AA" w:rsidRPr="001143FC" w:rsidRDefault="00B804AA" w:rsidP="004D7D97">
            <w:pPr>
              <w:jc w:val="center"/>
              <w:rPr>
                <w:b/>
                <w:color w:val="000000" w:themeColor="text1"/>
              </w:rPr>
            </w:pPr>
            <w:r w:rsidRPr="001143FC">
              <w:rPr>
                <w:b/>
                <w:color w:val="000000" w:themeColor="text1"/>
              </w:rPr>
              <w:t>Ligaments</w:t>
            </w:r>
          </w:p>
        </w:tc>
        <w:tc>
          <w:tcPr>
            <w:tcW w:w="6996" w:type="dxa"/>
            <w:gridSpan w:val="5"/>
            <w:vAlign w:val="center"/>
          </w:tcPr>
          <w:p w14:paraId="6D348247" w14:textId="77777777" w:rsidR="00B804AA" w:rsidRPr="001143FC" w:rsidRDefault="00B804AA" w:rsidP="00872474">
            <w:pPr>
              <w:jc w:val="center"/>
              <w:rPr>
                <w:color w:val="000000" w:themeColor="text1"/>
              </w:rPr>
            </w:pPr>
          </w:p>
        </w:tc>
      </w:tr>
      <w:tr w:rsidR="00B804AA" w:rsidRPr="001143FC" w14:paraId="054E8B11" w14:textId="77777777" w:rsidTr="003612B7">
        <w:trPr>
          <w:trHeight w:val="202"/>
        </w:trPr>
        <w:tc>
          <w:tcPr>
            <w:tcW w:w="2786" w:type="dxa"/>
            <w:vAlign w:val="center"/>
          </w:tcPr>
          <w:p w14:paraId="26C9F7F3" w14:textId="231169B0" w:rsidR="00B804AA" w:rsidRPr="001143FC" w:rsidRDefault="00B804AA" w:rsidP="004D7D97">
            <w:pPr>
              <w:jc w:val="center"/>
              <w:rPr>
                <w:color w:val="000000" w:themeColor="text1"/>
              </w:rPr>
            </w:pPr>
            <w:r w:rsidRPr="001143FC">
              <w:rPr>
                <w:color w:val="000000" w:themeColor="text1"/>
              </w:rPr>
              <w:t>A</w:t>
            </w:r>
            <w:r w:rsidR="001945A1" w:rsidRPr="001143FC">
              <w:rPr>
                <w:color w:val="000000" w:themeColor="text1"/>
              </w:rPr>
              <w:t>nterior cruciate</w:t>
            </w:r>
          </w:p>
          <w:p w14:paraId="5598F3C1" w14:textId="056FA2EC" w:rsidR="001945A1" w:rsidRPr="001143FC" w:rsidRDefault="001945A1" w:rsidP="004D7D97">
            <w:pPr>
              <w:jc w:val="center"/>
              <w:rPr>
                <w:color w:val="000000" w:themeColor="text1"/>
              </w:rPr>
            </w:pPr>
          </w:p>
        </w:tc>
        <w:tc>
          <w:tcPr>
            <w:tcW w:w="1396" w:type="dxa"/>
            <w:vAlign w:val="center"/>
          </w:tcPr>
          <w:p w14:paraId="7FAF74CB" w14:textId="77777777" w:rsidR="00B804AA" w:rsidRDefault="00B804AA" w:rsidP="00872474">
            <w:pPr>
              <w:jc w:val="center"/>
              <w:rPr>
                <w:color w:val="000000" w:themeColor="text1"/>
              </w:rPr>
            </w:pPr>
            <w:r w:rsidRPr="001143FC">
              <w:rPr>
                <w:color w:val="000000" w:themeColor="text1"/>
              </w:rPr>
              <w:t>61</w:t>
            </w:r>
          </w:p>
          <w:p w14:paraId="67CC1CD6" w14:textId="0FA44EBF" w:rsidR="00395861" w:rsidRPr="001143FC" w:rsidRDefault="00395861" w:rsidP="00872474">
            <w:pPr>
              <w:jc w:val="center"/>
              <w:rPr>
                <w:color w:val="000000" w:themeColor="text1"/>
              </w:rPr>
            </w:pPr>
            <w:r>
              <w:rPr>
                <w:color w:val="000000" w:themeColor="text1"/>
              </w:rPr>
              <w:t>(53%)</w:t>
            </w:r>
          </w:p>
        </w:tc>
        <w:tc>
          <w:tcPr>
            <w:tcW w:w="1394" w:type="dxa"/>
            <w:vAlign w:val="center"/>
          </w:tcPr>
          <w:p w14:paraId="61E0045F" w14:textId="77777777" w:rsidR="00B804AA" w:rsidRDefault="00B804AA" w:rsidP="00872474">
            <w:pPr>
              <w:jc w:val="center"/>
              <w:rPr>
                <w:color w:val="000000" w:themeColor="text1"/>
              </w:rPr>
            </w:pPr>
            <w:r w:rsidRPr="001143FC">
              <w:rPr>
                <w:color w:val="000000" w:themeColor="text1"/>
              </w:rPr>
              <w:t>52</w:t>
            </w:r>
          </w:p>
          <w:p w14:paraId="1C7B22E6" w14:textId="63C506FF" w:rsidR="00395861" w:rsidRPr="001143FC" w:rsidRDefault="00395861" w:rsidP="00872474">
            <w:pPr>
              <w:jc w:val="center"/>
              <w:rPr>
                <w:color w:val="000000" w:themeColor="text1"/>
              </w:rPr>
            </w:pPr>
            <w:r>
              <w:rPr>
                <w:color w:val="000000" w:themeColor="text1"/>
              </w:rPr>
              <w:t>(45%)</w:t>
            </w:r>
          </w:p>
        </w:tc>
        <w:tc>
          <w:tcPr>
            <w:tcW w:w="1398" w:type="dxa"/>
            <w:vAlign w:val="center"/>
          </w:tcPr>
          <w:p w14:paraId="5B7B42D2" w14:textId="77777777" w:rsidR="00B804AA" w:rsidRDefault="00B804AA" w:rsidP="00872474">
            <w:pPr>
              <w:jc w:val="center"/>
              <w:rPr>
                <w:color w:val="000000" w:themeColor="text1"/>
              </w:rPr>
            </w:pPr>
            <w:r w:rsidRPr="001143FC">
              <w:rPr>
                <w:color w:val="000000" w:themeColor="text1"/>
              </w:rPr>
              <w:t>4</w:t>
            </w:r>
          </w:p>
          <w:p w14:paraId="3AF68D46" w14:textId="6EB702B2" w:rsidR="00395861" w:rsidRPr="001143FC" w:rsidRDefault="00395861" w:rsidP="00872474">
            <w:pPr>
              <w:jc w:val="center"/>
              <w:rPr>
                <w:color w:val="000000" w:themeColor="text1"/>
              </w:rPr>
            </w:pPr>
            <w:r>
              <w:rPr>
                <w:color w:val="000000" w:themeColor="text1"/>
              </w:rPr>
              <w:t>(3%)</w:t>
            </w:r>
          </w:p>
        </w:tc>
        <w:tc>
          <w:tcPr>
            <w:tcW w:w="1400" w:type="dxa"/>
            <w:vAlign w:val="center"/>
          </w:tcPr>
          <w:p w14:paraId="602853FC" w14:textId="77777777" w:rsidR="00B804AA" w:rsidRDefault="00B804AA" w:rsidP="00872474">
            <w:pPr>
              <w:jc w:val="center"/>
              <w:rPr>
                <w:color w:val="000000" w:themeColor="text1"/>
              </w:rPr>
            </w:pPr>
            <w:r w:rsidRPr="001143FC">
              <w:rPr>
                <w:color w:val="000000" w:themeColor="text1"/>
              </w:rPr>
              <w:t>0</w:t>
            </w:r>
          </w:p>
          <w:p w14:paraId="1F96875B" w14:textId="035A3289" w:rsidR="00395861" w:rsidRPr="001143FC" w:rsidRDefault="00395861" w:rsidP="00872474">
            <w:pPr>
              <w:jc w:val="center"/>
              <w:rPr>
                <w:color w:val="000000" w:themeColor="text1"/>
              </w:rPr>
            </w:pPr>
            <w:r>
              <w:rPr>
                <w:color w:val="000000" w:themeColor="text1"/>
              </w:rPr>
              <w:t>(0%)</w:t>
            </w:r>
          </w:p>
        </w:tc>
        <w:tc>
          <w:tcPr>
            <w:tcW w:w="1406" w:type="dxa"/>
            <w:vAlign w:val="center"/>
          </w:tcPr>
          <w:p w14:paraId="69448EF9" w14:textId="77777777" w:rsidR="00B804AA" w:rsidRDefault="00B804AA" w:rsidP="00872474">
            <w:pPr>
              <w:jc w:val="center"/>
              <w:rPr>
                <w:color w:val="000000" w:themeColor="text1"/>
              </w:rPr>
            </w:pPr>
            <w:r w:rsidRPr="001143FC">
              <w:rPr>
                <w:color w:val="000000" w:themeColor="text1"/>
              </w:rPr>
              <w:t>54</w:t>
            </w:r>
          </w:p>
          <w:p w14:paraId="6CD36820" w14:textId="7C94FAA6" w:rsidR="00395861" w:rsidRPr="001143FC" w:rsidRDefault="00395861" w:rsidP="00872474">
            <w:pPr>
              <w:jc w:val="center"/>
              <w:rPr>
                <w:color w:val="000000" w:themeColor="text1"/>
              </w:rPr>
            </w:pPr>
            <w:r>
              <w:rPr>
                <w:color w:val="000000" w:themeColor="text1"/>
              </w:rPr>
              <w:t>(47%)</w:t>
            </w:r>
          </w:p>
        </w:tc>
      </w:tr>
      <w:tr w:rsidR="00B804AA" w:rsidRPr="001143FC" w14:paraId="158EF041" w14:textId="77777777" w:rsidTr="003612B7">
        <w:trPr>
          <w:trHeight w:val="215"/>
        </w:trPr>
        <w:tc>
          <w:tcPr>
            <w:tcW w:w="2786" w:type="dxa"/>
            <w:vAlign w:val="center"/>
          </w:tcPr>
          <w:p w14:paraId="3139ACF8" w14:textId="4ADC2781" w:rsidR="00B804AA" w:rsidRPr="001143FC" w:rsidRDefault="00B804AA" w:rsidP="004D7D97">
            <w:pPr>
              <w:jc w:val="center"/>
              <w:rPr>
                <w:color w:val="000000" w:themeColor="text1"/>
              </w:rPr>
            </w:pPr>
            <w:r w:rsidRPr="001143FC">
              <w:rPr>
                <w:color w:val="000000" w:themeColor="text1"/>
              </w:rPr>
              <w:t>P</w:t>
            </w:r>
            <w:r w:rsidR="001945A1" w:rsidRPr="001143FC">
              <w:rPr>
                <w:color w:val="000000" w:themeColor="text1"/>
              </w:rPr>
              <w:t>osterior cruciate</w:t>
            </w:r>
          </w:p>
          <w:p w14:paraId="0CAD7CDD" w14:textId="77777777" w:rsidR="00B804AA" w:rsidRPr="001143FC" w:rsidRDefault="00B804AA" w:rsidP="004D7D97">
            <w:pPr>
              <w:jc w:val="center"/>
              <w:rPr>
                <w:color w:val="000000" w:themeColor="text1"/>
              </w:rPr>
            </w:pPr>
          </w:p>
        </w:tc>
        <w:tc>
          <w:tcPr>
            <w:tcW w:w="1396" w:type="dxa"/>
            <w:vAlign w:val="center"/>
          </w:tcPr>
          <w:p w14:paraId="6BA14BE7" w14:textId="77777777" w:rsidR="00B804AA" w:rsidRDefault="00B804AA" w:rsidP="00872474">
            <w:pPr>
              <w:jc w:val="center"/>
              <w:rPr>
                <w:color w:val="000000" w:themeColor="text1"/>
              </w:rPr>
            </w:pPr>
            <w:r w:rsidRPr="001143FC">
              <w:rPr>
                <w:color w:val="000000" w:themeColor="text1"/>
              </w:rPr>
              <w:t>113</w:t>
            </w:r>
          </w:p>
          <w:p w14:paraId="769BEACC" w14:textId="6DA90BA4" w:rsidR="00395861" w:rsidRPr="001143FC" w:rsidRDefault="00395861" w:rsidP="00872474">
            <w:pPr>
              <w:jc w:val="center"/>
              <w:rPr>
                <w:color w:val="000000" w:themeColor="text1"/>
              </w:rPr>
            </w:pPr>
            <w:r>
              <w:rPr>
                <w:color w:val="000000" w:themeColor="text1"/>
              </w:rPr>
              <w:t>(98%)</w:t>
            </w:r>
          </w:p>
        </w:tc>
        <w:tc>
          <w:tcPr>
            <w:tcW w:w="1394" w:type="dxa"/>
            <w:vAlign w:val="center"/>
          </w:tcPr>
          <w:p w14:paraId="22FE0823" w14:textId="77777777" w:rsidR="00B804AA" w:rsidRDefault="00B804AA" w:rsidP="00872474">
            <w:pPr>
              <w:jc w:val="center"/>
              <w:rPr>
                <w:color w:val="000000" w:themeColor="text1"/>
              </w:rPr>
            </w:pPr>
            <w:r w:rsidRPr="001143FC">
              <w:rPr>
                <w:color w:val="000000" w:themeColor="text1"/>
              </w:rPr>
              <w:t>1</w:t>
            </w:r>
          </w:p>
          <w:p w14:paraId="568B7D02" w14:textId="7DE704F3" w:rsidR="00395861" w:rsidRPr="001143FC" w:rsidRDefault="00395861" w:rsidP="00872474">
            <w:pPr>
              <w:jc w:val="center"/>
              <w:rPr>
                <w:color w:val="000000" w:themeColor="text1"/>
              </w:rPr>
            </w:pPr>
            <w:r>
              <w:rPr>
                <w:color w:val="000000" w:themeColor="text1"/>
              </w:rPr>
              <w:t>(1%)</w:t>
            </w:r>
          </w:p>
        </w:tc>
        <w:tc>
          <w:tcPr>
            <w:tcW w:w="1398" w:type="dxa"/>
            <w:vAlign w:val="center"/>
          </w:tcPr>
          <w:p w14:paraId="36CE7EE0" w14:textId="77777777" w:rsidR="00B804AA" w:rsidRDefault="00B804AA" w:rsidP="00872474">
            <w:pPr>
              <w:jc w:val="center"/>
              <w:rPr>
                <w:color w:val="000000" w:themeColor="text1"/>
              </w:rPr>
            </w:pPr>
            <w:r w:rsidRPr="001143FC">
              <w:rPr>
                <w:color w:val="000000" w:themeColor="text1"/>
              </w:rPr>
              <w:t>1</w:t>
            </w:r>
          </w:p>
          <w:p w14:paraId="40479AF4" w14:textId="3E8A5B18" w:rsidR="00395861" w:rsidRPr="001143FC" w:rsidRDefault="00395861" w:rsidP="00872474">
            <w:pPr>
              <w:jc w:val="center"/>
              <w:rPr>
                <w:color w:val="000000" w:themeColor="text1"/>
              </w:rPr>
            </w:pPr>
            <w:r>
              <w:rPr>
                <w:color w:val="000000" w:themeColor="text1"/>
              </w:rPr>
              <w:t>(1%)</w:t>
            </w:r>
          </w:p>
        </w:tc>
        <w:tc>
          <w:tcPr>
            <w:tcW w:w="1400" w:type="dxa"/>
            <w:vAlign w:val="center"/>
          </w:tcPr>
          <w:p w14:paraId="05C9BD46" w14:textId="77777777" w:rsidR="00B804AA" w:rsidRDefault="00B804AA" w:rsidP="00872474">
            <w:pPr>
              <w:jc w:val="center"/>
              <w:rPr>
                <w:color w:val="000000" w:themeColor="text1"/>
              </w:rPr>
            </w:pPr>
            <w:r w:rsidRPr="001143FC">
              <w:rPr>
                <w:color w:val="000000" w:themeColor="text1"/>
              </w:rPr>
              <w:t>0</w:t>
            </w:r>
          </w:p>
          <w:p w14:paraId="16106BB1" w14:textId="0E5C9BDD" w:rsidR="00395861" w:rsidRPr="001143FC" w:rsidRDefault="00395861" w:rsidP="00872474">
            <w:pPr>
              <w:jc w:val="center"/>
              <w:rPr>
                <w:color w:val="000000" w:themeColor="text1"/>
              </w:rPr>
            </w:pPr>
            <w:r>
              <w:rPr>
                <w:color w:val="000000" w:themeColor="text1"/>
              </w:rPr>
              <w:t>(0%)</w:t>
            </w:r>
          </w:p>
        </w:tc>
        <w:tc>
          <w:tcPr>
            <w:tcW w:w="1406" w:type="dxa"/>
            <w:vAlign w:val="center"/>
          </w:tcPr>
          <w:p w14:paraId="11A08E86" w14:textId="77777777" w:rsidR="00B804AA" w:rsidRDefault="00B804AA" w:rsidP="00872474">
            <w:pPr>
              <w:jc w:val="center"/>
              <w:rPr>
                <w:color w:val="000000" w:themeColor="text1"/>
              </w:rPr>
            </w:pPr>
            <w:r w:rsidRPr="001143FC">
              <w:rPr>
                <w:color w:val="000000" w:themeColor="text1"/>
              </w:rPr>
              <w:t>2</w:t>
            </w:r>
          </w:p>
          <w:p w14:paraId="0F00321B" w14:textId="29F5636F" w:rsidR="00395861" w:rsidRPr="001143FC" w:rsidRDefault="00395861" w:rsidP="00872474">
            <w:pPr>
              <w:jc w:val="center"/>
              <w:rPr>
                <w:color w:val="000000" w:themeColor="text1"/>
              </w:rPr>
            </w:pPr>
            <w:r>
              <w:rPr>
                <w:color w:val="000000" w:themeColor="text1"/>
              </w:rPr>
              <w:t>(2%)</w:t>
            </w:r>
          </w:p>
        </w:tc>
      </w:tr>
      <w:tr w:rsidR="00B804AA" w:rsidRPr="001143FC" w14:paraId="5CE18E9B" w14:textId="77777777" w:rsidTr="003612B7">
        <w:trPr>
          <w:trHeight w:val="202"/>
        </w:trPr>
        <w:tc>
          <w:tcPr>
            <w:tcW w:w="2786" w:type="dxa"/>
            <w:vAlign w:val="center"/>
          </w:tcPr>
          <w:p w14:paraId="70CD3F70" w14:textId="487DE1F2" w:rsidR="00B804AA" w:rsidRPr="001143FC" w:rsidRDefault="001945A1" w:rsidP="004D7D97">
            <w:pPr>
              <w:jc w:val="center"/>
              <w:rPr>
                <w:color w:val="000000" w:themeColor="text1"/>
              </w:rPr>
            </w:pPr>
            <w:r w:rsidRPr="001143FC">
              <w:rPr>
                <w:color w:val="000000" w:themeColor="text1"/>
              </w:rPr>
              <w:t>Medial collateral</w:t>
            </w:r>
          </w:p>
          <w:p w14:paraId="4F501405" w14:textId="593F69DE" w:rsidR="001945A1" w:rsidRPr="001143FC" w:rsidRDefault="001945A1" w:rsidP="004D7D97">
            <w:pPr>
              <w:jc w:val="center"/>
              <w:rPr>
                <w:color w:val="000000" w:themeColor="text1"/>
              </w:rPr>
            </w:pPr>
          </w:p>
        </w:tc>
        <w:tc>
          <w:tcPr>
            <w:tcW w:w="1396" w:type="dxa"/>
            <w:vAlign w:val="center"/>
          </w:tcPr>
          <w:p w14:paraId="4C0FF9A8" w14:textId="77777777" w:rsidR="00B804AA" w:rsidRDefault="00B804AA" w:rsidP="00872474">
            <w:pPr>
              <w:jc w:val="center"/>
              <w:rPr>
                <w:color w:val="000000" w:themeColor="text1"/>
              </w:rPr>
            </w:pPr>
            <w:r w:rsidRPr="001143FC">
              <w:rPr>
                <w:color w:val="000000" w:themeColor="text1"/>
              </w:rPr>
              <w:t>110</w:t>
            </w:r>
          </w:p>
          <w:p w14:paraId="4E1CF4E2" w14:textId="25784D66" w:rsidR="00395861" w:rsidRPr="001143FC" w:rsidRDefault="00395861" w:rsidP="00872474">
            <w:pPr>
              <w:jc w:val="center"/>
              <w:rPr>
                <w:color w:val="000000" w:themeColor="text1"/>
              </w:rPr>
            </w:pPr>
            <w:r>
              <w:rPr>
                <w:color w:val="000000" w:themeColor="text1"/>
              </w:rPr>
              <w:t>(96%)</w:t>
            </w:r>
          </w:p>
        </w:tc>
        <w:tc>
          <w:tcPr>
            <w:tcW w:w="1394" w:type="dxa"/>
            <w:vAlign w:val="center"/>
          </w:tcPr>
          <w:p w14:paraId="5095D3CD" w14:textId="77777777" w:rsidR="00B804AA" w:rsidRDefault="00B804AA" w:rsidP="00872474">
            <w:pPr>
              <w:jc w:val="center"/>
              <w:rPr>
                <w:color w:val="000000" w:themeColor="text1"/>
              </w:rPr>
            </w:pPr>
            <w:r w:rsidRPr="001143FC">
              <w:rPr>
                <w:color w:val="000000" w:themeColor="text1"/>
              </w:rPr>
              <w:t>4</w:t>
            </w:r>
          </w:p>
          <w:p w14:paraId="47EB5F9D" w14:textId="2700086A" w:rsidR="00395861" w:rsidRPr="001143FC" w:rsidRDefault="00395861" w:rsidP="00872474">
            <w:pPr>
              <w:jc w:val="center"/>
              <w:rPr>
                <w:color w:val="000000" w:themeColor="text1"/>
              </w:rPr>
            </w:pPr>
            <w:r>
              <w:rPr>
                <w:color w:val="000000" w:themeColor="text1"/>
              </w:rPr>
              <w:t>(3%)</w:t>
            </w:r>
          </w:p>
        </w:tc>
        <w:tc>
          <w:tcPr>
            <w:tcW w:w="1398" w:type="dxa"/>
            <w:vAlign w:val="center"/>
          </w:tcPr>
          <w:p w14:paraId="52390058" w14:textId="77777777" w:rsidR="00B804AA" w:rsidRDefault="00B804AA" w:rsidP="00872474">
            <w:pPr>
              <w:jc w:val="center"/>
              <w:rPr>
                <w:color w:val="000000" w:themeColor="text1"/>
              </w:rPr>
            </w:pPr>
            <w:r w:rsidRPr="001143FC">
              <w:rPr>
                <w:color w:val="000000" w:themeColor="text1"/>
              </w:rPr>
              <w:t>2</w:t>
            </w:r>
          </w:p>
          <w:p w14:paraId="2BBFD7E3" w14:textId="3409E6A3" w:rsidR="00395861" w:rsidRPr="001143FC" w:rsidRDefault="00395861" w:rsidP="00872474">
            <w:pPr>
              <w:jc w:val="center"/>
              <w:rPr>
                <w:color w:val="000000" w:themeColor="text1"/>
              </w:rPr>
            </w:pPr>
            <w:r>
              <w:rPr>
                <w:color w:val="000000" w:themeColor="text1"/>
              </w:rPr>
              <w:t>(2%)</w:t>
            </w:r>
          </w:p>
        </w:tc>
        <w:tc>
          <w:tcPr>
            <w:tcW w:w="1400" w:type="dxa"/>
            <w:vAlign w:val="center"/>
          </w:tcPr>
          <w:p w14:paraId="420E0A69" w14:textId="77777777" w:rsidR="00B804AA" w:rsidRDefault="00B804AA" w:rsidP="00872474">
            <w:pPr>
              <w:jc w:val="center"/>
              <w:rPr>
                <w:color w:val="000000" w:themeColor="text1"/>
              </w:rPr>
            </w:pPr>
            <w:r w:rsidRPr="001143FC">
              <w:rPr>
                <w:color w:val="000000" w:themeColor="text1"/>
              </w:rPr>
              <w:t>0</w:t>
            </w:r>
          </w:p>
          <w:p w14:paraId="79C9EEBC" w14:textId="5308DA57" w:rsidR="00395861" w:rsidRPr="001143FC" w:rsidRDefault="00395861" w:rsidP="00872474">
            <w:pPr>
              <w:jc w:val="center"/>
              <w:rPr>
                <w:color w:val="000000" w:themeColor="text1"/>
              </w:rPr>
            </w:pPr>
            <w:r>
              <w:rPr>
                <w:color w:val="000000" w:themeColor="text1"/>
              </w:rPr>
              <w:t>(0%)</w:t>
            </w:r>
          </w:p>
        </w:tc>
        <w:tc>
          <w:tcPr>
            <w:tcW w:w="1406" w:type="dxa"/>
            <w:vAlign w:val="center"/>
          </w:tcPr>
          <w:p w14:paraId="2F1925B0" w14:textId="77777777" w:rsidR="00B804AA" w:rsidRDefault="00B804AA" w:rsidP="00872474">
            <w:pPr>
              <w:jc w:val="center"/>
              <w:rPr>
                <w:color w:val="000000" w:themeColor="text1"/>
              </w:rPr>
            </w:pPr>
            <w:r w:rsidRPr="001143FC">
              <w:rPr>
                <w:color w:val="000000" w:themeColor="text1"/>
              </w:rPr>
              <w:t>5</w:t>
            </w:r>
          </w:p>
          <w:p w14:paraId="52D8A93E" w14:textId="4A1BCC79" w:rsidR="00395861" w:rsidRPr="001143FC" w:rsidRDefault="00395861" w:rsidP="00872474">
            <w:pPr>
              <w:jc w:val="center"/>
              <w:rPr>
                <w:color w:val="000000" w:themeColor="text1"/>
              </w:rPr>
            </w:pPr>
            <w:r>
              <w:rPr>
                <w:color w:val="000000" w:themeColor="text1"/>
              </w:rPr>
              <w:t>(4%)</w:t>
            </w:r>
          </w:p>
        </w:tc>
      </w:tr>
      <w:tr w:rsidR="00B804AA" w:rsidRPr="001143FC" w14:paraId="518475C3" w14:textId="77777777" w:rsidTr="003612B7">
        <w:trPr>
          <w:trHeight w:val="202"/>
        </w:trPr>
        <w:tc>
          <w:tcPr>
            <w:tcW w:w="2786" w:type="dxa"/>
            <w:vAlign w:val="center"/>
          </w:tcPr>
          <w:p w14:paraId="5F5CDE85" w14:textId="2051EC5D" w:rsidR="001945A1" w:rsidRPr="001143FC" w:rsidRDefault="001945A1" w:rsidP="004D7D97">
            <w:pPr>
              <w:jc w:val="center"/>
              <w:rPr>
                <w:color w:val="000000" w:themeColor="text1"/>
              </w:rPr>
            </w:pPr>
            <w:r w:rsidRPr="001143FC">
              <w:rPr>
                <w:color w:val="000000" w:themeColor="text1"/>
              </w:rPr>
              <w:t>Lateral collateral</w:t>
            </w:r>
          </w:p>
          <w:p w14:paraId="39F7043E" w14:textId="77777777" w:rsidR="00B804AA" w:rsidRPr="001143FC" w:rsidRDefault="00B804AA" w:rsidP="004D7D97">
            <w:pPr>
              <w:jc w:val="center"/>
              <w:rPr>
                <w:color w:val="000000" w:themeColor="text1"/>
              </w:rPr>
            </w:pPr>
          </w:p>
        </w:tc>
        <w:tc>
          <w:tcPr>
            <w:tcW w:w="1396" w:type="dxa"/>
            <w:vAlign w:val="center"/>
          </w:tcPr>
          <w:p w14:paraId="441D0805" w14:textId="77777777" w:rsidR="00B804AA" w:rsidRDefault="00B804AA" w:rsidP="00872474">
            <w:pPr>
              <w:jc w:val="center"/>
              <w:rPr>
                <w:color w:val="000000" w:themeColor="text1"/>
              </w:rPr>
            </w:pPr>
            <w:r w:rsidRPr="001143FC">
              <w:rPr>
                <w:color w:val="000000" w:themeColor="text1"/>
              </w:rPr>
              <w:t>112</w:t>
            </w:r>
          </w:p>
          <w:p w14:paraId="546A809C" w14:textId="6D6466F2" w:rsidR="00FA48DF" w:rsidRPr="001143FC" w:rsidRDefault="00FA48DF" w:rsidP="00872474">
            <w:pPr>
              <w:jc w:val="center"/>
              <w:rPr>
                <w:color w:val="000000" w:themeColor="text1"/>
              </w:rPr>
            </w:pPr>
            <w:r>
              <w:rPr>
                <w:color w:val="000000" w:themeColor="text1"/>
              </w:rPr>
              <w:t>(97%)</w:t>
            </w:r>
          </w:p>
        </w:tc>
        <w:tc>
          <w:tcPr>
            <w:tcW w:w="1394" w:type="dxa"/>
            <w:vAlign w:val="center"/>
          </w:tcPr>
          <w:p w14:paraId="6853C4AD" w14:textId="77777777" w:rsidR="00B804AA" w:rsidRDefault="00B804AA" w:rsidP="00872474">
            <w:pPr>
              <w:jc w:val="center"/>
              <w:rPr>
                <w:color w:val="000000" w:themeColor="text1"/>
              </w:rPr>
            </w:pPr>
            <w:r w:rsidRPr="001143FC">
              <w:rPr>
                <w:color w:val="000000" w:themeColor="text1"/>
              </w:rPr>
              <w:t>3</w:t>
            </w:r>
          </w:p>
          <w:p w14:paraId="14D4C275" w14:textId="28927198" w:rsidR="00FA48DF" w:rsidRPr="001143FC" w:rsidRDefault="00FA48DF" w:rsidP="00872474">
            <w:pPr>
              <w:jc w:val="center"/>
              <w:rPr>
                <w:color w:val="000000" w:themeColor="text1"/>
              </w:rPr>
            </w:pPr>
            <w:r>
              <w:rPr>
                <w:color w:val="000000" w:themeColor="text1"/>
              </w:rPr>
              <w:t>(3%)</w:t>
            </w:r>
          </w:p>
        </w:tc>
        <w:tc>
          <w:tcPr>
            <w:tcW w:w="1398" w:type="dxa"/>
            <w:vAlign w:val="center"/>
          </w:tcPr>
          <w:p w14:paraId="03F2F94E" w14:textId="77777777" w:rsidR="00B804AA" w:rsidRDefault="00B804AA" w:rsidP="00872474">
            <w:pPr>
              <w:jc w:val="center"/>
              <w:rPr>
                <w:color w:val="000000" w:themeColor="text1"/>
              </w:rPr>
            </w:pPr>
            <w:r w:rsidRPr="001143FC">
              <w:rPr>
                <w:color w:val="000000" w:themeColor="text1"/>
              </w:rPr>
              <w:t>0</w:t>
            </w:r>
          </w:p>
          <w:p w14:paraId="4134B78E" w14:textId="5AF0B531" w:rsidR="00FA48DF" w:rsidRPr="001143FC" w:rsidRDefault="00FA48DF" w:rsidP="00872474">
            <w:pPr>
              <w:jc w:val="center"/>
              <w:rPr>
                <w:color w:val="000000" w:themeColor="text1"/>
              </w:rPr>
            </w:pPr>
            <w:r>
              <w:rPr>
                <w:color w:val="000000" w:themeColor="text1"/>
              </w:rPr>
              <w:t>(0%)</w:t>
            </w:r>
          </w:p>
        </w:tc>
        <w:tc>
          <w:tcPr>
            <w:tcW w:w="1400" w:type="dxa"/>
            <w:vAlign w:val="center"/>
          </w:tcPr>
          <w:p w14:paraId="19BEFF7A" w14:textId="77777777" w:rsidR="00B804AA" w:rsidRDefault="00B804AA" w:rsidP="00872474">
            <w:pPr>
              <w:jc w:val="center"/>
              <w:rPr>
                <w:color w:val="000000" w:themeColor="text1"/>
              </w:rPr>
            </w:pPr>
            <w:r w:rsidRPr="001143FC">
              <w:rPr>
                <w:color w:val="000000" w:themeColor="text1"/>
              </w:rPr>
              <w:t>0</w:t>
            </w:r>
          </w:p>
          <w:p w14:paraId="1E728D24" w14:textId="2347E96C" w:rsidR="00FA48DF" w:rsidRPr="001143FC" w:rsidRDefault="00FA48DF" w:rsidP="00872474">
            <w:pPr>
              <w:jc w:val="center"/>
              <w:rPr>
                <w:color w:val="000000" w:themeColor="text1"/>
              </w:rPr>
            </w:pPr>
            <w:r>
              <w:rPr>
                <w:color w:val="000000" w:themeColor="text1"/>
              </w:rPr>
              <w:t>(0%)</w:t>
            </w:r>
          </w:p>
        </w:tc>
        <w:tc>
          <w:tcPr>
            <w:tcW w:w="1406" w:type="dxa"/>
            <w:vAlign w:val="center"/>
          </w:tcPr>
          <w:p w14:paraId="607C197A" w14:textId="77777777" w:rsidR="00B804AA" w:rsidRDefault="00B804AA" w:rsidP="00872474">
            <w:pPr>
              <w:jc w:val="center"/>
              <w:rPr>
                <w:color w:val="000000" w:themeColor="text1"/>
              </w:rPr>
            </w:pPr>
            <w:r w:rsidRPr="001143FC">
              <w:rPr>
                <w:color w:val="000000" w:themeColor="text1"/>
              </w:rPr>
              <w:t>3</w:t>
            </w:r>
          </w:p>
          <w:p w14:paraId="2B9D6DA7" w14:textId="446411C3" w:rsidR="00FA48DF" w:rsidRPr="001143FC" w:rsidRDefault="00FA48DF" w:rsidP="00872474">
            <w:pPr>
              <w:jc w:val="center"/>
              <w:rPr>
                <w:color w:val="000000" w:themeColor="text1"/>
              </w:rPr>
            </w:pPr>
            <w:r>
              <w:rPr>
                <w:color w:val="000000" w:themeColor="text1"/>
              </w:rPr>
              <w:t>(3%)</w:t>
            </w:r>
          </w:p>
        </w:tc>
      </w:tr>
      <w:tr w:rsidR="00B804AA" w:rsidRPr="001143FC" w14:paraId="32EDFD71" w14:textId="77777777" w:rsidTr="003612B7">
        <w:trPr>
          <w:trHeight w:val="758"/>
        </w:trPr>
        <w:tc>
          <w:tcPr>
            <w:tcW w:w="2786" w:type="dxa"/>
            <w:vAlign w:val="center"/>
          </w:tcPr>
          <w:p w14:paraId="61A6885D" w14:textId="77777777" w:rsidR="00B804AA" w:rsidRPr="001143FC" w:rsidRDefault="00B804AA" w:rsidP="004D7D97">
            <w:pPr>
              <w:jc w:val="center"/>
              <w:rPr>
                <w:color w:val="000000" w:themeColor="text1"/>
              </w:rPr>
            </w:pPr>
            <w:r w:rsidRPr="001143FC">
              <w:rPr>
                <w:color w:val="000000" w:themeColor="text1"/>
              </w:rPr>
              <w:t>Any ligament</w:t>
            </w:r>
          </w:p>
        </w:tc>
        <w:tc>
          <w:tcPr>
            <w:tcW w:w="1396" w:type="dxa"/>
            <w:vAlign w:val="center"/>
          </w:tcPr>
          <w:p w14:paraId="3B53E81D" w14:textId="65EB325F" w:rsidR="004D7D97" w:rsidRPr="001143FC" w:rsidRDefault="004D7D97" w:rsidP="00FA48DF">
            <w:pPr>
              <w:jc w:val="center"/>
              <w:rPr>
                <w:color w:val="000000" w:themeColor="text1"/>
              </w:rPr>
            </w:pPr>
          </w:p>
          <w:p w14:paraId="7A8270EF" w14:textId="0AF85615" w:rsidR="004D7D97" w:rsidRDefault="00B804AA" w:rsidP="00FA48DF">
            <w:pPr>
              <w:jc w:val="center"/>
              <w:rPr>
                <w:color w:val="000000" w:themeColor="text1"/>
              </w:rPr>
            </w:pPr>
            <w:r w:rsidRPr="001143FC">
              <w:rPr>
                <w:color w:val="000000" w:themeColor="text1"/>
              </w:rPr>
              <w:t>57</w:t>
            </w:r>
          </w:p>
          <w:p w14:paraId="05EF8101" w14:textId="5F5740B9" w:rsidR="004D7D97" w:rsidRPr="001143FC" w:rsidRDefault="00FA48DF" w:rsidP="00FA48DF">
            <w:pPr>
              <w:jc w:val="center"/>
              <w:rPr>
                <w:color w:val="000000" w:themeColor="text1"/>
              </w:rPr>
            </w:pPr>
            <w:r>
              <w:rPr>
                <w:color w:val="000000" w:themeColor="text1"/>
              </w:rPr>
              <w:t>(50%)</w:t>
            </w:r>
          </w:p>
        </w:tc>
        <w:tc>
          <w:tcPr>
            <w:tcW w:w="1394" w:type="dxa"/>
            <w:vAlign w:val="center"/>
          </w:tcPr>
          <w:p w14:paraId="6B2B79D4" w14:textId="77777777" w:rsidR="00B804AA" w:rsidRDefault="00B804AA" w:rsidP="00872474">
            <w:pPr>
              <w:jc w:val="center"/>
              <w:rPr>
                <w:color w:val="000000" w:themeColor="text1"/>
              </w:rPr>
            </w:pPr>
            <w:r w:rsidRPr="001143FC">
              <w:rPr>
                <w:color w:val="000000" w:themeColor="text1"/>
              </w:rPr>
              <w:t>54</w:t>
            </w:r>
          </w:p>
          <w:p w14:paraId="5034BF61" w14:textId="731EAFF3" w:rsidR="00FA48DF" w:rsidRPr="001143FC" w:rsidRDefault="00FA48DF" w:rsidP="00872474">
            <w:pPr>
              <w:jc w:val="center"/>
              <w:rPr>
                <w:color w:val="000000" w:themeColor="text1"/>
              </w:rPr>
            </w:pPr>
            <w:r>
              <w:rPr>
                <w:color w:val="000000" w:themeColor="text1"/>
              </w:rPr>
              <w:t>(47%)</w:t>
            </w:r>
          </w:p>
        </w:tc>
        <w:tc>
          <w:tcPr>
            <w:tcW w:w="1398" w:type="dxa"/>
            <w:vAlign w:val="center"/>
          </w:tcPr>
          <w:p w14:paraId="6A058CDD" w14:textId="77777777" w:rsidR="00B804AA" w:rsidRDefault="00B804AA" w:rsidP="00872474">
            <w:pPr>
              <w:jc w:val="center"/>
              <w:rPr>
                <w:color w:val="000000" w:themeColor="text1"/>
              </w:rPr>
            </w:pPr>
            <w:r w:rsidRPr="001143FC">
              <w:rPr>
                <w:color w:val="000000" w:themeColor="text1"/>
              </w:rPr>
              <w:t>7</w:t>
            </w:r>
          </w:p>
          <w:p w14:paraId="129ED90A" w14:textId="12907F16" w:rsidR="00FA48DF" w:rsidRPr="001143FC" w:rsidRDefault="00FA48DF" w:rsidP="00872474">
            <w:pPr>
              <w:jc w:val="center"/>
              <w:rPr>
                <w:color w:val="000000" w:themeColor="text1"/>
              </w:rPr>
            </w:pPr>
            <w:r>
              <w:rPr>
                <w:color w:val="000000" w:themeColor="text1"/>
              </w:rPr>
              <w:t>(6%)</w:t>
            </w:r>
          </w:p>
        </w:tc>
        <w:tc>
          <w:tcPr>
            <w:tcW w:w="1400" w:type="dxa"/>
            <w:vAlign w:val="center"/>
          </w:tcPr>
          <w:p w14:paraId="5301DBA0" w14:textId="77777777" w:rsidR="00B804AA" w:rsidRDefault="00B804AA" w:rsidP="00872474">
            <w:pPr>
              <w:jc w:val="center"/>
              <w:rPr>
                <w:color w:val="000000" w:themeColor="text1"/>
              </w:rPr>
            </w:pPr>
            <w:r w:rsidRPr="001143FC">
              <w:rPr>
                <w:color w:val="000000" w:themeColor="text1"/>
              </w:rPr>
              <w:t>0</w:t>
            </w:r>
          </w:p>
          <w:p w14:paraId="72F8FE37" w14:textId="6C9783AD" w:rsidR="00FA48DF" w:rsidRPr="001143FC" w:rsidRDefault="00FA48DF" w:rsidP="00872474">
            <w:pPr>
              <w:jc w:val="center"/>
              <w:rPr>
                <w:color w:val="000000" w:themeColor="text1"/>
              </w:rPr>
            </w:pPr>
            <w:r>
              <w:rPr>
                <w:color w:val="000000" w:themeColor="text1"/>
              </w:rPr>
              <w:t>(0%)</w:t>
            </w:r>
          </w:p>
        </w:tc>
        <w:tc>
          <w:tcPr>
            <w:tcW w:w="1406" w:type="dxa"/>
            <w:vAlign w:val="center"/>
          </w:tcPr>
          <w:p w14:paraId="18A0D468" w14:textId="77777777" w:rsidR="00B804AA" w:rsidRDefault="00B804AA" w:rsidP="00872474">
            <w:pPr>
              <w:jc w:val="center"/>
              <w:rPr>
                <w:color w:val="000000" w:themeColor="text1"/>
              </w:rPr>
            </w:pPr>
            <w:r w:rsidRPr="001143FC">
              <w:rPr>
                <w:color w:val="000000" w:themeColor="text1"/>
              </w:rPr>
              <w:t>58</w:t>
            </w:r>
          </w:p>
          <w:p w14:paraId="553D7CEA" w14:textId="7E0108F2" w:rsidR="00FA48DF" w:rsidRPr="001143FC" w:rsidRDefault="00FA48DF" w:rsidP="00872474">
            <w:pPr>
              <w:jc w:val="center"/>
              <w:rPr>
                <w:color w:val="000000" w:themeColor="text1"/>
              </w:rPr>
            </w:pPr>
            <w:r>
              <w:rPr>
                <w:color w:val="000000" w:themeColor="text1"/>
              </w:rPr>
              <w:t>(50%)</w:t>
            </w:r>
          </w:p>
        </w:tc>
      </w:tr>
    </w:tbl>
    <w:p w14:paraId="1C6FB86D" w14:textId="510937C7" w:rsidR="003612B7" w:rsidRPr="003612B7" w:rsidRDefault="00FA48DF" w:rsidP="003612B7">
      <w:pPr>
        <w:pStyle w:val="Caption"/>
        <w:framePr w:w="9801" w:h="2565" w:hRule="exact" w:hSpace="180" w:wrap="around" w:vAnchor="text" w:hAnchor="page" w:x="1012" w:y="8199"/>
        <w:spacing w:line="480" w:lineRule="auto"/>
        <w:jc w:val="both"/>
        <w:rPr>
          <w:i w:val="0"/>
          <w:iCs w:val="0"/>
          <w:color w:val="000000" w:themeColor="text1"/>
          <w:sz w:val="24"/>
          <w:szCs w:val="24"/>
        </w:rPr>
      </w:pPr>
      <w:r w:rsidRPr="003612B7">
        <w:rPr>
          <w:i w:val="0"/>
          <w:iCs w:val="0"/>
          <w:color w:val="000000" w:themeColor="text1"/>
          <w:sz w:val="24"/>
          <w:szCs w:val="24"/>
        </w:rPr>
        <w:t xml:space="preserve">*Grades were defined according to </w:t>
      </w:r>
      <w:r w:rsidR="00556567">
        <w:rPr>
          <w:i w:val="0"/>
          <w:iCs w:val="0"/>
          <w:color w:val="000000" w:themeColor="text1"/>
          <w:sz w:val="24"/>
          <w:szCs w:val="24"/>
        </w:rPr>
        <w:t>Johnson DP</w:t>
      </w:r>
      <w:r w:rsidRPr="003612B7">
        <w:rPr>
          <w:i w:val="0"/>
          <w:iCs w:val="0"/>
          <w:color w:val="000000" w:themeColor="text1"/>
          <w:sz w:val="24"/>
          <w:szCs w:val="24"/>
        </w:rPr>
        <w:t xml:space="preserve"> et al </w:t>
      </w:r>
      <w:r w:rsidRPr="003612B7">
        <w:rPr>
          <w:i w:val="0"/>
          <w:iCs w:val="0"/>
          <w:color w:val="000000" w:themeColor="text1"/>
          <w:sz w:val="24"/>
          <w:szCs w:val="24"/>
        </w:rPr>
        <w:fldChar w:fldCharType="begin" w:fldLock="1"/>
      </w:r>
      <w:r w:rsidR="003D6290">
        <w:rPr>
          <w:i w:val="0"/>
          <w:iCs w:val="0"/>
          <w:color w:val="000000" w:themeColor="text1"/>
          <w:sz w:val="24"/>
          <w:szCs w:val="24"/>
        </w:rPr>
        <w:instrText>ADDIN CSL_CITATION {"citationItems":[{"id":"ITEM-1","itemData":{"DOI":"10.1302/0301-620x.78b3.0780452","ISSN":"0301620X","PMID":"8636185","abstract":"The radiological and MRI appearances of 24 knees with patellar tendonitis resistant to conservative therapy were analysed to identify the characteristic MRI appearance and to determine if the patellar morphology was abnormal. A significant thickening of the tendon was found in all cases; this was a more reliable diagnostic feature than a high signal within the superior posterior and central aspect of the tendon at its proximal attachment. The site of the lesion shown by MRI is more compatible with impingement of the inferior pole of the patella against the patellar tendon than a stress overload of the tendon. There were no significant differences in the length of the patella, inferior pole or length of the articular surface when the patellar morphology was compared with that of a matched control group.","author":[{"dropping-particle":"","family":"Johnson","given":"David P.","non-dropping-particle":"","parse-names":false,"suffix":""},{"dropping-particle":"","family":"Wakeley","given":"Charles J.","non-dropping-particle":"","parse-names":false,"suffix":""},{"dropping-particle":"","family":"Watt","given":"Iain","non-dropping-particle":"","parse-names":false,"suffix":""}],"container-title":"Journal of Bone and Joint Surgery - Series B","id":"ITEM-1","issued":{"date-parts":[["1996"]]},"title":"Magnetic resonance imaging of patellar tendonitis","type":"article-journal"},"uris":["http://www.mendeley.com/documents/?uuid=8110619e-3123-4611-af0b-e10cc3d2a7ac"]}],"mendeley":{"formattedCitation":"[5]","plainTextFormattedCitation":"[5]","previouslyFormattedCitation":"[3]"},"properties":{"noteIndex":0},"schema":"https://github.com/citation-style-language/schema/raw/master/csl-citation.json"}</w:instrText>
      </w:r>
      <w:r w:rsidRPr="003612B7">
        <w:rPr>
          <w:i w:val="0"/>
          <w:iCs w:val="0"/>
          <w:color w:val="000000" w:themeColor="text1"/>
          <w:sz w:val="24"/>
          <w:szCs w:val="24"/>
        </w:rPr>
        <w:fldChar w:fldCharType="separate"/>
      </w:r>
      <w:r w:rsidR="003D6290" w:rsidRPr="003D6290">
        <w:rPr>
          <w:i w:val="0"/>
          <w:iCs w:val="0"/>
          <w:noProof/>
          <w:color w:val="000000" w:themeColor="text1"/>
          <w:sz w:val="24"/>
          <w:szCs w:val="24"/>
        </w:rPr>
        <w:t>[5]</w:t>
      </w:r>
      <w:r w:rsidRPr="003612B7">
        <w:rPr>
          <w:i w:val="0"/>
          <w:iCs w:val="0"/>
          <w:color w:val="000000" w:themeColor="text1"/>
          <w:sz w:val="24"/>
          <w:szCs w:val="24"/>
        </w:rPr>
        <w:fldChar w:fldCharType="end"/>
      </w:r>
      <w:r w:rsidRPr="003612B7">
        <w:rPr>
          <w:i w:val="0"/>
          <w:iCs w:val="0"/>
          <w:color w:val="000000" w:themeColor="text1"/>
          <w:sz w:val="24"/>
          <w:szCs w:val="24"/>
        </w:rPr>
        <w:t xml:space="preserve"> for tendon abnormalities and ACLOAS, </w:t>
      </w:r>
      <w:r w:rsidRPr="003612B7">
        <w:rPr>
          <w:i w:val="0"/>
          <w:iCs w:val="0"/>
          <w:noProof/>
          <w:color w:val="000000" w:themeColor="text1"/>
          <w:sz w:val="24"/>
          <w:szCs w:val="24"/>
          <w:lang w:val="en-US"/>
        </w:rPr>
        <w:t>Anterior Cruciate Ligament Osteoarthritis Score</w:t>
      </w:r>
      <w:r w:rsidRPr="003612B7">
        <w:rPr>
          <w:i w:val="0"/>
          <w:iCs w:val="0"/>
          <w:color w:val="000000" w:themeColor="text1"/>
          <w:sz w:val="24"/>
          <w:szCs w:val="24"/>
        </w:rPr>
        <w:t xml:space="preserve"> </w:t>
      </w:r>
      <w:r w:rsidRPr="003612B7">
        <w:rPr>
          <w:i w:val="0"/>
          <w:iCs w:val="0"/>
          <w:color w:val="000000" w:themeColor="text1"/>
          <w:sz w:val="24"/>
          <w:szCs w:val="24"/>
        </w:rPr>
        <w:fldChar w:fldCharType="begin" w:fldLock="1"/>
      </w:r>
      <w:r w:rsidR="003D6290">
        <w:rPr>
          <w:i w:val="0"/>
          <w:iCs w:val="0"/>
          <w:color w:val="000000" w:themeColor="text1"/>
          <w:sz w:val="24"/>
          <w:szCs w:val="24"/>
        </w:rPr>
        <w:instrText>ADDIN CSL_CITATION {"citationItems":[{"id":"ITEM-1","itemData":{"DOI":"10.1016/j.joca.2014.03.006","ISBN":"1063-4584","ISSN":"15229653","PMID":"24657830","abstract":"Objective: To develop a whole joint scoring system, the Anterior Cruciate Ligament OsteoArthritis Score (ACLOAS), for magnetic resonance imaging (MRI)-based assessment of acute anterior cruciate ligament (ACL) injury and follow-up of structural sequelae, and to assess its reliability. Design: Baseline and follow-up 1.5T MRI examinations from 20 patients of the KANON study, a randomized controlled study comparing a surgical and non-surgical treatment strategy, were assessed for up to six longitudinal visits using a novel MRI scoring system incorporating acute structural tissue damage and longitudinal changes including osteoarthritis (OA) features. Joint features assessed were acute osteochondral injury, traumatic and degenerative bone marrow lesions (BMLs), meniscus morphology and extrusion, osteophytes, collateral and cruciate ligaments including ACL graft, Hoffa-synovitis and effusion-synovitis. Cross-sectional (baseline) and longitudinal (all time points and change) intra- and inter-observer reliability was calculated using weighted (w) kappa statistics and overall percent agreement on a compartmental basis (medial tibio-femoral, lateral tibio-femoral, patello-femoral). Results: Altogether 87 time points were evaluated. Intra-observer reliability ranged between 0.52 (baseline, Hoffa-synovitis) and 1.00 (several features), percent agreement between 52% (all time points, Hoffa-synovitis) and 100% (several features). Inter-observer reliability ranged between 0.00 and 1.00, which is explained by low frequency of some of the features. Altogether, 73% of all assessed 142 parameters showed w-kappa values between 0.80 and 1.00 and 92% showed agreement above 80%. Conclusions: ACLOAS allows reliable scoring of acute ACL injury and longitudinal changes. This novel scoring system incorporates features that may be relevant for structural outcome not covered by established OA scoring instruments. © 2014 Osteoarthritis Research Society International.","author":[{"dropping-particle":"","family":"Roemer","given":"Frank W.","non-dropping-particle":"","parse-names":false,"suffix":""},{"dropping-particle":"","family":"Frobell","given":"Richard","non-dropping-particle":"","parse-names":false,"suffix":""},{"dropping-particle":"","family":"Lohmander","given":"L. Stefan","non-dropping-particle":"","parse-names":false,"suffix":""},{"dropping-particle":"","family":"Niu","given":"Jingbo","non-dropping-particle":"","parse-names":false,"suffix":""},{"dropping-particle":"","family":"Guermazi","given":"Ali","non-dropping-particle":"","parse-names":false,"suffix":""}],"container-title":"Osteoarthritis and Cartilage","id":"ITEM-1","issue":"5","issued":{"date-parts":[["2014"]]},"page":"668-682","title":"Anterior cruciate ligament osteoarthritis score (ACLOAS): Longitudinal MRI-based whole joint assessment of anterior cruciate ligament injury","type":"article-journal","volume":"22"},"uris":["http://www.mendeley.com/documents/?uuid=4bab9d33-2734-486f-9a83-163e194d5228"]}],"mendeley":{"formattedCitation":"[6]","plainTextFormattedCitation":"[6]","previouslyFormattedCitation":"[4]"},"properties":{"noteIndex":0},"schema":"https://github.com/citation-style-language/schema/raw/master/csl-citation.json"}</w:instrText>
      </w:r>
      <w:r w:rsidRPr="003612B7">
        <w:rPr>
          <w:i w:val="0"/>
          <w:iCs w:val="0"/>
          <w:color w:val="000000" w:themeColor="text1"/>
          <w:sz w:val="24"/>
          <w:szCs w:val="24"/>
        </w:rPr>
        <w:fldChar w:fldCharType="separate"/>
      </w:r>
      <w:r w:rsidR="003D6290" w:rsidRPr="003D6290">
        <w:rPr>
          <w:i w:val="0"/>
          <w:iCs w:val="0"/>
          <w:noProof/>
          <w:color w:val="000000" w:themeColor="text1"/>
          <w:sz w:val="24"/>
          <w:szCs w:val="24"/>
        </w:rPr>
        <w:t>[6]</w:t>
      </w:r>
      <w:r w:rsidRPr="003612B7">
        <w:rPr>
          <w:i w:val="0"/>
          <w:iCs w:val="0"/>
          <w:color w:val="000000" w:themeColor="text1"/>
          <w:sz w:val="24"/>
          <w:szCs w:val="24"/>
        </w:rPr>
        <w:fldChar w:fldCharType="end"/>
      </w:r>
      <w:r w:rsidRPr="003612B7">
        <w:rPr>
          <w:i w:val="0"/>
          <w:iCs w:val="0"/>
          <w:color w:val="000000" w:themeColor="text1"/>
          <w:sz w:val="24"/>
          <w:szCs w:val="24"/>
        </w:rPr>
        <w:t>, for ligamentous abnormalities.</w:t>
      </w:r>
      <w:r w:rsidR="003612B7" w:rsidRPr="003612B7">
        <w:rPr>
          <w:i w:val="0"/>
          <w:iCs w:val="0"/>
          <w:color w:val="000000" w:themeColor="text1"/>
          <w:sz w:val="24"/>
          <w:szCs w:val="24"/>
        </w:rPr>
        <w:t xml:space="preserve"> The percentages do not add up to 100% because each </w:t>
      </w:r>
      <w:r w:rsidR="004D6FF4">
        <w:rPr>
          <w:i w:val="0"/>
          <w:iCs w:val="0"/>
          <w:color w:val="000000" w:themeColor="text1"/>
          <w:sz w:val="24"/>
          <w:szCs w:val="24"/>
        </w:rPr>
        <w:t>participant</w:t>
      </w:r>
      <w:r w:rsidR="003612B7" w:rsidRPr="003612B7">
        <w:rPr>
          <w:i w:val="0"/>
          <w:iCs w:val="0"/>
          <w:color w:val="000000" w:themeColor="text1"/>
          <w:sz w:val="24"/>
          <w:szCs w:val="24"/>
        </w:rPr>
        <w:t xml:space="preserve"> could have more than one type/grade of lesion</w:t>
      </w:r>
      <w:r w:rsidR="004D6FF4">
        <w:rPr>
          <w:i w:val="0"/>
          <w:iCs w:val="0"/>
          <w:color w:val="000000" w:themeColor="text1"/>
          <w:sz w:val="24"/>
          <w:szCs w:val="24"/>
        </w:rPr>
        <w:t xml:space="preserve"> in their knees, in more than one location</w:t>
      </w:r>
      <w:r w:rsidR="003612B7" w:rsidRPr="003612B7">
        <w:rPr>
          <w:i w:val="0"/>
          <w:iCs w:val="0"/>
          <w:color w:val="000000" w:themeColor="text1"/>
          <w:sz w:val="24"/>
          <w:szCs w:val="24"/>
        </w:rPr>
        <w:t>.</w:t>
      </w:r>
      <w:r w:rsidR="003612B7" w:rsidRPr="003612B7">
        <w:rPr>
          <w:i w:val="0"/>
          <w:iCs w:val="0"/>
          <w:color w:val="000000" w:themeColor="text1"/>
          <w:sz w:val="24"/>
          <w:szCs w:val="24"/>
          <w:shd w:val="clear" w:color="auto" w:fill="FFFFFF"/>
        </w:rPr>
        <w:t xml:space="preserve"> All </w:t>
      </w:r>
      <w:r w:rsidR="004D6FF4">
        <w:rPr>
          <w:i w:val="0"/>
          <w:iCs w:val="0"/>
          <w:color w:val="000000" w:themeColor="text1"/>
          <w:sz w:val="24"/>
          <w:szCs w:val="24"/>
          <w:shd w:val="clear" w:color="auto" w:fill="FFFFFF"/>
        </w:rPr>
        <w:t>participants</w:t>
      </w:r>
      <w:r w:rsidR="003612B7" w:rsidRPr="003612B7">
        <w:rPr>
          <w:i w:val="0"/>
          <w:iCs w:val="0"/>
          <w:color w:val="000000" w:themeColor="text1"/>
          <w:sz w:val="24"/>
          <w:szCs w:val="24"/>
          <w:shd w:val="clear" w:color="auto" w:fill="FFFFFF"/>
        </w:rPr>
        <w:t xml:space="preserve"> with any type of lesion 1-3 were counted separately to avoid counting the same </w:t>
      </w:r>
      <w:r w:rsidR="004D6FF4">
        <w:rPr>
          <w:i w:val="0"/>
          <w:iCs w:val="0"/>
          <w:color w:val="000000" w:themeColor="text1"/>
          <w:sz w:val="24"/>
          <w:szCs w:val="24"/>
          <w:shd w:val="clear" w:color="auto" w:fill="FFFFFF"/>
        </w:rPr>
        <w:t>participant</w:t>
      </w:r>
      <w:r w:rsidR="003612B7" w:rsidRPr="003612B7">
        <w:rPr>
          <w:i w:val="0"/>
          <w:iCs w:val="0"/>
          <w:color w:val="000000" w:themeColor="text1"/>
          <w:sz w:val="24"/>
          <w:szCs w:val="24"/>
          <w:shd w:val="clear" w:color="auto" w:fill="FFFFFF"/>
        </w:rPr>
        <w:t xml:space="preserve"> more than once.</w:t>
      </w:r>
    </w:p>
    <w:p w14:paraId="4F1EA6A0" w14:textId="77777777" w:rsidR="00FA48DF" w:rsidRPr="001143FC" w:rsidRDefault="00FA48DF" w:rsidP="003612B7">
      <w:pPr>
        <w:framePr w:w="9801" w:h="2565" w:hRule="exact" w:hSpace="180" w:wrap="around" w:vAnchor="text" w:hAnchor="page" w:x="1012" w:y="8199"/>
        <w:autoSpaceDE w:val="0"/>
        <w:autoSpaceDN w:val="0"/>
        <w:adjustRightInd w:val="0"/>
        <w:spacing w:line="480" w:lineRule="auto"/>
        <w:jc w:val="both"/>
        <w:rPr>
          <w:color w:val="000000" w:themeColor="text1"/>
        </w:rPr>
      </w:pPr>
    </w:p>
    <w:p w14:paraId="27BA3EFC" w14:textId="77777777" w:rsidR="00FF37DC" w:rsidRPr="001143FC" w:rsidRDefault="00FF37DC" w:rsidP="00B804AA">
      <w:pPr>
        <w:autoSpaceDE w:val="0"/>
        <w:autoSpaceDN w:val="0"/>
        <w:adjustRightInd w:val="0"/>
        <w:spacing w:line="480" w:lineRule="auto"/>
        <w:jc w:val="both"/>
        <w:rPr>
          <w:b/>
          <w:bCs/>
          <w:color w:val="000000" w:themeColor="text1"/>
        </w:rPr>
      </w:pPr>
    </w:p>
    <w:p w14:paraId="71B68B2E" w14:textId="77777777" w:rsidR="00FF37DC" w:rsidRPr="001143FC" w:rsidRDefault="00FF37DC" w:rsidP="00B804AA">
      <w:pPr>
        <w:autoSpaceDE w:val="0"/>
        <w:autoSpaceDN w:val="0"/>
        <w:adjustRightInd w:val="0"/>
        <w:spacing w:line="480" w:lineRule="auto"/>
        <w:jc w:val="both"/>
        <w:rPr>
          <w:b/>
          <w:bCs/>
          <w:color w:val="000000" w:themeColor="text1"/>
        </w:rPr>
      </w:pPr>
    </w:p>
    <w:p w14:paraId="23CCE0DE" w14:textId="77777777" w:rsidR="00FF37DC" w:rsidRPr="001143FC" w:rsidRDefault="00FF37DC" w:rsidP="00B804AA">
      <w:pPr>
        <w:autoSpaceDE w:val="0"/>
        <w:autoSpaceDN w:val="0"/>
        <w:adjustRightInd w:val="0"/>
        <w:spacing w:line="480" w:lineRule="auto"/>
        <w:jc w:val="both"/>
        <w:rPr>
          <w:b/>
          <w:bCs/>
          <w:color w:val="000000" w:themeColor="text1"/>
        </w:rPr>
      </w:pPr>
    </w:p>
    <w:p w14:paraId="4DE728BC" w14:textId="77777777" w:rsidR="00FF37DC" w:rsidRPr="001143FC" w:rsidRDefault="00FF37DC" w:rsidP="00B804AA">
      <w:pPr>
        <w:autoSpaceDE w:val="0"/>
        <w:autoSpaceDN w:val="0"/>
        <w:adjustRightInd w:val="0"/>
        <w:spacing w:line="480" w:lineRule="auto"/>
        <w:jc w:val="both"/>
        <w:rPr>
          <w:b/>
          <w:bCs/>
          <w:color w:val="000000" w:themeColor="text1"/>
        </w:rPr>
      </w:pPr>
    </w:p>
    <w:p w14:paraId="70D9794D" w14:textId="77777777" w:rsidR="00FF37DC" w:rsidRPr="001143FC" w:rsidRDefault="00FF37DC" w:rsidP="00B804AA">
      <w:pPr>
        <w:autoSpaceDE w:val="0"/>
        <w:autoSpaceDN w:val="0"/>
        <w:adjustRightInd w:val="0"/>
        <w:spacing w:line="480" w:lineRule="auto"/>
        <w:jc w:val="both"/>
        <w:rPr>
          <w:b/>
          <w:bCs/>
          <w:color w:val="000000" w:themeColor="text1"/>
        </w:rPr>
      </w:pPr>
    </w:p>
    <w:p w14:paraId="7DD21BB9" w14:textId="54DF6CE7" w:rsidR="00B804AA" w:rsidRPr="001143FC" w:rsidRDefault="00FF37DC" w:rsidP="00FF37DC">
      <w:pPr>
        <w:autoSpaceDE w:val="0"/>
        <w:autoSpaceDN w:val="0"/>
        <w:adjustRightInd w:val="0"/>
        <w:spacing w:line="480" w:lineRule="auto"/>
        <w:jc w:val="both"/>
        <w:rPr>
          <w:b/>
          <w:bCs/>
          <w:color w:val="000000" w:themeColor="text1"/>
        </w:rPr>
      </w:pPr>
      <w:r w:rsidRPr="001143FC">
        <w:rPr>
          <w:b/>
          <w:bCs/>
          <w:color w:val="000000" w:themeColor="text1"/>
        </w:rPr>
        <w:t>References</w:t>
      </w:r>
    </w:p>
    <w:p w14:paraId="1A61CD3C" w14:textId="77777777" w:rsidR="00535244" w:rsidRPr="001143FC" w:rsidRDefault="00535244" w:rsidP="00FF37DC">
      <w:pPr>
        <w:autoSpaceDE w:val="0"/>
        <w:autoSpaceDN w:val="0"/>
        <w:adjustRightInd w:val="0"/>
        <w:spacing w:line="480" w:lineRule="auto"/>
        <w:jc w:val="both"/>
        <w:rPr>
          <w:b/>
          <w:bCs/>
          <w:color w:val="000000" w:themeColor="text1"/>
        </w:rPr>
      </w:pPr>
    </w:p>
    <w:p w14:paraId="2E8011BC" w14:textId="10B5AEAE" w:rsidR="003D6290" w:rsidRPr="003D6290" w:rsidRDefault="00FF37DC" w:rsidP="003D6290">
      <w:pPr>
        <w:widowControl w:val="0"/>
        <w:autoSpaceDE w:val="0"/>
        <w:autoSpaceDN w:val="0"/>
        <w:adjustRightInd w:val="0"/>
        <w:spacing w:line="480" w:lineRule="auto"/>
        <w:ind w:left="640" w:hanging="640"/>
        <w:rPr>
          <w:noProof/>
          <w:lang w:val="en-US"/>
        </w:rPr>
      </w:pPr>
      <w:r w:rsidRPr="001143FC">
        <w:rPr>
          <w:color w:val="000000" w:themeColor="text1"/>
        </w:rPr>
        <w:fldChar w:fldCharType="begin" w:fldLock="1"/>
      </w:r>
      <w:r w:rsidRPr="001143FC">
        <w:rPr>
          <w:color w:val="000000" w:themeColor="text1"/>
        </w:rPr>
        <w:instrText xml:space="preserve">ADDIN Mendeley Bibliography CSL_BIBLIOGRAPHY </w:instrText>
      </w:r>
      <w:r w:rsidRPr="001143FC">
        <w:rPr>
          <w:color w:val="000000" w:themeColor="text1"/>
        </w:rPr>
        <w:fldChar w:fldCharType="separate"/>
      </w:r>
      <w:r w:rsidR="003D6290" w:rsidRPr="003D6290">
        <w:rPr>
          <w:noProof/>
          <w:lang w:val="en-US"/>
        </w:rPr>
        <w:t xml:space="preserve">1. </w:t>
      </w:r>
      <w:r w:rsidR="003D6290" w:rsidRPr="003D6290">
        <w:rPr>
          <w:noProof/>
          <w:lang w:val="en-US"/>
        </w:rPr>
        <w:tab/>
        <w:t>Noyes FR, Stabler CL (1989) A system for grading articular cartilage lesions at arthroscopy. Am J Sports Med 17:505–513</w:t>
      </w:r>
    </w:p>
    <w:p w14:paraId="023524C1" w14:textId="77777777" w:rsidR="003D6290" w:rsidRPr="003D6290" w:rsidRDefault="003D6290" w:rsidP="003D6290">
      <w:pPr>
        <w:widowControl w:val="0"/>
        <w:autoSpaceDE w:val="0"/>
        <w:autoSpaceDN w:val="0"/>
        <w:adjustRightInd w:val="0"/>
        <w:spacing w:line="480" w:lineRule="auto"/>
        <w:ind w:left="640" w:hanging="640"/>
        <w:rPr>
          <w:noProof/>
          <w:lang w:val="en-US"/>
        </w:rPr>
      </w:pPr>
      <w:r w:rsidRPr="003D6290">
        <w:rPr>
          <w:noProof/>
          <w:lang w:val="en-US"/>
        </w:rPr>
        <w:t xml:space="preserve">2. </w:t>
      </w:r>
      <w:r w:rsidRPr="003D6290">
        <w:rPr>
          <w:noProof/>
          <w:lang w:val="en-US"/>
        </w:rPr>
        <w:tab/>
        <w:t>Pappas GP, Vogelsong MA, Staroswiecki E, Gold GE, Safran MR (2016) Magnetic Resonance Imaging of Asymptomatic Knees in Collegiate Basketball Players: The Effect of One Season of Play. Clin J Sport Med. doi: 10.1097/JSM.0000000000000283</w:t>
      </w:r>
    </w:p>
    <w:p w14:paraId="4BCFB038" w14:textId="77777777" w:rsidR="003D6290" w:rsidRPr="003D6290" w:rsidRDefault="003D6290" w:rsidP="003D6290">
      <w:pPr>
        <w:widowControl w:val="0"/>
        <w:autoSpaceDE w:val="0"/>
        <w:autoSpaceDN w:val="0"/>
        <w:adjustRightInd w:val="0"/>
        <w:spacing w:line="480" w:lineRule="auto"/>
        <w:ind w:left="640" w:hanging="640"/>
        <w:rPr>
          <w:noProof/>
          <w:lang w:val="en-US"/>
        </w:rPr>
      </w:pPr>
      <w:r w:rsidRPr="003D6290">
        <w:rPr>
          <w:noProof/>
          <w:lang w:val="en-US"/>
        </w:rPr>
        <w:t xml:space="preserve">3. </w:t>
      </w:r>
      <w:r w:rsidRPr="003D6290">
        <w:rPr>
          <w:noProof/>
          <w:lang w:val="en-US"/>
        </w:rPr>
        <w:tab/>
        <w:t>Gold GE, Chen CA, Koo S, Hargreaves BA, Bangerter NK (2009) Recent advances in MRI of articular cartilage. Am J Roentgenol. doi: 10.2214/AJR.09.3042</w:t>
      </w:r>
    </w:p>
    <w:p w14:paraId="79A81F59" w14:textId="77777777" w:rsidR="003D6290" w:rsidRPr="003D6290" w:rsidRDefault="003D6290" w:rsidP="003D6290">
      <w:pPr>
        <w:widowControl w:val="0"/>
        <w:autoSpaceDE w:val="0"/>
        <w:autoSpaceDN w:val="0"/>
        <w:adjustRightInd w:val="0"/>
        <w:spacing w:line="480" w:lineRule="auto"/>
        <w:ind w:left="640" w:hanging="640"/>
        <w:rPr>
          <w:noProof/>
          <w:lang w:val="en-US"/>
        </w:rPr>
      </w:pPr>
      <w:r w:rsidRPr="003D6290">
        <w:rPr>
          <w:noProof/>
          <w:lang w:val="en-US"/>
        </w:rPr>
        <w:t xml:space="preserve">4. </w:t>
      </w:r>
      <w:r w:rsidRPr="003D6290">
        <w:rPr>
          <w:noProof/>
          <w:lang w:val="en-US"/>
        </w:rPr>
        <w:tab/>
        <w:t>Kornaat PR, Ceulemans RYT, Kroon HM, Riyazi N, Kloppenburg M, Carter WO, Woodworth TG, Bloem JL (2005) MRI assessment of knee osteoarthritis: Knee Osteoarthritis Scoring System (KOSS) - Inter-observer and intra-observer reproducibility of a compartment-based scoring system. Skeletal Radiol 34:95–102</w:t>
      </w:r>
    </w:p>
    <w:p w14:paraId="41C7835B" w14:textId="77777777" w:rsidR="003D6290" w:rsidRPr="003D6290" w:rsidRDefault="003D6290" w:rsidP="003D6290">
      <w:pPr>
        <w:widowControl w:val="0"/>
        <w:autoSpaceDE w:val="0"/>
        <w:autoSpaceDN w:val="0"/>
        <w:adjustRightInd w:val="0"/>
        <w:spacing w:line="480" w:lineRule="auto"/>
        <w:ind w:left="640" w:hanging="640"/>
        <w:rPr>
          <w:noProof/>
          <w:lang w:val="en-US"/>
        </w:rPr>
      </w:pPr>
      <w:r w:rsidRPr="003D6290">
        <w:rPr>
          <w:noProof/>
          <w:lang w:val="en-US"/>
        </w:rPr>
        <w:t xml:space="preserve">5. </w:t>
      </w:r>
      <w:r w:rsidRPr="003D6290">
        <w:rPr>
          <w:noProof/>
          <w:lang w:val="en-US"/>
        </w:rPr>
        <w:tab/>
        <w:t>Johnson DP, Wakeley CJ, Watt I (1996) Magnetic resonance imaging of patellar tendonitis. J Bone Jt Surg - Ser B. doi: 10.1302/0301-620x.78b3.0780452</w:t>
      </w:r>
    </w:p>
    <w:p w14:paraId="1E0714CD" w14:textId="77777777" w:rsidR="003D6290" w:rsidRPr="003D6290" w:rsidRDefault="003D6290" w:rsidP="003D6290">
      <w:pPr>
        <w:widowControl w:val="0"/>
        <w:autoSpaceDE w:val="0"/>
        <w:autoSpaceDN w:val="0"/>
        <w:adjustRightInd w:val="0"/>
        <w:spacing w:line="480" w:lineRule="auto"/>
        <w:ind w:left="640" w:hanging="640"/>
        <w:rPr>
          <w:noProof/>
        </w:rPr>
      </w:pPr>
      <w:r w:rsidRPr="003D6290">
        <w:rPr>
          <w:noProof/>
          <w:lang w:val="en-US"/>
        </w:rPr>
        <w:t xml:space="preserve">6. </w:t>
      </w:r>
      <w:r w:rsidRPr="003D6290">
        <w:rPr>
          <w:noProof/>
          <w:lang w:val="en-US"/>
        </w:rPr>
        <w:tab/>
        <w:t>Roemer FW, Frobell R, Lohmander LS, Niu J, Guermazi A (2014) Anterior cruciate ligament osteoarthritis score (ACLOAS): Longitudinal MRI-based whole joint assessment of anterior cruciate ligament injury. Osteoarthr Cartil 22:668–682</w:t>
      </w:r>
    </w:p>
    <w:p w14:paraId="007E7395" w14:textId="69ADA21C" w:rsidR="00B804AA" w:rsidRPr="001143FC" w:rsidRDefault="00FF37DC" w:rsidP="003D6290">
      <w:pPr>
        <w:widowControl w:val="0"/>
        <w:autoSpaceDE w:val="0"/>
        <w:autoSpaceDN w:val="0"/>
        <w:adjustRightInd w:val="0"/>
        <w:spacing w:line="480" w:lineRule="auto"/>
        <w:ind w:left="640" w:hanging="640"/>
        <w:rPr>
          <w:color w:val="000000" w:themeColor="text1"/>
        </w:rPr>
      </w:pPr>
      <w:r w:rsidRPr="001143FC">
        <w:rPr>
          <w:color w:val="000000" w:themeColor="text1"/>
        </w:rPr>
        <w:fldChar w:fldCharType="end"/>
      </w:r>
    </w:p>
    <w:p w14:paraId="0E24D9D9" w14:textId="77777777" w:rsidR="00B804AA" w:rsidRPr="001143FC" w:rsidRDefault="00B804AA" w:rsidP="00B804AA">
      <w:pPr>
        <w:autoSpaceDE w:val="0"/>
        <w:autoSpaceDN w:val="0"/>
        <w:adjustRightInd w:val="0"/>
        <w:spacing w:line="480" w:lineRule="auto"/>
        <w:jc w:val="both"/>
        <w:rPr>
          <w:color w:val="000000" w:themeColor="text1"/>
        </w:rPr>
      </w:pPr>
    </w:p>
    <w:p w14:paraId="36C60E95" w14:textId="77777777" w:rsidR="00B804AA" w:rsidRPr="001143FC" w:rsidRDefault="00B804AA" w:rsidP="00B804AA">
      <w:pPr>
        <w:autoSpaceDE w:val="0"/>
        <w:autoSpaceDN w:val="0"/>
        <w:adjustRightInd w:val="0"/>
        <w:spacing w:line="480" w:lineRule="auto"/>
        <w:jc w:val="both"/>
        <w:rPr>
          <w:color w:val="000000" w:themeColor="text1"/>
        </w:rPr>
      </w:pPr>
    </w:p>
    <w:p w14:paraId="672A4AAC" w14:textId="77777777" w:rsidR="00B804AA" w:rsidRPr="001143FC" w:rsidRDefault="00B804AA" w:rsidP="00B804AA">
      <w:pPr>
        <w:autoSpaceDE w:val="0"/>
        <w:autoSpaceDN w:val="0"/>
        <w:adjustRightInd w:val="0"/>
        <w:spacing w:line="480" w:lineRule="auto"/>
        <w:jc w:val="both"/>
        <w:rPr>
          <w:color w:val="000000" w:themeColor="text1"/>
        </w:rPr>
      </w:pPr>
    </w:p>
    <w:p w14:paraId="291007CB" w14:textId="77777777" w:rsidR="00B804AA" w:rsidRPr="001143FC" w:rsidRDefault="00B804AA" w:rsidP="00B804AA">
      <w:pPr>
        <w:tabs>
          <w:tab w:val="left" w:pos="921"/>
        </w:tabs>
        <w:rPr>
          <w:color w:val="000000" w:themeColor="text1"/>
        </w:rPr>
      </w:pPr>
    </w:p>
    <w:p w14:paraId="6707D168" w14:textId="77777777" w:rsidR="00B804AA" w:rsidRPr="001143FC" w:rsidRDefault="00B804AA" w:rsidP="00B804AA">
      <w:pPr>
        <w:tabs>
          <w:tab w:val="left" w:pos="921"/>
        </w:tabs>
        <w:rPr>
          <w:color w:val="000000" w:themeColor="text1"/>
        </w:rPr>
      </w:pPr>
    </w:p>
    <w:p w14:paraId="31F97ABE" w14:textId="77777777" w:rsidR="00FF0FEB" w:rsidRPr="001143FC" w:rsidRDefault="003D6290"/>
    <w:sectPr w:rsidR="00FF0FEB" w:rsidRPr="001143FC" w:rsidSect="003942F0">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20206030504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AA"/>
    <w:rsid w:val="001143FC"/>
    <w:rsid w:val="001945A1"/>
    <w:rsid w:val="003612B7"/>
    <w:rsid w:val="003942F0"/>
    <w:rsid w:val="00395861"/>
    <w:rsid w:val="003D0F96"/>
    <w:rsid w:val="003D6290"/>
    <w:rsid w:val="003F701B"/>
    <w:rsid w:val="004652BE"/>
    <w:rsid w:val="00497E26"/>
    <w:rsid w:val="004D6FF4"/>
    <w:rsid w:val="004D7D97"/>
    <w:rsid w:val="0052160B"/>
    <w:rsid w:val="00535244"/>
    <w:rsid w:val="00536F2A"/>
    <w:rsid w:val="00556567"/>
    <w:rsid w:val="0059323E"/>
    <w:rsid w:val="005C7ABB"/>
    <w:rsid w:val="005D28A5"/>
    <w:rsid w:val="00993F38"/>
    <w:rsid w:val="009D332D"/>
    <w:rsid w:val="009F1CCC"/>
    <w:rsid w:val="00A5386C"/>
    <w:rsid w:val="00A61662"/>
    <w:rsid w:val="00B13136"/>
    <w:rsid w:val="00B804AA"/>
    <w:rsid w:val="00BA5BA5"/>
    <w:rsid w:val="00BC62DA"/>
    <w:rsid w:val="00C328B0"/>
    <w:rsid w:val="00C352E6"/>
    <w:rsid w:val="00D8448B"/>
    <w:rsid w:val="00E925C4"/>
    <w:rsid w:val="00EB7608"/>
    <w:rsid w:val="00F96B27"/>
    <w:rsid w:val="00FA48DF"/>
    <w:rsid w:val="00FF3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356FF"/>
  <w14:defaultImageDpi w14:val="32767"/>
  <w15:chartTrackingRefBased/>
  <w15:docId w15:val="{6975B32D-0CA9-5144-8227-5FD2D9284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804A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804AA"/>
    <w:rPr>
      <w:sz w:val="16"/>
      <w:szCs w:val="16"/>
    </w:rPr>
  </w:style>
  <w:style w:type="paragraph" w:styleId="CommentText">
    <w:name w:val="annotation text"/>
    <w:basedOn w:val="Normal"/>
    <w:link w:val="CommentTextChar"/>
    <w:uiPriority w:val="99"/>
    <w:unhideWhenUsed/>
    <w:rsid w:val="00B804AA"/>
    <w:rPr>
      <w:sz w:val="20"/>
      <w:szCs w:val="20"/>
    </w:rPr>
  </w:style>
  <w:style w:type="character" w:customStyle="1" w:styleId="CommentTextChar">
    <w:name w:val="Comment Text Char"/>
    <w:basedOn w:val="DefaultParagraphFont"/>
    <w:link w:val="CommentText"/>
    <w:uiPriority w:val="99"/>
    <w:rsid w:val="00B804AA"/>
    <w:rPr>
      <w:rFonts w:ascii="Times New Roman" w:eastAsia="Times New Roman" w:hAnsi="Times New Roman" w:cs="Times New Roman"/>
      <w:sz w:val="20"/>
      <w:szCs w:val="20"/>
    </w:rPr>
  </w:style>
  <w:style w:type="table" w:styleId="TableGrid">
    <w:name w:val="Table Grid"/>
    <w:basedOn w:val="TableNormal"/>
    <w:uiPriority w:val="39"/>
    <w:rsid w:val="00B804AA"/>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04AA"/>
    <w:rPr>
      <w:sz w:val="18"/>
      <w:szCs w:val="18"/>
    </w:rPr>
  </w:style>
  <w:style w:type="character" w:customStyle="1" w:styleId="BalloonTextChar">
    <w:name w:val="Balloon Text Char"/>
    <w:basedOn w:val="DefaultParagraphFont"/>
    <w:link w:val="BalloonText"/>
    <w:uiPriority w:val="99"/>
    <w:semiHidden/>
    <w:rsid w:val="00B804AA"/>
    <w:rPr>
      <w:rFonts w:ascii="Times New Roman" w:eastAsia="Times New Roman" w:hAnsi="Times New Roman" w:cs="Times New Roman"/>
      <w:sz w:val="18"/>
      <w:szCs w:val="18"/>
    </w:rPr>
  </w:style>
  <w:style w:type="paragraph" w:styleId="Caption">
    <w:name w:val="caption"/>
    <w:basedOn w:val="Normal"/>
    <w:next w:val="Normal"/>
    <w:uiPriority w:val="35"/>
    <w:semiHidden/>
    <w:unhideWhenUsed/>
    <w:qFormat/>
    <w:rsid w:val="001945A1"/>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16526-BD51-AB47-92BF-C9310CC77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2780</Words>
  <Characters>15848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Horga, Laura</dc:creator>
  <cp:keywords/>
  <dc:description/>
  <cp:lastModifiedBy>Horga, Laura</cp:lastModifiedBy>
  <cp:revision>11</cp:revision>
  <dcterms:created xsi:type="dcterms:W3CDTF">2019-12-09T21:02:00Z</dcterms:created>
  <dcterms:modified xsi:type="dcterms:W3CDTF">2019-12-20T21:18:00Z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http://www.zotero.org/styles/american-medical-association-alphabetical</vt:lpwstr>
  </property>
  <property fmtid="{D5CDD505-2E9C-101B-9397-08002B2CF9AE}" pid="3" name="Mendeley Recent Style Name 0_1">
    <vt:lpwstr>American Medical Association (sorted alphabetically)</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http://www.zotero.org/styles/bmj</vt:lpwstr>
  </property>
  <property fmtid="{D5CDD505-2E9C-101B-9397-08002B2CF9AE}" pid="7" name="Mendeley Recent Style Name 2_1">
    <vt:lpwstr>BMJ</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http://www.zotero.org/styles/skeletal-radiology</vt:lpwstr>
  </property>
  <property fmtid="{D5CDD505-2E9C-101B-9397-08002B2CF9AE}" pid="17" name="Mendeley Recent Style Name 7_1">
    <vt:lpwstr>Skeletal Radiology</vt:lpwstr>
  </property>
  <property fmtid="{D5CDD505-2E9C-101B-9397-08002B2CF9AE}" pid="18" name="Mendeley Recent Style Id 8_1">
    <vt:lpwstr>http://www.zotero.org/styles/springer-vancouver</vt:lpwstr>
  </property>
  <property fmtid="{D5CDD505-2E9C-101B-9397-08002B2CF9AE}" pid="19" name="Mendeley Recent Style Name 8_1">
    <vt:lpwstr>Springer - Vancouver</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9924343f-0d07-3a6e-a173-4ddb432d820c</vt:lpwstr>
  </property>
  <property fmtid="{D5CDD505-2E9C-101B-9397-08002B2CF9AE}" pid="24" name="Mendeley Citation Style_1">
    <vt:lpwstr>http://www.zotero.org/styles/springer-vancouver</vt:lpwstr>
  </property>
</Properties>
</file>