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50B" w:rsidRPr="00B71896" w:rsidRDefault="00C0150B" w:rsidP="00DD6F26">
      <w:pPr>
        <w:pStyle w:val="Caption"/>
      </w:pPr>
      <w:bookmarkStart w:id="0" w:name="_Ref424713846"/>
      <w:r w:rsidRPr="00B71896">
        <w:t xml:space="preserve">Suppl. Table </w:t>
      </w:r>
      <w:r w:rsidR="008A4FBD" w:rsidRPr="00B71896">
        <w:fldChar w:fldCharType="begin"/>
      </w:r>
      <w:r w:rsidRPr="00B71896">
        <w:instrText xml:space="preserve"> SEQ Suppl._Table \* ARABIC </w:instrText>
      </w:r>
      <w:r w:rsidR="008A4FBD" w:rsidRPr="00B71896">
        <w:fldChar w:fldCharType="separate"/>
      </w:r>
      <w:r w:rsidRPr="00B71896">
        <w:rPr>
          <w:noProof/>
        </w:rPr>
        <w:t>1</w:t>
      </w:r>
      <w:r w:rsidR="008A4FBD" w:rsidRPr="00B71896">
        <w:fldChar w:fldCharType="end"/>
      </w:r>
      <w:bookmarkEnd w:id="0"/>
      <w:r w:rsidRPr="00B71896">
        <w:t>:</w:t>
      </w:r>
      <w:r w:rsidRPr="00B71896">
        <w:rPr>
          <w:b/>
        </w:rPr>
        <w:t xml:space="preserve"> </w:t>
      </w:r>
      <w:r w:rsidRPr="00B71896">
        <w:t>Overview of the correlation coefficients (Spearman) on a population level (N=14). Lower triangle are the correlation coefficients, the top triangle represent the respective p-values (significant values &lt; 0.05 indicated in bold). For calculating the correlation coefficients, the various individual parameters (except for hypoxic volume and fraction) were averaged over the primary tumour representing the average value of the entire volume.</w:t>
      </w:r>
    </w:p>
    <w:tbl>
      <w:tblPr>
        <w:tblW w:w="11170" w:type="dxa"/>
        <w:tblInd w:w="93" w:type="dxa"/>
        <w:tblLayout w:type="fixed"/>
        <w:tblLook w:val="04A0"/>
      </w:tblPr>
      <w:tblGrid>
        <w:gridCol w:w="724"/>
        <w:gridCol w:w="2126"/>
        <w:gridCol w:w="1418"/>
        <w:gridCol w:w="1417"/>
        <w:gridCol w:w="1418"/>
        <w:gridCol w:w="1406"/>
        <w:gridCol w:w="1330"/>
        <w:gridCol w:w="1331"/>
      </w:tblGrid>
      <w:tr w:rsidR="00C0150B" w:rsidRPr="00B71896" w:rsidTr="00FF7709">
        <w:trPr>
          <w:trHeight w:val="537"/>
        </w:trPr>
        <w:tc>
          <w:tcPr>
            <w:tcW w:w="724" w:type="dxa"/>
            <w:tcBorders>
              <w:top w:val="nil"/>
              <w:left w:val="nil"/>
            </w:tcBorders>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p>
        </w:tc>
        <w:tc>
          <w:tcPr>
            <w:tcW w:w="2126" w:type="dxa"/>
            <w:vMerge w:val="restart"/>
            <w:tcBorders>
              <w:top w:val="nil"/>
              <w:left w:val="nil"/>
              <w:tl2br w:val="single" w:sz="4" w:space="0" w:color="auto"/>
            </w:tcBorders>
            <w:shd w:val="clear" w:color="auto" w:fill="auto"/>
            <w:noWrap/>
            <w:vAlign w:val="center"/>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eastAsia="Times New Roman" w:hAnsi="Calibri" w:cs="Calibri"/>
                <w:color w:val="000000"/>
                <w:sz w:val="20"/>
                <w:szCs w:val="20"/>
                <w:lang w:val="en-GB"/>
              </w:rPr>
              <w:tab/>
              <w:t>p-value</w:t>
            </w:r>
          </w:p>
          <w:p w:rsidR="00C0150B" w:rsidRPr="00B71896" w:rsidRDefault="00C0150B" w:rsidP="00FF7709">
            <w:pPr>
              <w:spacing w:after="0" w:line="240" w:lineRule="auto"/>
              <w:rPr>
                <w:rFonts w:ascii="Calibri" w:eastAsia="Times New Roman" w:hAnsi="Calibri" w:cs="Calibri"/>
                <w:color w:val="000000"/>
                <w:sz w:val="20"/>
                <w:szCs w:val="20"/>
                <w:lang w:val="en-GB"/>
              </w:rPr>
            </w:pPr>
            <w:r w:rsidRPr="00B71896">
              <w:rPr>
                <w:rFonts w:ascii="Calibri" w:eastAsia="Times New Roman" w:hAnsi="Calibri" w:cs="Calibri"/>
                <w:color w:val="000000"/>
                <w:sz w:val="20"/>
                <w:szCs w:val="20"/>
                <w:lang w:val="en-GB"/>
              </w:rPr>
              <w:t>Correlation</w:t>
            </w:r>
            <w:r w:rsidRPr="00B71896">
              <w:rPr>
                <w:rFonts w:ascii="Calibri" w:eastAsia="Times New Roman" w:hAnsi="Calibri" w:cs="Calibri"/>
                <w:color w:val="000000"/>
                <w:sz w:val="20"/>
                <w:szCs w:val="20"/>
                <w:lang w:val="en-GB"/>
              </w:rPr>
              <w:br/>
              <w:t>coefficient</w:t>
            </w:r>
          </w:p>
        </w:tc>
        <w:tc>
          <w:tcPr>
            <w:tcW w:w="4253" w:type="dxa"/>
            <w:gridSpan w:val="3"/>
            <w:tcBorders>
              <w:top w:val="nil"/>
              <w:left w:val="nil"/>
              <w:bottom w:val="single" w:sz="4" w:space="0" w:color="auto"/>
              <w:right w:val="nil"/>
            </w:tcBorders>
            <w:shd w:val="clear" w:color="auto" w:fill="auto"/>
            <w:vAlign w:val="center"/>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Hypoxia PET</w:t>
            </w:r>
          </w:p>
        </w:tc>
        <w:tc>
          <w:tcPr>
            <w:tcW w:w="1406" w:type="dxa"/>
            <w:tcBorders>
              <w:top w:val="nil"/>
              <w:left w:val="nil"/>
              <w:bottom w:val="single" w:sz="4" w:space="0" w:color="auto"/>
              <w:right w:val="nil"/>
            </w:tcBorders>
            <w:shd w:val="clear" w:color="auto" w:fill="auto"/>
            <w:vAlign w:val="center"/>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proofErr w:type="spellStart"/>
            <w:r w:rsidRPr="00B71896">
              <w:rPr>
                <w:rFonts w:ascii="Calibri" w:eastAsia="Times New Roman" w:hAnsi="Calibri" w:cs="Calibri"/>
                <w:b/>
                <w:bCs/>
                <w:color w:val="000000"/>
                <w:sz w:val="20"/>
                <w:szCs w:val="20"/>
                <w:lang w:val="en-GB"/>
              </w:rPr>
              <w:t>FDG</w:t>
            </w:r>
            <w:proofErr w:type="spellEnd"/>
            <w:r w:rsidRPr="00B71896">
              <w:rPr>
                <w:rFonts w:ascii="Calibri" w:eastAsia="Times New Roman" w:hAnsi="Calibri" w:cs="Calibri"/>
                <w:b/>
                <w:bCs/>
                <w:color w:val="000000"/>
                <w:sz w:val="20"/>
                <w:szCs w:val="20"/>
                <w:lang w:val="en-GB"/>
              </w:rPr>
              <w:t>-PET</w:t>
            </w:r>
          </w:p>
        </w:tc>
        <w:tc>
          <w:tcPr>
            <w:tcW w:w="2661" w:type="dxa"/>
            <w:gridSpan w:val="2"/>
            <w:tcBorders>
              <w:top w:val="nil"/>
              <w:left w:val="nil"/>
              <w:bottom w:val="single" w:sz="4" w:space="0" w:color="auto"/>
              <w:right w:val="nil"/>
            </w:tcBorders>
            <w:shd w:val="clear" w:color="auto" w:fill="auto"/>
            <w:vAlign w:val="center"/>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proofErr w:type="spellStart"/>
            <w:r w:rsidRPr="00B71896">
              <w:rPr>
                <w:rFonts w:ascii="Calibri" w:eastAsia="Times New Roman" w:hAnsi="Calibri" w:cs="Calibri"/>
                <w:b/>
                <w:bCs/>
                <w:color w:val="000000"/>
                <w:sz w:val="20"/>
                <w:szCs w:val="20"/>
                <w:lang w:val="en-GB"/>
              </w:rPr>
              <w:t>DCE</w:t>
            </w:r>
            <w:proofErr w:type="spellEnd"/>
            <w:r w:rsidRPr="00B71896">
              <w:rPr>
                <w:rFonts w:ascii="Calibri" w:eastAsia="Times New Roman" w:hAnsi="Calibri" w:cs="Calibri"/>
                <w:b/>
                <w:bCs/>
                <w:color w:val="000000"/>
                <w:sz w:val="20"/>
                <w:szCs w:val="20"/>
                <w:lang w:val="en-GB"/>
              </w:rPr>
              <w:t>-CT</w:t>
            </w:r>
          </w:p>
        </w:tc>
      </w:tr>
      <w:tr w:rsidR="00C0150B" w:rsidRPr="00B71896" w:rsidTr="00FF7709">
        <w:trPr>
          <w:trHeight w:val="537"/>
        </w:trPr>
        <w:tc>
          <w:tcPr>
            <w:tcW w:w="724" w:type="dxa"/>
            <w:tcBorders>
              <w:left w:val="nil"/>
            </w:tcBorders>
          </w:tcPr>
          <w:p w:rsidR="00C0150B" w:rsidRPr="00B71896" w:rsidRDefault="00C0150B" w:rsidP="00FF7709">
            <w:pPr>
              <w:spacing w:after="0" w:line="240" w:lineRule="auto"/>
              <w:rPr>
                <w:rFonts w:ascii="Calibri" w:eastAsia="Times New Roman" w:hAnsi="Calibri" w:cs="Calibri"/>
                <w:color w:val="000000"/>
                <w:sz w:val="20"/>
                <w:szCs w:val="20"/>
                <w:lang w:val="en-GB"/>
              </w:rPr>
            </w:pPr>
          </w:p>
        </w:tc>
        <w:tc>
          <w:tcPr>
            <w:tcW w:w="2126" w:type="dxa"/>
            <w:vMerge/>
            <w:tcBorders>
              <w:left w:val="nil"/>
              <w:tl2br w:val="single" w:sz="4" w:space="0" w:color="auto"/>
            </w:tcBorders>
            <w:shd w:val="clear" w:color="auto" w:fill="auto"/>
            <w:noWrap/>
            <w:vAlign w:val="center"/>
            <w:hideMark/>
          </w:tcPr>
          <w:p w:rsidR="00C0150B" w:rsidRPr="00B71896" w:rsidRDefault="00C0150B" w:rsidP="00FF7709">
            <w:pPr>
              <w:spacing w:after="0" w:line="240" w:lineRule="auto"/>
              <w:rPr>
                <w:rFonts w:ascii="Calibri" w:eastAsia="Times New Roman" w:hAnsi="Calibri" w:cs="Calibri"/>
                <w:color w:val="000000"/>
                <w:sz w:val="20"/>
                <w:szCs w:val="20"/>
                <w:lang w:val="en-GB"/>
              </w:rPr>
            </w:pPr>
          </w:p>
        </w:tc>
        <w:tc>
          <w:tcPr>
            <w:tcW w:w="1418" w:type="dxa"/>
            <w:tcBorders>
              <w:top w:val="nil"/>
              <w:left w:val="nil"/>
              <w:bottom w:val="single" w:sz="4" w:space="0" w:color="auto"/>
              <w:right w:val="nil"/>
            </w:tcBorders>
            <w:shd w:val="clear" w:color="auto" w:fill="auto"/>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Hypoxic Volume</w:t>
            </w:r>
          </w:p>
        </w:tc>
        <w:tc>
          <w:tcPr>
            <w:tcW w:w="1417" w:type="dxa"/>
            <w:tcBorders>
              <w:top w:val="nil"/>
              <w:left w:val="nil"/>
              <w:bottom w:val="single" w:sz="4" w:space="0" w:color="auto"/>
              <w:right w:val="nil"/>
            </w:tcBorders>
            <w:shd w:val="clear" w:color="auto" w:fill="auto"/>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Hypoxic Fraction</w:t>
            </w:r>
          </w:p>
        </w:tc>
        <w:tc>
          <w:tcPr>
            <w:tcW w:w="1418" w:type="dxa"/>
            <w:tcBorders>
              <w:top w:val="nil"/>
              <w:left w:val="nil"/>
              <w:bottom w:val="single" w:sz="4" w:space="0" w:color="auto"/>
              <w:right w:val="nil"/>
            </w:tcBorders>
            <w:shd w:val="clear" w:color="auto" w:fill="auto"/>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Hypoxia (</w:t>
            </w:r>
            <w:proofErr w:type="spellStart"/>
            <w:r w:rsidRPr="00B71896">
              <w:rPr>
                <w:rFonts w:ascii="Calibri" w:eastAsia="Times New Roman" w:hAnsi="Calibri" w:cs="Calibri"/>
                <w:b/>
                <w:bCs/>
                <w:color w:val="000000"/>
                <w:sz w:val="20"/>
                <w:szCs w:val="20"/>
                <w:lang w:val="en-GB"/>
              </w:rPr>
              <w:t>TBR</w:t>
            </w:r>
            <w:proofErr w:type="spellEnd"/>
            <w:r w:rsidRPr="00B71896">
              <w:rPr>
                <w:rFonts w:ascii="Calibri" w:eastAsia="Times New Roman" w:hAnsi="Calibri" w:cs="Calibri"/>
                <w:b/>
                <w:bCs/>
                <w:color w:val="000000"/>
                <w:sz w:val="20"/>
                <w:szCs w:val="20"/>
                <w:lang w:val="en-GB"/>
              </w:rPr>
              <w:t>)</w:t>
            </w:r>
          </w:p>
        </w:tc>
        <w:tc>
          <w:tcPr>
            <w:tcW w:w="1406" w:type="dxa"/>
            <w:tcBorders>
              <w:top w:val="nil"/>
              <w:left w:val="nil"/>
              <w:bottom w:val="single" w:sz="4" w:space="0" w:color="auto"/>
              <w:right w:val="nil"/>
            </w:tcBorders>
            <w:shd w:val="clear" w:color="auto" w:fill="auto"/>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Mean SUV</w:t>
            </w:r>
          </w:p>
        </w:tc>
        <w:tc>
          <w:tcPr>
            <w:tcW w:w="1330" w:type="dxa"/>
            <w:tcBorders>
              <w:top w:val="nil"/>
              <w:left w:val="nil"/>
              <w:bottom w:val="single" w:sz="4" w:space="0" w:color="auto"/>
              <w:right w:val="nil"/>
            </w:tcBorders>
            <w:shd w:val="clear" w:color="auto" w:fill="auto"/>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Blood Flow</w:t>
            </w:r>
          </w:p>
        </w:tc>
        <w:tc>
          <w:tcPr>
            <w:tcW w:w="1331" w:type="dxa"/>
            <w:tcBorders>
              <w:top w:val="nil"/>
              <w:left w:val="nil"/>
              <w:bottom w:val="single" w:sz="4" w:space="0" w:color="auto"/>
              <w:right w:val="nil"/>
            </w:tcBorders>
            <w:shd w:val="clear" w:color="auto" w:fill="auto"/>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Blood Volume</w:t>
            </w:r>
          </w:p>
        </w:tc>
      </w:tr>
      <w:tr w:rsidR="00C0150B" w:rsidRPr="00B71896" w:rsidTr="00FF7709">
        <w:trPr>
          <w:trHeight w:val="537"/>
        </w:trPr>
        <w:tc>
          <w:tcPr>
            <w:tcW w:w="724" w:type="dxa"/>
            <w:vMerge w:val="restart"/>
            <w:tcBorders>
              <w:left w:val="nil"/>
              <w:right w:val="single" w:sz="4" w:space="0" w:color="auto"/>
            </w:tcBorders>
            <w:textDirection w:val="btLr"/>
          </w:tcPr>
          <w:p w:rsidR="00C0150B" w:rsidRPr="00B71896" w:rsidRDefault="00C0150B" w:rsidP="00FF7709">
            <w:pPr>
              <w:spacing w:after="0" w:line="240" w:lineRule="auto"/>
              <w:ind w:left="113" w:right="113"/>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Hypoxia PET</w:t>
            </w:r>
          </w:p>
        </w:tc>
        <w:tc>
          <w:tcPr>
            <w:tcW w:w="2126" w:type="dxa"/>
            <w:tcBorders>
              <w:left w:val="nil"/>
              <w:bottom w:val="nil"/>
              <w:right w:val="single" w:sz="4" w:space="0" w:color="auto"/>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Hypoxic Volume (</w:t>
            </w:r>
            <w:proofErr w:type="spellStart"/>
            <w:r w:rsidRPr="00B71896">
              <w:rPr>
                <w:rFonts w:ascii="Calibri" w:eastAsia="Times New Roman" w:hAnsi="Calibri" w:cs="Calibri"/>
                <w:b/>
                <w:bCs/>
                <w:color w:val="000000"/>
                <w:sz w:val="20"/>
                <w:szCs w:val="20"/>
                <w:lang w:val="en-GB"/>
              </w:rPr>
              <w:t>TBR</w:t>
            </w:r>
            <w:proofErr w:type="spellEnd"/>
            <w:r w:rsidRPr="00B71896">
              <w:rPr>
                <w:rFonts w:ascii="Calibri" w:eastAsia="Times New Roman" w:hAnsi="Calibri" w:cs="Calibri"/>
                <w:b/>
                <w:bCs/>
                <w:color w:val="000000"/>
                <w:sz w:val="20"/>
                <w:szCs w:val="20"/>
                <w:lang w:val="en-GB"/>
              </w:rPr>
              <w:t>&gt;1.4)</w:t>
            </w:r>
          </w:p>
        </w:tc>
        <w:tc>
          <w:tcPr>
            <w:tcW w:w="1418" w:type="dxa"/>
            <w:tcBorders>
              <w:top w:val="single" w:sz="4" w:space="0" w:color="auto"/>
              <w:left w:val="single" w:sz="4" w:space="0" w:color="auto"/>
              <w:bottom w:val="nil"/>
              <w:right w:val="nil"/>
            </w:tcBorders>
            <w:shd w:val="clear" w:color="auto" w:fill="BFBFBF" w:themeFill="background1" w:themeFillShade="BF"/>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p>
        </w:tc>
        <w:tc>
          <w:tcPr>
            <w:tcW w:w="1417" w:type="dxa"/>
            <w:tcBorders>
              <w:top w:val="single" w:sz="4" w:space="0" w:color="auto"/>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&lt;0.001</w:t>
            </w:r>
          </w:p>
        </w:tc>
        <w:tc>
          <w:tcPr>
            <w:tcW w:w="1418" w:type="dxa"/>
            <w:tcBorders>
              <w:top w:val="single" w:sz="4" w:space="0" w:color="auto"/>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0.008</w:t>
            </w:r>
          </w:p>
        </w:tc>
        <w:tc>
          <w:tcPr>
            <w:tcW w:w="1406" w:type="dxa"/>
            <w:tcBorders>
              <w:top w:val="single" w:sz="4" w:space="0" w:color="auto"/>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0.873</w:t>
            </w:r>
          </w:p>
        </w:tc>
        <w:tc>
          <w:tcPr>
            <w:tcW w:w="1330" w:type="dxa"/>
            <w:tcBorders>
              <w:top w:val="single" w:sz="4" w:space="0" w:color="auto"/>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0.007</w:t>
            </w:r>
          </w:p>
        </w:tc>
        <w:tc>
          <w:tcPr>
            <w:tcW w:w="1331" w:type="dxa"/>
            <w:tcBorders>
              <w:top w:val="single" w:sz="4" w:space="0" w:color="auto"/>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0.018</w:t>
            </w:r>
          </w:p>
        </w:tc>
      </w:tr>
      <w:tr w:rsidR="00C0150B" w:rsidRPr="00B71896" w:rsidTr="00FF7709">
        <w:trPr>
          <w:trHeight w:val="537"/>
        </w:trPr>
        <w:tc>
          <w:tcPr>
            <w:tcW w:w="724" w:type="dxa"/>
            <w:vMerge/>
            <w:tcBorders>
              <w:left w:val="nil"/>
              <w:right w:val="single" w:sz="4" w:space="0" w:color="auto"/>
            </w:tcBorders>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p>
        </w:tc>
        <w:tc>
          <w:tcPr>
            <w:tcW w:w="2126" w:type="dxa"/>
            <w:tcBorders>
              <w:top w:val="nil"/>
              <w:left w:val="nil"/>
              <w:bottom w:val="nil"/>
              <w:right w:val="single" w:sz="4" w:space="0" w:color="auto"/>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Hypoxic Fraction (</w:t>
            </w:r>
            <w:proofErr w:type="spellStart"/>
            <w:r w:rsidRPr="00B71896">
              <w:rPr>
                <w:rFonts w:ascii="Calibri" w:eastAsia="Times New Roman" w:hAnsi="Calibri" w:cs="Calibri"/>
                <w:b/>
                <w:bCs/>
                <w:color w:val="000000"/>
                <w:sz w:val="20"/>
                <w:szCs w:val="20"/>
                <w:lang w:val="en-GB"/>
              </w:rPr>
              <w:t>TBR</w:t>
            </w:r>
            <w:proofErr w:type="spellEnd"/>
            <w:r w:rsidRPr="00B71896">
              <w:rPr>
                <w:rFonts w:ascii="Calibri" w:eastAsia="Times New Roman" w:hAnsi="Calibri" w:cs="Calibri"/>
                <w:b/>
                <w:bCs/>
                <w:color w:val="000000"/>
                <w:sz w:val="20"/>
                <w:szCs w:val="20"/>
                <w:lang w:val="en-GB"/>
              </w:rPr>
              <w:t>&gt;1.4)</w:t>
            </w:r>
          </w:p>
        </w:tc>
        <w:tc>
          <w:tcPr>
            <w:tcW w:w="1418" w:type="dxa"/>
            <w:tcBorders>
              <w:top w:val="nil"/>
              <w:left w:val="single" w:sz="4" w:space="0" w:color="auto"/>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0.894</w:t>
            </w:r>
          </w:p>
        </w:tc>
        <w:tc>
          <w:tcPr>
            <w:tcW w:w="1417" w:type="dxa"/>
            <w:tcBorders>
              <w:top w:val="nil"/>
              <w:left w:val="nil"/>
              <w:bottom w:val="nil"/>
              <w:right w:val="nil"/>
            </w:tcBorders>
            <w:shd w:val="clear" w:color="auto" w:fill="BFBFBF" w:themeFill="background1" w:themeFillShade="BF"/>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p>
        </w:tc>
        <w:tc>
          <w:tcPr>
            <w:tcW w:w="1418"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&lt;0.001</w:t>
            </w:r>
          </w:p>
        </w:tc>
        <w:tc>
          <w:tcPr>
            <w:tcW w:w="1406"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0.837</w:t>
            </w:r>
          </w:p>
        </w:tc>
        <w:tc>
          <w:tcPr>
            <w:tcW w:w="1330"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0.029</w:t>
            </w:r>
          </w:p>
        </w:tc>
        <w:tc>
          <w:tcPr>
            <w:tcW w:w="1331"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0.130</w:t>
            </w:r>
          </w:p>
        </w:tc>
      </w:tr>
      <w:tr w:rsidR="00C0150B" w:rsidRPr="00B71896" w:rsidTr="00FF7709">
        <w:trPr>
          <w:trHeight w:val="537"/>
        </w:trPr>
        <w:tc>
          <w:tcPr>
            <w:tcW w:w="724" w:type="dxa"/>
            <w:vMerge/>
            <w:tcBorders>
              <w:left w:val="nil"/>
              <w:bottom w:val="nil"/>
              <w:right w:val="single" w:sz="4" w:space="0" w:color="auto"/>
            </w:tcBorders>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p>
        </w:tc>
        <w:tc>
          <w:tcPr>
            <w:tcW w:w="2126" w:type="dxa"/>
            <w:tcBorders>
              <w:top w:val="nil"/>
              <w:left w:val="nil"/>
              <w:bottom w:val="nil"/>
              <w:right w:val="single" w:sz="4" w:space="0" w:color="auto"/>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Hypoxia Tumour-to-background (</w:t>
            </w:r>
            <w:proofErr w:type="spellStart"/>
            <w:r w:rsidRPr="00B71896">
              <w:rPr>
                <w:rFonts w:ascii="Calibri" w:eastAsia="Times New Roman" w:hAnsi="Calibri" w:cs="Calibri"/>
                <w:b/>
                <w:bCs/>
                <w:color w:val="000000"/>
                <w:sz w:val="20"/>
                <w:szCs w:val="20"/>
                <w:lang w:val="en-GB"/>
              </w:rPr>
              <w:t>TBR</w:t>
            </w:r>
            <w:proofErr w:type="spellEnd"/>
            <w:r w:rsidRPr="00B71896">
              <w:rPr>
                <w:rFonts w:ascii="Calibri" w:eastAsia="Times New Roman" w:hAnsi="Calibri" w:cs="Calibri"/>
                <w:b/>
                <w:bCs/>
                <w:color w:val="000000"/>
                <w:sz w:val="20"/>
                <w:szCs w:val="20"/>
                <w:lang w:val="en-GB"/>
              </w:rPr>
              <w:t>)</w:t>
            </w:r>
          </w:p>
        </w:tc>
        <w:tc>
          <w:tcPr>
            <w:tcW w:w="1418" w:type="dxa"/>
            <w:tcBorders>
              <w:top w:val="nil"/>
              <w:left w:val="single" w:sz="4" w:space="0" w:color="auto"/>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0.672</w:t>
            </w:r>
          </w:p>
        </w:tc>
        <w:tc>
          <w:tcPr>
            <w:tcW w:w="1417"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0.897</w:t>
            </w:r>
          </w:p>
        </w:tc>
        <w:tc>
          <w:tcPr>
            <w:tcW w:w="1418" w:type="dxa"/>
            <w:tcBorders>
              <w:top w:val="nil"/>
              <w:left w:val="nil"/>
              <w:bottom w:val="nil"/>
              <w:right w:val="nil"/>
            </w:tcBorders>
            <w:shd w:val="clear" w:color="auto" w:fill="BFBFBF" w:themeFill="background1" w:themeFillShade="BF"/>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p>
        </w:tc>
        <w:tc>
          <w:tcPr>
            <w:tcW w:w="1406"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0.584</w:t>
            </w:r>
          </w:p>
        </w:tc>
        <w:tc>
          <w:tcPr>
            <w:tcW w:w="1330"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0.039</w:t>
            </w:r>
          </w:p>
        </w:tc>
        <w:tc>
          <w:tcPr>
            <w:tcW w:w="1331"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0.513</w:t>
            </w:r>
          </w:p>
        </w:tc>
      </w:tr>
      <w:tr w:rsidR="00C0150B" w:rsidRPr="00B71896" w:rsidTr="00FF7709">
        <w:trPr>
          <w:cantSplit/>
          <w:trHeight w:val="1134"/>
        </w:trPr>
        <w:tc>
          <w:tcPr>
            <w:tcW w:w="724" w:type="dxa"/>
            <w:tcBorders>
              <w:top w:val="nil"/>
              <w:left w:val="nil"/>
              <w:bottom w:val="nil"/>
              <w:right w:val="single" w:sz="4" w:space="0" w:color="auto"/>
            </w:tcBorders>
            <w:textDirection w:val="btLr"/>
          </w:tcPr>
          <w:p w:rsidR="00C0150B" w:rsidRPr="00B71896" w:rsidRDefault="00C0150B" w:rsidP="00FF7709">
            <w:pPr>
              <w:spacing w:after="0" w:line="240" w:lineRule="auto"/>
              <w:ind w:left="113" w:right="113"/>
              <w:jc w:val="center"/>
              <w:rPr>
                <w:rFonts w:ascii="Calibri" w:eastAsia="Times New Roman" w:hAnsi="Calibri" w:cs="Calibri"/>
                <w:b/>
                <w:bCs/>
                <w:color w:val="000000"/>
                <w:sz w:val="20"/>
                <w:szCs w:val="20"/>
                <w:lang w:val="en-GB"/>
              </w:rPr>
            </w:pPr>
            <w:proofErr w:type="spellStart"/>
            <w:r w:rsidRPr="00B71896">
              <w:rPr>
                <w:rFonts w:ascii="Calibri" w:eastAsia="Times New Roman" w:hAnsi="Calibri" w:cs="Calibri"/>
                <w:b/>
                <w:bCs/>
                <w:color w:val="000000"/>
                <w:sz w:val="20"/>
                <w:szCs w:val="20"/>
                <w:lang w:val="en-GB"/>
              </w:rPr>
              <w:t>FDG</w:t>
            </w:r>
            <w:proofErr w:type="spellEnd"/>
            <w:r w:rsidRPr="00B71896">
              <w:rPr>
                <w:rFonts w:ascii="Calibri" w:eastAsia="Times New Roman" w:hAnsi="Calibri" w:cs="Calibri"/>
                <w:b/>
                <w:bCs/>
                <w:color w:val="000000"/>
                <w:sz w:val="20"/>
                <w:szCs w:val="20"/>
                <w:lang w:val="en-GB"/>
              </w:rPr>
              <w:t>-PET</w:t>
            </w:r>
          </w:p>
        </w:tc>
        <w:tc>
          <w:tcPr>
            <w:tcW w:w="2126" w:type="dxa"/>
            <w:tcBorders>
              <w:top w:val="nil"/>
              <w:left w:val="nil"/>
              <w:bottom w:val="nil"/>
              <w:right w:val="single" w:sz="4" w:space="0" w:color="auto"/>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Mean SUV</w:t>
            </w:r>
          </w:p>
        </w:tc>
        <w:tc>
          <w:tcPr>
            <w:tcW w:w="1418" w:type="dxa"/>
            <w:tcBorders>
              <w:top w:val="nil"/>
              <w:left w:val="single" w:sz="4" w:space="0" w:color="auto"/>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0.047</w:t>
            </w:r>
          </w:p>
        </w:tc>
        <w:tc>
          <w:tcPr>
            <w:tcW w:w="1417"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0.061</w:t>
            </w:r>
          </w:p>
        </w:tc>
        <w:tc>
          <w:tcPr>
            <w:tcW w:w="1418"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0.160</w:t>
            </w:r>
          </w:p>
        </w:tc>
        <w:tc>
          <w:tcPr>
            <w:tcW w:w="1406" w:type="dxa"/>
            <w:tcBorders>
              <w:top w:val="nil"/>
              <w:left w:val="nil"/>
              <w:bottom w:val="nil"/>
              <w:right w:val="nil"/>
            </w:tcBorders>
            <w:shd w:val="clear" w:color="auto" w:fill="BFBFBF" w:themeFill="background1" w:themeFillShade="BF"/>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p>
        </w:tc>
        <w:tc>
          <w:tcPr>
            <w:tcW w:w="1330"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0.681</w:t>
            </w:r>
          </w:p>
        </w:tc>
        <w:tc>
          <w:tcPr>
            <w:tcW w:w="1331"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0.670</w:t>
            </w:r>
          </w:p>
        </w:tc>
      </w:tr>
      <w:tr w:rsidR="00C0150B" w:rsidRPr="00B71896" w:rsidTr="00FF7709">
        <w:trPr>
          <w:trHeight w:val="537"/>
        </w:trPr>
        <w:tc>
          <w:tcPr>
            <w:tcW w:w="724" w:type="dxa"/>
            <w:vMerge w:val="restart"/>
            <w:tcBorders>
              <w:top w:val="nil"/>
              <w:left w:val="nil"/>
              <w:right w:val="single" w:sz="4" w:space="0" w:color="auto"/>
            </w:tcBorders>
            <w:textDirection w:val="btLr"/>
          </w:tcPr>
          <w:p w:rsidR="00C0150B" w:rsidRPr="00B71896" w:rsidRDefault="00C0150B" w:rsidP="00FF7709">
            <w:pPr>
              <w:spacing w:after="0" w:line="240" w:lineRule="auto"/>
              <w:ind w:left="113" w:right="113"/>
              <w:jc w:val="center"/>
              <w:rPr>
                <w:rFonts w:ascii="Calibri" w:eastAsia="Times New Roman" w:hAnsi="Calibri" w:cs="Calibri"/>
                <w:b/>
                <w:bCs/>
                <w:color w:val="000000"/>
                <w:sz w:val="20"/>
                <w:szCs w:val="20"/>
                <w:lang w:val="en-GB"/>
              </w:rPr>
            </w:pPr>
            <w:proofErr w:type="spellStart"/>
            <w:r w:rsidRPr="00B71896">
              <w:rPr>
                <w:rFonts w:ascii="Calibri" w:eastAsia="Times New Roman" w:hAnsi="Calibri" w:cs="Calibri"/>
                <w:b/>
                <w:bCs/>
                <w:color w:val="000000"/>
                <w:sz w:val="20"/>
                <w:szCs w:val="20"/>
                <w:lang w:val="en-GB"/>
              </w:rPr>
              <w:t>DCE</w:t>
            </w:r>
            <w:proofErr w:type="spellEnd"/>
            <w:r w:rsidRPr="00B71896">
              <w:rPr>
                <w:rFonts w:ascii="Calibri" w:eastAsia="Times New Roman" w:hAnsi="Calibri" w:cs="Calibri"/>
                <w:b/>
                <w:bCs/>
                <w:color w:val="000000"/>
                <w:sz w:val="20"/>
                <w:szCs w:val="20"/>
                <w:lang w:val="en-GB"/>
              </w:rPr>
              <w:t>-CT</w:t>
            </w:r>
          </w:p>
        </w:tc>
        <w:tc>
          <w:tcPr>
            <w:tcW w:w="2126" w:type="dxa"/>
            <w:tcBorders>
              <w:top w:val="nil"/>
              <w:left w:val="nil"/>
              <w:bottom w:val="nil"/>
              <w:right w:val="single" w:sz="4" w:space="0" w:color="auto"/>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Blood Flow</w:t>
            </w:r>
          </w:p>
        </w:tc>
        <w:tc>
          <w:tcPr>
            <w:tcW w:w="1418" w:type="dxa"/>
            <w:tcBorders>
              <w:top w:val="nil"/>
              <w:left w:val="single" w:sz="4" w:space="0" w:color="auto"/>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-0.681</w:t>
            </w:r>
          </w:p>
        </w:tc>
        <w:tc>
          <w:tcPr>
            <w:tcW w:w="1417"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-0.582</w:t>
            </w:r>
          </w:p>
        </w:tc>
        <w:tc>
          <w:tcPr>
            <w:tcW w:w="1418"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-0.556</w:t>
            </w:r>
          </w:p>
        </w:tc>
        <w:tc>
          <w:tcPr>
            <w:tcW w:w="1406"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-0.121</w:t>
            </w:r>
          </w:p>
        </w:tc>
        <w:tc>
          <w:tcPr>
            <w:tcW w:w="1330" w:type="dxa"/>
            <w:tcBorders>
              <w:top w:val="nil"/>
              <w:left w:val="nil"/>
              <w:bottom w:val="nil"/>
              <w:right w:val="nil"/>
            </w:tcBorders>
            <w:shd w:val="clear" w:color="auto" w:fill="BFBFBF" w:themeFill="background1" w:themeFillShade="BF"/>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p>
        </w:tc>
        <w:tc>
          <w:tcPr>
            <w:tcW w:w="1331"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0.026</w:t>
            </w:r>
          </w:p>
        </w:tc>
      </w:tr>
      <w:tr w:rsidR="00C0150B" w:rsidRPr="00B71896" w:rsidTr="00FF7709">
        <w:trPr>
          <w:trHeight w:val="537"/>
        </w:trPr>
        <w:tc>
          <w:tcPr>
            <w:tcW w:w="724" w:type="dxa"/>
            <w:vMerge/>
            <w:tcBorders>
              <w:left w:val="nil"/>
              <w:bottom w:val="nil"/>
              <w:right w:val="single" w:sz="4" w:space="0" w:color="auto"/>
            </w:tcBorders>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p>
        </w:tc>
        <w:tc>
          <w:tcPr>
            <w:tcW w:w="2126" w:type="dxa"/>
            <w:tcBorders>
              <w:top w:val="nil"/>
              <w:left w:val="nil"/>
              <w:bottom w:val="nil"/>
              <w:right w:val="single" w:sz="4" w:space="0" w:color="auto"/>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bCs/>
                <w:color w:val="000000"/>
                <w:sz w:val="20"/>
                <w:szCs w:val="20"/>
                <w:lang w:val="en-GB"/>
              </w:rPr>
            </w:pPr>
            <w:r w:rsidRPr="00B71896">
              <w:rPr>
                <w:rFonts w:ascii="Calibri" w:eastAsia="Times New Roman" w:hAnsi="Calibri" w:cs="Calibri"/>
                <w:b/>
                <w:bCs/>
                <w:color w:val="000000"/>
                <w:sz w:val="20"/>
                <w:szCs w:val="20"/>
                <w:lang w:val="en-GB"/>
              </w:rPr>
              <w:t>Blood Volume</w:t>
            </w:r>
          </w:p>
        </w:tc>
        <w:tc>
          <w:tcPr>
            <w:tcW w:w="1418" w:type="dxa"/>
            <w:tcBorders>
              <w:top w:val="nil"/>
              <w:left w:val="single" w:sz="4" w:space="0" w:color="auto"/>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-0.618</w:t>
            </w:r>
          </w:p>
        </w:tc>
        <w:tc>
          <w:tcPr>
            <w:tcW w:w="1417"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-0.425</w:t>
            </w:r>
          </w:p>
        </w:tc>
        <w:tc>
          <w:tcPr>
            <w:tcW w:w="1418"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-0.191</w:t>
            </w:r>
          </w:p>
        </w:tc>
        <w:tc>
          <w:tcPr>
            <w:tcW w:w="1406"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color w:val="000000"/>
                <w:sz w:val="20"/>
                <w:szCs w:val="20"/>
                <w:lang w:val="en-GB"/>
              </w:rPr>
            </w:pPr>
            <w:r w:rsidRPr="00B71896">
              <w:rPr>
                <w:rFonts w:ascii="Calibri" w:hAnsi="Calibri" w:cs="Calibri"/>
                <w:color w:val="000000"/>
              </w:rPr>
              <w:t>-0.125</w:t>
            </w:r>
          </w:p>
        </w:tc>
        <w:tc>
          <w:tcPr>
            <w:tcW w:w="1330" w:type="dxa"/>
            <w:tcBorders>
              <w:top w:val="nil"/>
              <w:left w:val="nil"/>
              <w:bottom w:val="nil"/>
              <w:right w:val="nil"/>
            </w:tcBorders>
            <w:shd w:val="clear" w:color="auto" w:fill="auto"/>
            <w:noWrap/>
            <w:vAlign w:val="center"/>
            <w:hideMark/>
          </w:tcPr>
          <w:p w:rsidR="00C0150B" w:rsidRPr="00B71896" w:rsidRDefault="00C0150B" w:rsidP="00FF7709">
            <w:pPr>
              <w:spacing w:after="0" w:line="240" w:lineRule="auto"/>
              <w:jc w:val="center"/>
              <w:rPr>
                <w:rFonts w:ascii="Calibri" w:eastAsia="Times New Roman" w:hAnsi="Calibri" w:cs="Calibri"/>
                <w:b/>
                <w:color w:val="000000"/>
                <w:sz w:val="20"/>
                <w:szCs w:val="20"/>
                <w:lang w:val="en-GB"/>
              </w:rPr>
            </w:pPr>
            <w:r w:rsidRPr="00B71896">
              <w:rPr>
                <w:rFonts w:ascii="Calibri" w:hAnsi="Calibri" w:cs="Calibri"/>
                <w:b/>
                <w:color w:val="000000"/>
              </w:rPr>
              <w:t>0.591</w:t>
            </w:r>
          </w:p>
        </w:tc>
        <w:tc>
          <w:tcPr>
            <w:tcW w:w="1331" w:type="dxa"/>
            <w:tcBorders>
              <w:top w:val="nil"/>
              <w:left w:val="nil"/>
              <w:bottom w:val="nil"/>
              <w:right w:val="nil"/>
            </w:tcBorders>
            <w:shd w:val="clear" w:color="auto" w:fill="BFBFBF" w:themeFill="background1" w:themeFillShade="BF"/>
            <w:noWrap/>
            <w:vAlign w:val="center"/>
            <w:hideMark/>
          </w:tcPr>
          <w:p w:rsidR="00C0150B" w:rsidRPr="00B71896" w:rsidRDefault="00C0150B" w:rsidP="00FF7709">
            <w:pPr>
              <w:keepNext/>
              <w:spacing w:after="0" w:line="240" w:lineRule="auto"/>
              <w:jc w:val="center"/>
              <w:rPr>
                <w:rFonts w:ascii="Calibri" w:eastAsia="Times New Roman" w:hAnsi="Calibri" w:cs="Calibri"/>
                <w:color w:val="000000"/>
                <w:sz w:val="20"/>
                <w:szCs w:val="20"/>
                <w:lang w:val="en-GB"/>
              </w:rPr>
            </w:pPr>
          </w:p>
        </w:tc>
      </w:tr>
    </w:tbl>
    <w:p w:rsidR="00C0150B" w:rsidRPr="00895CEA" w:rsidRDefault="008A4FBD" w:rsidP="000B24F6">
      <w:pPr>
        <w:pStyle w:val="Caption"/>
      </w:pPr>
      <w:r w:rsidRPr="00B71896">
        <w:fldChar w:fldCharType="begin"/>
      </w:r>
      <w:r w:rsidR="00C0150B" w:rsidRPr="00B71896">
        <w:instrText xml:space="preserve"> ADDIN </w:instrText>
      </w:r>
      <w:r w:rsidRPr="00B71896">
        <w:fldChar w:fldCharType="end"/>
      </w:r>
    </w:p>
    <w:p w:rsidR="00FA1E21" w:rsidRDefault="00FA1E21">
      <w:bookmarkStart w:id="1" w:name="_GoBack"/>
      <w:bookmarkEnd w:id="1"/>
    </w:p>
    <w:sectPr w:rsidR="00FA1E21" w:rsidSect="00DD6F26">
      <w:footerReference w:type="even" r:id="rId7"/>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1EE" w:rsidRDefault="004161EE" w:rsidP="008A4FBD">
      <w:pPr>
        <w:spacing w:after="0" w:line="240" w:lineRule="auto"/>
      </w:pPr>
      <w:r>
        <w:separator/>
      </w:r>
    </w:p>
  </w:endnote>
  <w:endnote w:type="continuationSeparator" w:id="0">
    <w:p w:rsidR="004161EE" w:rsidRDefault="004161EE" w:rsidP="008A4F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96" w:rsidRDefault="008A4FBD" w:rsidP="00E705DA">
    <w:pPr>
      <w:pStyle w:val="Footer"/>
      <w:framePr w:wrap="around" w:vAnchor="text" w:hAnchor="margin" w:xAlign="center" w:y="1"/>
      <w:rPr>
        <w:rStyle w:val="PageNumber"/>
      </w:rPr>
    </w:pPr>
    <w:r>
      <w:rPr>
        <w:rStyle w:val="PageNumber"/>
      </w:rPr>
      <w:fldChar w:fldCharType="begin"/>
    </w:r>
    <w:r w:rsidR="00C0150B">
      <w:rPr>
        <w:rStyle w:val="PageNumber"/>
      </w:rPr>
      <w:instrText xml:space="preserve">PAGE  </w:instrText>
    </w:r>
    <w:r>
      <w:rPr>
        <w:rStyle w:val="PageNumber"/>
      </w:rPr>
      <w:fldChar w:fldCharType="end"/>
    </w:r>
  </w:p>
  <w:p w:rsidR="00B71896" w:rsidRDefault="004161E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896" w:rsidRDefault="008A4FBD" w:rsidP="00E705DA">
    <w:pPr>
      <w:pStyle w:val="Footer"/>
      <w:framePr w:wrap="around" w:vAnchor="text" w:hAnchor="margin" w:xAlign="center" w:y="1"/>
      <w:rPr>
        <w:rStyle w:val="PageNumber"/>
      </w:rPr>
    </w:pPr>
    <w:r>
      <w:rPr>
        <w:rStyle w:val="PageNumber"/>
      </w:rPr>
      <w:fldChar w:fldCharType="begin"/>
    </w:r>
    <w:r w:rsidR="00C0150B">
      <w:rPr>
        <w:rStyle w:val="PageNumber"/>
      </w:rPr>
      <w:instrText xml:space="preserve">PAGE  </w:instrText>
    </w:r>
    <w:r>
      <w:rPr>
        <w:rStyle w:val="PageNumber"/>
      </w:rPr>
      <w:fldChar w:fldCharType="separate"/>
    </w:r>
    <w:r w:rsidR="00AF5A64">
      <w:rPr>
        <w:rStyle w:val="PageNumber"/>
        <w:noProof/>
      </w:rPr>
      <w:t>1</w:t>
    </w:r>
    <w:r>
      <w:rPr>
        <w:rStyle w:val="PageNumber"/>
      </w:rPr>
      <w:fldChar w:fldCharType="end"/>
    </w:r>
  </w:p>
  <w:p w:rsidR="00B71896" w:rsidRDefault="004161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1EE" w:rsidRDefault="004161EE" w:rsidP="008A4FBD">
      <w:pPr>
        <w:spacing w:after="0" w:line="240" w:lineRule="auto"/>
      </w:pPr>
      <w:r>
        <w:separator/>
      </w:r>
    </w:p>
  </w:footnote>
  <w:footnote w:type="continuationSeparator" w:id="0">
    <w:p w:rsidR="004161EE" w:rsidRDefault="004161EE" w:rsidP="008A4F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32683"/>
    <w:multiLevelType w:val="hybridMultilevel"/>
    <w:tmpl w:val="2BD6F8BC"/>
    <w:lvl w:ilvl="0" w:tplc="C2D060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476713"/>
    <w:multiLevelType w:val="hybridMultilevel"/>
    <w:tmpl w:val="D84A3638"/>
    <w:lvl w:ilvl="0" w:tplc="5A6A1CEC">
      <w:start w:val="5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A074EE"/>
    <w:multiLevelType w:val="hybridMultilevel"/>
    <w:tmpl w:val="2BD6F8BC"/>
    <w:lvl w:ilvl="0" w:tplc="C2D060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1&lt;/Suspended&gt;&lt;/ENInstantFormat&gt;"/>
  </w:docVars>
  <w:rsids>
    <w:rsidRoot w:val="00C0150B"/>
    <w:rsid w:val="003B2B85"/>
    <w:rsid w:val="004161EE"/>
    <w:rsid w:val="005D625B"/>
    <w:rsid w:val="008A4FBD"/>
    <w:rsid w:val="009B59EE"/>
    <w:rsid w:val="00A24847"/>
    <w:rsid w:val="00AF5A64"/>
    <w:rsid w:val="00B91418"/>
    <w:rsid w:val="00C0150B"/>
    <w:rsid w:val="00FA1E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0B"/>
    <w:pPr>
      <w:spacing w:line="360" w:lineRule="auto"/>
    </w:pPr>
  </w:style>
  <w:style w:type="paragraph" w:styleId="Heading1">
    <w:name w:val="heading 1"/>
    <w:basedOn w:val="Normal"/>
    <w:next w:val="Normal"/>
    <w:link w:val="Heading1Char"/>
    <w:uiPriority w:val="9"/>
    <w:qFormat/>
    <w:rsid w:val="00C0150B"/>
    <w:pPr>
      <w:spacing w:before="600" w:after="120"/>
      <w:outlineLvl w:val="0"/>
    </w:pPr>
    <w:rPr>
      <w:b/>
    </w:rPr>
  </w:style>
  <w:style w:type="paragraph" w:styleId="Heading2">
    <w:name w:val="heading 2"/>
    <w:basedOn w:val="Normal"/>
    <w:next w:val="Normal"/>
    <w:link w:val="Heading2Char"/>
    <w:uiPriority w:val="9"/>
    <w:unhideWhenUsed/>
    <w:qFormat/>
    <w:rsid w:val="00C0150B"/>
    <w:pPr>
      <w:spacing w:before="360" w:after="120"/>
      <w:outlineLvl w:val="1"/>
    </w:pPr>
    <w:rPr>
      <w:i/>
      <w:lang w:val="en-GB"/>
    </w:rPr>
  </w:style>
  <w:style w:type="paragraph" w:styleId="Heading3">
    <w:name w:val="heading 3"/>
    <w:basedOn w:val="Normal"/>
    <w:next w:val="Normal"/>
    <w:link w:val="Heading3Char"/>
    <w:uiPriority w:val="9"/>
    <w:semiHidden/>
    <w:unhideWhenUsed/>
    <w:qFormat/>
    <w:rsid w:val="00C015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50B"/>
    <w:rPr>
      <w:b/>
    </w:rPr>
  </w:style>
  <w:style w:type="character" w:customStyle="1" w:styleId="Heading2Char">
    <w:name w:val="Heading 2 Char"/>
    <w:basedOn w:val="DefaultParagraphFont"/>
    <w:link w:val="Heading2"/>
    <w:uiPriority w:val="9"/>
    <w:rsid w:val="00C0150B"/>
    <w:rPr>
      <w:i/>
      <w:lang w:val="en-GB"/>
    </w:rPr>
  </w:style>
  <w:style w:type="character" w:customStyle="1" w:styleId="Heading3Char">
    <w:name w:val="Heading 3 Char"/>
    <w:basedOn w:val="DefaultParagraphFont"/>
    <w:link w:val="Heading3"/>
    <w:uiPriority w:val="9"/>
    <w:semiHidden/>
    <w:rsid w:val="00C0150B"/>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C0150B"/>
    <w:rPr>
      <w:color w:val="0000FF" w:themeColor="hyperlink"/>
      <w:u w:val="single"/>
    </w:rPr>
  </w:style>
  <w:style w:type="paragraph" w:styleId="BalloonText">
    <w:name w:val="Balloon Text"/>
    <w:basedOn w:val="Normal"/>
    <w:link w:val="BalloonTextChar"/>
    <w:uiPriority w:val="99"/>
    <w:semiHidden/>
    <w:unhideWhenUsed/>
    <w:rsid w:val="00C01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50B"/>
    <w:rPr>
      <w:rFonts w:ascii="Tahoma" w:hAnsi="Tahoma" w:cs="Tahoma"/>
      <w:sz w:val="16"/>
      <w:szCs w:val="16"/>
    </w:rPr>
  </w:style>
  <w:style w:type="table" w:styleId="TableGrid">
    <w:name w:val="Table Grid"/>
    <w:basedOn w:val="TableNormal"/>
    <w:uiPriority w:val="59"/>
    <w:rsid w:val="00C015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C0150B"/>
    <w:rPr>
      <w:lang w:val="en-GB"/>
    </w:rPr>
  </w:style>
  <w:style w:type="paragraph" w:styleId="ListParagraph">
    <w:name w:val="List Paragraph"/>
    <w:basedOn w:val="Normal"/>
    <w:uiPriority w:val="34"/>
    <w:qFormat/>
    <w:rsid w:val="00C0150B"/>
    <w:pPr>
      <w:ind w:left="720"/>
      <w:contextualSpacing/>
    </w:pPr>
  </w:style>
  <w:style w:type="character" w:styleId="CommentReference">
    <w:name w:val="annotation reference"/>
    <w:basedOn w:val="DefaultParagraphFont"/>
    <w:uiPriority w:val="99"/>
    <w:semiHidden/>
    <w:unhideWhenUsed/>
    <w:rsid w:val="00C0150B"/>
    <w:rPr>
      <w:sz w:val="16"/>
      <w:szCs w:val="16"/>
    </w:rPr>
  </w:style>
  <w:style w:type="paragraph" w:styleId="CommentText">
    <w:name w:val="annotation text"/>
    <w:basedOn w:val="Normal"/>
    <w:link w:val="CommentTextChar"/>
    <w:uiPriority w:val="99"/>
    <w:unhideWhenUsed/>
    <w:rsid w:val="00C0150B"/>
    <w:pPr>
      <w:spacing w:line="240" w:lineRule="auto"/>
    </w:pPr>
    <w:rPr>
      <w:sz w:val="20"/>
      <w:szCs w:val="20"/>
    </w:rPr>
  </w:style>
  <w:style w:type="character" w:customStyle="1" w:styleId="CommentTextChar">
    <w:name w:val="Comment Text Char"/>
    <w:basedOn w:val="DefaultParagraphFont"/>
    <w:link w:val="CommentText"/>
    <w:uiPriority w:val="99"/>
    <w:rsid w:val="00C0150B"/>
    <w:rPr>
      <w:sz w:val="20"/>
      <w:szCs w:val="20"/>
    </w:rPr>
  </w:style>
  <w:style w:type="paragraph" w:styleId="CommentSubject">
    <w:name w:val="annotation subject"/>
    <w:basedOn w:val="CommentText"/>
    <w:next w:val="CommentText"/>
    <w:link w:val="CommentSubjectChar"/>
    <w:uiPriority w:val="99"/>
    <w:semiHidden/>
    <w:unhideWhenUsed/>
    <w:rsid w:val="00C0150B"/>
    <w:rPr>
      <w:b/>
      <w:bCs/>
    </w:rPr>
  </w:style>
  <w:style w:type="character" w:customStyle="1" w:styleId="CommentSubjectChar">
    <w:name w:val="Comment Subject Char"/>
    <w:basedOn w:val="CommentTextChar"/>
    <w:link w:val="CommentSubject"/>
    <w:uiPriority w:val="99"/>
    <w:semiHidden/>
    <w:rsid w:val="00C0150B"/>
    <w:rPr>
      <w:b/>
      <w:bCs/>
      <w:sz w:val="20"/>
      <w:szCs w:val="20"/>
    </w:rPr>
  </w:style>
  <w:style w:type="character" w:customStyle="1" w:styleId="apple-converted-space">
    <w:name w:val="apple-converted-space"/>
    <w:basedOn w:val="DefaultParagraphFont"/>
    <w:rsid w:val="00C0150B"/>
  </w:style>
  <w:style w:type="character" w:customStyle="1" w:styleId="highlight">
    <w:name w:val="highlight"/>
    <w:basedOn w:val="DefaultParagraphFont"/>
    <w:rsid w:val="00C0150B"/>
  </w:style>
  <w:style w:type="paragraph" w:customStyle="1" w:styleId="EndNoteBibliographyTitle">
    <w:name w:val="EndNote Bibliography Title"/>
    <w:basedOn w:val="Normal"/>
    <w:link w:val="EndNoteBibliographyTitleChar"/>
    <w:rsid w:val="00C0150B"/>
    <w:pPr>
      <w:spacing w:after="0"/>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C0150B"/>
    <w:rPr>
      <w:rFonts w:ascii="Calibri" w:hAnsi="Calibri" w:cs="Calibri"/>
      <w:noProof/>
      <w:sz w:val="20"/>
    </w:rPr>
  </w:style>
  <w:style w:type="paragraph" w:customStyle="1" w:styleId="EndNoteBibliography">
    <w:name w:val="EndNote Bibliography"/>
    <w:basedOn w:val="Normal"/>
    <w:link w:val="EndNoteBibliographyChar"/>
    <w:rsid w:val="00C0150B"/>
    <w:rPr>
      <w:rFonts w:ascii="Calibri" w:hAnsi="Calibri" w:cs="Calibri"/>
      <w:noProof/>
      <w:sz w:val="20"/>
    </w:rPr>
  </w:style>
  <w:style w:type="character" w:customStyle="1" w:styleId="EndNoteBibliographyChar">
    <w:name w:val="EndNote Bibliography Char"/>
    <w:basedOn w:val="DefaultParagraphFont"/>
    <w:link w:val="EndNoteBibliography"/>
    <w:rsid w:val="00C0150B"/>
    <w:rPr>
      <w:rFonts w:ascii="Calibri" w:hAnsi="Calibri" w:cs="Calibri"/>
      <w:noProof/>
      <w:sz w:val="20"/>
    </w:rPr>
  </w:style>
  <w:style w:type="paragraph" w:customStyle="1" w:styleId="Title1">
    <w:name w:val="Title1"/>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lus-plus">
    <w:name w:val="a-plus-plus"/>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2">
    <w:name w:val="Title2"/>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C0150B"/>
  </w:style>
  <w:style w:type="paragraph" w:styleId="Footer">
    <w:name w:val="footer"/>
    <w:basedOn w:val="Normal"/>
    <w:link w:val="FooterChar"/>
    <w:uiPriority w:val="99"/>
    <w:unhideWhenUsed/>
    <w:rsid w:val="00C0150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150B"/>
  </w:style>
  <w:style w:type="character" w:styleId="PageNumber">
    <w:name w:val="page number"/>
    <w:basedOn w:val="DefaultParagraphFont"/>
    <w:uiPriority w:val="99"/>
    <w:semiHidden/>
    <w:unhideWhenUsed/>
    <w:rsid w:val="00C0150B"/>
  </w:style>
  <w:style w:type="paragraph" w:styleId="Revision">
    <w:name w:val="Revision"/>
    <w:hidden/>
    <w:uiPriority w:val="99"/>
    <w:semiHidden/>
    <w:rsid w:val="00C0150B"/>
    <w:pPr>
      <w:spacing w:after="0" w:line="240" w:lineRule="auto"/>
    </w:pPr>
  </w:style>
  <w:style w:type="character" w:customStyle="1" w:styleId="highlight2">
    <w:name w:val="highlight2"/>
    <w:basedOn w:val="DefaultParagraphFont"/>
    <w:rsid w:val="00C0150B"/>
  </w:style>
  <w:style w:type="paragraph" w:customStyle="1" w:styleId="Title3">
    <w:name w:val="Title3"/>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015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50B"/>
  </w:style>
  <w:style w:type="paragraph" w:styleId="PlainText">
    <w:name w:val="Plain Text"/>
    <w:basedOn w:val="Normal"/>
    <w:link w:val="PlainTextChar"/>
    <w:uiPriority w:val="99"/>
    <w:unhideWhenUsed/>
    <w:rsid w:val="00C0150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0150B"/>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50B"/>
    <w:pPr>
      <w:spacing w:line="360" w:lineRule="auto"/>
    </w:pPr>
  </w:style>
  <w:style w:type="paragraph" w:styleId="Heading1">
    <w:name w:val="heading 1"/>
    <w:basedOn w:val="Normal"/>
    <w:next w:val="Normal"/>
    <w:link w:val="Heading1Char"/>
    <w:uiPriority w:val="9"/>
    <w:qFormat/>
    <w:rsid w:val="00C0150B"/>
    <w:pPr>
      <w:spacing w:before="600" w:after="120"/>
      <w:outlineLvl w:val="0"/>
    </w:pPr>
    <w:rPr>
      <w:b/>
    </w:rPr>
  </w:style>
  <w:style w:type="paragraph" w:styleId="Heading2">
    <w:name w:val="heading 2"/>
    <w:basedOn w:val="Normal"/>
    <w:next w:val="Normal"/>
    <w:link w:val="Heading2Char"/>
    <w:uiPriority w:val="9"/>
    <w:unhideWhenUsed/>
    <w:qFormat/>
    <w:rsid w:val="00C0150B"/>
    <w:pPr>
      <w:spacing w:before="360" w:after="120"/>
      <w:outlineLvl w:val="1"/>
    </w:pPr>
    <w:rPr>
      <w:i/>
      <w:lang w:val="en-GB"/>
    </w:rPr>
  </w:style>
  <w:style w:type="paragraph" w:styleId="Heading3">
    <w:name w:val="heading 3"/>
    <w:basedOn w:val="Normal"/>
    <w:next w:val="Normal"/>
    <w:link w:val="Heading3Char"/>
    <w:uiPriority w:val="9"/>
    <w:semiHidden/>
    <w:unhideWhenUsed/>
    <w:qFormat/>
    <w:rsid w:val="00C015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rsid w:val="00C0150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0150B"/>
  </w:style>
  <w:style w:type="character" w:customStyle="1" w:styleId="Heading1Char">
    <w:name w:val="Heading 1 Char"/>
    <w:basedOn w:val="DefaultParagraphFont"/>
    <w:link w:val="Heading1"/>
    <w:uiPriority w:val="9"/>
    <w:rsid w:val="00C0150B"/>
    <w:rPr>
      <w:b/>
    </w:rPr>
  </w:style>
  <w:style w:type="character" w:customStyle="1" w:styleId="Heading2Char">
    <w:name w:val="Heading 2 Char"/>
    <w:basedOn w:val="DefaultParagraphFont"/>
    <w:link w:val="Heading2"/>
    <w:uiPriority w:val="9"/>
    <w:rsid w:val="00C0150B"/>
    <w:rPr>
      <w:i/>
      <w:lang w:val="en-GB"/>
    </w:rPr>
  </w:style>
  <w:style w:type="character" w:customStyle="1" w:styleId="Heading3Char">
    <w:name w:val="Heading 3 Char"/>
    <w:basedOn w:val="DefaultParagraphFont"/>
    <w:link w:val="Heading3"/>
    <w:uiPriority w:val="9"/>
    <w:semiHidden/>
    <w:rsid w:val="00C0150B"/>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C0150B"/>
    <w:rPr>
      <w:color w:val="0000FF" w:themeColor="hyperlink"/>
      <w:u w:val="single"/>
    </w:rPr>
  </w:style>
  <w:style w:type="paragraph" w:styleId="BalloonText">
    <w:name w:val="Balloon Text"/>
    <w:basedOn w:val="Normal"/>
    <w:link w:val="BalloonTextChar"/>
    <w:uiPriority w:val="99"/>
    <w:semiHidden/>
    <w:unhideWhenUsed/>
    <w:rsid w:val="00C015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50B"/>
    <w:rPr>
      <w:rFonts w:ascii="Tahoma" w:hAnsi="Tahoma" w:cs="Tahoma"/>
      <w:sz w:val="16"/>
      <w:szCs w:val="16"/>
    </w:rPr>
  </w:style>
  <w:style w:type="table" w:styleId="TableGrid">
    <w:name w:val="Table Grid"/>
    <w:basedOn w:val="TableNormal"/>
    <w:uiPriority w:val="59"/>
    <w:rsid w:val="00C01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C0150B"/>
    <w:rPr>
      <w:lang w:val="en-GB"/>
    </w:rPr>
  </w:style>
  <w:style w:type="paragraph" w:styleId="ListParagraph">
    <w:name w:val="List Paragraph"/>
    <w:basedOn w:val="Normal"/>
    <w:uiPriority w:val="34"/>
    <w:qFormat/>
    <w:rsid w:val="00C0150B"/>
    <w:pPr>
      <w:ind w:left="720"/>
      <w:contextualSpacing/>
    </w:pPr>
  </w:style>
  <w:style w:type="character" w:styleId="CommentReference">
    <w:name w:val="annotation reference"/>
    <w:basedOn w:val="DefaultParagraphFont"/>
    <w:uiPriority w:val="99"/>
    <w:semiHidden/>
    <w:unhideWhenUsed/>
    <w:rsid w:val="00C0150B"/>
    <w:rPr>
      <w:sz w:val="16"/>
      <w:szCs w:val="16"/>
    </w:rPr>
  </w:style>
  <w:style w:type="paragraph" w:styleId="CommentText">
    <w:name w:val="annotation text"/>
    <w:basedOn w:val="Normal"/>
    <w:link w:val="CommentTextChar"/>
    <w:uiPriority w:val="99"/>
    <w:unhideWhenUsed/>
    <w:rsid w:val="00C0150B"/>
    <w:pPr>
      <w:spacing w:line="240" w:lineRule="auto"/>
    </w:pPr>
    <w:rPr>
      <w:sz w:val="20"/>
      <w:szCs w:val="20"/>
    </w:rPr>
  </w:style>
  <w:style w:type="character" w:customStyle="1" w:styleId="CommentTextChar">
    <w:name w:val="Comment Text Char"/>
    <w:basedOn w:val="DefaultParagraphFont"/>
    <w:link w:val="CommentText"/>
    <w:uiPriority w:val="99"/>
    <w:rsid w:val="00C0150B"/>
    <w:rPr>
      <w:sz w:val="20"/>
      <w:szCs w:val="20"/>
    </w:rPr>
  </w:style>
  <w:style w:type="paragraph" w:styleId="CommentSubject">
    <w:name w:val="annotation subject"/>
    <w:basedOn w:val="CommentText"/>
    <w:next w:val="CommentText"/>
    <w:link w:val="CommentSubjectChar"/>
    <w:uiPriority w:val="99"/>
    <w:semiHidden/>
    <w:unhideWhenUsed/>
    <w:rsid w:val="00C0150B"/>
    <w:rPr>
      <w:b/>
      <w:bCs/>
    </w:rPr>
  </w:style>
  <w:style w:type="character" w:customStyle="1" w:styleId="CommentSubjectChar">
    <w:name w:val="Comment Subject Char"/>
    <w:basedOn w:val="CommentTextChar"/>
    <w:link w:val="CommentSubject"/>
    <w:uiPriority w:val="99"/>
    <w:semiHidden/>
    <w:rsid w:val="00C0150B"/>
    <w:rPr>
      <w:b/>
      <w:bCs/>
      <w:sz w:val="20"/>
      <w:szCs w:val="20"/>
    </w:rPr>
  </w:style>
  <w:style w:type="character" w:customStyle="1" w:styleId="apple-converted-space">
    <w:name w:val="apple-converted-space"/>
    <w:basedOn w:val="DefaultParagraphFont"/>
    <w:rsid w:val="00C0150B"/>
  </w:style>
  <w:style w:type="character" w:customStyle="1" w:styleId="highlight">
    <w:name w:val="highlight"/>
    <w:basedOn w:val="DefaultParagraphFont"/>
    <w:rsid w:val="00C0150B"/>
  </w:style>
  <w:style w:type="paragraph" w:customStyle="1" w:styleId="EndNoteBibliographyTitle">
    <w:name w:val="EndNote Bibliography Title"/>
    <w:basedOn w:val="Normal"/>
    <w:link w:val="EndNoteBibliographyTitleChar"/>
    <w:rsid w:val="00C0150B"/>
    <w:pPr>
      <w:spacing w:after="0"/>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C0150B"/>
    <w:rPr>
      <w:rFonts w:ascii="Calibri" w:hAnsi="Calibri" w:cs="Calibri"/>
      <w:noProof/>
      <w:sz w:val="20"/>
    </w:rPr>
  </w:style>
  <w:style w:type="paragraph" w:customStyle="1" w:styleId="EndNoteBibliography">
    <w:name w:val="EndNote Bibliography"/>
    <w:basedOn w:val="Normal"/>
    <w:link w:val="EndNoteBibliographyChar"/>
    <w:rsid w:val="00C0150B"/>
    <w:rPr>
      <w:rFonts w:ascii="Calibri" w:hAnsi="Calibri" w:cs="Calibri"/>
      <w:noProof/>
      <w:sz w:val="20"/>
    </w:rPr>
  </w:style>
  <w:style w:type="character" w:customStyle="1" w:styleId="EndNoteBibliographyChar">
    <w:name w:val="EndNote Bibliography Char"/>
    <w:basedOn w:val="DefaultParagraphFont"/>
    <w:link w:val="EndNoteBibliography"/>
    <w:rsid w:val="00C0150B"/>
    <w:rPr>
      <w:rFonts w:ascii="Calibri" w:hAnsi="Calibri" w:cs="Calibri"/>
      <w:noProof/>
      <w:sz w:val="20"/>
    </w:rPr>
  </w:style>
  <w:style w:type="paragraph" w:customStyle="1" w:styleId="Title1">
    <w:name w:val="Title1"/>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plus-plus">
    <w:name w:val="a-plus-plus"/>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2">
    <w:name w:val="Title2"/>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C0150B"/>
  </w:style>
  <w:style w:type="paragraph" w:styleId="Footer">
    <w:name w:val="footer"/>
    <w:basedOn w:val="Normal"/>
    <w:link w:val="FooterChar"/>
    <w:uiPriority w:val="99"/>
    <w:unhideWhenUsed/>
    <w:rsid w:val="00C0150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0150B"/>
  </w:style>
  <w:style w:type="character" w:styleId="PageNumber">
    <w:name w:val="page number"/>
    <w:basedOn w:val="DefaultParagraphFont"/>
    <w:uiPriority w:val="99"/>
    <w:semiHidden/>
    <w:unhideWhenUsed/>
    <w:rsid w:val="00C0150B"/>
  </w:style>
  <w:style w:type="paragraph" w:styleId="Revision">
    <w:name w:val="Revision"/>
    <w:hidden/>
    <w:uiPriority w:val="99"/>
    <w:semiHidden/>
    <w:rsid w:val="00C0150B"/>
    <w:pPr>
      <w:spacing w:after="0" w:line="240" w:lineRule="auto"/>
    </w:pPr>
  </w:style>
  <w:style w:type="character" w:customStyle="1" w:styleId="highlight2">
    <w:name w:val="highlight2"/>
    <w:basedOn w:val="DefaultParagraphFont"/>
    <w:rsid w:val="00C0150B"/>
  </w:style>
  <w:style w:type="paragraph" w:customStyle="1" w:styleId="Title3">
    <w:name w:val="Title3"/>
    <w:basedOn w:val="Normal"/>
    <w:rsid w:val="00C0150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015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50B"/>
  </w:style>
  <w:style w:type="paragraph" w:styleId="PlainText">
    <w:name w:val="Plain Text"/>
    <w:basedOn w:val="Normal"/>
    <w:link w:val="PlainTextChar"/>
    <w:uiPriority w:val="99"/>
    <w:unhideWhenUsed/>
    <w:rsid w:val="00C0150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C0150B"/>
    <w:rPr>
      <w:rFonts w:ascii="Calibri" w:hAnsi="Calibri"/>
      <w:szCs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 van Elmpt</dc:creator>
  <cp:lastModifiedBy>ltejamo</cp:lastModifiedBy>
  <cp:revision>2</cp:revision>
  <dcterms:created xsi:type="dcterms:W3CDTF">2015-08-07T20:35:00Z</dcterms:created>
  <dcterms:modified xsi:type="dcterms:W3CDTF">2015-08-07T20:35:00Z</dcterms:modified>
</cp:coreProperties>
</file>