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2A0C9" w14:textId="77777777" w:rsidR="000373C8" w:rsidRDefault="00412EDF" w:rsidP="006A42BD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493228">
        <w:rPr>
          <w:rFonts w:ascii="Arial" w:hAnsi="Arial" w:cs="Arial"/>
          <w:b/>
          <w:bCs/>
          <w:sz w:val="24"/>
          <w:szCs w:val="24"/>
          <w:lang w:val="en-US"/>
        </w:rPr>
        <w:t xml:space="preserve">Clinical impact of </w:t>
      </w:r>
      <w:r w:rsidRPr="003B76F7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18</w:t>
      </w:r>
      <w:r w:rsidRPr="00493228">
        <w:rPr>
          <w:rFonts w:ascii="Arial" w:hAnsi="Arial" w:cs="Arial"/>
          <w:b/>
          <w:bCs/>
          <w:sz w:val="24"/>
          <w:szCs w:val="24"/>
          <w:lang w:val="en-US"/>
        </w:rPr>
        <w:t>F-FDG-PET among memory clinic patients with uncertain diagnosis.</w:t>
      </w:r>
    </w:p>
    <w:p w14:paraId="01DCE789" w14:textId="77777777" w:rsidR="000373C8" w:rsidRDefault="000373C8" w:rsidP="006A42BD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0373C8">
        <w:rPr>
          <w:rFonts w:ascii="Arial" w:hAnsi="Arial" w:cs="Arial"/>
          <w:b/>
          <w:bCs/>
          <w:sz w:val="24"/>
          <w:szCs w:val="24"/>
          <w:lang w:val="en-US"/>
        </w:rPr>
        <w:t>European Journal of Nuclear Medicine and Molecular Imaging</w:t>
      </w:r>
    </w:p>
    <w:p w14:paraId="68F85C13" w14:textId="279E6030" w:rsidR="00412EDF" w:rsidRPr="00493228" w:rsidRDefault="00412EDF" w:rsidP="006A42BD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49322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1AF14076" w14:textId="0436E735" w:rsidR="00412EDF" w:rsidRPr="003B76F7" w:rsidRDefault="00412EDF" w:rsidP="006A42BD">
      <w:pPr>
        <w:spacing w:line="240" w:lineRule="auto"/>
        <w:rPr>
          <w:rFonts w:ascii="Arial" w:hAnsi="Arial" w:cs="Arial"/>
          <w:sz w:val="24"/>
          <w:szCs w:val="24"/>
          <w:vertAlign w:val="superscript"/>
        </w:rPr>
      </w:pPr>
      <w:r w:rsidRPr="003B76F7">
        <w:rPr>
          <w:rFonts w:ascii="Arial" w:hAnsi="Arial" w:cs="Arial"/>
          <w:b/>
          <w:bCs/>
          <w:sz w:val="24"/>
          <w:szCs w:val="24"/>
        </w:rPr>
        <w:t>Authors:</w:t>
      </w:r>
      <w:r w:rsidRPr="003B76F7">
        <w:rPr>
          <w:rFonts w:ascii="Arial" w:hAnsi="Arial" w:cs="Arial"/>
          <w:sz w:val="24"/>
          <w:szCs w:val="24"/>
        </w:rPr>
        <w:t xml:space="preserve"> 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</w:rPr>
        <w:t>Giulia Perini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1,2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</w:rPr>
        <w:t>, Elena Rodriguez-Vieitez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1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</w:rPr>
        <w:t>, Ahmadul Kadir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3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</w:rPr>
        <w:t>, Arianna Sala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1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</w:rPr>
        <w:t>, Irina Savitcheva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4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</w:rPr>
        <w:t>, Agneta Nordberg</w:t>
      </w:r>
      <w:r w:rsidRPr="003B76F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1,3</w:t>
      </w:r>
    </w:p>
    <w:p w14:paraId="3442B680" w14:textId="77777777" w:rsidR="00412EDF" w:rsidRPr="00493228" w:rsidRDefault="00412EDF" w:rsidP="006A42BD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493228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493228">
        <w:rPr>
          <w:rFonts w:ascii="Arial" w:hAnsi="Arial" w:cs="Arial"/>
          <w:sz w:val="24"/>
          <w:szCs w:val="24"/>
          <w:lang w:val="en-US"/>
        </w:rPr>
        <w:t xml:space="preserve"> Department of Neurobiology, Care Sciences and Society, Division of Clinical Geriatrics, Center for Alzheimer Research, Karolinska Institutet, 141 52 Huddinge, Stockholm, Sweden</w:t>
      </w:r>
    </w:p>
    <w:p w14:paraId="7E6018D9" w14:textId="77777777" w:rsidR="00412EDF" w:rsidRPr="00493228" w:rsidRDefault="00412EDF" w:rsidP="006A42BD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493228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493228">
        <w:rPr>
          <w:rFonts w:ascii="Arial" w:hAnsi="Arial" w:cs="Arial"/>
          <w:sz w:val="24"/>
          <w:szCs w:val="24"/>
          <w:lang w:val="en-US"/>
        </w:rPr>
        <w:t xml:space="preserve"> Center for Cognitive and Behavioral Disorders, IRCCS Mondino Foundation and Dept of Brain and Behavior, University of Pavia, 27100, Pavia, Italy</w:t>
      </w:r>
    </w:p>
    <w:p w14:paraId="47A6408E" w14:textId="77777777" w:rsidR="00412EDF" w:rsidRPr="00493228" w:rsidRDefault="00412EDF" w:rsidP="006A42BD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493228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493228">
        <w:rPr>
          <w:rFonts w:ascii="Arial" w:hAnsi="Arial" w:cs="Arial"/>
          <w:sz w:val="24"/>
          <w:szCs w:val="24"/>
          <w:lang w:val="en-US"/>
        </w:rPr>
        <w:t xml:space="preserve"> Theme Aging, The Aging Brain Unit, Karolinska University Hospital, 141 86 Stockholm, Sweden</w:t>
      </w:r>
    </w:p>
    <w:p w14:paraId="50076E03" w14:textId="0756887C" w:rsidR="00412EDF" w:rsidRDefault="00412EDF" w:rsidP="006A42BD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493228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493228">
        <w:rPr>
          <w:rFonts w:ascii="Arial" w:hAnsi="Arial" w:cs="Arial"/>
          <w:sz w:val="24"/>
          <w:szCs w:val="24"/>
          <w:lang w:val="en-US"/>
        </w:rPr>
        <w:t xml:space="preserve"> Department of Medical Radiation Physics and Nuclear Medicine Imaging, Karolinska University Hospital, Stockholm, Sweden</w:t>
      </w:r>
    </w:p>
    <w:p w14:paraId="1DBEA6DC" w14:textId="77777777" w:rsidR="003C2924" w:rsidRPr="00493228" w:rsidRDefault="003C2924" w:rsidP="006A42BD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48144E8B" w14:textId="77777777" w:rsidR="00412EDF" w:rsidRPr="00493228" w:rsidRDefault="00412EDF" w:rsidP="006A42BD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493228">
        <w:rPr>
          <w:rFonts w:ascii="Arial" w:hAnsi="Arial" w:cs="Arial"/>
          <w:b/>
          <w:bCs/>
          <w:sz w:val="24"/>
          <w:szCs w:val="24"/>
          <w:lang w:val="en-US"/>
        </w:rPr>
        <w:t>Corresponding author</w:t>
      </w:r>
      <w:r w:rsidRPr="00493228">
        <w:rPr>
          <w:rFonts w:ascii="Arial" w:hAnsi="Arial" w:cs="Arial"/>
          <w:sz w:val="24"/>
          <w:szCs w:val="24"/>
          <w:lang w:val="en-US"/>
        </w:rPr>
        <w:t xml:space="preserve">: </w:t>
      </w:r>
      <w:r w:rsidRPr="00493228">
        <w:rPr>
          <w:rFonts w:ascii="Arial" w:hAnsi="Arial" w:cs="Arial"/>
          <w:noProof/>
          <w:sz w:val="24"/>
          <w:szCs w:val="24"/>
          <w:lang w:val="en-US"/>
        </w:rPr>
        <w:t xml:space="preserve">Agneta Nordberg, MD, PhD, Professor, Karolinska Institutet, Department of Neurobiology, Care Sciences and Society, Division of Clinical Geriatrics, Karolinska Institutet, Stockholm, Sweden. </w:t>
      </w:r>
    </w:p>
    <w:p w14:paraId="4E160216" w14:textId="77777777" w:rsidR="00412EDF" w:rsidRPr="00493228" w:rsidRDefault="00412EDF" w:rsidP="006A42BD">
      <w:pPr>
        <w:spacing w:line="240" w:lineRule="auto"/>
        <w:rPr>
          <w:rStyle w:val="Collegamentoipertestuale"/>
          <w:rFonts w:ascii="Arial" w:hAnsi="Arial" w:cs="Arial"/>
          <w:noProof/>
          <w:color w:val="0D0D0D"/>
          <w:sz w:val="24"/>
          <w:szCs w:val="24"/>
          <w:lang w:val="en-US"/>
        </w:rPr>
      </w:pPr>
      <w:r w:rsidRPr="00493228">
        <w:rPr>
          <w:rFonts w:ascii="Arial" w:hAnsi="Arial" w:cs="Arial"/>
          <w:noProof/>
          <w:sz w:val="24"/>
          <w:szCs w:val="24"/>
          <w:lang w:val="en-US"/>
        </w:rPr>
        <w:t>Telephone: +4</w:t>
      </w:r>
      <w:r w:rsidRPr="00493228">
        <w:rPr>
          <w:rFonts w:ascii="Arial" w:hAnsi="Arial" w:cs="Arial"/>
          <w:noProof/>
          <w:color w:val="0D0D0D"/>
          <w:sz w:val="24"/>
          <w:szCs w:val="24"/>
          <w:lang w:val="en-US"/>
        </w:rPr>
        <w:t>6 8 524 835 32</w:t>
      </w:r>
      <w:r w:rsidRPr="00493228">
        <w:rPr>
          <w:rFonts w:ascii="Arial" w:hAnsi="Arial" w:cs="Arial"/>
          <w:noProof/>
          <w:sz w:val="24"/>
          <w:szCs w:val="24"/>
          <w:lang w:val="en-US"/>
        </w:rPr>
        <w:t xml:space="preserve">; </w:t>
      </w:r>
      <w:r w:rsidRPr="00493228">
        <w:rPr>
          <w:rFonts w:ascii="Arial" w:hAnsi="Arial" w:cs="Arial"/>
          <w:noProof/>
          <w:color w:val="0D0D0D"/>
          <w:sz w:val="24"/>
          <w:szCs w:val="24"/>
          <w:lang w:val="en-US"/>
        </w:rPr>
        <w:t xml:space="preserve">E-mail address: </w:t>
      </w:r>
      <w:hyperlink r:id="rId4" w:history="1">
        <w:r w:rsidRPr="00493228">
          <w:rPr>
            <w:rStyle w:val="Collegamentoipertestuale"/>
            <w:rFonts w:ascii="Arial" w:hAnsi="Arial" w:cs="Arial"/>
            <w:noProof/>
            <w:color w:val="0D0D0D"/>
            <w:sz w:val="24"/>
            <w:szCs w:val="24"/>
            <w:lang w:val="en-US"/>
          </w:rPr>
          <w:t>Agneta.K.Nordberg@ki.se</w:t>
        </w:r>
      </w:hyperlink>
    </w:p>
    <w:p w14:paraId="71F89851" w14:textId="3D5AECCB" w:rsidR="00412EDF" w:rsidRDefault="00412EDF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43B09AD" w14:textId="47EF1B32" w:rsidR="00412EDF" w:rsidRDefault="00412EDF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AF335D7" w14:textId="1F65496E" w:rsidR="00412EDF" w:rsidRDefault="00412EDF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BBED004" w14:textId="323ECEC5" w:rsidR="00412EDF" w:rsidRDefault="00412EDF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E8F2094" w14:textId="43E18C68" w:rsidR="00412EDF" w:rsidRDefault="00412EDF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ED445ED" w14:textId="06306005" w:rsidR="00412EDF" w:rsidRDefault="00412EDF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8E05CA9" w14:textId="224F85C1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FCB0618" w14:textId="0AB59D6A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464A50D" w14:textId="541CD0BE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080EDF3" w14:textId="1D3576D2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71C0D5D" w14:textId="7A396FAA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87DC685" w14:textId="5C35963C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ED1654D" w14:textId="1227E4DC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F839401" w14:textId="15D1BA2A" w:rsidR="006A42BD" w:rsidRDefault="006A42BD" w:rsidP="00CE436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2274682" w14:textId="77777777" w:rsidR="00C50418" w:rsidRDefault="00C50418" w:rsidP="00D76C22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0209F91" w14:textId="4950981F" w:rsidR="000D03E9" w:rsidRDefault="00C50418" w:rsidP="00D76C22">
      <w:pPr>
        <w:spacing w:line="240" w:lineRule="auto"/>
        <w:rPr>
          <w:rFonts w:ascii="Arial" w:hAnsi="Arial" w:cs="Arial"/>
          <w:bCs/>
          <w:sz w:val="24"/>
          <w:szCs w:val="24"/>
          <w:lang w:val="en-US"/>
        </w:rPr>
      </w:pPr>
      <w:r w:rsidRPr="000E0ECC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ESM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C1245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="000D03E9" w:rsidRPr="006C7AC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D03E9" w:rsidRPr="00D76C22">
        <w:rPr>
          <w:rFonts w:ascii="Arial" w:hAnsi="Arial" w:cs="Arial"/>
          <w:bCs/>
          <w:sz w:val="24"/>
          <w:szCs w:val="24"/>
          <w:lang w:val="en-US"/>
        </w:rPr>
        <w:t>Biomarkers measures in the group of patients with diagnosis of dementia at baseline (n=100), grouped by their follow-up diagnosis</w:t>
      </w:r>
    </w:p>
    <w:p w14:paraId="79864808" w14:textId="77777777" w:rsidR="00D76C22" w:rsidRPr="006C7ACF" w:rsidRDefault="00D76C22" w:rsidP="00D76C22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Grigliatabel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3"/>
        <w:gridCol w:w="1407"/>
        <w:gridCol w:w="1409"/>
        <w:gridCol w:w="1409"/>
        <w:gridCol w:w="1407"/>
        <w:gridCol w:w="1413"/>
      </w:tblGrid>
      <w:tr w:rsidR="00912480" w:rsidRPr="00F21FF8" w14:paraId="77C8F0CF" w14:textId="77777777" w:rsidTr="00912480"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14:paraId="5E96633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655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68A073" w14:textId="7551DAB6" w:rsidR="00912480" w:rsidRPr="00D76C22" w:rsidRDefault="00912480" w:rsidP="00D76C2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Follow-up diagnostic groups for n=100 patients diagnosed with dementia at baseline</w:t>
            </w:r>
          </w:p>
        </w:tc>
      </w:tr>
      <w:tr w:rsidR="00912480" w:rsidRPr="0040531A" w14:paraId="4B6DF20A" w14:textId="77777777" w:rsidTr="00912480"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14:paraId="72CB1B0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Biomarkers measures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74D8AFA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 xml:space="preserve">AD </w:t>
            </w:r>
          </w:p>
          <w:p w14:paraId="37D8CC2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>(n=45)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</w:tcPr>
          <w:p w14:paraId="131DC11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 xml:space="preserve">FTLD </w:t>
            </w:r>
          </w:p>
          <w:p w14:paraId="7784D0D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>(n=27)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</w:tcPr>
          <w:p w14:paraId="3D4D9BC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 xml:space="preserve">DLB </w:t>
            </w:r>
          </w:p>
          <w:p w14:paraId="655D237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>(n=16)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41274D3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 xml:space="preserve">Dem NOS </w:t>
            </w:r>
          </w:p>
          <w:p w14:paraId="1BCA633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>(n=3)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3E4E0BB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 xml:space="preserve">Other Dem </w:t>
            </w:r>
          </w:p>
          <w:p w14:paraId="5323CB7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>(n=9)</w:t>
            </w:r>
          </w:p>
        </w:tc>
      </w:tr>
      <w:tr w:rsidR="00912480" w:rsidRPr="0040531A" w14:paraId="45689F8E" w14:textId="77777777" w:rsidTr="00912480">
        <w:tc>
          <w:tcPr>
            <w:tcW w:w="1345" w:type="pct"/>
            <w:tcBorders>
              <w:top w:val="single" w:sz="4" w:space="0" w:color="auto"/>
            </w:tcBorders>
          </w:tcPr>
          <w:p w14:paraId="53EB3C8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FDG-PET, N. (%)</w:t>
            </w:r>
          </w:p>
          <w:p w14:paraId="027CF6A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Negative</w:t>
            </w:r>
          </w:p>
          <w:p w14:paraId="0F0F640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Slight abnormalities</w:t>
            </w:r>
          </w:p>
          <w:p w14:paraId="5C7DF21B" w14:textId="647DF1B9" w:rsidR="00912480" w:rsidRPr="00B10231" w:rsidRDefault="00912480" w:rsidP="00D76C22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Possible/probable AD</w:t>
            </w:r>
            <w:r w:rsidR="00B1023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  <w:p w14:paraId="66BDED2B" w14:textId="4EAF2CA2" w:rsidR="00912480" w:rsidRPr="00B10231" w:rsidRDefault="00912480" w:rsidP="00D76C22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Possible/probable FTLD</w:t>
            </w:r>
            <w:r w:rsidR="00B1023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1F407206" w14:textId="3150284E" w:rsidR="00912480" w:rsidRPr="00B10231" w:rsidRDefault="00912480" w:rsidP="00D76C22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Possible/probable DLB</w:t>
            </w:r>
            <w:r w:rsidR="00B1023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c</w:t>
            </w:r>
          </w:p>
          <w:p w14:paraId="06631D23" w14:textId="770687CE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</w:t>
            </w:r>
            <w:r w:rsidR="002B1031" w:rsidRPr="00D76C22">
              <w:rPr>
                <w:rFonts w:ascii="Arial" w:hAnsi="Arial" w:cs="Arial"/>
                <w:sz w:val="16"/>
                <w:szCs w:val="16"/>
                <w:lang w:val="en-US"/>
              </w:rPr>
              <w:t>Wide spread hypometabolism</w:t>
            </w:r>
          </w:p>
        </w:tc>
        <w:tc>
          <w:tcPr>
            <w:tcW w:w="730" w:type="pct"/>
            <w:tcBorders>
              <w:top w:val="single" w:sz="4" w:space="0" w:color="auto"/>
            </w:tcBorders>
          </w:tcPr>
          <w:p w14:paraId="236169B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B22169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15CA12D3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7 (15.5)</w:t>
            </w:r>
          </w:p>
          <w:p w14:paraId="0440EC5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34 (75.5)</w:t>
            </w:r>
          </w:p>
          <w:p w14:paraId="49B693B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(4.4)</w:t>
            </w:r>
          </w:p>
          <w:p w14:paraId="7C4E182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(2.2)</w:t>
            </w:r>
          </w:p>
          <w:p w14:paraId="5B01FC0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(2.2)</w:t>
            </w:r>
          </w:p>
        </w:tc>
        <w:tc>
          <w:tcPr>
            <w:tcW w:w="731" w:type="pct"/>
            <w:tcBorders>
              <w:top w:val="single" w:sz="4" w:space="0" w:color="auto"/>
            </w:tcBorders>
          </w:tcPr>
          <w:p w14:paraId="762F045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4C66F5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4BAA78F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(3.7)</w:t>
            </w:r>
          </w:p>
          <w:p w14:paraId="65F0123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(7.4)</w:t>
            </w:r>
          </w:p>
          <w:p w14:paraId="45F8C54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22 (81.5)</w:t>
            </w:r>
          </w:p>
          <w:p w14:paraId="73B58FE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(3.7)</w:t>
            </w:r>
          </w:p>
          <w:p w14:paraId="175DAF7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(3.7)</w:t>
            </w: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14:paraId="0020298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CE6626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5D5A105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6332AD4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(6.2)</w:t>
            </w:r>
          </w:p>
          <w:p w14:paraId="2A2D7EE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(6.2)</w:t>
            </w:r>
          </w:p>
          <w:p w14:paraId="2E6AAAD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12 (75.0)</w:t>
            </w:r>
          </w:p>
          <w:p w14:paraId="4D2950D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(12.5)</w:t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</w:tcPr>
          <w:p w14:paraId="450F850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F6E279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3FF2B15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(33.3)</w:t>
            </w:r>
          </w:p>
          <w:p w14:paraId="5C8A2175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3A3270F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(33.3)</w:t>
            </w:r>
          </w:p>
          <w:p w14:paraId="3C24064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4D10954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(33.3)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14:paraId="103B77F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476414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(11.1)</w:t>
            </w:r>
          </w:p>
          <w:p w14:paraId="57B2447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(22.2)</w:t>
            </w:r>
          </w:p>
          <w:p w14:paraId="6CFA3C2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56E1E48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 (33.3)</w:t>
            </w:r>
          </w:p>
          <w:p w14:paraId="3309ED55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(22.2)</w:t>
            </w:r>
          </w:p>
          <w:p w14:paraId="1EE2B63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(14.3)</w:t>
            </w:r>
          </w:p>
        </w:tc>
      </w:tr>
      <w:tr w:rsidR="00912480" w:rsidRPr="0040531A" w14:paraId="28EE7952" w14:textId="77777777" w:rsidTr="00912480">
        <w:tc>
          <w:tcPr>
            <w:tcW w:w="1345" w:type="pct"/>
          </w:tcPr>
          <w:p w14:paraId="59BDDEE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MTA, N. (%)</w:t>
            </w:r>
          </w:p>
          <w:p w14:paraId="641C44D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  N</w:t>
            </w: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of available data</w:t>
            </w:r>
          </w:p>
          <w:p w14:paraId="2B89C38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0</w:t>
            </w:r>
          </w:p>
          <w:p w14:paraId="5F1FAAB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1</w:t>
            </w:r>
          </w:p>
          <w:p w14:paraId="5CE5656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2</w:t>
            </w:r>
          </w:p>
          <w:p w14:paraId="676F22D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3</w:t>
            </w:r>
          </w:p>
          <w:p w14:paraId="2D985B7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4</w:t>
            </w:r>
          </w:p>
        </w:tc>
        <w:tc>
          <w:tcPr>
            <w:tcW w:w="730" w:type="pct"/>
          </w:tcPr>
          <w:p w14:paraId="48F9910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93DF7F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  <w:p w14:paraId="495D7AB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2239B81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15 (35.7)</w:t>
            </w:r>
          </w:p>
          <w:p w14:paraId="1B581CA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18 (42.8)</w:t>
            </w:r>
          </w:p>
          <w:p w14:paraId="1E4F10E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8 (19.0)</w:t>
            </w:r>
          </w:p>
          <w:p w14:paraId="5A481B2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(2.4)</w:t>
            </w:r>
          </w:p>
        </w:tc>
        <w:tc>
          <w:tcPr>
            <w:tcW w:w="731" w:type="pct"/>
          </w:tcPr>
          <w:p w14:paraId="1B475C1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BA5014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  <w:p w14:paraId="242DC9B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0BA1618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6 (31.6)</w:t>
            </w:r>
          </w:p>
          <w:p w14:paraId="49275A4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9 (47.4)</w:t>
            </w:r>
          </w:p>
          <w:p w14:paraId="05BF0E4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 (15.8)</w:t>
            </w:r>
          </w:p>
          <w:p w14:paraId="0D94051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(5.3)</w:t>
            </w:r>
          </w:p>
        </w:tc>
        <w:tc>
          <w:tcPr>
            <w:tcW w:w="731" w:type="pct"/>
            <w:shd w:val="clear" w:color="auto" w:fill="auto"/>
          </w:tcPr>
          <w:p w14:paraId="02937BB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EFE4F8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  <w:p w14:paraId="2D3E00C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3EAFCFB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5 (35.7)</w:t>
            </w:r>
          </w:p>
          <w:p w14:paraId="79BFA27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7 (50.0)</w:t>
            </w:r>
          </w:p>
          <w:p w14:paraId="47C9E33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(14.3)</w:t>
            </w:r>
          </w:p>
          <w:p w14:paraId="271F73C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30" w:type="pct"/>
            <w:shd w:val="clear" w:color="auto" w:fill="auto"/>
          </w:tcPr>
          <w:p w14:paraId="7CAA54B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D81CBA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676D816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(33.3)</w:t>
            </w:r>
          </w:p>
          <w:p w14:paraId="6F0B3DA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1D498165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27F5C30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1A48AEE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(66.7)</w:t>
            </w:r>
          </w:p>
        </w:tc>
        <w:tc>
          <w:tcPr>
            <w:tcW w:w="732" w:type="pct"/>
            <w:shd w:val="clear" w:color="auto" w:fill="auto"/>
          </w:tcPr>
          <w:p w14:paraId="7169A97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D96BE6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1B143C0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(14.3)</w:t>
            </w:r>
          </w:p>
          <w:p w14:paraId="724FD00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4 (57.1)</w:t>
            </w:r>
          </w:p>
          <w:p w14:paraId="7AED780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(28.6)</w:t>
            </w:r>
          </w:p>
          <w:p w14:paraId="0323C2A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0DF017A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912480" w:rsidRPr="0040531A" w14:paraId="73F578CB" w14:textId="77777777" w:rsidTr="00912480">
        <w:tc>
          <w:tcPr>
            <w:tcW w:w="1345" w:type="pct"/>
          </w:tcPr>
          <w:p w14:paraId="5FB1157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GCA, N. (%)</w:t>
            </w:r>
          </w:p>
          <w:p w14:paraId="2791EF9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  N</w:t>
            </w: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of available data</w:t>
            </w:r>
          </w:p>
          <w:p w14:paraId="24A160E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0</w:t>
            </w:r>
          </w:p>
          <w:p w14:paraId="5E0E563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1</w:t>
            </w:r>
          </w:p>
          <w:p w14:paraId="670EDBA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2</w:t>
            </w:r>
          </w:p>
          <w:p w14:paraId="400D03F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3</w:t>
            </w:r>
          </w:p>
        </w:tc>
        <w:tc>
          <w:tcPr>
            <w:tcW w:w="730" w:type="pct"/>
          </w:tcPr>
          <w:p w14:paraId="4E5EB97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2FE82D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</w:p>
          <w:p w14:paraId="18EE662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0CD26753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12 (35.3)</w:t>
            </w:r>
          </w:p>
          <w:p w14:paraId="7ED29D9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19 (55.9)</w:t>
            </w:r>
          </w:p>
          <w:p w14:paraId="70F56E4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 (8.8)</w:t>
            </w:r>
          </w:p>
        </w:tc>
        <w:tc>
          <w:tcPr>
            <w:tcW w:w="731" w:type="pct"/>
          </w:tcPr>
          <w:p w14:paraId="1295209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E0F351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  <w:p w14:paraId="28757C9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3E398BC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7 (38.9)</w:t>
            </w:r>
          </w:p>
          <w:p w14:paraId="40B4A38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8 (44.4)</w:t>
            </w:r>
          </w:p>
          <w:p w14:paraId="6CF2D93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 (16.7)</w:t>
            </w:r>
          </w:p>
        </w:tc>
        <w:tc>
          <w:tcPr>
            <w:tcW w:w="731" w:type="pct"/>
            <w:shd w:val="clear" w:color="auto" w:fill="auto"/>
          </w:tcPr>
          <w:p w14:paraId="3B833AD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476191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  <w:p w14:paraId="31AE256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00DEDA23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5 (41.7)</w:t>
            </w:r>
          </w:p>
          <w:p w14:paraId="006316C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7 (58.3)</w:t>
            </w:r>
          </w:p>
          <w:p w14:paraId="746DB49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30" w:type="pct"/>
            <w:shd w:val="clear" w:color="auto" w:fill="auto"/>
          </w:tcPr>
          <w:p w14:paraId="2FB7256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0234C5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05358B7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(33.3)</w:t>
            </w:r>
          </w:p>
          <w:p w14:paraId="72341B7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540F5A4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6C076E45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(66.7)</w:t>
            </w:r>
          </w:p>
        </w:tc>
        <w:tc>
          <w:tcPr>
            <w:tcW w:w="732" w:type="pct"/>
            <w:shd w:val="clear" w:color="auto" w:fill="auto"/>
          </w:tcPr>
          <w:p w14:paraId="741E3F6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77359D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2F49631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2D6B641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5 (71.4)</w:t>
            </w:r>
          </w:p>
          <w:p w14:paraId="0BEB8E1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(28.6)</w:t>
            </w:r>
          </w:p>
          <w:p w14:paraId="66B5CF2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912480" w:rsidRPr="0040531A" w14:paraId="069E149A" w14:textId="77777777" w:rsidTr="00912480">
        <w:trPr>
          <w:trHeight w:val="1012"/>
        </w:trPr>
        <w:tc>
          <w:tcPr>
            <w:tcW w:w="1345" w:type="pct"/>
          </w:tcPr>
          <w:p w14:paraId="2B28006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CSF biomarkers, mean (sd), ng/L</w:t>
            </w:r>
          </w:p>
          <w:p w14:paraId="38A5390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  N</w:t>
            </w: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of available data</w:t>
            </w:r>
          </w:p>
          <w:p w14:paraId="35899CCE" w14:textId="6B270FED" w:rsidR="00912480" w:rsidRPr="00B10231" w:rsidRDefault="00912480" w:rsidP="00D76C22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Aβ1-42</w:t>
            </w:r>
            <w:r w:rsidR="00B1023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d</w:t>
            </w:r>
          </w:p>
          <w:p w14:paraId="7B516DD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DEEC2BD" w14:textId="549ADDE6" w:rsidR="00912480" w:rsidRPr="00B10231" w:rsidRDefault="00912480" w:rsidP="00D76C22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p-tau</w:t>
            </w:r>
            <w:r w:rsidR="00B1023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e</w:t>
            </w:r>
          </w:p>
          <w:p w14:paraId="4BB1C85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</w:t>
            </w:r>
          </w:p>
          <w:p w14:paraId="7E6093CA" w14:textId="543FA27C" w:rsidR="00912480" w:rsidRPr="00B10231" w:rsidRDefault="00912480" w:rsidP="00D76C22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t-tau</w:t>
            </w:r>
            <w:r w:rsidR="00B1023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f</w:t>
            </w:r>
          </w:p>
          <w:p w14:paraId="5A129DD3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30" w:type="pct"/>
          </w:tcPr>
          <w:p w14:paraId="173D81C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9D4E65E" w14:textId="0DFE2C38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  <w:p w14:paraId="079673E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671.8</w:t>
            </w:r>
          </w:p>
          <w:p w14:paraId="31E8160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(316.6)</w:t>
            </w:r>
          </w:p>
          <w:p w14:paraId="2FA26A4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73.1</w:t>
            </w:r>
          </w:p>
          <w:p w14:paraId="04D40E2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(34.1)</w:t>
            </w:r>
          </w:p>
          <w:p w14:paraId="5630626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527.9</w:t>
            </w:r>
          </w:p>
          <w:p w14:paraId="193D1BD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(318.6)</w:t>
            </w:r>
          </w:p>
        </w:tc>
        <w:tc>
          <w:tcPr>
            <w:tcW w:w="731" w:type="pct"/>
          </w:tcPr>
          <w:p w14:paraId="5862911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4F549D5" w14:textId="0C405A76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  <w:p w14:paraId="111E3D0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1083.2</w:t>
            </w:r>
          </w:p>
          <w:p w14:paraId="50182EC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(322.3)</w:t>
            </w:r>
          </w:p>
          <w:p w14:paraId="4AC75E1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</w:rPr>
            </w:pPr>
            <w:r w:rsidRPr="00D76C22">
              <w:rPr>
                <w:rFonts w:ascii="Arial" w:hAnsi="Arial" w:cs="Arial"/>
                <w:sz w:val="16"/>
                <w:szCs w:val="16"/>
              </w:rPr>
              <w:t>45.6</w:t>
            </w:r>
          </w:p>
          <w:p w14:paraId="5D714B0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(20.7)</w:t>
            </w:r>
          </w:p>
          <w:p w14:paraId="5E575D7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342.3</w:t>
            </w:r>
          </w:p>
          <w:p w14:paraId="58A9CB5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(170.4)</w:t>
            </w:r>
          </w:p>
        </w:tc>
        <w:tc>
          <w:tcPr>
            <w:tcW w:w="731" w:type="pct"/>
            <w:shd w:val="clear" w:color="auto" w:fill="auto"/>
          </w:tcPr>
          <w:p w14:paraId="04E9AC8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650B53A" w14:textId="405D31FC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  <w:p w14:paraId="31453E5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866.8</w:t>
            </w:r>
          </w:p>
          <w:p w14:paraId="4875B2B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(297.5)</w:t>
            </w:r>
          </w:p>
          <w:p w14:paraId="66564D9A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43.9</w:t>
            </w:r>
          </w:p>
          <w:p w14:paraId="17EC0A7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(18.0)</w:t>
            </w:r>
          </w:p>
          <w:p w14:paraId="5559C12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284.0</w:t>
            </w:r>
          </w:p>
          <w:p w14:paraId="6F5309A5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(93.4)</w:t>
            </w:r>
          </w:p>
        </w:tc>
        <w:tc>
          <w:tcPr>
            <w:tcW w:w="730" w:type="pct"/>
            <w:shd w:val="clear" w:color="auto" w:fill="auto"/>
          </w:tcPr>
          <w:p w14:paraId="5FA5E60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3FEA08D" w14:textId="63310023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1A622B8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1116.0 </w:t>
            </w:r>
          </w:p>
          <w:p w14:paraId="432D6A0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(287.7)</w:t>
            </w:r>
          </w:p>
          <w:p w14:paraId="40499C6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56.3 </w:t>
            </w:r>
          </w:p>
          <w:p w14:paraId="63012F85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(10.7)</w:t>
            </w:r>
          </w:p>
          <w:p w14:paraId="3F88EBF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380.7 </w:t>
            </w:r>
          </w:p>
          <w:p w14:paraId="02D0423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(138.3)</w:t>
            </w:r>
          </w:p>
        </w:tc>
        <w:tc>
          <w:tcPr>
            <w:tcW w:w="732" w:type="pct"/>
            <w:shd w:val="clear" w:color="auto" w:fill="auto"/>
          </w:tcPr>
          <w:p w14:paraId="0A89CEC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4F8DC01" w14:textId="32A62441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2A1CE05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1115.7</w:t>
            </w:r>
          </w:p>
          <w:p w14:paraId="30D82CF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(257.1)</w:t>
            </w:r>
          </w:p>
          <w:p w14:paraId="70430AF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38.2</w:t>
            </w:r>
          </w:p>
          <w:p w14:paraId="5708F89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(13.4)</w:t>
            </w:r>
          </w:p>
          <w:p w14:paraId="0E352501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218.1</w:t>
            </w:r>
          </w:p>
          <w:p w14:paraId="27D945A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(111.6)</w:t>
            </w:r>
          </w:p>
        </w:tc>
      </w:tr>
      <w:tr w:rsidR="00912480" w:rsidRPr="0040531A" w14:paraId="76994FEE" w14:textId="77777777" w:rsidTr="00912480">
        <w:tc>
          <w:tcPr>
            <w:tcW w:w="1345" w:type="pct"/>
          </w:tcPr>
          <w:p w14:paraId="7988FE88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[18F]Flutemetamol, N. (%)</w:t>
            </w:r>
          </w:p>
          <w:p w14:paraId="17999627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  N</w:t>
            </w: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of available data</w:t>
            </w:r>
          </w:p>
          <w:p w14:paraId="7A221BA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Positive</w:t>
            </w:r>
          </w:p>
          <w:p w14:paraId="098AB194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 xml:space="preserve">   Negative</w:t>
            </w:r>
          </w:p>
        </w:tc>
        <w:tc>
          <w:tcPr>
            <w:tcW w:w="730" w:type="pct"/>
          </w:tcPr>
          <w:p w14:paraId="28CB365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6F0443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1A764DB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5 (83.3)</w:t>
            </w:r>
          </w:p>
          <w:p w14:paraId="479168B6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(16.7)</w:t>
            </w:r>
          </w:p>
        </w:tc>
        <w:tc>
          <w:tcPr>
            <w:tcW w:w="731" w:type="pct"/>
          </w:tcPr>
          <w:p w14:paraId="306ADD2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EB3864D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1833FCFC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1 (33.3)</w:t>
            </w:r>
          </w:p>
          <w:p w14:paraId="1D7D0E30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(66.7)</w:t>
            </w:r>
          </w:p>
        </w:tc>
        <w:tc>
          <w:tcPr>
            <w:tcW w:w="731" w:type="pct"/>
            <w:shd w:val="clear" w:color="auto" w:fill="auto"/>
          </w:tcPr>
          <w:p w14:paraId="61961B95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6ACFC4B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30" w:type="pct"/>
            <w:shd w:val="clear" w:color="auto" w:fill="auto"/>
          </w:tcPr>
          <w:p w14:paraId="4557A8EE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EF88A93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pct"/>
            <w:shd w:val="clear" w:color="auto" w:fill="auto"/>
          </w:tcPr>
          <w:p w14:paraId="2FE91A9F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CAF0AD9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023FEC7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695E7B12" w14:textId="77777777" w:rsidR="00912480" w:rsidRPr="00D76C22" w:rsidRDefault="00912480" w:rsidP="00D76C2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6C22">
              <w:rPr>
                <w:rFonts w:ascii="Arial" w:hAnsi="Arial" w:cs="Arial"/>
                <w:sz w:val="16"/>
                <w:szCs w:val="16"/>
                <w:lang w:val="en-US"/>
              </w:rPr>
              <w:t>2 (100)</w:t>
            </w:r>
          </w:p>
        </w:tc>
      </w:tr>
    </w:tbl>
    <w:p w14:paraId="729C5D96" w14:textId="77777777" w:rsidR="000D03E9" w:rsidRDefault="000D03E9" w:rsidP="000D03E9">
      <w:pPr>
        <w:rPr>
          <w:rFonts w:ascii="Arial" w:hAnsi="Arial" w:cs="Arial"/>
          <w:sz w:val="20"/>
          <w:szCs w:val="20"/>
          <w:lang w:val="en-US"/>
        </w:rPr>
      </w:pPr>
    </w:p>
    <w:p w14:paraId="1146063A" w14:textId="1FCB22B7" w:rsidR="0045517F" w:rsidRDefault="0045517F" w:rsidP="00D76C22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 w:rsidRPr="00901155">
        <w:rPr>
          <w:rFonts w:ascii="Arial" w:hAnsi="Arial" w:cs="Arial"/>
          <w:i/>
          <w:iCs/>
          <w:sz w:val="18"/>
          <w:szCs w:val="18"/>
          <w:lang w:val="en-US"/>
        </w:rPr>
        <w:t>AD</w:t>
      </w:r>
      <w:r w:rsidR="00901155">
        <w:rPr>
          <w:rFonts w:ascii="Arial" w:hAnsi="Arial" w:cs="Arial"/>
          <w:sz w:val="18"/>
          <w:szCs w:val="18"/>
          <w:lang w:val="en-US"/>
        </w:rPr>
        <w:t xml:space="preserve">, 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Alzheimer’s disease; </w:t>
      </w:r>
      <w:r w:rsidRPr="00901155">
        <w:rPr>
          <w:rFonts w:ascii="Arial" w:hAnsi="Arial" w:cs="Arial"/>
          <w:i/>
          <w:iCs/>
          <w:sz w:val="18"/>
          <w:szCs w:val="18"/>
          <w:lang w:val="en-US"/>
        </w:rPr>
        <w:t>Dem NOS</w:t>
      </w:r>
      <w:r w:rsidR="00901155">
        <w:rPr>
          <w:rFonts w:ascii="Arial" w:hAnsi="Arial" w:cs="Arial"/>
          <w:sz w:val="18"/>
          <w:szCs w:val="18"/>
          <w:lang w:val="en-US"/>
        </w:rPr>
        <w:t xml:space="preserve">, 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dementia not otherwise specified; </w:t>
      </w:r>
      <w:r w:rsidRPr="00901155">
        <w:rPr>
          <w:rFonts w:ascii="Arial" w:hAnsi="Arial" w:cs="Arial"/>
          <w:i/>
          <w:iCs/>
          <w:sz w:val="18"/>
          <w:szCs w:val="18"/>
          <w:lang w:val="en-US"/>
        </w:rPr>
        <w:t>DLB</w:t>
      </w:r>
      <w:r w:rsidR="00901155">
        <w:rPr>
          <w:rFonts w:ascii="Arial" w:hAnsi="Arial" w:cs="Arial"/>
          <w:sz w:val="18"/>
          <w:szCs w:val="18"/>
          <w:lang w:val="en-US"/>
        </w:rPr>
        <w:t xml:space="preserve">, 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dementia with Lewy bodies; </w:t>
      </w:r>
      <w:r w:rsidRPr="00901155">
        <w:rPr>
          <w:rFonts w:ascii="Arial" w:hAnsi="Arial" w:cs="Arial"/>
          <w:i/>
          <w:iCs/>
          <w:sz w:val="18"/>
          <w:szCs w:val="18"/>
          <w:lang w:val="en-US"/>
        </w:rPr>
        <w:t>FTLD</w:t>
      </w:r>
      <w:r w:rsidR="00901155">
        <w:rPr>
          <w:rFonts w:ascii="Arial" w:hAnsi="Arial" w:cs="Arial"/>
          <w:sz w:val="18"/>
          <w:szCs w:val="18"/>
          <w:lang w:val="en-US"/>
        </w:rPr>
        <w:t xml:space="preserve">, 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frontotemporal lobar degeneration; </w:t>
      </w:r>
      <w:r w:rsidRPr="00901155">
        <w:rPr>
          <w:rFonts w:ascii="Arial" w:hAnsi="Arial" w:cs="Arial"/>
          <w:i/>
          <w:iCs/>
          <w:sz w:val="18"/>
          <w:szCs w:val="18"/>
          <w:lang w:val="en-US"/>
        </w:rPr>
        <w:t>GCA</w:t>
      </w:r>
      <w:r w:rsidR="00901155">
        <w:rPr>
          <w:rFonts w:ascii="Arial" w:hAnsi="Arial" w:cs="Arial"/>
          <w:sz w:val="18"/>
          <w:szCs w:val="18"/>
          <w:lang w:val="en-US"/>
        </w:rPr>
        <w:t xml:space="preserve">, 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global cortical atrophy; </w:t>
      </w:r>
      <w:r w:rsidRPr="00901155">
        <w:rPr>
          <w:rFonts w:ascii="Arial" w:hAnsi="Arial" w:cs="Arial"/>
          <w:i/>
          <w:iCs/>
          <w:sz w:val="18"/>
          <w:szCs w:val="18"/>
          <w:lang w:val="en-US"/>
        </w:rPr>
        <w:t>MCI</w:t>
      </w:r>
      <w:r w:rsidR="00901155">
        <w:rPr>
          <w:rFonts w:ascii="Arial" w:hAnsi="Arial" w:cs="Arial"/>
          <w:sz w:val="18"/>
          <w:szCs w:val="18"/>
          <w:lang w:val="en-US"/>
        </w:rPr>
        <w:t xml:space="preserve">, 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mild cognitive impairment; </w:t>
      </w:r>
      <w:r w:rsidRPr="00901155">
        <w:rPr>
          <w:rFonts w:ascii="Arial" w:hAnsi="Arial" w:cs="Arial"/>
          <w:i/>
          <w:iCs/>
          <w:sz w:val="18"/>
          <w:szCs w:val="18"/>
          <w:lang w:val="en-US"/>
        </w:rPr>
        <w:t>MTA</w:t>
      </w:r>
      <w:r w:rsidR="00901155">
        <w:rPr>
          <w:rFonts w:ascii="Arial" w:hAnsi="Arial" w:cs="Arial"/>
          <w:sz w:val="18"/>
          <w:szCs w:val="18"/>
          <w:lang w:val="en-US"/>
        </w:rPr>
        <w:t xml:space="preserve">, </w:t>
      </w:r>
      <w:r w:rsidRPr="00D76C22">
        <w:rPr>
          <w:rFonts w:ascii="Arial" w:hAnsi="Arial" w:cs="Arial"/>
          <w:sz w:val="18"/>
          <w:szCs w:val="18"/>
          <w:lang w:val="en-US"/>
        </w:rPr>
        <w:t>medial temporal atrophy</w:t>
      </w:r>
    </w:p>
    <w:p w14:paraId="0F86AF88" w14:textId="04D28E3A" w:rsidR="00B10231" w:rsidRDefault="000D03E9" w:rsidP="00D76C22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 w:rsidRPr="00D76C22">
        <w:rPr>
          <w:rFonts w:ascii="Arial" w:hAnsi="Arial" w:cs="Arial"/>
          <w:sz w:val="18"/>
          <w:szCs w:val="18"/>
          <w:lang w:val="en-US"/>
        </w:rPr>
        <w:t xml:space="preserve">Wilcoxon and Fisher tests (with Bonferroni post-hoc correction) (excluding </w:t>
      </w:r>
      <w:r w:rsidR="00D067BB" w:rsidRPr="00D76C22">
        <w:rPr>
          <w:rFonts w:ascii="Arial" w:hAnsi="Arial" w:cs="Arial"/>
          <w:sz w:val="18"/>
          <w:szCs w:val="18"/>
          <w:lang w:val="en-US"/>
        </w:rPr>
        <w:t>‘</w:t>
      </w:r>
      <w:r w:rsidRPr="00D76C22">
        <w:rPr>
          <w:rFonts w:ascii="Arial" w:hAnsi="Arial" w:cs="Arial"/>
          <w:sz w:val="18"/>
          <w:szCs w:val="18"/>
          <w:lang w:val="en-US"/>
        </w:rPr>
        <w:t>Other Dem</w:t>
      </w:r>
      <w:r w:rsidR="00D067BB" w:rsidRPr="00D76C22">
        <w:rPr>
          <w:rFonts w:ascii="Arial" w:hAnsi="Arial" w:cs="Arial"/>
          <w:sz w:val="18"/>
          <w:szCs w:val="18"/>
          <w:lang w:val="en-US"/>
        </w:rPr>
        <w:t>’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 e </w:t>
      </w:r>
      <w:r w:rsidR="00D067BB" w:rsidRPr="00D76C22">
        <w:rPr>
          <w:rFonts w:ascii="Arial" w:hAnsi="Arial" w:cs="Arial"/>
          <w:sz w:val="18"/>
          <w:szCs w:val="18"/>
          <w:lang w:val="en-US"/>
        </w:rPr>
        <w:t>‘</w:t>
      </w:r>
      <w:r w:rsidRPr="00D76C22">
        <w:rPr>
          <w:rFonts w:ascii="Arial" w:hAnsi="Arial" w:cs="Arial"/>
          <w:sz w:val="18"/>
          <w:szCs w:val="18"/>
          <w:lang w:val="en-US"/>
        </w:rPr>
        <w:t>Dem NOS</w:t>
      </w:r>
      <w:r w:rsidR="00D067BB" w:rsidRPr="00D76C22">
        <w:rPr>
          <w:rFonts w:ascii="Arial" w:hAnsi="Arial" w:cs="Arial"/>
          <w:sz w:val="18"/>
          <w:szCs w:val="18"/>
          <w:lang w:val="en-US"/>
        </w:rPr>
        <w:t>’</w:t>
      </w:r>
      <w:r w:rsidRPr="00D76C22">
        <w:rPr>
          <w:rFonts w:ascii="Arial" w:hAnsi="Arial" w:cs="Arial"/>
          <w:sz w:val="18"/>
          <w:szCs w:val="18"/>
          <w:lang w:val="en-US"/>
        </w:rPr>
        <w:t xml:space="preserve"> groups)</w:t>
      </w:r>
    </w:p>
    <w:p w14:paraId="3D08BDC3" w14:textId="4BE9A9E9" w:rsidR="00B10231" w:rsidRPr="00D76C22" w:rsidRDefault="00B10231" w:rsidP="00B10231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 xml:space="preserve">a </w:t>
      </w:r>
      <w:r w:rsidRPr="00D76C22">
        <w:rPr>
          <w:rFonts w:ascii="Arial" w:hAnsi="Arial" w:cs="Arial"/>
          <w:sz w:val="18"/>
          <w:szCs w:val="18"/>
          <w:lang w:val="en-US"/>
        </w:rPr>
        <w:t>FDG possible/probable AD: AD &gt; FTLD, DLB (p &lt;0.001)</w:t>
      </w:r>
    </w:p>
    <w:p w14:paraId="1364B503" w14:textId="4855EE7E" w:rsidR="00B10231" w:rsidRPr="00D76C22" w:rsidRDefault="00B10231" w:rsidP="00B10231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 xml:space="preserve">b </w:t>
      </w:r>
      <w:r w:rsidRPr="00D76C22">
        <w:rPr>
          <w:rFonts w:ascii="Arial" w:hAnsi="Arial" w:cs="Arial"/>
          <w:sz w:val="18"/>
          <w:szCs w:val="18"/>
          <w:lang w:val="en-US"/>
        </w:rPr>
        <w:t>FDG possible/probable FTLD: FTLD &gt; AD, DLB (p &lt;0.001)</w:t>
      </w:r>
    </w:p>
    <w:p w14:paraId="1980FF65" w14:textId="77F1B8D8" w:rsidR="00B10231" w:rsidRPr="00D76C22" w:rsidRDefault="00B10231" w:rsidP="00B10231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 xml:space="preserve">c </w:t>
      </w:r>
      <w:r w:rsidRPr="00D76C22">
        <w:rPr>
          <w:rFonts w:ascii="Arial" w:hAnsi="Arial" w:cs="Arial"/>
          <w:sz w:val="18"/>
          <w:szCs w:val="18"/>
          <w:lang w:val="en-US"/>
        </w:rPr>
        <w:t>FDG possible/probable DLB: DLB &gt; AD, FTLD (p &lt;0.001)</w:t>
      </w:r>
    </w:p>
    <w:p w14:paraId="40C94372" w14:textId="305B9109" w:rsidR="000D03E9" w:rsidRPr="00D76C22" w:rsidRDefault="00B10231" w:rsidP="00D76C22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 xml:space="preserve">d </w:t>
      </w:r>
      <w:r w:rsidR="000D03E9" w:rsidRPr="00D76C22">
        <w:rPr>
          <w:rFonts w:ascii="Arial" w:hAnsi="Arial" w:cs="Arial"/>
          <w:sz w:val="18"/>
          <w:szCs w:val="18"/>
          <w:lang w:val="en-US"/>
        </w:rPr>
        <w:t>Aβ42: AD &lt; FTLD (p &lt; 0.001)</w:t>
      </w:r>
    </w:p>
    <w:p w14:paraId="042D3F4A" w14:textId="0E466DB9" w:rsidR="000D03E9" w:rsidRPr="00D76C22" w:rsidRDefault="00B10231" w:rsidP="00D76C22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 xml:space="preserve">e </w:t>
      </w:r>
      <w:r w:rsidR="000D03E9" w:rsidRPr="00D76C22">
        <w:rPr>
          <w:rFonts w:ascii="Arial" w:hAnsi="Arial" w:cs="Arial"/>
          <w:sz w:val="18"/>
          <w:szCs w:val="18"/>
          <w:lang w:val="en-US"/>
        </w:rPr>
        <w:t>p-tau: AD &gt; FTLD and DLB (p &lt; 0.001 and &lt; 0.01)</w:t>
      </w:r>
    </w:p>
    <w:p w14:paraId="56E1A950" w14:textId="3ADDA7DF" w:rsidR="000D03E9" w:rsidRPr="00D76C22" w:rsidRDefault="00B10231" w:rsidP="00D76C22">
      <w:pPr>
        <w:spacing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 xml:space="preserve">f </w:t>
      </w:r>
      <w:r w:rsidR="000D03E9" w:rsidRPr="00D76C22">
        <w:rPr>
          <w:rFonts w:ascii="Arial" w:hAnsi="Arial" w:cs="Arial"/>
          <w:sz w:val="18"/>
          <w:szCs w:val="18"/>
          <w:lang w:val="en-US"/>
        </w:rPr>
        <w:t>t-tau: AD &gt; DLB and FTLD (p &lt; 0.01 and &lt; 0.05)</w:t>
      </w:r>
    </w:p>
    <w:sectPr w:rsidR="000D03E9" w:rsidRPr="00D76C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B9"/>
    <w:rsid w:val="000373C8"/>
    <w:rsid w:val="000D03E9"/>
    <w:rsid w:val="000E0ECC"/>
    <w:rsid w:val="00137B07"/>
    <w:rsid w:val="001868E6"/>
    <w:rsid w:val="001C1245"/>
    <w:rsid w:val="001F0066"/>
    <w:rsid w:val="00236E10"/>
    <w:rsid w:val="002B1031"/>
    <w:rsid w:val="002C562E"/>
    <w:rsid w:val="003B76F7"/>
    <w:rsid w:val="003C2924"/>
    <w:rsid w:val="003D36B9"/>
    <w:rsid w:val="00412EDF"/>
    <w:rsid w:val="0045517F"/>
    <w:rsid w:val="00573ACD"/>
    <w:rsid w:val="005C1E1D"/>
    <w:rsid w:val="005F35EC"/>
    <w:rsid w:val="00640655"/>
    <w:rsid w:val="006A42BD"/>
    <w:rsid w:val="006C53ED"/>
    <w:rsid w:val="006C7ACF"/>
    <w:rsid w:val="006E23CA"/>
    <w:rsid w:val="008A6A68"/>
    <w:rsid w:val="00901155"/>
    <w:rsid w:val="00912480"/>
    <w:rsid w:val="0095054F"/>
    <w:rsid w:val="00AB08E2"/>
    <w:rsid w:val="00B10231"/>
    <w:rsid w:val="00C50418"/>
    <w:rsid w:val="00C955A7"/>
    <w:rsid w:val="00CE436A"/>
    <w:rsid w:val="00D067BB"/>
    <w:rsid w:val="00D76C22"/>
    <w:rsid w:val="00E05B0E"/>
    <w:rsid w:val="00EA74C1"/>
    <w:rsid w:val="00F21FF8"/>
    <w:rsid w:val="00F8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2DE3"/>
  <w15:chartTrackingRefBased/>
  <w15:docId w15:val="{7DB8C163-E059-4EC4-B6CF-C2874D71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03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2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2480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412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neta.K.Nordberg@ki.s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Perini</dc:creator>
  <cp:keywords/>
  <dc:description/>
  <cp:lastModifiedBy>Giulia Perini</cp:lastModifiedBy>
  <cp:revision>37</cp:revision>
  <dcterms:created xsi:type="dcterms:W3CDTF">2019-08-25T14:36:00Z</dcterms:created>
  <dcterms:modified xsi:type="dcterms:W3CDTF">2020-03-22T11:01:00Z</dcterms:modified>
</cp:coreProperties>
</file>