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55" w:rsidRPr="00075A79" w:rsidRDefault="00002EBB">
      <w:pPr>
        <w:rPr>
          <w:sz w:val="28"/>
          <w:szCs w:val="28"/>
        </w:rPr>
      </w:pPr>
      <w:bookmarkStart w:id="0" w:name="_GoBack"/>
      <w:bookmarkEnd w:id="0"/>
      <w:r w:rsidRPr="00075A79">
        <w:rPr>
          <w:sz w:val="28"/>
          <w:szCs w:val="28"/>
        </w:rPr>
        <w:t xml:space="preserve">Supplementary file 1 – Questionnaire associated with the manuscript, </w:t>
      </w:r>
      <w:r w:rsidR="00075A79" w:rsidRPr="00075A79">
        <w:rPr>
          <w:rFonts w:cstheme="minorHAnsi"/>
          <w:b/>
          <w:bCs/>
          <w:sz w:val="28"/>
          <w:szCs w:val="28"/>
          <w:lang w:eastAsia="de-DE"/>
        </w:rPr>
        <w:t>International recommendations for personalised selective internal radiation therapy of primary and metastatic liver diseases with yttrium-90 resin microspheres</w:t>
      </w:r>
    </w:p>
    <w:p w:rsidR="00002EBB" w:rsidRPr="00002EBB" w:rsidRDefault="00002EBB">
      <w:pPr>
        <w:rPr>
          <w:sz w:val="18"/>
          <w:szCs w:val="18"/>
        </w:rPr>
      </w:pPr>
    </w:p>
    <w:tbl>
      <w:tblPr>
        <w:tblW w:w="14003" w:type="dxa"/>
        <w:tblLook w:val="04A0" w:firstRow="1" w:lastRow="0" w:firstColumn="1" w:lastColumn="0" w:noHBand="0" w:noVBand="1"/>
      </w:tblPr>
      <w:tblGrid>
        <w:gridCol w:w="803"/>
        <w:gridCol w:w="702"/>
        <w:gridCol w:w="4307"/>
        <w:gridCol w:w="8164"/>
        <w:gridCol w:w="27"/>
      </w:tblGrid>
      <w:tr w:rsidR="00002EBB" w:rsidRPr="00002EBB" w:rsidTr="00075A79">
        <w:trPr>
          <w:trHeight w:val="470"/>
        </w:trPr>
        <w:tc>
          <w:tcPr>
            <w:tcW w:w="14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D966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SURVEY OF BEST PRACTICE - SIRT DOSIMETRY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SIRT</w:t>
            </w: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SIRT in general using Y-90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Multiple answers possible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002EBB" w:rsidRPr="00002EBB" w:rsidTr="00075A79">
        <w:trPr>
          <w:gridAfter w:val="1"/>
          <w:wAfter w:w="27" w:type="dxa"/>
          <w:trHeight w:val="30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Single answer only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N°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Type</w:t>
            </w:r>
          </w:p>
        </w:tc>
        <w:tc>
          <w:tcPr>
            <w:tcW w:w="43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Question</w:t>
            </w:r>
          </w:p>
        </w:tc>
        <w:tc>
          <w:tcPr>
            <w:tcW w:w="81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Answer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1a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Tell us about your treatment centre a) </w:t>
            </w: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Name: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1b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Tell us about your treatment centre b) 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Country: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When did you/your centre start using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resin microspheres for SIRT?</w:t>
            </w: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Year: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3a 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How many SIRT procedures did you/your institution perform in the year 2017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0-15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16-40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&gt;40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3b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How many SIRT procedures did you/your institution perform in the year 2018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0-15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16-40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&gt;40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3c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How many SIRT procedures did you/your institution perform in the year 2019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0-15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16-40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&gt;40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We ask for your opinion on best practice, even if it is not your daily practice.</w:t>
            </w:r>
          </w:p>
        </w:tc>
      </w:tr>
      <w:tr w:rsidR="00002EBB" w:rsidRPr="00002EBB" w:rsidTr="00075A79">
        <w:trPr>
          <w:trHeight w:val="42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Pre-SIRT work-up and interventional strategy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Should SIRT be limited to liver-only disease?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When extrahepatic disease is controlled by additional therapies 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5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Should whole body FDG-PET/CT (for FDG-avid tumours) or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Octreotate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PET-PET/CT (for neuroendocrine tumours) be performed to assess presence of extrahepatic disease?</w:t>
            </w: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How should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underlying liver function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be determined?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Clinical scoring (Child-Pugh, ALBI, etc)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Biopsy of non-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tumoural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liver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Elastography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Hepatobiliary scintigraphy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MRI-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primovist</w:t>
            </w:r>
            <w:proofErr w:type="spellEnd"/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If available, would you routinely do a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BrIDA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hepatobiliary (HIDA) scan?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 </w:t>
            </w:r>
          </w:p>
        </w:tc>
      </w:tr>
      <w:tr w:rsidR="00002EBB" w:rsidRPr="00002EBB" w:rsidTr="00075A79">
        <w:trPr>
          <w:gridAfter w:val="1"/>
          <w:wAfter w:w="27" w:type="dxa"/>
          <w:trHeight w:val="93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Should the treatment strategy (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e.g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whole liver/bi-lobar/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uni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-lobar/selective/super-selective) and therapeutic intent (non-ablative selective/ablative selective/etc) be defined at the multi-disciplinary tumour board?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Patient should be re-presented to tumour board after the work-up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In case of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bi-lobar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manifestation of tumour, which SIRT strategy do you recommend?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Whole liver infusion in a single session via proper hepatic artery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Left and right hepatic artery separately in a single session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Sequential left and then right(or vice versa)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When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sequential bi-lobar infusion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is recommended, how long do you wait between the two treatments?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0-1 week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1-2 weeks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3-8 weeks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When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sequential bi-lobar infusion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is recommended should the treatment simulation be performed sequentially as well?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8B600A">
        <w:trPr>
          <w:gridAfter w:val="1"/>
          <w:wAfter w:w="27" w:type="dxa"/>
          <w:trHeight w:val="1740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11a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yes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: do you recommend performing the second simulation during the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same session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as the first treatment?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I.e., in total 3 angiography procedures: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1st : simulation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2nd: 1st treatment and 2nd simulation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>3rd: 2nd treatment</w:t>
            </w: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Do you recommend assessing the arterial liver anatomy before simulation?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No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What is the rationale for the evaluation using 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before SIRT?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Lung shunt assessment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Extrahepatic deposition assessment (e.g., intestines)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Intrahepatic assessment (tumour targeting)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Volumetric analysis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Calculation of activity needed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Which imaging method should be used to evaluate the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lung-shunt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with 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Planar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SPECT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SPECT–CT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Planar and SPECT(-CT)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Which imaging method should be used to evaluate 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Tc-MAA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distribution within the liver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Planar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SPECT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SPECT–CT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Should tumour(s) be directly delineated on 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images?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No, tumour(s) must be delineated on diagnostic images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When there is less 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uptake in the lesion than the healthy liver, should SIRT be withheld for that lesion?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Yes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No, when ablative SIRT is possible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When should cone-beam CT be used for SIRT?</w:t>
            </w: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For extrahepatic deposition assessment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To check tumour perfusion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For volumetric analysis for activity prescription  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Identification of vessel targeting</w:t>
            </w:r>
          </w:p>
        </w:tc>
      </w:tr>
      <w:tr w:rsidR="00002EBB" w:rsidRPr="00002EBB" w:rsidTr="00075A79">
        <w:trPr>
          <w:gridAfter w:val="1"/>
          <w:wAfter w:w="27" w:type="dxa"/>
          <w:trHeight w:val="33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Which imaging method do you recommend for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extra-hepatic deposition verification?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SPECT</w:t>
            </w:r>
          </w:p>
        </w:tc>
      </w:tr>
      <w:tr w:rsidR="00002EBB" w:rsidRPr="00002EBB" w:rsidTr="00075A79">
        <w:trPr>
          <w:gridAfter w:val="1"/>
          <w:wAfter w:w="27" w:type="dxa"/>
          <w:trHeight w:val="33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SPECT-CT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Cone-beam CT</w:t>
            </w:r>
          </w:p>
        </w:tc>
      </w:tr>
      <w:tr w:rsidR="00002EBB" w:rsidRPr="00002EBB" w:rsidTr="00075A79">
        <w:trPr>
          <w:gridAfter w:val="1"/>
          <w:wAfter w:w="27" w:type="dxa"/>
          <w:trHeight w:val="33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planar</w:t>
            </w:r>
          </w:p>
        </w:tc>
      </w:tr>
      <w:tr w:rsidR="00002EBB" w:rsidRPr="00002EBB" w:rsidTr="00075A79">
        <w:trPr>
          <w:gridAfter w:val="1"/>
          <w:wAfter w:w="27" w:type="dxa"/>
          <w:trHeight w:val="33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Which imaging method do you recommend for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volumetric analysis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SPECT</w:t>
            </w:r>
          </w:p>
        </w:tc>
      </w:tr>
      <w:tr w:rsidR="00002EBB" w:rsidRPr="00002EBB" w:rsidTr="00075A79">
        <w:trPr>
          <w:gridAfter w:val="1"/>
          <w:wAfter w:w="27" w:type="dxa"/>
          <w:trHeight w:val="33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SPECT-CT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Cone-beam CT </w:t>
            </w:r>
          </w:p>
        </w:tc>
      </w:tr>
      <w:tr w:rsidR="00002EBB" w:rsidRPr="00002EBB" w:rsidTr="00075A79">
        <w:trPr>
          <w:gridAfter w:val="1"/>
          <w:wAfter w:w="27" w:type="dxa"/>
          <w:trHeight w:val="33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Planar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MRI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CT (diagnostic)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What is the maximum time one should allow between simulation and SIRT?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0-2 weeks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3-4 weeks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&gt;4weeks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Not important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Should the necrotic portion of a tumour be included in the target volume?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The simulation has been carried out, the activity to administer has been determined and the treatment is scheduled. For some reason the </w:t>
            </w:r>
            <w:proofErr w:type="gram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catheter</w:t>
            </w:r>
            <w:proofErr w:type="gram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position has to be changed. Would you recommend re-performing the simulation?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Yes, I would re-perform the simulation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Only if the perfusion field has changed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We ask for your opinion on best practice, even if it is not your daily practice.</w:t>
            </w:r>
          </w:p>
        </w:tc>
      </w:tr>
      <w:tr w:rsidR="00002EBB" w:rsidRPr="00002EBB" w:rsidTr="00075A79">
        <w:trPr>
          <w:trHeight w:val="500"/>
        </w:trPr>
        <w:tc>
          <w:tcPr>
            <w:tcW w:w="1400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Individual activity prescription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methods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 xml:space="preserve">The multi-disciplinary tumour board decided to perform </w:t>
            </w:r>
            <w:r w:rsidRPr="00002EB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whole liver treatment</w:t>
            </w:r>
            <w:r w:rsidRPr="00002EBB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: which activity prescription method do you recommend?</w:t>
            </w: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BSA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Partition-model (MIRD-based)  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3D dosimetry (voxel-based) </w:t>
            </w:r>
          </w:p>
        </w:tc>
      </w:tr>
      <w:tr w:rsidR="00002EBB" w:rsidRPr="00002EBB" w:rsidTr="00075A79">
        <w:trPr>
          <w:gridAfter w:val="1"/>
          <w:wAfter w:w="27" w:type="dxa"/>
          <w:trHeight w:val="330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The multi-disciplinary tumour board decided to perform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selective non-ablative treatment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 which activity prescription method do you recommend?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BSA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Partition-model (MIRD-based)  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3D dosimetry (voxel-based)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The multi-disciplinary tumour board decided to perform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selective ablative treatment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 is an activity prescription method recommended?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Not necessary, just inject until reaching stasis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Needed in order to administer the correct amount of activity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26a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needed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 which activity prescription method do you recommend?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BSA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Partition-model (MIRD-based)  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3D dosimetry (voxel-based)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In which circumstances would you consider higher specific activity of resin microspheres (i.e. specific activity=activity per sphere; classical sphere specific activity is 50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Bq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/sphere)?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Whole liver treatment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Selective non-ablative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Selective ablative treatment (with or without induction of contralateral hypertrophy)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Low T/N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High T/N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Impaired vasculature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Should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 xml:space="preserve"> 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images be used to determine the tumour to non-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tumoural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liver uptake ratio 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Depends on type of tumour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no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 what imaging technique should be used to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  <w:t xml:space="preserve">for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determineing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the tumour to non-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tumoural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liver uptake ratio?</w:t>
            </w: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Gadolinium-enhanced MRI angiography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CT angiography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Cone-beam CT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28b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yes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 how do you recommend estimating the tumour to non-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tumoural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liver uptake ratio?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Using ROIs on planar images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Using volume segmentation on SPECT/CT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Using volume segmentation on multi-dimensional images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  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We ask for your opinion on best practice, even if it is not your daily practice.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Individual activity prescription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Lung-shunt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How should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lung-shunt limits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be expressed?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Shunting activity to lung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Shunting percentage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Calculated absorbed radiation dose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What cut-off for lung exposure should be used? 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PLANAR 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….. %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single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cumulative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What cut-off for lung exposure should be used for percent or dose-based limit? 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SPECT or SPECT/CT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….. %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single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cumulative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Would you recommend measuring the lung volume for assessing dose to lung tissue?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Safety: whole liver treatment dose prescription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For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whole liver treatment,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what mean absorbed dose limit to non-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tumoural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liver do you recommend?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...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in normal healthy liver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in presence of reduced liver function (e.g., cirrhosis)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in heavily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pretreated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liver (e.g., multiple lines of systemic therapy, surgery, etc)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Safety: lobar treatment dose prescription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For </w:t>
            </w:r>
            <w:proofErr w:type="spellStart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uni</w:t>
            </w:r>
            <w:proofErr w:type="spellEnd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-lobar treatment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would you use the same absorbed dose safety limits as for whole liver (bi-lobar) treatment?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For </w:t>
            </w:r>
            <w:proofErr w:type="spellStart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uni</w:t>
            </w:r>
            <w:proofErr w:type="spellEnd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-lobar treatment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would you perform a more aggressive treatment when the volume and function of the contralateral liver lobe is sufficient?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35a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yes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 which FLR cut-off of contralateral liver lobe should be used?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….. ml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…… percentage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35b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yes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: what mean absorbed dose cut-off to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non-</w:t>
            </w:r>
            <w:proofErr w:type="spellStart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tumoural</w:t>
            </w:r>
            <w:proofErr w:type="spellEnd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l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iver do you recommend?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…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35c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yes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: would you also perform a more aggressive treatment in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cirrhotic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patients?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35d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yes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: what mean absorbed dose cut-off to non-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tumoural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liver do you recommend in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cirrhotic 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patients?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Safety: lobectomy/segmentectomy dose prescription - may also be called A-TARE (Ablative SIRT/</w:t>
            </w:r>
            <w:proofErr w:type="spellStart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transarterial</w:t>
            </w:r>
            <w:proofErr w:type="spellEnd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radioembolisation</w:t>
            </w:r>
            <w:proofErr w:type="spellEnd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)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For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lobectomy/segmentectomy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what mean absorbed dose to lobe/segment should be used for ablative therapy?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As high as possible: infusion until stasis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….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mean absorbed dose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For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lobectomy/segmentectomy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if the intention is to induce a contralateral lobe hypertrophy, what would be the recommended mean absorbed dose cut-off to non-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tumoural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liver within the treated lobe?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As high as possible: infusion until stasis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….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mean absorbed dose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In such a pre-operative SIRT setting, what should be the minimal time window between SIRT and surgery?</w:t>
            </w: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6-8 weeks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8-12 weeks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&gt;12 weeks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Time to be defined by monitoring of liver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volumetry</w:t>
            </w:r>
            <w:proofErr w:type="spellEnd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/function and tumour control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Efficacy: tumour dose prescription - recommendations of minimum mean absorbed dose to tumour for: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39a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Hepatocellular carcinoma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Other/Comment….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39b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Cholangiocarcinoma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Other/Comment….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39c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Metastatic colorectal carcinoma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Other/Comment….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39d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Text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Metastatic neuroendocrine </w:t>
            </w:r>
            <w:proofErr w:type="spellStart"/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tumor</w:t>
            </w:r>
            <w:proofErr w:type="spellEnd"/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… </w:t>
            </w:r>
            <w:proofErr w:type="spellStart"/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Gy</w:t>
            </w:r>
            <w:proofErr w:type="spellEnd"/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Other/Comment….</w:t>
            </w:r>
          </w:p>
        </w:tc>
      </w:tr>
      <w:tr w:rsidR="00002EBB" w:rsidRPr="00002EBB" w:rsidTr="00075A79">
        <w:trPr>
          <w:trHeight w:val="37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n-GB"/>
              </w:rPr>
              <w:t>We ask for your opinion on best practice, even if it is not your daily practice.</w:t>
            </w:r>
          </w:p>
        </w:tc>
      </w:tr>
      <w:tr w:rsidR="00002EBB" w:rsidRPr="00002EBB" w:rsidTr="00075A79">
        <w:trPr>
          <w:trHeight w:val="460"/>
        </w:trPr>
        <w:tc>
          <w:tcPr>
            <w:tcW w:w="14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Treatment and treatment evaluation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Do you think it is important to verify whether the position/location of the catheter is the same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during SIRT as it was during the 99mTc-MAA simulation?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yes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how?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No, I do not check whether the position is the same</w:t>
            </w:r>
          </w:p>
        </w:tc>
      </w:tr>
      <w:tr w:rsidR="00002EBB" w:rsidRPr="00002EBB" w:rsidTr="00075A79">
        <w:trPr>
          <w:gridAfter w:val="1"/>
          <w:wAfter w:w="27" w:type="dxa"/>
          <w:trHeight w:val="33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Yes, I try to recall the injection position from the 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injection</w:t>
            </w:r>
          </w:p>
        </w:tc>
      </w:tr>
      <w:tr w:rsidR="00002EBB" w:rsidRPr="00002EBB" w:rsidTr="00075A79">
        <w:trPr>
          <w:gridAfter w:val="1"/>
          <w:wAfter w:w="27" w:type="dxa"/>
          <w:trHeight w:val="33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Yes, I try to closely mimic the injection position from the 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GB"/>
              </w:rPr>
              <w:t>99m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Tc-MAA injection by visually comparing the positions on angiography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Yes, 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Would you determine the post-SIRT residual activity of microspheres in the vial, tubing system, syringe? 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br/>
            </w: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yes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how?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No, I do not determine the residual activity, I assume that all the activity have been administered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Yes, by measuring the mean dose rate of the injection box before treatment and after (by placing all the injection material inside the box)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Yes, by measuring the activity within each injection material using a dose calibrator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Yes, other (please specify or comment)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Post-SIRT imaging for treatment verification is used for:</w:t>
            </w: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Visual verification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Detection of extra-hepatic disease</w:t>
            </w:r>
          </w:p>
        </w:tc>
      </w:tr>
      <w:tr w:rsidR="00002EBB" w:rsidRPr="00002EBB" w:rsidTr="008B600A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8B600A">
            <w:pPr>
              <w:keepNext/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Dosimetry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Future (re)-SIRT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Post-SIRT imaging for treatment verification is: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Mandatory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Recommended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Optional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Not necessary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43a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recommended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treatment verification should be performed using: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BECT (Bremsstrahlung)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Y-90 PET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43b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en-GB"/>
              </w:rPr>
              <w:t>If recommended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treatment verification should be: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Visual only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Visual and quantitative 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Post-SIRT dosimetry is: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Mandatory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Recommended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Optional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Not necessary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SA</w:t>
            </w:r>
          </w:p>
        </w:tc>
        <w:tc>
          <w:tcPr>
            <w:tcW w:w="43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If post-SIRT dosimetry shows </w:t>
            </w:r>
            <w:r w:rsidRPr="00002EB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underdosing of the tumour</w:t>
            </w: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, is retreatment recommended (to increase the cumulative dose to the tumour)?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Yes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No, I will wait to see follow-up response images and decide whether it is important to retreat</w:t>
            </w:r>
          </w:p>
        </w:tc>
      </w:tr>
      <w:tr w:rsidR="00002EBB" w:rsidRPr="00002EBB" w:rsidTr="00075A79">
        <w:trPr>
          <w:gridAfter w:val="1"/>
          <w:wAfter w:w="27" w:type="dxa"/>
          <w:trHeight w:val="290"/>
        </w:trPr>
        <w:tc>
          <w:tcPr>
            <w:tcW w:w="8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3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02EBB" w:rsidRPr="00002EBB" w:rsidRDefault="00002EBB" w:rsidP="00002E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002EB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Other (please specify or comment)</w:t>
            </w:r>
          </w:p>
        </w:tc>
      </w:tr>
    </w:tbl>
    <w:p w:rsidR="00002EBB" w:rsidRPr="00002EBB" w:rsidRDefault="00002EBB">
      <w:pPr>
        <w:rPr>
          <w:sz w:val="18"/>
          <w:szCs w:val="18"/>
        </w:rPr>
      </w:pPr>
    </w:p>
    <w:p w:rsidR="00002EBB" w:rsidRPr="00002EBB" w:rsidRDefault="00002EBB">
      <w:pPr>
        <w:rPr>
          <w:sz w:val="18"/>
          <w:szCs w:val="18"/>
        </w:rPr>
      </w:pPr>
    </w:p>
    <w:sectPr w:rsidR="00002EBB" w:rsidRPr="00002EBB" w:rsidSect="00002E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EBB"/>
    <w:rsid w:val="00002EBB"/>
    <w:rsid w:val="00010B36"/>
    <w:rsid w:val="00075A79"/>
    <w:rsid w:val="00617655"/>
    <w:rsid w:val="00645F33"/>
    <w:rsid w:val="008B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C665645-0560-47EB-8A74-85EAAC9D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2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2E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1901</Words>
  <Characters>10841</Characters>
  <Application>Microsoft Office Word</Application>
  <DocSecurity>4</DocSecurity>
  <Lines>90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Editorial</dc:creator>
  <cp:keywords/>
  <dc:description/>
  <cp:lastModifiedBy>Levillain Hugo</cp:lastModifiedBy>
  <cp:revision>2</cp:revision>
  <dcterms:created xsi:type="dcterms:W3CDTF">2020-08-05T07:09:00Z</dcterms:created>
  <dcterms:modified xsi:type="dcterms:W3CDTF">2020-08-05T07:09:00Z</dcterms:modified>
</cp:coreProperties>
</file>