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028" w:rsidRDefault="008D0028" w:rsidP="008D0028">
      <w:pPr>
        <w:pStyle w:val="Heading2"/>
        <w:spacing w:line="240" w:lineRule="auto"/>
        <w:rPr>
          <w:b w:val="0"/>
          <w:bCs/>
        </w:rPr>
      </w:pPr>
      <w:bookmarkStart w:id="0" w:name="_GoBack"/>
      <w:r w:rsidRPr="00285182">
        <w:t xml:space="preserve">Supplemental Table 1: </w:t>
      </w:r>
      <w:r w:rsidRPr="000943FC">
        <w:rPr>
          <w:b w:val="0"/>
          <w:bCs/>
        </w:rPr>
        <w:t>Individual maximum (</w:t>
      </w:r>
      <w:proofErr w:type="spellStart"/>
      <w:r w:rsidRPr="000943FC">
        <w:rPr>
          <w:b w:val="0"/>
          <w:bCs/>
        </w:rPr>
        <w:t>SUV</w:t>
      </w:r>
      <w:r w:rsidRPr="0015330D">
        <w:rPr>
          <w:b w:val="0"/>
          <w:bCs/>
          <w:vertAlign w:val="subscript"/>
        </w:rPr>
        <w:t>max</w:t>
      </w:r>
      <w:proofErr w:type="spellEnd"/>
      <w:r w:rsidRPr="000943FC">
        <w:rPr>
          <w:b w:val="0"/>
          <w:bCs/>
        </w:rPr>
        <w:t>) and peak (</w:t>
      </w:r>
      <w:proofErr w:type="spellStart"/>
      <w:r w:rsidRPr="000943FC">
        <w:rPr>
          <w:b w:val="0"/>
          <w:bCs/>
        </w:rPr>
        <w:t>SUV</w:t>
      </w:r>
      <w:r w:rsidRPr="0015330D">
        <w:rPr>
          <w:b w:val="0"/>
          <w:bCs/>
          <w:vertAlign w:val="subscript"/>
        </w:rPr>
        <w:t>peak</w:t>
      </w:r>
      <w:proofErr w:type="spellEnd"/>
      <w:r w:rsidRPr="000943FC">
        <w:rPr>
          <w:b w:val="0"/>
          <w:bCs/>
        </w:rPr>
        <w:t>) maximum standardized uptake values for all primary tumors</w:t>
      </w:r>
    </w:p>
    <w:p w:rsidR="008D0028" w:rsidRPr="000943FC" w:rsidRDefault="008D0028" w:rsidP="008D0028"/>
    <w:tbl>
      <w:tblPr>
        <w:tblStyle w:val="PlainTable4"/>
        <w:tblW w:w="3594" w:type="pct"/>
        <w:tblLayout w:type="fixed"/>
        <w:tblLook w:val="04A0" w:firstRow="1" w:lastRow="0" w:firstColumn="1" w:lastColumn="0" w:noHBand="0" w:noVBand="1"/>
      </w:tblPr>
      <w:tblGrid>
        <w:gridCol w:w="748"/>
        <w:gridCol w:w="1448"/>
        <w:gridCol w:w="946"/>
        <w:gridCol w:w="1197"/>
        <w:gridCol w:w="449"/>
        <w:gridCol w:w="1048"/>
        <w:gridCol w:w="1047"/>
      </w:tblGrid>
      <w:tr w:rsidR="008D0028" w:rsidRPr="00FC2100" w:rsidTr="003818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vAlign w:val="center"/>
            <w:hideMark/>
          </w:tcPr>
          <w:p w:rsidR="008D0028" w:rsidRPr="00FC2100" w:rsidRDefault="008D0028" w:rsidP="0038183D">
            <w:pPr>
              <w:rPr>
                <w:lang w:val="en-US"/>
              </w:rPr>
            </w:pPr>
          </w:p>
        </w:tc>
        <w:tc>
          <w:tcPr>
            <w:tcW w:w="1372" w:type="dxa"/>
            <w:noWrap/>
            <w:vAlign w:val="center"/>
            <w:hideMark/>
          </w:tcPr>
          <w:p w:rsidR="008D0028" w:rsidRPr="00FC2100" w:rsidRDefault="008D0028" w:rsidP="003818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030" w:type="dxa"/>
            <w:gridSpan w:val="2"/>
            <w:tcBorders>
              <w:bottom w:val="single" w:sz="12" w:space="0" w:color="auto"/>
            </w:tcBorders>
            <w:noWrap/>
            <w:vAlign w:val="center"/>
            <w:hideMark/>
          </w:tcPr>
          <w:p w:rsidR="008D0028" w:rsidRPr="00FC2100" w:rsidRDefault="008D0028" w:rsidP="003818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FC2100">
              <w:rPr>
                <w:color w:val="FF0000"/>
                <w:sz w:val="22"/>
                <w:lang w:val="en-US"/>
              </w:rPr>
              <w:t>[</w:t>
            </w:r>
            <w:r w:rsidRPr="00FC2100">
              <w:rPr>
                <w:color w:val="FF0000"/>
                <w:sz w:val="22"/>
                <w:vertAlign w:val="superscript"/>
                <w:lang w:val="en-US"/>
              </w:rPr>
              <w:t>18</w:t>
            </w:r>
            <w:r w:rsidRPr="00FC2100">
              <w:rPr>
                <w:color w:val="FF0000"/>
                <w:sz w:val="22"/>
                <w:lang w:val="en-US"/>
              </w:rPr>
              <w:t>F]FDG</w:t>
            </w:r>
            <w:r w:rsidRPr="00FC2100">
              <w:rPr>
                <w:color w:val="000000"/>
                <w:sz w:val="24"/>
                <w:szCs w:val="22"/>
                <w:lang w:val="en-US"/>
              </w:rPr>
              <w:t xml:space="preserve"> </w:t>
            </w:r>
            <w:r w:rsidRPr="00FC2100">
              <w:rPr>
                <w:color w:val="000000"/>
                <w:sz w:val="22"/>
                <w:szCs w:val="22"/>
                <w:lang w:val="en-US"/>
              </w:rPr>
              <w:t>PET</w:t>
            </w:r>
          </w:p>
        </w:tc>
        <w:tc>
          <w:tcPr>
            <w:tcW w:w="425" w:type="dxa"/>
            <w:noWrap/>
            <w:vAlign w:val="center"/>
            <w:hideMark/>
          </w:tcPr>
          <w:p w:rsidR="008D0028" w:rsidRPr="00FC2100" w:rsidRDefault="008D0028" w:rsidP="003818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bottom w:val="single" w:sz="12" w:space="0" w:color="auto"/>
            </w:tcBorders>
            <w:noWrap/>
            <w:vAlign w:val="center"/>
            <w:hideMark/>
          </w:tcPr>
          <w:p w:rsidR="008D0028" w:rsidRPr="00FC2100" w:rsidRDefault="008D0028" w:rsidP="003818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FC2100">
              <w:rPr>
                <w:color w:val="000000"/>
                <w:sz w:val="22"/>
                <w:szCs w:val="22"/>
              </w:rPr>
              <w:t>FAP-directed PET</w:t>
            </w:r>
          </w:p>
        </w:tc>
      </w:tr>
      <w:tr w:rsidR="008D0028" w:rsidRPr="00FC2100" w:rsidTr="003818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D0028" w:rsidRPr="00FC2100" w:rsidRDefault="008D0028" w:rsidP="0038183D">
            <w:pPr>
              <w:jc w:val="center"/>
              <w:rPr>
                <w:color w:val="000000"/>
              </w:rPr>
            </w:pPr>
            <w:r w:rsidRPr="00FC2100">
              <w:rPr>
                <w:color w:val="000000"/>
                <w:lang w:val="en-US"/>
              </w:rPr>
              <w:t>Pat #</w:t>
            </w:r>
          </w:p>
        </w:tc>
        <w:tc>
          <w:tcPr>
            <w:tcW w:w="137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FC2100">
              <w:rPr>
                <w:b/>
                <w:bCs/>
                <w:color w:val="000000"/>
                <w:lang w:val="en-US"/>
              </w:rPr>
              <w:t>TU size [mm]</w:t>
            </w:r>
          </w:p>
        </w:tc>
        <w:tc>
          <w:tcPr>
            <w:tcW w:w="8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proofErr w:type="spellStart"/>
            <w:r w:rsidRPr="00FC2100">
              <w:rPr>
                <w:b/>
                <w:bCs/>
                <w:color w:val="000000"/>
                <w:lang w:val="en-US"/>
              </w:rPr>
              <w:t>SUV</w:t>
            </w:r>
            <w:r w:rsidRPr="00FC2100">
              <w:rPr>
                <w:b/>
                <w:bCs/>
                <w:color w:val="000000"/>
                <w:vertAlign w:val="subscript"/>
                <w:lang w:val="en-US"/>
              </w:rPr>
              <w:t>max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proofErr w:type="spellStart"/>
            <w:r w:rsidRPr="00FC2100">
              <w:rPr>
                <w:b/>
                <w:bCs/>
                <w:color w:val="000000"/>
                <w:lang w:val="en-US"/>
              </w:rPr>
              <w:t>SUV</w:t>
            </w:r>
            <w:r w:rsidRPr="00FC2100">
              <w:rPr>
                <w:b/>
                <w:bCs/>
                <w:color w:val="000000"/>
                <w:vertAlign w:val="subscript"/>
                <w:lang w:val="en-US"/>
              </w:rPr>
              <w:t>peak</w:t>
            </w:r>
            <w:proofErr w:type="spellEnd"/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FC2100">
              <w:rPr>
                <w:b/>
                <w:bCs/>
                <w:color w:val="000000"/>
              </w:rPr>
              <w:t>SUV</w:t>
            </w:r>
            <w:r w:rsidRPr="00FC2100">
              <w:rPr>
                <w:b/>
                <w:bCs/>
                <w:color w:val="000000"/>
                <w:vertAlign w:val="subscript"/>
              </w:rPr>
              <w:t>max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FC2100">
              <w:rPr>
                <w:b/>
                <w:bCs/>
                <w:color w:val="000000"/>
              </w:rPr>
              <w:t>SUV</w:t>
            </w:r>
            <w:r w:rsidRPr="00FC2100">
              <w:rPr>
                <w:b/>
                <w:bCs/>
                <w:color w:val="000000"/>
                <w:vertAlign w:val="subscript"/>
              </w:rPr>
              <w:t>peak</w:t>
            </w:r>
          </w:p>
        </w:tc>
      </w:tr>
      <w:tr w:rsidR="008D0028" w:rsidRPr="00FC2100" w:rsidTr="0038183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12" w:space="0" w:color="auto"/>
            </w:tcBorders>
            <w:noWrap/>
            <w:hideMark/>
          </w:tcPr>
          <w:p w:rsidR="008D0028" w:rsidRPr="00FC2100" w:rsidRDefault="008D0028" w:rsidP="0038183D">
            <w:pPr>
              <w:jc w:val="center"/>
              <w:rPr>
                <w:color w:val="000000"/>
              </w:rPr>
            </w:pPr>
            <w:r w:rsidRPr="00FC2100">
              <w:rPr>
                <w:color w:val="000000"/>
                <w:lang w:val="en-US"/>
              </w:rPr>
              <w:t>1</w:t>
            </w:r>
          </w:p>
        </w:tc>
        <w:tc>
          <w:tcPr>
            <w:tcW w:w="1372" w:type="dxa"/>
            <w:tcBorders>
              <w:top w:val="single" w:sz="12" w:space="0" w:color="auto"/>
            </w:tcBorders>
            <w:noWrap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15</w:t>
            </w:r>
          </w:p>
        </w:tc>
        <w:tc>
          <w:tcPr>
            <w:tcW w:w="8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20.4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10.7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noWrap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22.6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13.8</w:t>
            </w:r>
          </w:p>
        </w:tc>
      </w:tr>
      <w:tr w:rsidR="008D0028" w:rsidRPr="00FC2100" w:rsidTr="003818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BFBFBF" w:themeFill="background1" w:themeFillShade="BF"/>
            <w:noWrap/>
            <w:hideMark/>
          </w:tcPr>
          <w:p w:rsidR="008D0028" w:rsidRPr="00FC2100" w:rsidRDefault="008D0028" w:rsidP="0038183D">
            <w:pPr>
              <w:jc w:val="center"/>
              <w:rPr>
                <w:color w:val="000000"/>
              </w:rPr>
            </w:pPr>
            <w:r w:rsidRPr="00FC2100">
              <w:rPr>
                <w:color w:val="000000"/>
                <w:lang w:val="en-US"/>
              </w:rPr>
              <w:t>2</w:t>
            </w:r>
          </w:p>
        </w:tc>
        <w:tc>
          <w:tcPr>
            <w:tcW w:w="1372" w:type="dxa"/>
            <w:shd w:val="clear" w:color="auto" w:fill="BFBFBF" w:themeFill="background1" w:themeFillShade="BF"/>
            <w:noWrap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42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17.4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11.2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20.9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14.1</w:t>
            </w:r>
          </w:p>
        </w:tc>
      </w:tr>
      <w:tr w:rsidR="008D0028" w:rsidRPr="00FC2100" w:rsidTr="0038183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:rsidR="008D0028" w:rsidRPr="00FC2100" w:rsidRDefault="008D0028" w:rsidP="0038183D">
            <w:pPr>
              <w:jc w:val="center"/>
              <w:rPr>
                <w:color w:val="000000"/>
              </w:rPr>
            </w:pPr>
            <w:r w:rsidRPr="00FC2100">
              <w:rPr>
                <w:color w:val="000000"/>
                <w:lang w:val="en-US"/>
              </w:rPr>
              <w:t>3</w:t>
            </w:r>
          </w:p>
        </w:tc>
        <w:tc>
          <w:tcPr>
            <w:tcW w:w="1372" w:type="dxa"/>
            <w:noWrap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32</w:t>
            </w:r>
          </w:p>
        </w:tc>
        <w:tc>
          <w:tcPr>
            <w:tcW w:w="896" w:type="dxa"/>
            <w:shd w:val="clear" w:color="auto" w:fill="auto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19.4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10.5</w:t>
            </w:r>
          </w:p>
        </w:tc>
        <w:tc>
          <w:tcPr>
            <w:tcW w:w="425" w:type="dxa"/>
            <w:noWrap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13.8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9.7</w:t>
            </w:r>
          </w:p>
        </w:tc>
      </w:tr>
      <w:tr w:rsidR="008D0028" w:rsidRPr="00FC2100" w:rsidTr="003818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BFBFBF" w:themeFill="background1" w:themeFillShade="BF"/>
            <w:noWrap/>
            <w:hideMark/>
          </w:tcPr>
          <w:p w:rsidR="008D0028" w:rsidRPr="00FC2100" w:rsidRDefault="008D0028" w:rsidP="0038183D">
            <w:pPr>
              <w:jc w:val="center"/>
              <w:rPr>
                <w:color w:val="000000"/>
              </w:rPr>
            </w:pPr>
            <w:r w:rsidRPr="00FC2100">
              <w:rPr>
                <w:color w:val="000000"/>
                <w:lang w:val="en-US"/>
              </w:rPr>
              <w:t>4</w:t>
            </w:r>
          </w:p>
        </w:tc>
        <w:tc>
          <w:tcPr>
            <w:tcW w:w="1372" w:type="dxa"/>
            <w:shd w:val="clear" w:color="auto" w:fill="BFBFBF" w:themeFill="background1" w:themeFillShade="BF"/>
            <w:noWrap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34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21.8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12.5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20.6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13.2</w:t>
            </w:r>
          </w:p>
        </w:tc>
      </w:tr>
      <w:tr w:rsidR="008D0028" w:rsidRPr="00FC2100" w:rsidTr="0038183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:rsidR="008D0028" w:rsidRPr="00FC2100" w:rsidRDefault="008D0028" w:rsidP="0038183D">
            <w:pPr>
              <w:jc w:val="center"/>
              <w:rPr>
                <w:color w:val="000000"/>
              </w:rPr>
            </w:pPr>
            <w:r w:rsidRPr="00FC2100">
              <w:rPr>
                <w:color w:val="000000"/>
                <w:lang w:val="en-US"/>
              </w:rPr>
              <w:t>5</w:t>
            </w:r>
          </w:p>
        </w:tc>
        <w:tc>
          <w:tcPr>
            <w:tcW w:w="1372" w:type="dxa"/>
            <w:noWrap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46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40.6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29.8</w:t>
            </w:r>
          </w:p>
        </w:tc>
        <w:tc>
          <w:tcPr>
            <w:tcW w:w="425" w:type="dxa"/>
            <w:noWrap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18.6</w:t>
            </w:r>
          </w:p>
        </w:tc>
      </w:tr>
      <w:tr w:rsidR="008D0028" w:rsidRPr="00FC2100" w:rsidTr="003818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BFBFBF" w:themeFill="background1" w:themeFillShade="BF"/>
            <w:noWrap/>
            <w:hideMark/>
          </w:tcPr>
          <w:p w:rsidR="008D0028" w:rsidRPr="00FC2100" w:rsidRDefault="008D0028" w:rsidP="0038183D">
            <w:pPr>
              <w:jc w:val="center"/>
              <w:rPr>
                <w:color w:val="000000"/>
              </w:rPr>
            </w:pPr>
            <w:r w:rsidRPr="00FC2100">
              <w:rPr>
                <w:color w:val="000000"/>
                <w:lang w:val="en-US"/>
              </w:rPr>
              <w:t>6</w:t>
            </w:r>
          </w:p>
        </w:tc>
        <w:tc>
          <w:tcPr>
            <w:tcW w:w="1372" w:type="dxa"/>
            <w:shd w:val="clear" w:color="auto" w:fill="BFBFBF" w:themeFill="background1" w:themeFillShade="BF"/>
            <w:noWrap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9.6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5.1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7.0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5.5</w:t>
            </w:r>
          </w:p>
        </w:tc>
      </w:tr>
      <w:tr w:rsidR="008D0028" w:rsidRPr="00FC2100" w:rsidTr="0038183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:rsidR="008D0028" w:rsidRPr="00FC2100" w:rsidRDefault="008D0028" w:rsidP="0038183D">
            <w:pPr>
              <w:jc w:val="center"/>
              <w:rPr>
                <w:color w:val="000000"/>
              </w:rPr>
            </w:pPr>
            <w:r w:rsidRPr="00FC2100">
              <w:rPr>
                <w:color w:val="000000"/>
                <w:lang w:val="en-US"/>
              </w:rPr>
              <w:t>7</w:t>
            </w:r>
          </w:p>
        </w:tc>
        <w:tc>
          <w:tcPr>
            <w:tcW w:w="1372" w:type="dxa"/>
            <w:noWrap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22.0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13.2</w:t>
            </w:r>
          </w:p>
        </w:tc>
        <w:tc>
          <w:tcPr>
            <w:tcW w:w="425" w:type="dxa"/>
            <w:noWrap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29.1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17.5</w:t>
            </w:r>
          </w:p>
        </w:tc>
      </w:tr>
      <w:tr w:rsidR="008D0028" w:rsidRPr="00FC2100" w:rsidTr="003818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BFBFBF" w:themeFill="background1" w:themeFillShade="BF"/>
            <w:noWrap/>
            <w:hideMark/>
          </w:tcPr>
          <w:p w:rsidR="008D0028" w:rsidRPr="00FC2100" w:rsidRDefault="008D0028" w:rsidP="0038183D">
            <w:pPr>
              <w:jc w:val="center"/>
              <w:rPr>
                <w:color w:val="000000"/>
              </w:rPr>
            </w:pPr>
            <w:r w:rsidRPr="00FC2100">
              <w:rPr>
                <w:color w:val="000000"/>
                <w:lang w:val="en-US"/>
              </w:rPr>
              <w:t>8</w:t>
            </w:r>
          </w:p>
        </w:tc>
        <w:tc>
          <w:tcPr>
            <w:tcW w:w="1372" w:type="dxa"/>
            <w:shd w:val="clear" w:color="auto" w:fill="BFBFBF" w:themeFill="background1" w:themeFillShade="BF"/>
            <w:noWrap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42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41.9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27.3</w:t>
            </w:r>
          </w:p>
        </w:tc>
        <w:tc>
          <w:tcPr>
            <w:tcW w:w="425" w:type="dxa"/>
            <w:shd w:val="clear" w:color="auto" w:fill="BFBFBF" w:themeFill="background1" w:themeFillShade="BF"/>
            <w:noWrap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15.4</w:t>
            </w:r>
          </w:p>
        </w:tc>
      </w:tr>
      <w:tr w:rsidR="008D0028" w:rsidRPr="00FC2100" w:rsidTr="0038183D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noWrap/>
            <w:hideMark/>
          </w:tcPr>
          <w:p w:rsidR="008D0028" w:rsidRPr="00FC2100" w:rsidRDefault="008D0028" w:rsidP="0038183D">
            <w:pPr>
              <w:jc w:val="center"/>
              <w:rPr>
                <w:color w:val="000000"/>
              </w:rPr>
            </w:pPr>
            <w:r w:rsidRPr="00FC2100">
              <w:rPr>
                <w:color w:val="000000"/>
                <w:lang w:val="en-US"/>
              </w:rPr>
              <w:t>9</w:t>
            </w:r>
          </w:p>
        </w:tc>
        <w:tc>
          <w:tcPr>
            <w:tcW w:w="1372" w:type="dxa"/>
            <w:noWrap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13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12.9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6.7</w:t>
            </w:r>
          </w:p>
        </w:tc>
        <w:tc>
          <w:tcPr>
            <w:tcW w:w="425" w:type="dxa"/>
            <w:noWrap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21.9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13.4</w:t>
            </w:r>
          </w:p>
        </w:tc>
      </w:tr>
      <w:tr w:rsidR="008D0028" w:rsidRPr="00FC2100" w:rsidTr="003818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hideMark/>
          </w:tcPr>
          <w:p w:rsidR="008D0028" w:rsidRPr="00FC2100" w:rsidRDefault="008D0028" w:rsidP="0038183D">
            <w:pPr>
              <w:jc w:val="center"/>
              <w:rPr>
                <w:color w:val="000000"/>
              </w:rPr>
            </w:pPr>
            <w:r w:rsidRPr="00FC2100">
              <w:rPr>
                <w:color w:val="000000"/>
                <w:lang w:val="en-US"/>
              </w:rPr>
              <w:t>10</w:t>
            </w:r>
          </w:p>
        </w:tc>
        <w:tc>
          <w:tcPr>
            <w:tcW w:w="1372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48.1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34.0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BFBFBF" w:themeFill="background1" w:themeFillShade="BF"/>
            <w:noWrap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27.2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D0028" w:rsidRPr="00FC2100" w:rsidRDefault="008D0028" w:rsidP="003818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C2100">
              <w:rPr>
                <w:color w:val="000000"/>
              </w:rPr>
              <w:t>17.4</w:t>
            </w:r>
          </w:p>
        </w:tc>
      </w:tr>
    </w:tbl>
    <w:p w:rsidR="008D0028" w:rsidRDefault="008D0028" w:rsidP="008D0028">
      <w:pPr>
        <w:rPr>
          <w:rFonts w:ascii="Arial" w:hAnsi="Arial" w:cs="Arial"/>
          <w:bCs/>
        </w:rPr>
      </w:pPr>
    </w:p>
    <w:p w:rsidR="008D0028" w:rsidRPr="000943FC" w:rsidRDefault="008D0028" w:rsidP="008D0028">
      <w:pPr>
        <w:pStyle w:val="EJNMMIText"/>
        <w:rPr>
          <w:lang w:val="en-US"/>
        </w:rPr>
      </w:pPr>
      <w:r w:rsidRPr="000943FC">
        <w:rPr>
          <w:lang w:val="en-US"/>
        </w:rPr>
        <w:t>TU, Tumor; Pat, patient; SUV, standardized uptake value</w:t>
      </w:r>
    </w:p>
    <w:bookmarkEnd w:id="0"/>
    <w:p w:rsidR="009805F8" w:rsidRDefault="009805F8"/>
    <w:sectPr w:rsidR="009805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3c2d9f11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028"/>
    <w:rsid w:val="00077471"/>
    <w:rsid w:val="00080D2D"/>
    <w:rsid w:val="00085F75"/>
    <w:rsid w:val="000D482C"/>
    <w:rsid w:val="00134165"/>
    <w:rsid w:val="00161B15"/>
    <w:rsid w:val="00161C80"/>
    <w:rsid w:val="00163CD1"/>
    <w:rsid w:val="001F35B2"/>
    <w:rsid w:val="00222461"/>
    <w:rsid w:val="00264D2D"/>
    <w:rsid w:val="002D4A5B"/>
    <w:rsid w:val="002E64CA"/>
    <w:rsid w:val="002F6465"/>
    <w:rsid w:val="00311AAA"/>
    <w:rsid w:val="00371514"/>
    <w:rsid w:val="003E015B"/>
    <w:rsid w:val="00453166"/>
    <w:rsid w:val="00465C81"/>
    <w:rsid w:val="00476FB1"/>
    <w:rsid w:val="004865D1"/>
    <w:rsid w:val="00495BB5"/>
    <w:rsid w:val="004F05EE"/>
    <w:rsid w:val="00510C2C"/>
    <w:rsid w:val="005673EF"/>
    <w:rsid w:val="005C399C"/>
    <w:rsid w:val="005D7FAF"/>
    <w:rsid w:val="005F6D33"/>
    <w:rsid w:val="00624189"/>
    <w:rsid w:val="00683019"/>
    <w:rsid w:val="006B5F01"/>
    <w:rsid w:val="006C0D64"/>
    <w:rsid w:val="006E09E7"/>
    <w:rsid w:val="00745AF9"/>
    <w:rsid w:val="007B33B6"/>
    <w:rsid w:val="007C38DA"/>
    <w:rsid w:val="0080444F"/>
    <w:rsid w:val="0081307D"/>
    <w:rsid w:val="008576BC"/>
    <w:rsid w:val="008B3DC6"/>
    <w:rsid w:val="008C7EFF"/>
    <w:rsid w:val="008D0028"/>
    <w:rsid w:val="008D2F94"/>
    <w:rsid w:val="008F576D"/>
    <w:rsid w:val="00915C13"/>
    <w:rsid w:val="00966078"/>
    <w:rsid w:val="009805F8"/>
    <w:rsid w:val="009A4CF0"/>
    <w:rsid w:val="00A31558"/>
    <w:rsid w:val="00A53B0C"/>
    <w:rsid w:val="00A63CB7"/>
    <w:rsid w:val="00A66828"/>
    <w:rsid w:val="00AA59FF"/>
    <w:rsid w:val="00AE1B2C"/>
    <w:rsid w:val="00B2567B"/>
    <w:rsid w:val="00BB5B1C"/>
    <w:rsid w:val="00BD388A"/>
    <w:rsid w:val="00D320A8"/>
    <w:rsid w:val="00D56BC8"/>
    <w:rsid w:val="00D65C22"/>
    <w:rsid w:val="00DF4EC2"/>
    <w:rsid w:val="00E00595"/>
    <w:rsid w:val="00E5060B"/>
    <w:rsid w:val="00E7134D"/>
    <w:rsid w:val="00E957D1"/>
    <w:rsid w:val="00EA6CB6"/>
    <w:rsid w:val="00EE1B79"/>
    <w:rsid w:val="00F25EBB"/>
    <w:rsid w:val="00F62A53"/>
    <w:rsid w:val="00FD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D0028"/>
    <w:pPr>
      <w:keepNext/>
      <w:spacing w:before="120" w:after="120" w:line="480" w:lineRule="auto"/>
      <w:jc w:val="both"/>
      <w:outlineLvl w:val="1"/>
    </w:pPr>
    <w:rPr>
      <w:rFonts w:ascii="Times New Roman" w:eastAsia="Times New Roman" w:hAnsi="Times New Roman" w:cs="AdvOT3c2d9f11"/>
      <w:b/>
      <w:color w:val="000000" w:themeColor="text1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D0028"/>
    <w:rPr>
      <w:rFonts w:ascii="Times New Roman" w:eastAsia="Times New Roman" w:hAnsi="Times New Roman" w:cs="AdvOT3c2d9f11"/>
      <w:b/>
      <w:color w:val="000000" w:themeColor="text1"/>
      <w:sz w:val="24"/>
      <w:szCs w:val="24"/>
      <w:lang w:eastAsia="de-DE"/>
    </w:rPr>
  </w:style>
  <w:style w:type="table" w:customStyle="1" w:styleId="PlainTable4">
    <w:name w:val="Plain Table 4"/>
    <w:basedOn w:val="TableNormal"/>
    <w:uiPriority w:val="44"/>
    <w:rsid w:val="008D00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JNMMIText">
    <w:name w:val="EJNMMI Text"/>
    <w:basedOn w:val="Normal"/>
    <w:link w:val="EJNMMITextZchn"/>
    <w:qFormat/>
    <w:rsid w:val="008D0028"/>
    <w:pPr>
      <w:spacing w:before="120" w:after="280" w:line="360" w:lineRule="auto"/>
      <w:jc w:val="both"/>
    </w:pPr>
    <w:rPr>
      <w:rFonts w:ascii="Times New Roman" w:hAnsi="Times New Roman"/>
      <w:noProof/>
      <w:sz w:val="20"/>
      <w:lang w:val="de-DE"/>
    </w:rPr>
  </w:style>
  <w:style w:type="character" w:customStyle="1" w:styleId="EJNMMITextZchn">
    <w:name w:val="EJNMMI Text Zchn"/>
    <w:basedOn w:val="DefaultParagraphFont"/>
    <w:link w:val="EJNMMIText"/>
    <w:rsid w:val="008D0028"/>
    <w:rPr>
      <w:rFonts w:ascii="Times New Roman" w:hAnsi="Times New Roman"/>
      <w:noProof/>
      <w:sz w:val="20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D0028"/>
    <w:pPr>
      <w:keepNext/>
      <w:spacing w:before="120" w:after="120" w:line="480" w:lineRule="auto"/>
      <w:jc w:val="both"/>
      <w:outlineLvl w:val="1"/>
    </w:pPr>
    <w:rPr>
      <w:rFonts w:ascii="Times New Roman" w:eastAsia="Times New Roman" w:hAnsi="Times New Roman" w:cs="AdvOT3c2d9f11"/>
      <w:b/>
      <w:color w:val="000000" w:themeColor="text1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D0028"/>
    <w:rPr>
      <w:rFonts w:ascii="Times New Roman" w:eastAsia="Times New Roman" w:hAnsi="Times New Roman" w:cs="AdvOT3c2d9f11"/>
      <w:b/>
      <w:color w:val="000000" w:themeColor="text1"/>
      <w:sz w:val="24"/>
      <w:szCs w:val="24"/>
      <w:lang w:eastAsia="de-DE"/>
    </w:rPr>
  </w:style>
  <w:style w:type="table" w:customStyle="1" w:styleId="PlainTable4">
    <w:name w:val="Plain Table 4"/>
    <w:basedOn w:val="TableNormal"/>
    <w:uiPriority w:val="44"/>
    <w:rsid w:val="008D00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JNMMIText">
    <w:name w:val="EJNMMI Text"/>
    <w:basedOn w:val="Normal"/>
    <w:link w:val="EJNMMITextZchn"/>
    <w:qFormat/>
    <w:rsid w:val="008D0028"/>
    <w:pPr>
      <w:spacing w:before="120" w:after="280" w:line="360" w:lineRule="auto"/>
      <w:jc w:val="both"/>
    </w:pPr>
    <w:rPr>
      <w:rFonts w:ascii="Times New Roman" w:hAnsi="Times New Roman"/>
      <w:noProof/>
      <w:sz w:val="20"/>
      <w:lang w:val="de-DE"/>
    </w:rPr>
  </w:style>
  <w:style w:type="character" w:customStyle="1" w:styleId="EJNMMITextZchn">
    <w:name w:val="EJNMMI Text Zchn"/>
    <w:basedOn w:val="DefaultParagraphFont"/>
    <w:link w:val="EJNMMIText"/>
    <w:rsid w:val="008D0028"/>
    <w:rPr>
      <w:rFonts w:ascii="Times New Roman" w:hAnsi="Times New Roman"/>
      <w:noProof/>
      <w:sz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454</Characters>
  <Application>Microsoft Office Word</Application>
  <DocSecurity>0</DocSecurity>
  <Lines>17</Lines>
  <Paragraphs>11</Paragraphs>
  <ScaleCrop>false</ScaleCrop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RBESARIO</dc:creator>
  <cp:lastModifiedBy>RBESARIO</cp:lastModifiedBy>
  <cp:revision>1</cp:revision>
  <dcterms:created xsi:type="dcterms:W3CDTF">2021-05-24T14:35:00Z</dcterms:created>
  <dcterms:modified xsi:type="dcterms:W3CDTF">2021-05-24T14:36:00Z</dcterms:modified>
</cp:coreProperties>
</file>