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23158C" w14:textId="77777777" w:rsidR="002B6531" w:rsidRPr="00804C82" w:rsidRDefault="00F81A16" w:rsidP="00332AE2">
      <w:pPr>
        <w:spacing w:after="0" w:line="480" w:lineRule="auto"/>
        <w:jc w:val="both"/>
        <w:rPr>
          <w:rFonts w:ascii="Arial" w:hAnsi="Arial" w:cs="Arial"/>
          <w:b/>
          <w:sz w:val="24"/>
          <w:szCs w:val="24"/>
        </w:rPr>
      </w:pPr>
      <w:r w:rsidRPr="00804C82">
        <w:rPr>
          <w:rFonts w:ascii="Arial" w:hAnsi="Arial" w:cs="Arial"/>
          <w:b/>
          <w:sz w:val="24"/>
          <w:szCs w:val="24"/>
        </w:rPr>
        <w:t>Supplementary Data</w:t>
      </w:r>
      <w:r w:rsidR="00332AE2" w:rsidRPr="00804C82">
        <w:rPr>
          <w:rFonts w:ascii="Arial" w:hAnsi="Arial" w:cs="Arial"/>
          <w:b/>
          <w:sz w:val="24"/>
          <w:szCs w:val="24"/>
        </w:rPr>
        <w:t xml:space="preserve">: </w:t>
      </w:r>
    </w:p>
    <w:p w14:paraId="5917A557" w14:textId="77777777" w:rsidR="002B6531" w:rsidRPr="00804C82" w:rsidRDefault="002B6531" w:rsidP="002B6531">
      <w:pPr>
        <w:spacing w:after="0" w:line="480" w:lineRule="auto"/>
        <w:jc w:val="both"/>
        <w:rPr>
          <w:rFonts w:ascii="Arial" w:hAnsi="Arial" w:cs="Arial"/>
          <w:b/>
          <w:sz w:val="24"/>
          <w:szCs w:val="24"/>
        </w:rPr>
      </w:pPr>
      <w:r w:rsidRPr="00804C82">
        <w:rPr>
          <w:rFonts w:ascii="Arial" w:hAnsi="Arial" w:cs="Arial"/>
          <w:b/>
          <w:sz w:val="24"/>
          <w:szCs w:val="24"/>
        </w:rPr>
        <w:t xml:space="preserve">Preclinical evaluation of </w:t>
      </w:r>
      <w:r w:rsidRPr="00804C82">
        <w:rPr>
          <w:rFonts w:ascii="Arial" w:hAnsi="Arial" w:cs="Arial"/>
          <w:b/>
          <w:i/>
          <w:sz w:val="24"/>
          <w:szCs w:val="24"/>
        </w:rPr>
        <w:t>(S)</w:t>
      </w:r>
      <w:r w:rsidRPr="00804C82">
        <w:rPr>
          <w:rFonts w:ascii="Arial" w:hAnsi="Arial" w:cs="Arial"/>
          <w:b/>
          <w:sz w:val="24"/>
          <w:szCs w:val="24"/>
        </w:rPr>
        <w:t>-[</w:t>
      </w:r>
      <w:r w:rsidRPr="00804C82">
        <w:rPr>
          <w:rFonts w:ascii="Arial" w:hAnsi="Arial" w:cs="Arial"/>
          <w:b/>
          <w:sz w:val="24"/>
          <w:szCs w:val="24"/>
          <w:vertAlign w:val="superscript"/>
        </w:rPr>
        <w:t>18</w:t>
      </w:r>
      <w:r w:rsidRPr="00804C82">
        <w:rPr>
          <w:rFonts w:ascii="Arial" w:hAnsi="Arial" w:cs="Arial"/>
          <w:b/>
          <w:sz w:val="24"/>
          <w:szCs w:val="24"/>
        </w:rPr>
        <w:t xml:space="preserve">F]GE387, a novel 18 </w:t>
      </w:r>
      <w:proofErr w:type="spellStart"/>
      <w:r w:rsidRPr="00804C82">
        <w:rPr>
          <w:rFonts w:ascii="Arial" w:hAnsi="Arial" w:cs="Arial"/>
          <w:b/>
          <w:sz w:val="24"/>
          <w:szCs w:val="24"/>
        </w:rPr>
        <w:t>kDa</w:t>
      </w:r>
      <w:proofErr w:type="spellEnd"/>
      <w:r w:rsidRPr="00804C82">
        <w:rPr>
          <w:rFonts w:ascii="Arial" w:hAnsi="Arial" w:cs="Arial"/>
          <w:b/>
          <w:sz w:val="24"/>
          <w:szCs w:val="24"/>
        </w:rPr>
        <w:t xml:space="preserve"> translocator protein (TSPO) PET radioligand with low binding sensitivity to human polymorphism rs6971</w:t>
      </w:r>
    </w:p>
    <w:p w14:paraId="4DC434A8" w14:textId="77777777" w:rsidR="002B6531" w:rsidRPr="00804C82" w:rsidRDefault="002B6531" w:rsidP="002B6531">
      <w:pPr>
        <w:spacing w:after="0" w:line="480" w:lineRule="auto"/>
        <w:jc w:val="both"/>
        <w:rPr>
          <w:rFonts w:ascii="Arial" w:hAnsi="Arial" w:cs="Arial"/>
          <w:b/>
          <w:sz w:val="24"/>
          <w:szCs w:val="24"/>
        </w:rPr>
      </w:pPr>
      <w:r w:rsidRPr="00804C82">
        <w:rPr>
          <w:rFonts w:ascii="Arial" w:hAnsi="Arial" w:cs="Arial"/>
          <w:b/>
          <w:sz w:val="24"/>
          <w:szCs w:val="24"/>
        </w:rPr>
        <w:t>Authors</w:t>
      </w:r>
    </w:p>
    <w:p w14:paraId="7B24E878" w14:textId="77777777" w:rsidR="002B6531" w:rsidRPr="00804C82" w:rsidRDefault="002B6531" w:rsidP="002B6531">
      <w:pPr>
        <w:spacing w:after="0" w:line="480" w:lineRule="auto"/>
        <w:jc w:val="both"/>
        <w:rPr>
          <w:rFonts w:ascii="Arial" w:hAnsi="Arial" w:cs="Arial"/>
          <w:sz w:val="24"/>
          <w:szCs w:val="24"/>
        </w:rPr>
      </w:pPr>
      <w:r w:rsidRPr="00804C82">
        <w:rPr>
          <w:rFonts w:ascii="Arial" w:hAnsi="Arial" w:cs="Arial"/>
          <w:sz w:val="24"/>
          <w:szCs w:val="24"/>
        </w:rPr>
        <w:t>Nisha K. Ramakrishnan</w:t>
      </w:r>
      <w:r w:rsidRPr="00804C82">
        <w:rPr>
          <w:rFonts w:ascii="Arial" w:hAnsi="Arial" w:cs="Arial"/>
          <w:sz w:val="24"/>
          <w:szCs w:val="24"/>
          <w:vertAlign w:val="superscript"/>
        </w:rPr>
        <w:t>1*</w:t>
      </w:r>
      <w:r w:rsidRPr="00804C82">
        <w:rPr>
          <w:rFonts w:ascii="Arial" w:hAnsi="Arial" w:cs="Arial"/>
          <w:sz w:val="24"/>
          <w:szCs w:val="24"/>
        </w:rPr>
        <w:t>, Matthew Hird</w:t>
      </w:r>
      <w:r w:rsidRPr="00804C82">
        <w:rPr>
          <w:rFonts w:ascii="Arial" w:hAnsi="Arial" w:cs="Arial"/>
          <w:sz w:val="24"/>
          <w:szCs w:val="24"/>
          <w:vertAlign w:val="superscript"/>
        </w:rPr>
        <w:t>1</w:t>
      </w:r>
      <w:r w:rsidRPr="00804C82">
        <w:rPr>
          <w:rFonts w:ascii="Arial" w:hAnsi="Arial" w:cs="Arial"/>
          <w:sz w:val="24"/>
          <w:szCs w:val="24"/>
        </w:rPr>
        <w:t>, Stephen Thompson</w:t>
      </w:r>
      <w:r w:rsidRPr="00804C82">
        <w:rPr>
          <w:rFonts w:ascii="Arial" w:hAnsi="Arial" w:cs="Arial"/>
          <w:sz w:val="24"/>
          <w:szCs w:val="24"/>
          <w:vertAlign w:val="superscript"/>
        </w:rPr>
        <w:t>1</w:t>
      </w:r>
      <w:r w:rsidRPr="00804C82">
        <w:rPr>
          <w:rFonts w:ascii="Arial" w:hAnsi="Arial" w:cs="Arial"/>
          <w:sz w:val="24"/>
          <w:szCs w:val="24"/>
        </w:rPr>
        <w:t>, David J. Williamson</w:t>
      </w:r>
      <w:r w:rsidRPr="00804C82">
        <w:rPr>
          <w:rFonts w:ascii="Arial" w:hAnsi="Arial" w:cs="Arial"/>
          <w:sz w:val="24"/>
          <w:szCs w:val="24"/>
          <w:vertAlign w:val="superscript"/>
        </w:rPr>
        <w:t>1</w:t>
      </w:r>
      <w:r w:rsidRPr="00804C82">
        <w:rPr>
          <w:rFonts w:ascii="Arial" w:hAnsi="Arial" w:cs="Arial"/>
          <w:sz w:val="24"/>
          <w:szCs w:val="24"/>
        </w:rPr>
        <w:t xml:space="preserve">, </w:t>
      </w:r>
      <w:proofErr w:type="spellStart"/>
      <w:r w:rsidRPr="00804C82">
        <w:rPr>
          <w:rFonts w:ascii="Arial" w:hAnsi="Arial" w:cs="Arial"/>
          <w:sz w:val="24"/>
          <w:szCs w:val="24"/>
        </w:rPr>
        <w:t>Luxi</w:t>
      </w:r>
      <w:proofErr w:type="spellEnd"/>
      <w:r w:rsidRPr="00804C82">
        <w:rPr>
          <w:rFonts w:ascii="Arial" w:hAnsi="Arial" w:cs="Arial"/>
          <w:sz w:val="24"/>
          <w:szCs w:val="24"/>
        </w:rPr>
        <w:t xml:space="preserve"> Qiao</w:t>
      </w:r>
      <w:r w:rsidRPr="00804C82">
        <w:rPr>
          <w:rFonts w:ascii="Arial" w:hAnsi="Arial" w:cs="Arial"/>
          <w:sz w:val="24"/>
          <w:szCs w:val="24"/>
          <w:vertAlign w:val="superscript"/>
        </w:rPr>
        <w:t>1</w:t>
      </w:r>
      <w:r w:rsidRPr="00804C82">
        <w:rPr>
          <w:rFonts w:ascii="Arial" w:hAnsi="Arial" w:cs="Arial"/>
          <w:sz w:val="24"/>
          <w:szCs w:val="24"/>
        </w:rPr>
        <w:t>, David R. Owen</w:t>
      </w:r>
      <w:r w:rsidRPr="00804C82">
        <w:rPr>
          <w:rFonts w:ascii="Arial" w:hAnsi="Arial" w:cs="Arial"/>
          <w:sz w:val="24"/>
          <w:szCs w:val="24"/>
          <w:vertAlign w:val="superscript"/>
        </w:rPr>
        <w:t>2</w:t>
      </w:r>
      <w:r w:rsidRPr="00804C82">
        <w:rPr>
          <w:rFonts w:ascii="Arial" w:hAnsi="Arial" w:cs="Arial"/>
          <w:sz w:val="24"/>
          <w:szCs w:val="24"/>
        </w:rPr>
        <w:t>, Allen F. Brooks</w:t>
      </w:r>
      <w:r w:rsidRPr="00804C82">
        <w:rPr>
          <w:rFonts w:ascii="Arial" w:hAnsi="Arial" w:cs="Arial"/>
          <w:sz w:val="24"/>
          <w:szCs w:val="24"/>
          <w:vertAlign w:val="superscript"/>
        </w:rPr>
        <w:t>3</w:t>
      </w:r>
      <w:r w:rsidRPr="00804C82">
        <w:rPr>
          <w:rFonts w:ascii="Arial" w:hAnsi="Arial" w:cs="Arial"/>
          <w:sz w:val="24"/>
          <w:szCs w:val="24"/>
        </w:rPr>
        <w:t>, Peter J.H. Scott</w:t>
      </w:r>
      <w:r w:rsidRPr="00804C82">
        <w:rPr>
          <w:rFonts w:ascii="Arial" w:hAnsi="Arial" w:cs="Arial"/>
          <w:sz w:val="24"/>
          <w:szCs w:val="24"/>
          <w:vertAlign w:val="superscript"/>
        </w:rPr>
        <w:t>3</w:t>
      </w:r>
      <w:r w:rsidRPr="00804C82">
        <w:rPr>
          <w:rFonts w:ascii="Arial" w:hAnsi="Arial" w:cs="Arial"/>
          <w:sz w:val="24"/>
          <w:szCs w:val="24"/>
        </w:rPr>
        <w:t>, Sergio Bacallado</w:t>
      </w:r>
      <w:r w:rsidRPr="00804C82">
        <w:rPr>
          <w:rFonts w:ascii="Arial" w:hAnsi="Arial" w:cs="Arial"/>
          <w:sz w:val="24"/>
          <w:szCs w:val="24"/>
          <w:vertAlign w:val="superscript"/>
        </w:rPr>
        <w:t>4</w:t>
      </w:r>
      <w:r w:rsidRPr="00804C82">
        <w:rPr>
          <w:rFonts w:ascii="Arial" w:hAnsi="Arial" w:cs="Arial"/>
          <w:sz w:val="24"/>
          <w:szCs w:val="24"/>
        </w:rPr>
        <w:t>, John O'Brien</w:t>
      </w:r>
      <w:r w:rsidRPr="00804C82">
        <w:rPr>
          <w:rFonts w:ascii="Arial" w:hAnsi="Arial" w:cs="Arial"/>
          <w:sz w:val="24"/>
          <w:szCs w:val="24"/>
          <w:vertAlign w:val="superscript"/>
        </w:rPr>
        <w:t>5</w:t>
      </w:r>
      <w:r w:rsidRPr="00804C82">
        <w:rPr>
          <w:rFonts w:ascii="Arial" w:hAnsi="Arial" w:cs="Arial"/>
          <w:sz w:val="24"/>
          <w:szCs w:val="24"/>
        </w:rPr>
        <w:t xml:space="preserve"> and Franklin I. Aigbirhio</w:t>
      </w:r>
      <w:r w:rsidRPr="00804C82">
        <w:rPr>
          <w:rFonts w:ascii="Arial" w:hAnsi="Arial" w:cs="Arial"/>
          <w:sz w:val="24"/>
          <w:szCs w:val="24"/>
          <w:vertAlign w:val="superscript"/>
        </w:rPr>
        <w:t>1</w:t>
      </w:r>
    </w:p>
    <w:p w14:paraId="51F742D2" w14:textId="77777777" w:rsidR="002B6531" w:rsidRPr="00804C82" w:rsidRDefault="002B6531" w:rsidP="002B6531">
      <w:pPr>
        <w:spacing w:after="0" w:line="480" w:lineRule="auto"/>
        <w:jc w:val="both"/>
        <w:rPr>
          <w:rFonts w:ascii="Arial" w:hAnsi="Arial" w:cs="Arial"/>
          <w:b/>
          <w:sz w:val="24"/>
          <w:szCs w:val="24"/>
        </w:rPr>
      </w:pPr>
      <w:r w:rsidRPr="00804C82">
        <w:rPr>
          <w:rFonts w:ascii="Arial" w:hAnsi="Arial" w:cs="Arial"/>
          <w:b/>
          <w:sz w:val="24"/>
          <w:szCs w:val="24"/>
        </w:rPr>
        <w:t>Affiliations</w:t>
      </w:r>
    </w:p>
    <w:p w14:paraId="15CB5C9D" w14:textId="77777777" w:rsidR="002B6531" w:rsidRPr="00804C82" w:rsidRDefault="002B6531" w:rsidP="002B6531">
      <w:pPr>
        <w:spacing w:after="0" w:line="480" w:lineRule="auto"/>
        <w:jc w:val="both"/>
        <w:rPr>
          <w:rFonts w:ascii="Arial" w:hAnsi="Arial" w:cs="Arial"/>
          <w:sz w:val="24"/>
          <w:szCs w:val="24"/>
        </w:rPr>
      </w:pPr>
      <w:r w:rsidRPr="00804C82">
        <w:rPr>
          <w:rFonts w:ascii="Arial" w:hAnsi="Arial" w:cs="Arial"/>
          <w:sz w:val="24"/>
          <w:szCs w:val="24"/>
        </w:rPr>
        <w:t xml:space="preserve">1. Molecular Imaging Chemical Laboratory, Wolfson Brain Imaging Centre, Department of Clinical Neurosciences, University of Cambridge, Biomedical Campus, Cambridge CB2 0SZ (UK), </w:t>
      </w:r>
    </w:p>
    <w:p w14:paraId="35ACC336" w14:textId="77777777" w:rsidR="002B6531" w:rsidRPr="00804C82" w:rsidRDefault="002B6531" w:rsidP="002B6531">
      <w:pPr>
        <w:spacing w:after="0" w:line="480" w:lineRule="auto"/>
        <w:jc w:val="both"/>
        <w:rPr>
          <w:rFonts w:ascii="Arial" w:hAnsi="Arial" w:cs="Arial"/>
          <w:sz w:val="24"/>
          <w:szCs w:val="24"/>
        </w:rPr>
      </w:pPr>
      <w:r w:rsidRPr="00804C82">
        <w:rPr>
          <w:rFonts w:ascii="Arial" w:hAnsi="Arial" w:cs="Arial"/>
          <w:sz w:val="24"/>
          <w:szCs w:val="24"/>
        </w:rPr>
        <w:t>2. Division of Experimental Medicine, Department of Medicine, Imperial College London, Hammersmith Hospital, London (UK),</w:t>
      </w:r>
    </w:p>
    <w:p w14:paraId="3FC9AFBB" w14:textId="77777777" w:rsidR="002B6531" w:rsidRPr="00804C82" w:rsidRDefault="002B6531" w:rsidP="002B6531">
      <w:pPr>
        <w:spacing w:after="0" w:line="480" w:lineRule="auto"/>
        <w:jc w:val="both"/>
        <w:rPr>
          <w:rFonts w:ascii="Arial" w:hAnsi="Arial" w:cs="Arial"/>
          <w:sz w:val="24"/>
          <w:szCs w:val="24"/>
        </w:rPr>
      </w:pPr>
      <w:r w:rsidRPr="00804C82">
        <w:rPr>
          <w:rFonts w:ascii="Arial" w:hAnsi="Arial" w:cs="Arial"/>
          <w:sz w:val="24"/>
          <w:szCs w:val="24"/>
        </w:rPr>
        <w:t xml:space="preserve">3. Division of Nuclear Medicine, Department of Radiology, </w:t>
      </w:r>
      <w:bookmarkStart w:id="0" w:name="OLE_LINK9"/>
      <w:r w:rsidRPr="00804C82">
        <w:rPr>
          <w:rFonts w:ascii="Arial" w:hAnsi="Arial" w:cs="Arial"/>
          <w:sz w:val="24"/>
          <w:szCs w:val="24"/>
        </w:rPr>
        <w:t xml:space="preserve">University of Michigan </w:t>
      </w:r>
      <w:bookmarkEnd w:id="0"/>
      <w:r w:rsidRPr="00804C82">
        <w:rPr>
          <w:rFonts w:ascii="Arial" w:hAnsi="Arial" w:cs="Arial"/>
          <w:sz w:val="24"/>
          <w:szCs w:val="24"/>
        </w:rPr>
        <w:t xml:space="preserve">Medical School, 1301 Catherine Street, Ann </w:t>
      </w:r>
      <w:proofErr w:type="spellStart"/>
      <w:r w:rsidRPr="00804C82">
        <w:rPr>
          <w:rFonts w:ascii="Arial" w:hAnsi="Arial" w:cs="Arial"/>
          <w:sz w:val="24"/>
          <w:szCs w:val="24"/>
        </w:rPr>
        <w:t>Arbor</w:t>
      </w:r>
      <w:proofErr w:type="spellEnd"/>
      <w:r w:rsidRPr="00804C82">
        <w:rPr>
          <w:rFonts w:ascii="Arial" w:hAnsi="Arial" w:cs="Arial"/>
          <w:sz w:val="24"/>
          <w:szCs w:val="24"/>
        </w:rPr>
        <w:t>, Michigan 48109, United States</w:t>
      </w:r>
    </w:p>
    <w:p w14:paraId="37676CDB" w14:textId="77777777" w:rsidR="002B6531" w:rsidRPr="00804C82" w:rsidRDefault="002B6531" w:rsidP="002B6531">
      <w:pPr>
        <w:spacing w:after="0" w:line="480" w:lineRule="auto"/>
        <w:jc w:val="both"/>
        <w:rPr>
          <w:rFonts w:ascii="Arial" w:hAnsi="Arial" w:cs="Arial"/>
          <w:sz w:val="24"/>
          <w:szCs w:val="24"/>
        </w:rPr>
      </w:pPr>
      <w:r w:rsidRPr="00804C82">
        <w:rPr>
          <w:rFonts w:ascii="Arial" w:hAnsi="Arial" w:cs="Arial"/>
          <w:sz w:val="24"/>
          <w:szCs w:val="24"/>
        </w:rPr>
        <w:t>4. Statistical Laboratory, Centre for the Mathematical Sciences, Wilberforce Rd. Cambridge, CB3 0WB</w:t>
      </w:r>
      <w:r w:rsidRPr="00804C82" w:rsidDel="00D711D6">
        <w:rPr>
          <w:rFonts w:ascii="Arial" w:hAnsi="Arial" w:cs="Arial"/>
          <w:sz w:val="24"/>
          <w:szCs w:val="24"/>
        </w:rPr>
        <w:t xml:space="preserve"> </w:t>
      </w:r>
      <w:r w:rsidRPr="00804C82">
        <w:rPr>
          <w:rFonts w:ascii="Arial" w:hAnsi="Arial" w:cs="Arial"/>
          <w:sz w:val="24"/>
          <w:szCs w:val="24"/>
        </w:rPr>
        <w:t xml:space="preserve">(UK) </w:t>
      </w:r>
    </w:p>
    <w:p w14:paraId="15C7D1D2" w14:textId="77777777" w:rsidR="002B6531" w:rsidRPr="00804C82" w:rsidRDefault="002B6531" w:rsidP="002B6531">
      <w:pPr>
        <w:spacing w:after="0" w:line="480" w:lineRule="auto"/>
        <w:jc w:val="both"/>
        <w:rPr>
          <w:rFonts w:ascii="Arial" w:hAnsi="Arial" w:cs="Arial"/>
          <w:sz w:val="24"/>
          <w:szCs w:val="24"/>
        </w:rPr>
      </w:pPr>
      <w:r w:rsidRPr="00804C82">
        <w:rPr>
          <w:rFonts w:ascii="Arial" w:hAnsi="Arial" w:cs="Arial"/>
          <w:sz w:val="24"/>
          <w:szCs w:val="24"/>
        </w:rPr>
        <w:t>5. Department of Psychiatry, School of Clinical Medicine, University of Cambridge, Cambridge Biomedical Campus, Cambridge, UK</w:t>
      </w:r>
    </w:p>
    <w:p w14:paraId="2DC92AF9" w14:textId="77777777" w:rsidR="002B6531" w:rsidRPr="00804C82" w:rsidRDefault="002B6531" w:rsidP="002B6531">
      <w:pPr>
        <w:spacing w:after="0" w:line="480" w:lineRule="auto"/>
        <w:jc w:val="both"/>
        <w:rPr>
          <w:rFonts w:ascii="Arial" w:hAnsi="Arial" w:cs="Arial"/>
          <w:sz w:val="24"/>
          <w:szCs w:val="24"/>
        </w:rPr>
      </w:pPr>
      <w:r w:rsidRPr="00804C82">
        <w:rPr>
          <w:rFonts w:ascii="Arial" w:hAnsi="Arial" w:cs="Arial"/>
          <w:sz w:val="24"/>
          <w:szCs w:val="24"/>
        </w:rPr>
        <w:t>* Correspondence: nk473@cam.ac.uk</w:t>
      </w:r>
    </w:p>
    <w:p w14:paraId="19826974" w14:textId="77777777" w:rsidR="002B6531" w:rsidRPr="00804C82" w:rsidRDefault="002B6531" w:rsidP="002B6531">
      <w:pPr>
        <w:spacing w:after="0" w:line="480" w:lineRule="auto"/>
        <w:jc w:val="both"/>
        <w:rPr>
          <w:rFonts w:ascii="Arial" w:hAnsi="Arial" w:cs="Arial"/>
          <w:sz w:val="24"/>
          <w:szCs w:val="24"/>
        </w:rPr>
      </w:pPr>
    </w:p>
    <w:p w14:paraId="3B143632" w14:textId="77777777" w:rsidR="002B6531" w:rsidRPr="00804C82" w:rsidRDefault="002B6531" w:rsidP="002B6531">
      <w:pPr>
        <w:spacing w:after="0" w:line="480" w:lineRule="auto"/>
        <w:jc w:val="both"/>
        <w:rPr>
          <w:rFonts w:ascii="Arial" w:hAnsi="Arial" w:cs="Arial"/>
          <w:b/>
          <w:sz w:val="24"/>
          <w:szCs w:val="24"/>
        </w:rPr>
      </w:pPr>
      <w:r w:rsidRPr="00804C82">
        <w:rPr>
          <w:rFonts w:ascii="Arial" w:hAnsi="Arial" w:cs="Arial"/>
          <w:b/>
          <w:sz w:val="24"/>
          <w:szCs w:val="24"/>
        </w:rPr>
        <w:br w:type="page"/>
      </w:r>
    </w:p>
    <w:p w14:paraId="4AA4FAFE" w14:textId="30430F61" w:rsidR="00D913D3" w:rsidRPr="00804C82" w:rsidRDefault="00D913D3" w:rsidP="00D913D3">
      <w:pPr>
        <w:spacing w:line="480" w:lineRule="auto"/>
        <w:jc w:val="both"/>
        <w:rPr>
          <w:rFonts w:ascii="Arial" w:hAnsi="Arial" w:cs="Arial"/>
          <w:sz w:val="24"/>
          <w:szCs w:val="24"/>
          <w:u w:val="single"/>
        </w:rPr>
      </w:pPr>
      <w:r w:rsidRPr="00804C82">
        <w:rPr>
          <w:rFonts w:ascii="Arial" w:hAnsi="Arial" w:cs="Arial"/>
          <w:sz w:val="24"/>
          <w:szCs w:val="24"/>
          <w:u w:val="single"/>
        </w:rPr>
        <w:lastRenderedPageBreak/>
        <w:t xml:space="preserve">Synthesis of </w:t>
      </w:r>
      <w:r w:rsidRPr="00804C82">
        <w:rPr>
          <w:rFonts w:ascii="Arial" w:eastAsia="Arial" w:hAnsi="Arial" w:cs="Arial"/>
          <w:sz w:val="24"/>
          <w:szCs w:val="24"/>
          <w:u w:val="single"/>
        </w:rPr>
        <w:t xml:space="preserve"> (</w:t>
      </w:r>
      <w:r w:rsidRPr="00804C82">
        <w:rPr>
          <w:rFonts w:ascii="Arial" w:eastAsia="Arial" w:hAnsi="Arial" w:cs="Arial"/>
          <w:i/>
          <w:iCs/>
          <w:sz w:val="24"/>
          <w:szCs w:val="24"/>
          <w:u w:val="single"/>
        </w:rPr>
        <w:t>S</w:t>
      </w:r>
      <w:r w:rsidRPr="00804C82">
        <w:rPr>
          <w:rFonts w:ascii="Arial" w:eastAsia="Arial" w:hAnsi="Arial" w:cs="Arial"/>
          <w:sz w:val="24"/>
          <w:szCs w:val="24"/>
          <w:u w:val="single"/>
        </w:rPr>
        <w:t>)-[</w:t>
      </w:r>
      <w:r w:rsidRPr="00804C82">
        <w:rPr>
          <w:rFonts w:ascii="Arial" w:eastAsia="Arial" w:hAnsi="Arial" w:cs="Arial"/>
          <w:sz w:val="24"/>
          <w:szCs w:val="24"/>
          <w:u w:val="single"/>
          <w:vertAlign w:val="superscript"/>
        </w:rPr>
        <w:t>18</w:t>
      </w:r>
      <w:r w:rsidRPr="00804C82">
        <w:rPr>
          <w:rFonts w:ascii="Arial" w:eastAsia="Arial" w:hAnsi="Arial" w:cs="Arial"/>
          <w:sz w:val="24"/>
          <w:szCs w:val="24"/>
          <w:u w:val="single"/>
        </w:rPr>
        <w:t>F]GE387 and (</w:t>
      </w:r>
      <w:r w:rsidRPr="00804C82">
        <w:rPr>
          <w:rFonts w:ascii="Arial" w:eastAsia="Arial" w:hAnsi="Arial" w:cs="Arial"/>
          <w:i/>
          <w:iCs/>
          <w:sz w:val="24"/>
          <w:szCs w:val="24"/>
          <w:u w:val="single"/>
        </w:rPr>
        <w:t>R</w:t>
      </w:r>
      <w:r w:rsidRPr="00804C82">
        <w:rPr>
          <w:rFonts w:ascii="Arial" w:eastAsia="Arial" w:hAnsi="Arial" w:cs="Arial"/>
          <w:sz w:val="24"/>
          <w:szCs w:val="24"/>
          <w:u w:val="single"/>
        </w:rPr>
        <w:t>)-[</w:t>
      </w:r>
      <w:r w:rsidRPr="00804C82">
        <w:rPr>
          <w:rFonts w:ascii="Arial" w:eastAsia="Arial" w:hAnsi="Arial" w:cs="Arial"/>
          <w:sz w:val="24"/>
          <w:szCs w:val="24"/>
          <w:u w:val="single"/>
          <w:vertAlign w:val="superscript"/>
        </w:rPr>
        <w:t>18</w:t>
      </w:r>
      <w:r w:rsidRPr="00804C82">
        <w:rPr>
          <w:rFonts w:ascii="Arial" w:eastAsia="Arial" w:hAnsi="Arial" w:cs="Arial"/>
          <w:sz w:val="24"/>
          <w:szCs w:val="24"/>
          <w:u w:val="single"/>
        </w:rPr>
        <w:t>F]GE387</w:t>
      </w:r>
    </w:p>
    <w:p w14:paraId="27DD0502" w14:textId="5828B2A4" w:rsidR="00D913D3" w:rsidRPr="00804C82" w:rsidRDefault="00D913D3" w:rsidP="00D913D3">
      <w:pPr>
        <w:spacing w:after="0" w:line="480" w:lineRule="auto"/>
        <w:jc w:val="both"/>
        <w:rPr>
          <w:rFonts w:ascii="Arial" w:hAnsi="Arial" w:cs="Arial"/>
          <w:sz w:val="24"/>
          <w:szCs w:val="24"/>
        </w:rPr>
      </w:pPr>
      <w:r w:rsidRPr="00804C82">
        <w:rPr>
          <w:rFonts w:ascii="Arial" w:eastAsia="Arial" w:hAnsi="Arial" w:cs="Arial"/>
          <w:sz w:val="24"/>
          <w:szCs w:val="24"/>
        </w:rPr>
        <w:t>(</w:t>
      </w:r>
      <w:r w:rsidRPr="00804C82">
        <w:rPr>
          <w:rFonts w:ascii="Arial" w:eastAsia="Arial" w:hAnsi="Arial" w:cs="Arial"/>
          <w:i/>
          <w:iCs/>
          <w:sz w:val="24"/>
          <w:szCs w:val="24"/>
        </w:rPr>
        <w:t>S</w:t>
      </w:r>
      <w:r w:rsidRPr="00804C82">
        <w:rPr>
          <w:rFonts w:ascii="Arial" w:eastAsia="Arial" w:hAnsi="Arial" w:cs="Arial"/>
          <w:sz w:val="24"/>
          <w:szCs w:val="24"/>
        </w:rPr>
        <w:t>)-[</w:t>
      </w:r>
      <w:r w:rsidRPr="00804C82">
        <w:rPr>
          <w:rFonts w:ascii="Arial" w:eastAsia="Arial" w:hAnsi="Arial" w:cs="Arial"/>
          <w:sz w:val="24"/>
          <w:szCs w:val="24"/>
          <w:vertAlign w:val="superscript"/>
        </w:rPr>
        <w:t>18</w:t>
      </w:r>
      <w:r w:rsidRPr="00804C82">
        <w:rPr>
          <w:rFonts w:ascii="Arial" w:eastAsia="Arial" w:hAnsi="Arial" w:cs="Arial"/>
          <w:sz w:val="24"/>
          <w:szCs w:val="24"/>
        </w:rPr>
        <w:t>F]GE387 and (</w:t>
      </w:r>
      <w:r w:rsidRPr="00804C82">
        <w:rPr>
          <w:rFonts w:ascii="Arial" w:eastAsia="Arial" w:hAnsi="Arial" w:cs="Arial"/>
          <w:i/>
          <w:iCs/>
          <w:sz w:val="24"/>
          <w:szCs w:val="24"/>
        </w:rPr>
        <w:t>R</w:t>
      </w:r>
      <w:r w:rsidRPr="00804C82">
        <w:rPr>
          <w:rFonts w:ascii="Arial" w:eastAsia="Arial" w:hAnsi="Arial" w:cs="Arial"/>
          <w:sz w:val="24"/>
          <w:szCs w:val="24"/>
        </w:rPr>
        <w:t>)-[</w:t>
      </w:r>
      <w:r w:rsidRPr="00804C82">
        <w:rPr>
          <w:rFonts w:ascii="Arial" w:eastAsia="Arial" w:hAnsi="Arial" w:cs="Arial"/>
          <w:sz w:val="24"/>
          <w:szCs w:val="24"/>
          <w:vertAlign w:val="superscript"/>
        </w:rPr>
        <w:t>18</w:t>
      </w:r>
      <w:r w:rsidRPr="00804C82">
        <w:rPr>
          <w:rFonts w:ascii="Arial" w:eastAsia="Arial" w:hAnsi="Arial" w:cs="Arial"/>
          <w:sz w:val="24"/>
          <w:szCs w:val="24"/>
        </w:rPr>
        <w:t xml:space="preserve">F]GE387 were synthesised from their corresponding </w:t>
      </w:r>
      <w:proofErr w:type="spellStart"/>
      <w:r w:rsidRPr="00804C82">
        <w:rPr>
          <w:rFonts w:ascii="Arial" w:eastAsia="Arial" w:hAnsi="Arial" w:cs="Arial"/>
          <w:sz w:val="24"/>
          <w:szCs w:val="24"/>
        </w:rPr>
        <w:t>enantiomerically</w:t>
      </w:r>
      <w:proofErr w:type="spellEnd"/>
      <w:r w:rsidRPr="00804C82">
        <w:rPr>
          <w:rFonts w:ascii="Arial" w:eastAsia="Arial" w:hAnsi="Arial" w:cs="Arial"/>
          <w:sz w:val="24"/>
          <w:szCs w:val="24"/>
        </w:rPr>
        <w:t xml:space="preserve"> pure precursors using the method previously reported (see supplementary information)</w:t>
      </w:r>
      <w:r w:rsidRPr="00804C82">
        <w:rPr>
          <w:rFonts w:ascii="Arial" w:hAnsi="Arial" w:cs="Arial"/>
          <w:noProof/>
          <w:sz w:val="24"/>
          <w:szCs w:val="24"/>
        </w:rPr>
        <w:t xml:space="preserve"> </w:t>
      </w:r>
      <w:r w:rsidRPr="00804C82">
        <w:rPr>
          <w:rFonts w:ascii="Arial" w:hAnsi="Arial" w:cs="Arial"/>
          <w:sz w:val="24"/>
          <w:szCs w:val="24"/>
        </w:rPr>
        <w:fldChar w:fldCharType="begin" w:fldLock="1"/>
      </w:r>
      <w:r w:rsidR="00A3250D" w:rsidRPr="00804C82">
        <w:rPr>
          <w:rFonts w:ascii="Arial" w:hAnsi="Arial" w:cs="Arial"/>
          <w:sz w:val="24"/>
          <w:szCs w:val="24"/>
        </w:rPr>
        <w:instrText>ADDIN CSL_CITATION {"citationItems":[{"id":"ITEM-1","itemData":{"DOI":"10.1002/cmdc.201900023","ISSN":"18607187","abstract":"© 2019 The Authors. Published by Wiley-VCH Verlag GmbH  &amp;  Co. KGaA.  Translocator protein (TSPO) is a biomarker of neuroinflammation, which is a hallmark of many neurodegenerative diseases and has been exploited as a positron emission tomography (PET) target. Carbon-11-labelled PK11195 remains the most applied agent for imaging TSPO, despite its short-lived isotope and low brain permeability. Second-generation radiotracers show variance in affinity amongst subjects (low-, mixed-, and high-affinity binders) caused by the genetic polymorphism (rs6971) of the TSPO gene. To overcome these limitations, a new structural scaffold was explored based on the TSPO pharmacophore, and the analogue with a low-affinity binder/high-affinity binder (LAB/HAB) ratio similar (1.2 vs. 1.3) to that of (R)-[ 11 C]PK11195 was investigated. The synthesis of the reference compound was accomplished in six steps and 9 % overall yield, and the precursor was prepared in eight steps and 8 % overall yield. The chiral separation of the reference and precursor compounds was performed using supercritical fluid chromatography with &gt;95 % ee. The absolute configuration was determined by circular dichroism. Optimisation of reaction conditions for manual radiolabelling revealed acetonitrile as a preferred solvent at 100 °C. Automation of this radiolabelling method provided R and S enantiomers in respective 21.3±16.7 and 25.6±7.1 % decay-corrected yields and molar activities of 55.8±35.6 and 63.5±39.5 GBq μmol −1 (n=3). Injection of the racemic analogue into a healthy rat confirmed passage through the blood–brain barrier.","author":[{"dropping-particle":"","family":"Qiao","given":"L.","non-dropping-particle":"","parse-names":false,"suffix":""},{"dropping-particle":"","family":"Fisher","given":"E.","non-dropping-particle":"","parse-names":false,"suffix":""},{"dropping-particle":"","family":"McMurray","given":"L.","non-dropping-particle":"","parse-names":false,"suffix":""},{"dropping-particle":"","family":"Milicevic Sephton","given":"S.","non-dropping-particle":"","parse-names":false,"suffix":""},{"dropping-particle":"","family":"Hird","given":"M.","non-dropping-particle":"","parse-names":false,"suffix":""},{"dropping-particle":"","family":"Kuzhuppilly-Ramakrishnan","given":"N.","non-dropping-particle":"","parse-names":false,"suffix":""},{"dropping-particle":"","family":"Williamson","given":"D.J.","non-dropping-particle":"","parse-names":false,"suffix":""},{"dropping-particle":"","family":"Zhou","given":"X.","non-dropping-particle":"","parse-names":false,"suffix":""},{"dropping-particle":"","family":"Werry","given":"E.","non-dropping-particle":"","parse-names":false,"suffix":""},{"dropping-particle":"","family":"Kassiou","given":"M.","non-dropping-particle":"","parse-names":false,"suffix":""},{"dropping-particle":"","family":"Luthra","given":"S.","non-dropping-particle":"","parse-names":false,"suffix":""},{"dropping-particle":"","family":"Trigg","given":"W.","non-dropping-particle":"","parse-names":false,"suffix":""},{"dropping-particle":"","family":"Aigbirhio","given":"F.I.","non-dropping-particle":"","parse-names":false,"suffix":""}],"container-title":"ChemMedChem","id":"ITEM-1","issue":"9","issued":{"date-parts":[["2019"]]},"title":"Radiosynthesis of (R,S)-[ &lt;sup&gt;18&lt;/sup&gt; F]GE387: A Potential PET Radiotracer for Imaging Translocator Protein 18 kDa (TSPO) with Low Binding Sensitivity to the Human Gene Polymorphism rs6971","type":"article-journal","volume":"14"},"uris":["http://www.mendeley.com/documents/?uuid=f10bc739-e685-30dd-8c1f-612a16344e69"]}],"mendeley":{"formattedCitation":"(1)","plainTextFormattedCitation":"(1)","previouslyFormattedCitation":"[13]"},"properties":{"noteIndex":0},"schema":"https://github.com/citation-style-language/schema/raw/master/csl-citation.json"}</w:instrText>
      </w:r>
      <w:r w:rsidRPr="00804C82">
        <w:rPr>
          <w:rFonts w:ascii="Arial" w:hAnsi="Arial" w:cs="Arial"/>
          <w:sz w:val="24"/>
          <w:szCs w:val="24"/>
        </w:rPr>
        <w:fldChar w:fldCharType="separate"/>
      </w:r>
      <w:r w:rsidR="00A3250D" w:rsidRPr="00804C82">
        <w:rPr>
          <w:rFonts w:ascii="Arial" w:hAnsi="Arial" w:cs="Arial"/>
          <w:noProof/>
          <w:sz w:val="24"/>
          <w:szCs w:val="24"/>
        </w:rPr>
        <w:t>(1)</w:t>
      </w:r>
      <w:r w:rsidRPr="00804C82">
        <w:rPr>
          <w:rFonts w:ascii="Arial" w:hAnsi="Arial" w:cs="Arial"/>
          <w:sz w:val="24"/>
          <w:szCs w:val="24"/>
        </w:rPr>
        <w:fldChar w:fldCharType="end"/>
      </w:r>
      <w:r w:rsidRPr="00804C82">
        <w:rPr>
          <w:rFonts w:ascii="Arial" w:hAnsi="Arial" w:cs="Arial"/>
          <w:sz w:val="24"/>
          <w:szCs w:val="24"/>
        </w:rPr>
        <w:t>. Briefly, no-carrier-added [</w:t>
      </w:r>
      <w:r w:rsidRPr="00804C82">
        <w:rPr>
          <w:rFonts w:ascii="Arial" w:hAnsi="Arial" w:cs="Arial"/>
          <w:sz w:val="24"/>
          <w:szCs w:val="24"/>
          <w:vertAlign w:val="superscript"/>
        </w:rPr>
        <w:t>18</w:t>
      </w:r>
      <w:r w:rsidRPr="00804C82">
        <w:rPr>
          <w:rFonts w:ascii="Arial" w:hAnsi="Arial" w:cs="Arial"/>
          <w:sz w:val="24"/>
          <w:szCs w:val="24"/>
        </w:rPr>
        <w:t xml:space="preserve">F]fluoride was produced </w:t>
      </w:r>
      <w:r w:rsidRPr="00804C82">
        <w:rPr>
          <w:rFonts w:ascii="Arial" w:hAnsi="Arial" w:cs="Arial"/>
          <w:i/>
          <w:iCs/>
          <w:sz w:val="24"/>
          <w:szCs w:val="24"/>
        </w:rPr>
        <w:t>via</w:t>
      </w:r>
      <w:r w:rsidRPr="00804C82">
        <w:rPr>
          <w:rFonts w:ascii="Arial" w:hAnsi="Arial" w:cs="Arial"/>
          <w:sz w:val="24"/>
          <w:szCs w:val="24"/>
        </w:rPr>
        <w:t xml:space="preserve"> the </w:t>
      </w:r>
      <w:r w:rsidRPr="00804C82">
        <w:rPr>
          <w:rFonts w:ascii="Arial" w:hAnsi="Arial" w:cs="Arial"/>
          <w:sz w:val="24"/>
          <w:szCs w:val="24"/>
          <w:vertAlign w:val="superscript"/>
        </w:rPr>
        <w:t>18</w:t>
      </w:r>
      <w:r w:rsidRPr="00804C82">
        <w:rPr>
          <w:rFonts w:ascii="Arial" w:hAnsi="Arial" w:cs="Arial"/>
          <w:sz w:val="24"/>
          <w:szCs w:val="24"/>
        </w:rPr>
        <w:t>O(</w:t>
      </w:r>
      <w:proofErr w:type="spellStart"/>
      <w:r w:rsidRPr="00804C82">
        <w:rPr>
          <w:rFonts w:ascii="Arial" w:hAnsi="Arial" w:cs="Arial"/>
          <w:sz w:val="24"/>
          <w:szCs w:val="24"/>
        </w:rPr>
        <w:t>p,n</w:t>
      </w:r>
      <w:proofErr w:type="spellEnd"/>
      <w:r w:rsidRPr="00804C82">
        <w:rPr>
          <w:rFonts w:ascii="Arial" w:hAnsi="Arial" w:cs="Arial"/>
          <w:sz w:val="24"/>
          <w:szCs w:val="24"/>
        </w:rPr>
        <w:t>)</w:t>
      </w:r>
      <w:r w:rsidRPr="00804C82">
        <w:rPr>
          <w:rFonts w:ascii="Arial" w:hAnsi="Arial" w:cs="Arial"/>
          <w:sz w:val="24"/>
          <w:szCs w:val="24"/>
          <w:vertAlign w:val="superscript"/>
        </w:rPr>
        <w:t>18</w:t>
      </w:r>
      <w:r w:rsidRPr="00804C82">
        <w:rPr>
          <w:rFonts w:ascii="Arial" w:hAnsi="Arial" w:cs="Arial"/>
          <w:sz w:val="24"/>
          <w:szCs w:val="24"/>
        </w:rPr>
        <w:t>F nuclear reaction from enriched [</w:t>
      </w:r>
      <w:r w:rsidRPr="00804C82">
        <w:rPr>
          <w:rFonts w:ascii="Arial" w:hAnsi="Arial" w:cs="Arial"/>
          <w:sz w:val="24"/>
          <w:szCs w:val="24"/>
          <w:vertAlign w:val="superscript"/>
        </w:rPr>
        <w:t>18</w:t>
      </w:r>
      <w:r w:rsidRPr="00804C82">
        <w:rPr>
          <w:rFonts w:ascii="Arial" w:hAnsi="Arial" w:cs="Arial"/>
          <w:sz w:val="24"/>
          <w:szCs w:val="24"/>
        </w:rPr>
        <w:t xml:space="preserve">O]water using a GE </w:t>
      </w:r>
      <w:proofErr w:type="spellStart"/>
      <w:r w:rsidRPr="00804C82">
        <w:rPr>
          <w:rFonts w:ascii="Arial" w:hAnsi="Arial" w:cs="Arial"/>
          <w:sz w:val="24"/>
          <w:szCs w:val="24"/>
        </w:rPr>
        <w:t>PETtrace</w:t>
      </w:r>
      <w:proofErr w:type="spellEnd"/>
      <w:r w:rsidRPr="00804C82">
        <w:rPr>
          <w:rFonts w:ascii="Arial" w:hAnsi="Arial" w:cs="Arial"/>
          <w:sz w:val="24"/>
          <w:szCs w:val="24"/>
        </w:rPr>
        <w:t xml:space="preserve"> cyclotron and was trapped on a preconditioned Sep-Pak Carbonate QMA cartridge. The trapped [</w:t>
      </w:r>
      <w:r w:rsidRPr="00804C82">
        <w:rPr>
          <w:rFonts w:ascii="Arial" w:hAnsi="Arial" w:cs="Arial"/>
          <w:sz w:val="24"/>
          <w:szCs w:val="24"/>
          <w:vertAlign w:val="superscript"/>
        </w:rPr>
        <w:t>18</w:t>
      </w:r>
      <w:r w:rsidRPr="00804C82">
        <w:rPr>
          <w:rFonts w:ascii="Arial" w:hAnsi="Arial" w:cs="Arial"/>
          <w:sz w:val="24"/>
          <w:szCs w:val="24"/>
        </w:rPr>
        <w:t>F]fluoride was eluted from the cartridge with kryptofix-222 and K</w:t>
      </w:r>
      <w:r w:rsidRPr="00804C82">
        <w:rPr>
          <w:rFonts w:ascii="Arial" w:hAnsi="Arial" w:cs="Arial"/>
          <w:sz w:val="24"/>
          <w:szCs w:val="24"/>
          <w:vertAlign w:val="subscript"/>
        </w:rPr>
        <w:t>2</w:t>
      </w:r>
      <w:r w:rsidRPr="00804C82">
        <w:rPr>
          <w:rFonts w:ascii="Arial" w:hAnsi="Arial" w:cs="Arial"/>
          <w:sz w:val="24"/>
          <w:szCs w:val="24"/>
        </w:rPr>
        <w:t>CO</w:t>
      </w:r>
      <w:r w:rsidRPr="00804C82">
        <w:rPr>
          <w:rFonts w:ascii="Arial" w:hAnsi="Arial" w:cs="Arial"/>
          <w:sz w:val="24"/>
          <w:szCs w:val="24"/>
          <w:vertAlign w:val="subscript"/>
        </w:rPr>
        <w:t>3</w:t>
      </w:r>
      <w:r w:rsidRPr="00804C82">
        <w:rPr>
          <w:rFonts w:ascii="Arial" w:hAnsi="Arial" w:cs="Arial"/>
          <w:sz w:val="24"/>
          <w:szCs w:val="24"/>
        </w:rPr>
        <w:t xml:space="preserve"> (0.25% </w:t>
      </w:r>
      <w:r w:rsidRPr="00804C82">
        <w:rPr>
          <w:rFonts w:ascii="Arial" w:hAnsi="Arial" w:cs="Arial"/>
          <w:i/>
          <w:iCs/>
          <w:sz w:val="24"/>
          <w:szCs w:val="24"/>
        </w:rPr>
        <w:t>w/v</w:t>
      </w:r>
      <w:r w:rsidRPr="00804C82">
        <w:rPr>
          <w:rFonts w:ascii="Arial" w:hAnsi="Arial" w:cs="Arial"/>
          <w:sz w:val="24"/>
          <w:szCs w:val="24"/>
        </w:rPr>
        <w:t xml:space="preserve"> and 0.05% (</w:t>
      </w:r>
      <w:r w:rsidRPr="00804C82">
        <w:rPr>
          <w:rFonts w:ascii="Arial" w:hAnsi="Arial" w:cs="Arial"/>
          <w:i/>
          <w:iCs/>
          <w:sz w:val="24"/>
          <w:szCs w:val="24"/>
        </w:rPr>
        <w:t>w/v</w:t>
      </w:r>
      <w:r w:rsidRPr="00804C82">
        <w:rPr>
          <w:rFonts w:ascii="Arial" w:hAnsi="Arial" w:cs="Arial"/>
          <w:sz w:val="24"/>
          <w:szCs w:val="24"/>
        </w:rPr>
        <w:t xml:space="preserve">) respectively) in aqueous </w:t>
      </w:r>
      <w:proofErr w:type="spellStart"/>
      <w:r w:rsidRPr="00804C82">
        <w:rPr>
          <w:rFonts w:ascii="Arial" w:hAnsi="Arial" w:cs="Arial"/>
          <w:sz w:val="24"/>
          <w:szCs w:val="24"/>
        </w:rPr>
        <w:t>MeCN</w:t>
      </w:r>
      <w:proofErr w:type="spellEnd"/>
      <w:r w:rsidRPr="00804C82">
        <w:rPr>
          <w:rFonts w:ascii="Arial" w:hAnsi="Arial" w:cs="Arial"/>
          <w:sz w:val="24"/>
          <w:szCs w:val="24"/>
        </w:rPr>
        <w:t xml:space="preserve"> (75% </w:t>
      </w:r>
      <w:proofErr w:type="spellStart"/>
      <w:r w:rsidRPr="00804C82">
        <w:rPr>
          <w:rFonts w:ascii="Arial" w:hAnsi="Arial" w:cs="Arial"/>
          <w:sz w:val="24"/>
          <w:szCs w:val="24"/>
        </w:rPr>
        <w:t>MeCN</w:t>
      </w:r>
      <w:proofErr w:type="spellEnd"/>
      <w:r w:rsidRPr="00804C82">
        <w:rPr>
          <w:rFonts w:ascii="Arial" w:hAnsi="Arial" w:cs="Arial"/>
          <w:sz w:val="24"/>
          <w:szCs w:val="24"/>
        </w:rPr>
        <w:t xml:space="preserve"> </w:t>
      </w:r>
      <w:r w:rsidRPr="00804C82">
        <w:rPr>
          <w:rFonts w:ascii="Arial" w:hAnsi="Arial" w:cs="Arial"/>
          <w:i/>
          <w:iCs/>
          <w:sz w:val="24"/>
          <w:szCs w:val="24"/>
        </w:rPr>
        <w:t>v/v,</w:t>
      </w:r>
      <w:r w:rsidRPr="00804C82">
        <w:rPr>
          <w:rFonts w:ascii="Arial" w:hAnsi="Arial" w:cs="Arial"/>
          <w:sz w:val="24"/>
          <w:szCs w:val="24"/>
        </w:rPr>
        <w:t xml:space="preserve"> 1 mL) into the reactor of a GE Healthcare F</w:t>
      </w:r>
      <w:r w:rsidRPr="00804C82">
        <w:rPr>
          <w:rFonts w:ascii="Arial" w:hAnsi="Arial" w:cs="Arial"/>
          <w:sz w:val="24"/>
          <w:szCs w:val="24"/>
          <w:vertAlign w:val="subscript"/>
        </w:rPr>
        <w:t>X</w:t>
      </w:r>
      <w:r w:rsidRPr="00804C82">
        <w:rPr>
          <w:rFonts w:ascii="Arial" w:hAnsi="Arial" w:cs="Arial"/>
          <w:sz w:val="24"/>
          <w:szCs w:val="24"/>
        </w:rPr>
        <w:t>F</w:t>
      </w:r>
      <w:r w:rsidRPr="00804C82">
        <w:rPr>
          <w:rFonts w:ascii="Arial" w:hAnsi="Arial" w:cs="Arial"/>
          <w:sz w:val="24"/>
          <w:szCs w:val="24"/>
          <w:vertAlign w:val="subscript"/>
        </w:rPr>
        <w:t>N</w:t>
      </w:r>
      <w:r w:rsidRPr="00804C82">
        <w:rPr>
          <w:rFonts w:ascii="Arial" w:hAnsi="Arial" w:cs="Arial"/>
          <w:sz w:val="24"/>
          <w:szCs w:val="24"/>
        </w:rPr>
        <w:t xml:space="preserve"> </w:t>
      </w:r>
      <w:proofErr w:type="spellStart"/>
      <w:r w:rsidRPr="00804C82">
        <w:rPr>
          <w:rFonts w:ascii="Arial" w:hAnsi="Arial" w:cs="Arial"/>
          <w:sz w:val="24"/>
          <w:szCs w:val="24"/>
        </w:rPr>
        <w:t>TRACERlab</w:t>
      </w:r>
      <w:proofErr w:type="spellEnd"/>
      <w:r w:rsidRPr="00804C82">
        <w:rPr>
          <w:rFonts w:ascii="Arial" w:hAnsi="Arial" w:cs="Arial"/>
          <w:sz w:val="24"/>
          <w:szCs w:val="24"/>
        </w:rPr>
        <w:t>. The solvents were evaporated in </w:t>
      </w:r>
      <w:proofErr w:type="spellStart"/>
      <w:r w:rsidRPr="00804C82">
        <w:rPr>
          <w:rFonts w:ascii="Arial" w:hAnsi="Arial" w:cs="Arial"/>
          <w:sz w:val="24"/>
          <w:szCs w:val="24"/>
        </w:rPr>
        <w:t>vacuo</w:t>
      </w:r>
      <w:proofErr w:type="spellEnd"/>
      <w:r w:rsidRPr="00804C82">
        <w:rPr>
          <w:rFonts w:ascii="Arial" w:hAnsi="Arial" w:cs="Arial"/>
          <w:sz w:val="24"/>
          <w:szCs w:val="24"/>
        </w:rPr>
        <w:t xml:space="preserve"> (130 mbar) with a stream of N</w:t>
      </w:r>
      <w:r w:rsidRPr="00804C82">
        <w:rPr>
          <w:rFonts w:ascii="Arial" w:hAnsi="Arial" w:cs="Arial"/>
          <w:sz w:val="24"/>
          <w:szCs w:val="24"/>
          <w:vertAlign w:val="subscript"/>
        </w:rPr>
        <w:t>2</w:t>
      </w:r>
      <w:r w:rsidRPr="00804C82">
        <w:rPr>
          <w:rFonts w:ascii="Arial" w:hAnsi="Arial" w:cs="Arial"/>
          <w:sz w:val="24"/>
          <w:szCs w:val="24"/>
        </w:rPr>
        <w:t xml:space="preserve"> gas at 95 °</w:t>
      </w:r>
      <w:proofErr w:type="spellStart"/>
      <w:r w:rsidRPr="00804C82">
        <w:rPr>
          <w:rFonts w:ascii="Arial" w:hAnsi="Arial" w:cs="Arial"/>
          <w:sz w:val="24"/>
          <w:szCs w:val="24"/>
        </w:rPr>
        <w:t>C over</w:t>
      </w:r>
      <w:proofErr w:type="spellEnd"/>
      <w:r w:rsidRPr="00804C82">
        <w:rPr>
          <w:rFonts w:ascii="Arial" w:hAnsi="Arial" w:cs="Arial"/>
          <w:sz w:val="24"/>
          <w:szCs w:val="24"/>
        </w:rPr>
        <w:t xml:space="preserve"> 5 min. Anhydrous </w:t>
      </w:r>
      <w:proofErr w:type="spellStart"/>
      <w:r w:rsidRPr="00804C82">
        <w:rPr>
          <w:rFonts w:ascii="Arial" w:hAnsi="Arial" w:cs="Arial"/>
          <w:sz w:val="24"/>
          <w:szCs w:val="24"/>
        </w:rPr>
        <w:t>MeCN</w:t>
      </w:r>
      <w:proofErr w:type="spellEnd"/>
      <w:r w:rsidRPr="00804C82">
        <w:rPr>
          <w:rFonts w:ascii="Arial" w:hAnsi="Arial" w:cs="Arial"/>
          <w:sz w:val="24"/>
          <w:szCs w:val="24"/>
        </w:rPr>
        <w:t xml:space="preserve"> (3×0.7 mL) was then added and the mixture was </w:t>
      </w:r>
      <w:proofErr w:type="spellStart"/>
      <w:r w:rsidRPr="00804C82">
        <w:rPr>
          <w:rFonts w:ascii="Arial" w:hAnsi="Arial" w:cs="Arial"/>
          <w:sz w:val="24"/>
          <w:szCs w:val="24"/>
        </w:rPr>
        <w:t>azeotropically</w:t>
      </w:r>
      <w:proofErr w:type="spellEnd"/>
      <w:r w:rsidRPr="00804C82">
        <w:rPr>
          <w:rFonts w:ascii="Arial" w:hAnsi="Arial" w:cs="Arial"/>
          <w:sz w:val="24"/>
          <w:szCs w:val="24"/>
        </w:rPr>
        <w:t xml:space="preserve"> dried in </w:t>
      </w:r>
      <w:proofErr w:type="spellStart"/>
      <w:r w:rsidRPr="00804C82">
        <w:rPr>
          <w:rFonts w:ascii="Arial" w:hAnsi="Arial" w:cs="Arial"/>
          <w:sz w:val="24"/>
          <w:szCs w:val="24"/>
        </w:rPr>
        <w:t>vacuo</w:t>
      </w:r>
      <w:proofErr w:type="spellEnd"/>
      <w:r w:rsidRPr="00804C82">
        <w:rPr>
          <w:rFonts w:ascii="Arial" w:hAnsi="Arial" w:cs="Arial"/>
          <w:sz w:val="24"/>
          <w:szCs w:val="24"/>
        </w:rPr>
        <w:t xml:space="preserve"> (130 mbar) with a stream of N</w:t>
      </w:r>
      <w:r w:rsidRPr="00804C82">
        <w:rPr>
          <w:rFonts w:ascii="Arial" w:hAnsi="Arial" w:cs="Arial"/>
          <w:sz w:val="24"/>
          <w:szCs w:val="24"/>
          <w:vertAlign w:val="subscript"/>
        </w:rPr>
        <w:t>2</w:t>
      </w:r>
      <w:r w:rsidRPr="00804C82">
        <w:rPr>
          <w:rFonts w:ascii="Arial" w:hAnsi="Arial" w:cs="Arial"/>
          <w:sz w:val="24"/>
          <w:szCs w:val="24"/>
        </w:rPr>
        <w:t xml:space="preserve"> at 95 °C. The </w:t>
      </w:r>
      <w:proofErr w:type="spellStart"/>
      <w:r w:rsidRPr="00804C82">
        <w:rPr>
          <w:rFonts w:ascii="Arial" w:hAnsi="Arial" w:cs="Arial"/>
          <w:sz w:val="24"/>
          <w:szCs w:val="24"/>
        </w:rPr>
        <w:t>tosyl</w:t>
      </w:r>
      <w:proofErr w:type="spellEnd"/>
      <w:r w:rsidRPr="00804C82">
        <w:rPr>
          <w:rFonts w:ascii="Arial" w:hAnsi="Arial" w:cs="Arial"/>
          <w:sz w:val="24"/>
          <w:szCs w:val="24"/>
        </w:rPr>
        <w:t xml:space="preserve"> precursor for either (</w:t>
      </w:r>
      <w:r w:rsidRPr="00804C82">
        <w:rPr>
          <w:rFonts w:ascii="Arial" w:hAnsi="Arial" w:cs="Arial"/>
          <w:i/>
          <w:iCs/>
          <w:sz w:val="24"/>
          <w:szCs w:val="24"/>
        </w:rPr>
        <w:t>S</w:t>
      </w:r>
      <w:r w:rsidRPr="00804C82">
        <w:rPr>
          <w:rFonts w:ascii="Arial" w:hAnsi="Arial" w:cs="Arial"/>
          <w:sz w:val="24"/>
          <w:szCs w:val="24"/>
        </w:rPr>
        <w:t>)-[</w:t>
      </w:r>
      <w:r w:rsidRPr="00804C82">
        <w:rPr>
          <w:rFonts w:ascii="Arial" w:hAnsi="Arial" w:cs="Arial"/>
          <w:sz w:val="24"/>
          <w:szCs w:val="24"/>
          <w:vertAlign w:val="superscript"/>
        </w:rPr>
        <w:t>18</w:t>
      </w:r>
      <w:r w:rsidRPr="00804C82">
        <w:rPr>
          <w:rFonts w:ascii="Arial" w:hAnsi="Arial" w:cs="Arial"/>
          <w:sz w:val="24"/>
          <w:szCs w:val="24"/>
        </w:rPr>
        <w:t>F]GE387 or (</w:t>
      </w:r>
      <w:r w:rsidRPr="00804C82">
        <w:rPr>
          <w:rFonts w:ascii="Arial" w:hAnsi="Arial" w:cs="Arial"/>
          <w:i/>
          <w:iCs/>
          <w:sz w:val="24"/>
          <w:szCs w:val="24"/>
        </w:rPr>
        <w:t>R</w:t>
      </w:r>
      <w:r w:rsidRPr="00804C82">
        <w:rPr>
          <w:rFonts w:ascii="Arial" w:hAnsi="Arial" w:cs="Arial"/>
          <w:sz w:val="24"/>
          <w:szCs w:val="24"/>
        </w:rPr>
        <w:t>)-[</w:t>
      </w:r>
      <w:r w:rsidRPr="00804C82">
        <w:rPr>
          <w:rFonts w:ascii="Arial" w:hAnsi="Arial" w:cs="Arial"/>
          <w:sz w:val="24"/>
          <w:szCs w:val="24"/>
          <w:vertAlign w:val="superscript"/>
        </w:rPr>
        <w:t>18</w:t>
      </w:r>
      <w:r w:rsidRPr="00804C82">
        <w:rPr>
          <w:rFonts w:ascii="Arial" w:hAnsi="Arial" w:cs="Arial"/>
          <w:sz w:val="24"/>
          <w:szCs w:val="24"/>
        </w:rPr>
        <w:t xml:space="preserve">F]GE387 (1-1.5 mg) in anhydrous </w:t>
      </w:r>
      <w:proofErr w:type="spellStart"/>
      <w:r w:rsidRPr="00804C82">
        <w:rPr>
          <w:rFonts w:ascii="Arial" w:hAnsi="Arial" w:cs="Arial"/>
          <w:sz w:val="24"/>
          <w:szCs w:val="24"/>
        </w:rPr>
        <w:t>MeCN</w:t>
      </w:r>
      <w:proofErr w:type="spellEnd"/>
      <w:r w:rsidRPr="00804C82">
        <w:rPr>
          <w:rFonts w:ascii="Arial" w:hAnsi="Arial" w:cs="Arial"/>
          <w:sz w:val="24"/>
          <w:szCs w:val="24"/>
        </w:rPr>
        <w:t xml:space="preserve"> (1 mL) was added, and the reactor heated to 100 °C for 20 minutes. The crude reaction mixture was diluted into HPLC buffer (2 mL), and purified by semi-preparative reverse-phase HPLC (ACE 160433, C</w:t>
      </w:r>
      <w:r w:rsidRPr="00804C82">
        <w:rPr>
          <w:rFonts w:ascii="Arial" w:hAnsi="Arial" w:cs="Arial"/>
          <w:sz w:val="24"/>
          <w:szCs w:val="24"/>
          <w:vertAlign w:val="subscript"/>
        </w:rPr>
        <w:t>18</w:t>
      </w:r>
      <w:r w:rsidRPr="00804C82">
        <w:rPr>
          <w:rFonts w:ascii="Arial" w:hAnsi="Arial" w:cs="Arial"/>
          <w:sz w:val="24"/>
          <w:szCs w:val="24"/>
        </w:rPr>
        <w:t>, 5 </w:t>
      </w:r>
      <w:proofErr w:type="spellStart"/>
      <w:r w:rsidRPr="00804C82">
        <w:rPr>
          <w:rFonts w:ascii="Arial" w:hAnsi="Arial" w:cs="Arial"/>
          <w:sz w:val="24"/>
          <w:szCs w:val="24"/>
        </w:rPr>
        <w:t>μm</w:t>
      </w:r>
      <w:proofErr w:type="spellEnd"/>
      <w:r w:rsidRPr="00804C82">
        <w:rPr>
          <w:rFonts w:ascii="Arial" w:hAnsi="Arial" w:cs="Arial"/>
          <w:sz w:val="24"/>
          <w:szCs w:val="24"/>
        </w:rPr>
        <w:t xml:space="preserve">, 100×10 mm, 48 % aq. </w:t>
      </w:r>
      <w:proofErr w:type="spellStart"/>
      <w:r w:rsidRPr="00804C82">
        <w:rPr>
          <w:rFonts w:ascii="Arial" w:hAnsi="Arial" w:cs="Arial"/>
          <w:sz w:val="24"/>
          <w:szCs w:val="24"/>
        </w:rPr>
        <w:t>MeCN</w:t>
      </w:r>
      <w:proofErr w:type="spellEnd"/>
      <w:r w:rsidRPr="00804C82">
        <w:rPr>
          <w:rFonts w:ascii="Arial" w:hAnsi="Arial" w:cs="Arial"/>
          <w:sz w:val="24"/>
          <w:szCs w:val="24"/>
        </w:rPr>
        <w:t xml:space="preserve"> at a flow rate of 5 mL min</w:t>
      </w:r>
      <w:r w:rsidRPr="00804C82">
        <w:rPr>
          <w:rFonts w:ascii="Arial" w:hAnsi="Arial" w:cs="Arial"/>
          <w:sz w:val="24"/>
          <w:szCs w:val="24"/>
          <w:vertAlign w:val="superscript"/>
        </w:rPr>
        <w:t>−1</w:t>
      </w:r>
      <w:r w:rsidRPr="00804C82">
        <w:rPr>
          <w:rFonts w:ascii="Arial" w:hAnsi="Arial" w:cs="Arial"/>
          <w:sz w:val="24"/>
          <w:szCs w:val="24"/>
        </w:rPr>
        <w:t>). Unreacted [</w:t>
      </w:r>
      <w:r w:rsidRPr="00804C82">
        <w:rPr>
          <w:rFonts w:ascii="Arial" w:hAnsi="Arial" w:cs="Arial"/>
          <w:sz w:val="24"/>
          <w:szCs w:val="24"/>
          <w:vertAlign w:val="superscript"/>
        </w:rPr>
        <w:t>18</w:t>
      </w:r>
      <w:r w:rsidRPr="00804C82">
        <w:rPr>
          <w:rFonts w:ascii="Arial" w:hAnsi="Arial" w:cs="Arial"/>
          <w:sz w:val="24"/>
          <w:szCs w:val="24"/>
        </w:rPr>
        <w:t>F]fluoride eluted at 2 minutes and the radiolabelled [</w:t>
      </w:r>
      <w:r w:rsidRPr="00804C82">
        <w:rPr>
          <w:rFonts w:ascii="Arial" w:hAnsi="Arial" w:cs="Arial"/>
          <w:sz w:val="24"/>
          <w:szCs w:val="24"/>
          <w:vertAlign w:val="superscript"/>
        </w:rPr>
        <w:t>18</w:t>
      </w:r>
      <w:r w:rsidRPr="00804C82">
        <w:rPr>
          <w:rFonts w:ascii="Arial" w:hAnsi="Arial" w:cs="Arial"/>
          <w:sz w:val="24"/>
          <w:szCs w:val="24"/>
        </w:rPr>
        <w:t>F]GE387 product was collected between 17-23 minutes, and diluted into H</w:t>
      </w:r>
      <w:r w:rsidRPr="00804C82">
        <w:rPr>
          <w:rFonts w:ascii="Arial" w:hAnsi="Arial" w:cs="Arial"/>
          <w:sz w:val="24"/>
          <w:szCs w:val="24"/>
          <w:vertAlign w:val="subscript"/>
        </w:rPr>
        <w:t>2</w:t>
      </w:r>
      <w:r w:rsidRPr="00804C82">
        <w:rPr>
          <w:rFonts w:ascii="Arial" w:hAnsi="Arial" w:cs="Arial"/>
          <w:sz w:val="24"/>
          <w:szCs w:val="24"/>
        </w:rPr>
        <w:t>O (30 mL). The aqueous solution was passed through a C</w:t>
      </w:r>
      <w:r w:rsidRPr="00804C82">
        <w:rPr>
          <w:rFonts w:ascii="Arial" w:hAnsi="Arial" w:cs="Arial"/>
          <w:sz w:val="24"/>
          <w:szCs w:val="24"/>
          <w:vertAlign w:val="subscript"/>
        </w:rPr>
        <w:t>18</w:t>
      </w:r>
      <w:r w:rsidRPr="00804C82">
        <w:rPr>
          <w:rFonts w:ascii="Arial" w:hAnsi="Arial" w:cs="Arial"/>
          <w:sz w:val="24"/>
          <w:szCs w:val="24"/>
        </w:rPr>
        <w:t xml:space="preserve"> cartridge (Waters Sep-Pak </w:t>
      </w:r>
      <w:proofErr w:type="spellStart"/>
      <w:r w:rsidRPr="00804C82">
        <w:rPr>
          <w:rFonts w:ascii="Arial" w:hAnsi="Arial" w:cs="Arial"/>
          <w:sz w:val="24"/>
          <w:szCs w:val="24"/>
        </w:rPr>
        <w:t>Accell</w:t>
      </w:r>
      <w:proofErr w:type="spellEnd"/>
      <w:r w:rsidRPr="00804C82">
        <w:rPr>
          <w:rFonts w:ascii="Arial" w:hAnsi="Arial" w:cs="Arial"/>
          <w:sz w:val="24"/>
          <w:szCs w:val="24"/>
        </w:rPr>
        <w:t xml:space="preserve"> Light C</w:t>
      </w:r>
      <w:r w:rsidRPr="00804C82">
        <w:rPr>
          <w:rFonts w:ascii="Arial" w:hAnsi="Arial" w:cs="Arial"/>
          <w:sz w:val="24"/>
          <w:szCs w:val="24"/>
          <w:vertAlign w:val="subscript"/>
        </w:rPr>
        <w:t>18</w:t>
      </w:r>
      <w:r w:rsidRPr="00804C82">
        <w:rPr>
          <w:rFonts w:ascii="Arial" w:hAnsi="Arial" w:cs="Arial"/>
          <w:sz w:val="24"/>
          <w:szCs w:val="24"/>
        </w:rPr>
        <w:t xml:space="preserve"> cartridge). The cartridge was washed with H</w:t>
      </w:r>
      <w:r w:rsidRPr="00804C82">
        <w:rPr>
          <w:rFonts w:ascii="Arial" w:hAnsi="Arial" w:cs="Arial"/>
          <w:sz w:val="24"/>
          <w:szCs w:val="24"/>
          <w:vertAlign w:val="subscript"/>
        </w:rPr>
        <w:t>2</w:t>
      </w:r>
      <w:r w:rsidRPr="00804C82">
        <w:rPr>
          <w:rFonts w:ascii="Arial" w:hAnsi="Arial" w:cs="Arial"/>
          <w:sz w:val="24"/>
          <w:szCs w:val="24"/>
        </w:rPr>
        <w:t xml:space="preserve">O (10 mL) and the radiolabelled product was eluted with </w:t>
      </w:r>
      <w:proofErr w:type="spellStart"/>
      <w:r w:rsidRPr="00804C82">
        <w:rPr>
          <w:rFonts w:ascii="Arial" w:hAnsi="Arial" w:cs="Arial"/>
          <w:sz w:val="24"/>
          <w:szCs w:val="24"/>
        </w:rPr>
        <w:t>EtOH</w:t>
      </w:r>
      <w:proofErr w:type="spellEnd"/>
      <w:r w:rsidRPr="00804C82">
        <w:rPr>
          <w:rFonts w:ascii="Arial" w:hAnsi="Arial" w:cs="Arial"/>
          <w:sz w:val="24"/>
          <w:szCs w:val="24"/>
        </w:rPr>
        <w:t xml:space="preserve"> (0.5 mL), followed by formulation with saline (0.9%, 4.5 mL) to provide the radiolabelled product as a solution in 10% </w:t>
      </w:r>
      <w:r w:rsidRPr="00804C82">
        <w:rPr>
          <w:rFonts w:ascii="Arial" w:hAnsi="Arial" w:cs="Arial"/>
          <w:i/>
          <w:iCs/>
          <w:sz w:val="24"/>
          <w:szCs w:val="24"/>
        </w:rPr>
        <w:t>v/v</w:t>
      </w:r>
      <w:r w:rsidRPr="00804C82">
        <w:rPr>
          <w:rFonts w:ascii="Arial" w:hAnsi="Arial" w:cs="Arial"/>
          <w:sz w:val="24"/>
          <w:szCs w:val="24"/>
        </w:rPr>
        <w:t xml:space="preserve"> </w:t>
      </w:r>
      <w:proofErr w:type="spellStart"/>
      <w:r w:rsidRPr="00804C82">
        <w:rPr>
          <w:rFonts w:ascii="Arial" w:hAnsi="Arial" w:cs="Arial"/>
          <w:sz w:val="24"/>
          <w:szCs w:val="24"/>
        </w:rPr>
        <w:t>EtOH</w:t>
      </w:r>
      <w:proofErr w:type="spellEnd"/>
      <w:r w:rsidRPr="00804C82">
        <w:rPr>
          <w:rFonts w:ascii="Arial" w:hAnsi="Arial" w:cs="Arial"/>
          <w:sz w:val="24"/>
          <w:szCs w:val="24"/>
        </w:rPr>
        <w:t xml:space="preserve"> in 0.9% saline.</w:t>
      </w:r>
    </w:p>
    <w:p w14:paraId="3CA14DD4" w14:textId="77777777" w:rsidR="004D52CE" w:rsidRPr="00804C82" w:rsidRDefault="004D52CE" w:rsidP="004D52CE">
      <w:pPr>
        <w:spacing w:after="0" w:line="480" w:lineRule="auto"/>
        <w:jc w:val="both"/>
        <w:rPr>
          <w:rFonts w:ascii="Arial" w:hAnsi="Arial" w:cs="Arial"/>
          <w:sz w:val="24"/>
        </w:rPr>
      </w:pPr>
      <w:r w:rsidRPr="00804C82">
        <w:rPr>
          <w:rFonts w:ascii="Arial" w:hAnsi="Arial" w:cs="Arial"/>
          <w:sz w:val="24"/>
        </w:rPr>
        <w:t xml:space="preserve">From end-of-bombardment (EOB), the total time of the automated </w:t>
      </w:r>
      <w:proofErr w:type="spellStart"/>
      <w:r w:rsidRPr="00804C82">
        <w:rPr>
          <w:rFonts w:ascii="Arial" w:hAnsi="Arial" w:cs="Arial"/>
          <w:sz w:val="24"/>
        </w:rPr>
        <w:t>radiosynthesis</w:t>
      </w:r>
      <w:proofErr w:type="spellEnd"/>
      <w:r w:rsidRPr="00804C82">
        <w:rPr>
          <w:rFonts w:ascii="Arial" w:hAnsi="Arial" w:cs="Arial"/>
          <w:sz w:val="24"/>
        </w:rPr>
        <w:t xml:space="preserve"> was 60 min. Radiochemical purity was &gt;98%, and non-decay corrected radiochemical yields and molar activities for (</w:t>
      </w:r>
      <w:r w:rsidRPr="00804C82">
        <w:rPr>
          <w:rFonts w:ascii="Arial" w:hAnsi="Arial" w:cs="Arial"/>
          <w:i/>
          <w:iCs/>
          <w:sz w:val="24"/>
        </w:rPr>
        <w:t>R</w:t>
      </w:r>
      <w:r w:rsidRPr="00804C82">
        <w:rPr>
          <w:rFonts w:ascii="Arial" w:hAnsi="Arial" w:cs="Arial"/>
          <w:sz w:val="24"/>
        </w:rPr>
        <w:t>)-[</w:t>
      </w:r>
      <w:r w:rsidRPr="00804C82">
        <w:rPr>
          <w:rFonts w:ascii="Arial" w:hAnsi="Arial" w:cs="Arial"/>
          <w:sz w:val="24"/>
          <w:vertAlign w:val="superscript"/>
        </w:rPr>
        <w:t>18</w:t>
      </w:r>
      <w:r w:rsidRPr="00804C82">
        <w:rPr>
          <w:rFonts w:ascii="Arial" w:hAnsi="Arial" w:cs="Arial"/>
          <w:sz w:val="24"/>
        </w:rPr>
        <w:t xml:space="preserve">F]GE387 and </w:t>
      </w:r>
      <w:bookmarkStart w:id="1" w:name="OLE_LINK10"/>
      <w:r w:rsidRPr="00804C82">
        <w:rPr>
          <w:rFonts w:ascii="Arial" w:hAnsi="Arial" w:cs="Arial"/>
          <w:sz w:val="24"/>
        </w:rPr>
        <w:t>(</w:t>
      </w:r>
      <w:r w:rsidRPr="00804C82">
        <w:rPr>
          <w:rFonts w:ascii="Arial" w:hAnsi="Arial" w:cs="Arial"/>
          <w:i/>
          <w:iCs/>
          <w:sz w:val="24"/>
        </w:rPr>
        <w:t>S</w:t>
      </w:r>
      <w:r w:rsidRPr="00804C82">
        <w:rPr>
          <w:rFonts w:ascii="Arial" w:hAnsi="Arial" w:cs="Arial"/>
          <w:sz w:val="24"/>
        </w:rPr>
        <w:t>)-[</w:t>
      </w:r>
      <w:r w:rsidRPr="00804C82">
        <w:rPr>
          <w:rFonts w:ascii="Arial" w:hAnsi="Arial" w:cs="Arial"/>
          <w:sz w:val="24"/>
          <w:vertAlign w:val="superscript"/>
        </w:rPr>
        <w:t>18</w:t>
      </w:r>
      <w:r w:rsidRPr="00804C82">
        <w:rPr>
          <w:rFonts w:ascii="Arial" w:hAnsi="Arial" w:cs="Arial"/>
          <w:sz w:val="24"/>
        </w:rPr>
        <w:t xml:space="preserve">F]GE387 </w:t>
      </w:r>
      <w:bookmarkEnd w:id="1"/>
      <w:r w:rsidRPr="00804C82">
        <w:rPr>
          <w:rFonts w:ascii="Arial" w:hAnsi="Arial" w:cs="Arial"/>
          <w:sz w:val="24"/>
        </w:rPr>
        <w:t xml:space="preserve">were 21.3 ± 16.7% </w:t>
      </w:r>
      <w:r w:rsidRPr="00804C82">
        <w:rPr>
          <w:rFonts w:ascii="Arial" w:hAnsi="Arial" w:cs="Arial"/>
          <w:sz w:val="24"/>
        </w:rPr>
        <w:lastRenderedPageBreak/>
        <w:t>and 25.6 ± 7.1%, and 55.8 ± 35.6 GBq.µmol</w:t>
      </w:r>
      <w:r w:rsidRPr="00804C82">
        <w:rPr>
          <w:rFonts w:ascii="Arial" w:hAnsi="Arial" w:cs="Arial"/>
          <w:sz w:val="24"/>
          <w:vertAlign w:val="superscript"/>
        </w:rPr>
        <w:t>-1</w:t>
      </w:r>
      <w:r w:rsidRPr="00804C82">
        <w:rPr>
          <w:rFonts w:ascii="Arial" w:hAnsi="Arial" w:cs="Arial"/>
          <w:sz w:val="24"/>
        </w:rPr>
        <w:t xml:space="preserve"> and 63.5 ± 39.5 GBq.µmol</w:t>
      </w:r>
      <w:r w:rsidRPr="00804C82">
        <w:rPr>
          <w:rFonts w:ascii="Arial" w:hAnsi="Arial" w:cs="Arial"/>
          <w:sz w:val="24"/>
          <w:vertAlign w:val="superscript"/>
        </w:rPr>
        <w:t>-1</w:t>
      </w:r>
      <w:r w:rsidRPr="00804C82">
        <w:rPr>
          <w:rFonts w:ascii="Arial" w:hAnsi="Arial" w:cs="Arial"/>
          <w:sz w:val="24"/>
        </w:rPr>
        <w:t xml:space="preserve"> (n = 3) respectively at the end-of-synthesis.</w:t>
      </w:r>
    </w:p>
    <w:p w14:paraId="37268119" w14:textId="77777777" w:rsidR="004D52CE" w:rsidRPr="00804C82" w:rsidRDefault="004D52CE" w:rsidP="00D913D3">
      <w:pPr>
        <w:spacing w:after="0" w:line="480" w:lineRule="auto"/>
        <w:jc w:val="both"/>
        <w:rPr>
          <w:rFonts w:ascii="Arial" w:hAnsi="Arial" w:cs="Arial"/>
          <w:sz w:val="24"/>
          <w:szCs w:val="24"/>
        </w:rPr>
      </w:pPr>
    </w:p>
    <w:p w14:paraId="4B18F664" w14:textId="77777777" w:rsidR="00D913D3" w:rsidRPr="00804C82" w:rsidRDefault="00D913D3" w:rsidP="00D913D3">
      <w:pPr>
        <w:rPr>
          <w:rFonts w:ascii="Arial" w:hAnsi="Arial" w:cs="Arial"/>
          <w:sz w:val="24"/>
          <w:szCs w:val="24"/>
          <w:u w:val="single"/>
        </w:rPr>
      </w:pPr>
      <w:r w:rsidRPr="00804C82">
        <w:rPr>
          <w:rFonts w:ascii="Arial" w:hAnsi="Arial" w:cs="Arial"/>
          <w:sz w:val="24"/>
          <w:szCs w:val="24"/>
          <w:u w:val="single"/>
        </w:rPr>
        <w:br w:type="page"/>
      </w:r>
    </w:p>
    <w:p w14:paraId="0F59172A" w14:textId="1D43BF92" w:rsidR="00FF07B8" w:rsidRPr="00804C82" w:rsidRDefault="00FF07B8" w:rsidP="00F81A16">
      <w:pPr>
        <w:spacing w:line="480" w:lineRule="auto"/>
        <w:jc w:val="both"/>
        <w:rPr>
          <w:rFonts w:ascii="Arial" w:hAnsi="Arial" w:cs="Arial"/>
          <w:sz w:val="24"/>
          <w:szCs w:val="24"/>
          <w:u w:val="single"/>
        </w:rPr>
      </w:pPr>
      <w:r w:rsidRPr="00804C82">
        <w:rPr>
          <w:rFonts w:ascii="Arial" w:hAnsi="Arial" w:cs="Arial"/>
          <w:sz w:val="24"/>
          <w:szCs w:val="24"/>
          <w:u w:val="single"/>
        </w:rPr>
        <w:lastRenderedPageBreak/>
        <w:t xml:space="preserve">Synthesis of </w:t>
      </w:r>
      <w:r w:rsidR="0041050A" w:rsidRPr="00804C82">
        <w:rPr>
          <w:rFonts w:ascii="Arial" w:hAnsi="Arial" w:cs="Arial"/>
          <w:sz w:val="24"/>
          <w:szCs w:val="24"/>
          <w:u w:val="single"/>
        </w:rPr>
        <w:t>[</w:t>
      </w:r>
      <w:r w:rsidR="0041050A" w:rsidRPr="00804C82">
        <w:rPr>
          <w:rFonts w:ascii="Arial" w:hAnsi="Arial" w:cs="Arial"/>
          <w:sz w:val="24"/>
          <w:szCs w:val="24"/>
          <w:u w:val="single"/>
          <w:vertAlign w:val="superscript"/>
        </w:rPr>
        <w:t>18</w:t>
      </w:r>
      <w:r w:rsidR="0041050A" w:rsidRPr="00804C82">
        <w:rPr>
          <w:rFonts w:ascii="Arial" w:hAnsi="Arial" w:cs="Arial"/>
          <w:sz w:val="24"/>
          <w:szCs w:val="24"/>
          <w:u w:val="single"/>
        </w:rPr>
        <w:t>F]DPA-714</w:t>
      </w:r>
    </w:p>
    <w:p w14:paraId="67DA6220" w14:textId="257BB84A" w:rsidR="00FF07B8" w:rsidRPr="00804C82" w:rsidRDefault="00FF07B8" w:rsidP="00F81A16">
      <w:pPr>
        <w:spacing w:line="480" w:lineRule="auto"/>
        <w:jc w:val="both"/>
        <w:rPr>
          <w:rFonts w:ascii="Arial" w:hAnsi="Arial" w:cs="Arial"/>
          <w:sz w:val="24"/>
          <w:szCs w:val="24"/>
        </w:rPr>
      </w:pPr>
      <w:r w:rsidRPr="00804C82">
        <w:rPr>
          <w:rFonts w:ascii="Arial" w:hAnsi="Arial" w:cs="Arial"/>
          <w:sz w:val="24"/>
          <w:szCs w:val="24"/>
        </w:rPr>
        <w:t>[</w:t>
      </w:r>
      <w:r w:rsidRPr="00804C82">
        <w:rPr>
          <w:rFonts w:ascii="Arial" w:hAnsi="Arial" w:cs="Arial"/>
          <w:sz w:val="24"/>
          <w:szCs w:val="24"/>
          <w:vertAlign w:val="superscript"/>
        </w:rPr>
        <w:t>18</w:t>
      </w:r>
      <w:r w:rsidRPr="00804C82">
        <w:rPr>
          <w:rFonts w:ascii="Arial" w:hAnsi="Arial" w:cs="Arial"/>
          <w:sz w:val="24"/>
          <w:szCs w:val="24"/>
        </w:rPr>
        <w:t>F]DPA</w:t>
      </w:r>
      <w:r w:rsidR="00E16369" w:rsidRPr="00804C82">
        <w:rPr>
          <w:rFonts w:ascii="Arial" w:hAnsi="Arial" w:cs="Arial"/>
          <w:sz w:val="24"/>
          <w:szCs w:val="24"/>
        </w:rPr>
        <w:t>714</w:t>
      </w:r>
      <w:r w:rsidRPr="00804C82">
        <w:rPr>
          <w:rFonts w:ascii="Arial" w:hAnsi="Arial" w:cs="Arial"/>
          <w:sz w:val="24"/>
          <w:szCs w:val="24"/>
        </w:rPr>
        <w:t xml:space="preserve"> was prepared </w:t>
      </w:r>
      <w:r w:rsidR="00CB54CA" w:rsidRPr="00804C82">
        <w:rPr>
          <w:rFonts w:ascii="Arial" w:hAnsi="Arial" w:cs="Arial"/>
          <w:sz w:val="24"/>
          <w:szCs w:val="24"/>
        </w:rPr>
        <w:t>similar to published method</w:t>
      </w:r>
      <w:r w:rsidR="00CB54CA" w:rsidRPr="00804C82">
        <w:rPr>
          <w:rFonts w:ascii="Arial" w:hAnsi="Arial" w:cs="Arial"/>
          <w:sz w:val="24"/>
          <w:szCs w:val="24"/>
        </w:rPr>
        <w:fldChar w:fldCharType="begin" w:fldLock="1"/>
      </w:r>
      <w:r w:rsidR="00A3250D" w:rsidRPr="00804C82">
        <w:rPr>
          <w:rFonts w:ascii="Arial" w:hAnsi="Arial" w:cs="Arial"/>
          <w:sz w:val="24"/>
          <w:szCs w:val="24"/>
        </w:rPr>
        <w:instrText>ADDIN CSL_CITATION {"citationItems":[{"id":"ITEM-1","itemData":{"DOI":"10.2967/jnumed.107.046151","ISSN":"0161-5505","author":[{"dropping-particle":"","family":"James","given":"M. L.","non-dropping-particle":"","parse-names":false,"suffix":""},{"dropping-particle":"","family":"Fulton","given":"R. R.","non-dropping-particle":"","parse-names":false,"suffix":""},{"dropping-particle":"","family":"Vercoullie","given":"J.","non-dropping-particle":"","parse-names":false,"suffix":""},{"dropping-particle":"","family":"Henderson","given":"D. J.","non-dropping-particle":"","parse-names":false,"suffix":""},{"dropping-particle":"","family":"Garreau","given":"L.","non-dropping-particle":"","parse-names":false,"suffix":""},{"dropping-particle":"","family":"Chalon","given":"S.","non-dropping-particle":"","parse-names":false,"suffix":""},{"dropping-particle":"","family":"Dolle","given":"F.","non-dropping-particle":"","parse-names":false,"suffix":""},{"dropping-particle":"","family":"Selleri","given":"S.","non-dropping-particle":"","parse-names":false,"suffix":""},{"dropping-particle":"","family":"Guilloteau","given":"D.","non-dropping-particle":"","parse-names":false,"suffix":""},{"dropping-particle":"","family":"Kassiou","given":"M.","non-dropping-particle":"","parse-names":false,"suffix":""}],"container-title":"Journal of Nuclear Medicine","id":"ITEM-1","issue":"5","issued":{"date-parts":[["2008","4","15"]]},"page":"814-822","title":"DPA-714, a New Translocator Protein-Specific Ligand: Synthesis, Radiofluorination, and Pharmacologic Characterization","type":"article-journal","volume":"49"},"uris":["http://www.mendeley.com/documents/?uuid=7b987899-9fbc-4fda-884f-e55fb09c0268"]}],"mendeley":{"formattedCitation":"(2)","plainTextFormattedCitation":"(2)","previouslyFormattedCitation":"(1)"},"properties":{"noteIndex":0},"schema":"https://github.com/citation-style-language/schema/raw/master/csl-citation.json"}</w:instrText>
      </w:r>
      <w:r w:rsidR="00CB54CA" w:rsidRPr="00804C82">
        <w:rPr>
          <w:rFonts w:ascii="Arial" w:hAnsi="Arial" w:cs="Arial"/>
          <w:sz w:val="24"/>
          <w:szCs w:val="24"/>
        </w:rPr>
        <w:fldChar w:fldCharType="separate"/>
      </w:r>
      <w:r w:rsidR="00A3250D" w:rsidRPr="00804C82">
        <w:rPr>
          <w:rFonts w:ascii="Arial" w:hAnsi="Arial" w:cs="Arial"/>
          <w:noProof/>
          <w:sz w:val="24"/>
          <w:szCs w:val="24"/>
        </w:rPr>
        <w:t>(2)</w:t>
      </w:r>
      <w:r w:rsidR="00CB54CA" w:rsidRPr="00804C82">
        <w:rPr>
          <w:rFonts w:ascii="Arial" w:hAnsi="Arial" w:cs="Arial"/>
          <w:sz w:val="24"/>
          <w:szCs w:val="24"/>
        </w:rPr>
        <w:fldChar w:fldCharType="end"/>
      </w:r>
      <w:r w:rsidRPr="00804C82">
        <w:rPr>
          <w:rFonts w:ascii="Arial" w:hAnsi="Arial" w:cs="Arial"/>
          <w:sz w:val="24"/>
          <w:szCs w:val="24"/>
        </w:rPr>
        <w:t>. No-carrier-added [</w:t>
      </w:r>
      <w:r w:rsidRPr="00804C82">
        <w:rPr>
          <w:rFonts w:ascii="Arial" w:hAnsi="Arial" w:cs="Arial"/>
          <w:sz w:val="24"/>
          <w:szCs w:val="24"/>
          <w:vertAlign w:val="superscript"/>
        </w:rPr>
        <w:t>18</w:t>
      </w:r>
      <w:r w:rsidRPr="00804C82">
        <w:rPr>
          <w:rFonts w:ascii="Arial" w:hAnsi="Arial" w:cs="Arial"/>
          <w:sz w:val="24"/>
          <w:szCs w:val="24"/>
        </w:rPr>
        <w:t xml:space="preserve">F]fluoride was produced via nuclear </w:t>
      </w:r>
      <w:r w:rsidRPr="00804C82">
        <w:rPr>
          <w:rFonts w:ascii="Arial" w:hAnsi="Arial" w:cs="Arial"/>
          <w:sz w:val="24"/>
          <w:szCs w:val="24"/>
          <w:vertAlign w:val="superscript"/>
        </w:rPr>
        <w:t>18</w:t>
      </w:r>
      <w:r w:rsidRPr="00804C82">
        <w:rPr>
          <w:rFonts w:ascii="Arial" w:hAnsi="Arial" w:cs="Arial"/>
          <w:sz w:val="24"/>
          <w:szCs w:val="24"/>
        </w:rPr>
        <w:t>O(p, n)</w:t>
      </w:r>
      <w:r w:rsidRPr="00804C82">
        <w:rPr>
          <w:rFonts w:ascii="Arial" w:hAnsi="Arial" w:cs="Arial"/>
          <w:sz w:val="24"/>
          <w:szCs w:val="24"/>
          <w:vertAlign w:val="superscript"/>
        </w:rPr>
        <w:t>18</w:t>
      </w:r>
      <w:r w:rsidRPr="00804C82">
        <w:rPr>
          <w:rFonts w:ascii="Arial" w:hAnsi="Arial" w:cs="Arial"/>
          <w:sz w:val="24"/>
          <w:szCs w:val="24"/>
        </w:rPr>
        <w:t xml:space="preserve">F reaction from enriched </w:t>
      </w:r>
      <w:r w:rsidRPr="00804C82">
        <w:rPr>
          <w:rFonts w:ascii="Arial" w:hAnsi="Arial" w:cs="Arial"/>
          <w:sz w:val="24"/>
          <w:szCs w:val="24"/>
          <w:vertAlign w:val="superscript"/>
        </w:rPr>
        <w:t>18</w:t>
      </w:r>
      <w:r w:rsidRPr="00804C82">
        <w:rPr>
          <w:rFonts w:ascii="Arial" w:hAnsi="Arial" w:cs="Arial"/>
          <w:sz w:val="24"/>
          <w:szCs w:val="24"/>
        </w:rPr>
        <w:t xml:space="preserve">O-water using GE </w:t>
      </w:r>
      <w:proofErr w:type="spellStart"/>
      <w:r w:rsidRPr="00804C82">
        <w:rPr>
          <w:rFonts w:ascii="Arial" w:hAnsi="Arial" w:cs="Arial"/>
          <w:sz w:val="24"/>
          <w:szCs w:val="24"/>
        </w:rPr>
        <w:t>PETtrace</w:t>
      </w:r>
      <w:proofErr w:type="spellEnd"/>
      <w:r w:rsidRPr="00804C82">
        <w:rPr>
          <w:rFonts w:ascii="Arial" w:hAnsi="Arial" w:cs="Arial"/>
          <w:sz w:val="24"/>
          <w:szCs w:val="24"/>
        </w:rPr>
        <w:t xml:space="preserve"> cyclotron and it was immediately trapped on a preconditioned Sep-Pak Carbonate QMA cartridge. The trapped [</w:t>
      </w:r>
      <w:r w:rsidRPr="00804C82">
        <w:rPr>
          <w:rFonts w:ascii="Arial" w:hAnsi="Arial" w:cs="Arial"/>
          <w:sz w:val="24"/>
          <w:szCs w:val="24"/>
          <w:vertAlign w:val="superscript"/>
        </w:rPr>
        <w:t>18</w:t>
      </w:r>
      <w:r w:rsidRPr="00804C82">
        <w:rPr>
          <w:rFonts w:ascii="Arial" w:hAnsi="Arial" w:cs="Arial"/>
          <w:sz w:val="24"/>
          <w:szCs w:val="24"/>
        </w:rPr>
        <w:t xml:space="preserve">F]fluoride was eluted from the cartridge with 0.25% </w:t>
      </w:r>
      <w:proofErr w:type="spellStart"/>
      <w:r w:rsidRPr="00804C82">
        <w:rPr>
          <w:rFonts w:ascii="Arial" w:hAnsi="Arial" w:cs="Arial"/>
          <w:sz w:val="24"/>
          <w:szCs w:val="24"/>
        </w:rPr>
        <w:t>wt</w:t>
      </w:r>
      <w:proofErr w:type="spellEnd"/>
      <w:r w:rsidRPr="00804C82">
        <w:rPr>
          <w:rFonts w:ascii="Arial" w:hAnsi="Arial" w:cs="Arial"/>
          <w:sz w:val="24"/>
          <w:szCs w:val="24"/>
        </w:rPr>
        <w:t xml:space="preserve"> Kryptofix222 solution (1 mL) in basic (0.05% </w:t>
      </w:r>
      <w:proofErr w:type="spellStart"/>
      <w:r w:rsidRPr="00804C82">
        <w:rPr>
          <w:rFonts w:ascii="Arial" w:hAnsi="Arial" w:cs="Arial"/>
          <w:sz w:val="24"/>
          <w:szCs w:val="24"/>
        </w:rPr>
        <w:t>wt</w:t>
      </w:r>
      <w:proofErr w:type="spellEnd"/>
      <w:r w:rsidRPr="00804C82">
        <w:rPr>
          <w:rFonts w:ascii="Arial" w:hAnsi="Arial" w:cs="Arial"/>
          <w:sz w:val="24"/>
          <w:szCs w:val="24"/>
        </w:rPr>
        <w:t xml:space="preserve"> K2CO3) aq. </w:t>
      </w:r>
      <w:proofErr w:type="spellStart"/>
      <w:r w:rsidRPr="00804C82">
        <w:rPr>
          <w:rFonts w:ascii="Arial" w:hAnsi="Arial" w:cs="Arial"/>
          <w:sz w:val="24"/>
          <w:szCs w:val="24"/>
        </w:rPr>
        <w:t>MeCN</w:t>
      </w:r>
      <w:proofErr w:type="spellEnd"/>
      <w:r w:rsidRPr="00804C82">
        <w:rPr>
          <w:rFonts w:ascii="Arial" w:hAnsi="Arial" w:cs="Arial"/>
          <w:sz w:val="24"/>
          <w:szCs w:val="24"/>
        </w:rPr>
        <w:t xml:space="preserve"> (75% </w:t>
      </w:r>
      <w:proofErr w:type="spellStart"/>
      <w:r w:rsidRPr="00804C82">
        <w:rPr>
          <w:rFonts w:ascii="Arial" w:hAnsi="Arial" w:cs="Arial"/>
          <w:sz w:val="24"/>
          <w:szCs w:val="24"/>
        </w:rPr>
        <w:t>vv</w:t>
      </w:r>
      <w:proofErr w:type="spellEnd"/>
      <w:r w:rsidRPr="00804C82">
        <w:rPr>
          <w:rFonts w:ascii="Arial" w:hAnsi="Arial" w:cs="Arial"/>
          <w:sz w:val="24"/>
          <w:szCs w:val="24"/>
        </w:rPr>
        <w:t>) into a tightly closed reactor in the GE Healthcare FX</w:t>
      </w:r>
      <w:r w:rsidRPr="00804C82">
        <w:rPr>
          <w:rFonts w:ascii="Arial" w:hAnsi="Arial" w:cs="Arial"/>
          <w:sz w:val="24"/>
          <w:szCs w:val="24"/>
          <w:vertAlign w:val="subscript"/>
        </w:rPr>
        <w:t>FN</w:t>
      </w:r>
      <w:r w:rsidRPr="00804C82">
        <w:rPr>
          <w:rFonts w:ascii="Arial" w:hAnsi="Arial" w:cs="Arial"/>
          <w:sz w:val="24"/>
          <w:szCs w:val="24"/>
        </w:rPr>
        <w:t xml:space="preserve"> </w:t>
      </w:r>
      <w:proofErr w:type="spellStart"/>
      <w:r w:rsidRPr="00804C82">
        <w:rPr>
          <w:rFonts w:ascii="Arial" w:hAnsi="Arial" w:cs="Arial"/>
          <w:sz w:val="24"/>
          <w:szCs w:val="24"/>
        </w:rPr>
        <w:t>TRACERlab</w:t>
      </w:r>
      <w:proofErr w:type="spellEnd"/>
      <w:r w:rsidRPr="00804C82">
        <w:rPr>
          <w:rFonts w:ascii="Arial" w:hAnsi="Arial" w:cs="Arial"/>
          <w:sz w:val="24"/>
          <w:szCs w:val="24"/>
        </w:rPr>
        <w:t xml:space="preserve"> instrument.</w:t>
      </w:r>
      <w:r w:rsidR="00222DF3" w:rsidRPr="00804C82">
        <w:rPr>
          <w:rFonts w:ascii="Arial" w:hAnsi="Arial" w:cs="Arial"/>
          <w:sz w:val="24"/>
          <w:szCs w:val="24"/>
        </w:rPr>
        <w:t xml:space="preserve"> The solvents were evaporated in </w:t>
      </w:r>
      <w:proofErr w:type="spellStart"/>
      <w:r w:rsidR="00222DF3" w:rsidRPr="00804C82">
        <w:rPr>
          <w:rFonts w:ascii="Arial" w:hAnsi="Arial" w:cs="Arial"/>
          <w:sz w:val="24"/>
          <w:szCs w:val="24"/>
        </w:rPr>
        <w:t>vacuo</w:t>
      </w:r>
      <w:proofErr w:type="spellEnd"/>
      <w:r w:rsidR="00222DF3" w:rsidRPr="00804C82">
        <w:rPr>
          <w:rFonts w:ascii="Arial" w:hAnsi="Arial" w:cs="Arial"/>
          <w:sz w:val="24"/>
          <w:szCs w:val="24"/>
        </w:rPr>
        <w:t xml:space="preserve"> (130 mbar) with a stream of N</w:t>
      </w:r>
      <w:r w:rsidR="00222DF3" w:rsidRPr="00804C82">
        <w:rPr>
          <w:rFonts w:ascii="Arial" w:hAnsi="Arial" w:cs="Arial"/>
          <w:sz w:val="24"/>
          <w:szCs w:val="24"/>
          <w:vertAlign w:val="subscript"/>
        </w:rPr>
        <w:t>2</w:t>
      </w:r>
      <w:r w:rsidR="00222DF3" w:rsidRPr="00804C82">
        <w:rPr>
          <w:rFonts w:ascii="Arial" w:hAnsi="Arial" w:cs="Arial"/>
          <w:sz w:val="24"/>
          <w:szCs w:val="24"/>
        </w:rPr>
        <w:t xml:space="preserve"> gas at 95 °</w:t>
      </w:r>
      <w:proofErr w:type="spellStart"/>
      <w:r w:rsidR="00222DF3" w:rsidRPr="00804C82">
        <w:rPr>
          <w:rFonts w:ascii="Arial" w:hAnsi="Arial" w:cs="Arial"/>
          <w:sz w:val="24"/>
          <w:szCs w:val="24"/>
        </w:rPr>
        <w:t>C over</w:t>
      </w:r>
      <w:proofErr w:type="spellEnd"/>
      <w:r w:rsidR="00222DF3" w:rsidRPr="00804C82">
        <w:rPr>
          <w:rFonts w:ascii="Arial" w:hAnsi="Arial" w:cs="Arial"/>
          <w:sz w:val="24"/>
          <w:szCs w:val="24"/>
        </w:rPr>
        <w:t xml:space="preserve"> 5 min. Anhydrous </w:t>
      </w:r>
      <w:proofErr w:type="spellStart"/>
      <w:r w:rsidR="00222DF3" w:rsidRPr="00804C82">
        <w:rPr>
          <w:rFonts w:ascii="Arial" w:hAnsi="Arial" w:cs="Arial"/>
          <w:sz w:val="24"/>
          <w:szCs w:val="24"/>
        </w:rPr>
        <w:t>MeCN</w:t>
      </w:r>
      <w:proofErr w:type="spellEnd"/>
      <w:r w:rsidR="00222DF3" w:rsidRPr="00804C82">
        <w:rPr>
          <w:rFonts w:ascii="Arial" w:hAnsi="Arial" w:cs="Arial"/>
          <w:sz w:val="24"/>
          <w:szCs w:val="24"/>
        </w:rPr>
        <w:t xml:space="preserve"> (3×0.7 mL) was then added and the mixture was </w:t>
      </w:r>
      <w:proofErr w:type="spellStart"/>
      <w:r w:rsidR="00222DF3" w:rsidRPr="00804C82">
        <w:rPr>
          <w:rFonts w:ascii="Arial" w:hAnsi="Arial" w:cs="Arial"/>
          <w:sz w:val="24"/>
          <w:szCs w:val="24"/>
        </w:rPr>
        <w:t>azeotropically</w:t>
      </w:r>
      <w:proofErr w:type="spellEnd"/>
      <w:r w:rsidR="00222DF3" w:rsidRPr="00804C82">
        <w:rPr>
          <w:rFonts w:ascii="Arial" w:hAnsi="Arial" w:cs="Arial"/>
          <w:sz w:val="24"/>
          <w:szCs w:val="24"/>
        </w:rPr>
        <w:t xml:space="preserve"> dried in </w:t>
      </w:r>
      <w:proofErr w:type="spellStart"/>
      <w:r w:rsidR="00222DF3" w:rsidRPr="00804C82">
        <w:rPr>
          <w:rFonts w:ascii="Arial" w:hAnsi="Arial" w:cs="Arial"/>
          <w:sz w:val="24"/>
          <w:szCs w:val="24"/>
        </w:rPr>
        <w:t>vacuo</w:t>
      </w:r>
      <w:proofErr w:type="spellEnd"/>
      <w:r w:rsidR="00222DF3" w:rsidRPr="00804C82">
        <w:rPr>
          <w:rFonts w:ascii="Arial" w:hAnsi="Arial" w:cs="Arial"/>
          <w:sz w:val="24"/>
          <w:szCs w:val="24"/>
        </w:rPr>
        <w:t xml:space="preserve"> (130 mbar) with a stream of N</w:t>
      </w:r>
      <w:r w:rsidR="00222DF3" w:rsidRPr="00804C82">
        <w:rPr>
          <w:rFonts w:ascii="Arial" w:hAnsi="Arial" w:cs="Arial"/>
          <w:sz w:val="24"/>
          <w:szCs w:val="24"/>
          <w:vertAlign w:val="subscript"/>
        </w:rPr>
        <w:t>2</w:t>
      </w:r>
      <w:r w:rsidR="00222DF3" w:rsidRPr="00804C82">
        <w:rPr>
          <w:rFonts w:ascii="Arial" w:hAnsi="Arial" w:cs="Arial"/>
          <w:sz w:val="24"/>
          <w:szCs w:val="24"/>
        </w:rPr>
        <w:t xml:space="preserve"> at 95 °C</w:t>
      </w:r>
      <w:r w:rsidR="00987BEA" w:rsidRPr="00804C82">
        <w:rPr>
          <w:rFonts w:ascii="Arial" w:hAnsi="Arial" w:cs="Arial"/>
          <w:sz w:val="24"/>
          <w:szCs w:val="24"/>
        </w:rPr>
        <w:t>. T</w:t>
      </w:r>
      <w:r w:rsidRPr="00804C82">
        <w:rPr>
          <w:rFonts w:ascii="Arial" w:hAnsi="Arial" w:cs="Arial"/>
          <w:sz w:val="24"/>
          <w:szCs w:val="24"/>
        </w:rPr>
        <w:t xml:space="preserve">hen 4-5 mg of the </w:t>
      </w:r>
      <w:proofErr w:type="spellStart"/>
      <w:r w:rsidRPr="00804C82">
        <w:rPr>
          <w:rFonts w:ascii="Arial" w:hAnsi="Arial" w:cs="Arial"/>
          <w:sz w:val="24"/>
          <w:szCs w:val="24"/>
        </w:rPr>
        <w:t>tosyl</w:t>
      </w:r>
      <w:proofErr w:type="spellEnd"/>
      <w:r w:rsidRPr="00804C82">
        <w:rPr>
          <w:rFonts w:ascii="Arial" w:hAnsi="Arial" w:cs="Arial"/>
          <w:sz w:val="24"/>
          <w:szCs w:val="24"/>
        </w:rPr>
        <w:t xml:space="preserve"> precursor in dimethyl sulfoxide was added to the reactor, which was heated to 165°C for 5 min. After cooling, the reaction mixture was diluted and passed through a Sep-Pak® Alumina N cartridge to eliminate free [</w:t>
      </w:r>
      <w:r w:rsidRPr="00804C82">
        <w:rPr>
          <w:rFonts w:ascii="Arial" w:hAnsi="Arial" w:cs="Arial"/>
          <w:sz w:val="24"/>
          <w:szCs w:val="24"/>
          <w:vertAlign w:val="superscript"/>
        </w:rPr>
        <w:t>18</w:t>
      </w:r>
      <w:r w:rsidRPr="00804C82">
        <w:rPr>
          <w:rFonts w:ascii="Arial" w:hAnsi="Arial" w:cs="Arial"/>
          <w:sz w:val="24"/>
          <w:szCs w:val="24"/>
        </w:rPr>
        <w:t xml:space="preserve">F]Fluoride. Crude material was then purified using semi-preparative HPLC with a retention time of 9 min. The product was then formulated in 10% ethanol in saline before eluting from the module. From EOB, the time of the automated </w:t>
      </w:r>
      <w:proofErr w:type="spellStart"/>
      <w:r w:rsidRPr="00804C82">
        <w:rPr>
          <w:rFonts w:ascii="Arial" w:hAnsi="Arial" w:cs="Arial"/>
          <w:sz w:val="24"/>
          <w:szCs w:val="24"/>
        </w:rPr>
        <w:t>radiosynthesis</w:t>
      </w:r>
      <w:proofErr w:type="spellEnd"/>
      <w:r w:rsidRPr="00804C82">
        <w:rPr>
          <w:rFonts w:ascii="Arial" w:hAnsi="Arial" w:cs="Arial"/>
          <w:sz w:val="24"/>
          <w:szCs w:val="24"/>
        </w:rPr>
        <w:t xml:space="preserve"> is 40 min. Radiochemical purity was &gt;98%, and the radiolabelling yield was 10.3 ± 0.3% decay corrected to EOB or 7.8 ± 0.5% non-decay corrected. The molar activity was 108.6 ± 30.1 </w:t>
      </w:r>
      <w:proofErr w:type="spellStart"/>
      <w:r w:rsidRPr="00804C82">
        <w:rPr>
          <w:rFonts w:ascii="Arial" w:hAnsi="Arial" w:cs="Arial"/>
          <w:sz w:val="24"/>
          <w:szCs w:val="24"/>
        </w:rPr>
        <w:t>GBq</w:t>
      </w:r>
      <w:proofErr w:type="spellEnd"/>
      <w:r w:rsidRPr="00804C82">
        <w:rPr>
          <w:rFonts w:ascii="Arial" w:hAnsi="Arial" w:cs="Arial"/>
          <w:sz w:val="24"/>
          <w:szCs w:val="24"/>
        </w:rPr>
        <w:t>/</w:t>
      </w:r>
      <w:proofErr w:type="spellStart"/>
      <w:r w:rsidRPr="00804C82">
        <w:rPr>
          <w:rFonts w:ascii="Arial" w:hAnsi="Arial" w:cs="Arial"/>
          <w:sz w:val="24"/>
          <w:szCs w:val="24"/>
        </w:rPr>
        <w:t>μmol</w:t>
      </w:r>
      <w:proofErr w:type="spellEnd"/>
      <w:r w:rsidRPr="00804C82">
        <w:rPr>
          <w:rFonts w:ascii="Arial" w:hAnsi="Arial" w:cs="Arial"/>
          <w:sz w:val="24"/>
          <w:szCs w:val="24"/>
        </w:rPr>
        <w:t xml:space="preserve"> at the EOS (n = 3).</w:t>
      </w:r>
    </w:p>
    <w:p w14:paraId="5F5436AF" w14:textId="77777777" w:rsidR="002A44E7" w:rsidRPr="00804C82" w:rsidRDefault="002A44E7">
      <w:pPr>
        <w:rPr>
          <w:rFonts w:ascii="Arial" w:hAnsi="Arial" w:cs="Arial"/>
          <w:sz w:val="24"/>
          <w:szCs w:val="24"/>
          <w:u w:val="single"/>
        </w:rPr>
      </w:pPr>
      <w:r w:rsidRPr="00804C82">
        <w:rPr>
          <w:rFonts w:ascii="Arial" w:hAnsi="Arial" w:cs="Arial"/>
          <w:sz w:val="24"/>
          <w:szCs w:val="24"/>
          <w:u w:val="single"/>
        </w:rPr>
        <w:br w:type="page"/>
      </w:r>
    </w:p>
    <w:p w14:paraId="14312047" w14:textId="01432D52" w:rsidR="002A44E7" w:rsidRPr="00804C82" w:rsidRDefault="0007018B">
      <w:pPr>
        <w:rPr>
          <w:rFonts w:ascii="Arial" w:hAnsi="Arial" w:cs="Arial"/>
          <w:sz w:val="24"/>
          <w:szCs w:val="24"/>
        </w:rPr>
      </w:pPr>
      <w:r w:rsidRPr="00804C82">
        <w:rPr>
          <w:rFonts w:ascii="Arial" w:hAnsi="Arial" w:cs="Arial"/>
          <w:b/>
          <w:sz w:val="24"/>
          <w:szCs w:val="24"/>
        </w:rPr>
        <w:lastRenderedPageBreak/>
        <w:t>Supplementary Table 1:</w:t>
      </w:r>
      <w:r w:rsidRPr="00804C82">
        <w:rPr>
          <w:rFonts w:ascii="Arial" w:hAnsi="Arial" w:cs="Arial"/>
          <w:sz w:val="24"/>
          <w:szCs w:val="24"/>
        </w:rPr>
        <w:t xml:space="preserve"> </w:t>
      </w:r>
      <w:r w:rsidR="00DD4F18" w:rsidRPr="00804C82">
        <w:rPr>
          <w:rFonts w:ascii="Arial" w:hAnsi="Arial" w:cs="Arial"/>
          <w:sz w:val="24"/>
          <w:szCs w:val="24"/>
        </w:rPr>
        <w:t>Details of the number of rats in each group, their weights and injected doses</w:t>
      </w:r>
    </w:p>
    <w:tbl>
      <w:tblPr>
        <w:tblW w:w="8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1123"/>
        <w:gridCol w:w="859"/>
        <w:gridCol w:w="389"/>
        <w:gridCol w:w="820"/>
        <w:gridCol w:w="782"/>
        <w:gridCol w:w="507"/>
        <w:gridCol w:w="1121"/>
      </w:tblGrid>
      <w:tr w:rsidR="0007018B" w:rsidRPr="00804C82" w14:paraId="30F28E43" w14:textId="77777777" w:rsidTr="004D78EC">
        <w:trPr>
          <w:trHeight w:val="805"/>
        </w:trPr>
        <w:tc>
          <w:tcPr>
            <w:tcW w:w="2502" w:type="dxa"/>
            <w:shd w:val="clear" w:color="auto" w:fill="auto"/>
            <w:noWrap/>
            <w:vAlign w:val="bottom"/>
            <w:hideMark/>
          </w:tcPr>
          <w:p w14:paraId="62DE34A2" w14:textId="77777777" w:rsidR="0007018B" w:rsidRPr="00804C82" w:rsidRDefault="0007018B" w:rsidP="004D78EC">
            <w:pPr>
              <w:spacing w:after="0" w:line="240" w:lineRule="auto"/>
              <w:jc w:val="center"/>
              <w:rPr>
                <w:rFonts w:ascii="Arial" w:eastAsia="Times New Roman" w:hAnsi="Arial" w:cs="Arial"/>
                <w:b/>
                <w:color w:val="000000"/>
                <w:sz w:val="24"/>
                <w:szCs w:val="24"/>
                <w:lang w:eastAsia="en-GB"/>
              </w:rPr>
            </w:pPr>
            <w:r w:rsidRPr="00804C82">
              <w:rPr>
                <w:rFonts w:ascii="Arial" w:eastAsia="Times New Roman" w:hAnsi="Arial" w:cs="Arial"/>
                <w:b/>
                <w:color w:val="000000"/>
                <w:sz w:val="24"/>
                <w:szCs w:val="24"/>
                <w:lang w:eastAsia="en-GB"/>
              </w:rPr>
              <w:t>Radioligand</w:t>
            </w:r>
          </w:p>
        </w:tc>
        <w:tc>
          <w:tcPr>
            <w:tcW w:w="1123" w:type="dxa"/>
            <w:shd w:val="clear" w:color="auto" w:fill="auto"/>
            <w:noWrap/>
            <w:vAlign w:val="bottom"/>
            <w:hideMark/>
          </w:tcPr>
          <w:p w14:paraId="01960FA2" w14:textId="77777777" w:rsidR="0007018B" w:rsidRPr="00804C82" w:rsidRDefault="0007018B" w:rsidP="004D78EC">
            <w:pPr>
              <w:spacing w:after="0" w:line="240" w:lineRule="auto"/>
              <w:jc w:val="center"/>
              <w:rPr>
                <w:rFonts w:ascii="Arial" w:eastAsia="Times New Roman" w:hAnsi="Arial" w:cs="Arial"/>
                <w:b/>
                <w:color w:val="000000"/>
                <w:sz w:val="24"/>
                <w:szCs w:val="24"/>
                <w:lang w:eastAsia="en-GB"/>
              </w:rPr>
            </w:pPr>
            <w:r w:rsidRPr="00804C82">
              <w:rPr>
                <w:rFonts w:ascii="Arial" w:eastAsia="Times New Roman" w:hAnsi="Arial" w:cs="Arial"/>
                <w:b/>
                <w:color w:val="000000"/>
                <w:sz w:val="24"/>
                <w:szCs w:val="24"/>
                <w:lang w:eastAsia="en-GB"/>
              </w:rPr>
              <w:t>Number of animals</w:t>
            </w:r>
          </w:p>
        </w:tc>
        <w:tc>
          <w:tcPr>
            <w:tcW w:w="2068" w:type="dxa"/>
            <w:gridSpan w:val="3"/>
            <w:shd w:val="clear" w:color="auto" w:fill="auto"/>
            <w:noWrap/>
            <w:vAlign w:val="bottom"/>
            <w:hideMark/>
          </w:tcPr>
          <w:p w14:paraId="2F4C4CE3" w14:textId="65044801" w:rsidR="0007018B" w:rsidRPr="00804C82" w:rsidRDefault="0007018B" w:rsidP="004D78EC">
            <w:pPr>
              <w:spacing w:after="0" w:line="240" w:lineRule="auto"/>
              <w:jc w:val="center"/>
              <w:rPr>
                <w:rFonts w:ascii="Arial" w:eastAsia="Times New Roman" w:hAnsi="Arial" w:cs="Arial"/>
                <w:b/>
                <w:color w:val="000000"/>
                <w:sz w:val="24"/>
                <w:szCs w:val="24"/>
                <w:lang w:eastAsia="en-GB"/>
              </w:rPr>
            </w:pPr>
            <w:r w:rsidRPr="00804C82">
              <w:rPr>
                <w:rFonts w:ascii="Arial" w:eastAsia="Times New Roman" w:hAnsi="Arial" w:cs="Arial"/>
                <w:b/>
                <w:color w:val="000000"/>
                <w:sz w:val="24"/>
                <w:szCs w:val="24"/>
                <w:lang w:eastAsia="en-GB"/>
              </w:rPr>
              <w:t>Weight (g)</w:t>
            </w:r>
          </w:p>
        </w:tc>
        <w:tc>
          <w:tcPr>
            <w:tcW w:w="2410" w:type="dxa"/>
            <w:gridSpan w:val="3"/>
            <w:shd w:val="clear" w:color="auto" w:fill="auto"/>
            <w:noWrap/>
            <w:vAlign w:val="bottom"/>
            <w:hideMark/>
          </w:tcPr>
          <w:p w14:paraId="17C9BA08" w14:textId="360226DA" w:rsidR="0007018B" w:rsidRPr="00804C82" w:rsidRDefault="0007018B" w:rsidP="004D78EC">
            <w:pPr>
              <w:spacing w:after="0" w:line="240" w:lineRule="auto"/>
              <w:jc w:val="center"/>
              <w:rPr>
                <w:rFonts w:ascii="Arial" w:eastAsia="Times New Roman" w:hAnsi="Arial" w:cs="Arial"/>
                <w:b/>
                <w:color w:val="000000"/>
                <w:sz w:val="24"/>
                <w:szCs w:val="24"/>
                <w:lang w:eastAsia="en-GB"/>
              </w:rPr>
            </w:pPr>
            <w:r w:rsidRPr="00804C82">
              <w:rPr>
                <w:rFonts w:ascii="Arial" w:eastAsia="Times New Roman" w:hAnsi="Arial" w:cs="Arial"/>
                <w:b/>
                <w:color w:val="000000"/>
                <w:sz w:val="24"/>
                <w:szCs w:val="24"/>
                <w:lang w:eastAsia="en-GB"/>
              </w:rPr>
              <w:t>Injected dose (</w:t>
            </w:r>
            <w:proofErr w:type="spellStart"/>
            <w:r w:rsidRPr="00804C82">
              <w:rPr>
                <w:rFonts w:ascii="Arial" w:eastAsia="Times New Roman" w:hAnsi="Arial" w:cs="Arial"/>
                <w:b/>
                <w:color w:val="000000"/>
                <w:sz w:val="24"/>
                <w:szCs w:val="24"/>
                <w:lang w:eastAsia="en-GB"/>
              </w:rPr>
              <w:t>MBq</w:t>
            </w:r>
            <w:proofErr w:type="spellEnd"/>
            <w:r w:rsidRPr="00804C82">
              <w:rPr>
                <w:rFonts w:ascii="Arial" w:eastAsia="Times New Roman" w:hAnsi="Arial" w:cs="Arial"/>
                <w:b/>
                <w:color w:val="000000"/>
                <w:sz w:val="24"/>
                <w:szCs w:val="24"/>
                <w:lang w:eastAsia="en-GB"/>
              </w:rPr>
              <w:t>)</w:t>
            </w:r>
          </w:p>
        </w:tc>
      </w:tr>
      <w:tr w:rsidR="0007018B" w:rsidRPr="00804C82" w14:paraId="3A688759" w14:textId="77777777" w:rsidTr="00E64AE9">
        <w:trPr>
          <w:trHeight w:val="375"/>
        </w:trPr>
        <w:tc>
          <w:tcPr>
            <w:tcW w:w="2502" w:type="dxa"/>
            <w:shd w:val="clear" w:color="auto" w:fill="auto"/>
            <w:noWrap/>
            <w:vAlign w:val="bottom"/>
            <w:hideMark/>
          </w:tcPr>
          <w:p w14:paraId="64487382"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w:t>
            </w:r>
            <w:r w:rsidRPr="00804C82">
              <w:rPr>
                <w:rFonts w:ascii="Arial" w:eastAsia="Times New Roman" w:hAnsi="Arial" w:cs="Arial"/>
                <w:i/>
                <w:iCs/>
                <w:color w:val="000000"/>
                <w:sz w:val="24"/>
                <w:szCs w:val="24"/>
                <w:lang w:eastAsia="en-GB"/>
              </w:rPr>
              <w:t>S</w:t>
            </w:r>
            <w:r w:rsidRPr="00804C82">
              <w:rPr>
                <w:rFonts w:ascii="Arial" w:eastAsia="Times New Roman" w:hAnsi="Arial" w:cs="Arial"/>
                <w:color w:val="000000"/>
                <w:sz w:val="24"/>
                <w:szCs w:val="24"/>
                <w:lang w:eastAsia="en-GB"/>
              </w:rPr>
              <w:t>)-[</w:t>
            </w:r>
            <w:r w:rsidRPr="00804C82">
              <w:rPr>
                <w:rFonts w:ascii="Arial" w:eastAsia="Times New Roman" w:hAnsi="Arial" w:cs="Arial"/>
                <w:color w:val="000000"/>
                <w:sz w:val="24"/>
                <w:szCs w:val="24"/>
                <w:vertAlign w:val="superscript"/>
                <w:lang w:eastAsia="en-GB"/>
              </w:rPr>
              <w:t>18</w:t>
            </w:r>
            <w:r w:rsidRPr="00804C82">
              <w:rPr>
                <w:rFonts w:ascii="Arial" w:eastAsia="Times New Roman" w:hAnsi="Arial" w:cs="Arial"/>
                <w:color w:val="000000"/>
                <w:sz w:val="24"/>
                <w:szCs w:val="24"/>
                <w:lang w:eastAsia="en-GB"/>
              </w:rPr>
              <w:t>F]GE387</w:t>
            </w:r>
          </w:p>
        </w:tc>
        <w:tc>
          <w:tcPr>
            <w:tcW w:w="5601" w:type="dxa"/>
            <w:gridSpan w:val="7"/>
            <w:shd w:val="clear" w:color="auto" w:fill="auto"/>
            <w:noWrap/>
            <w:vAlign w:val="bottom"/>
            <w:hideMark/>
          </w:tcPr>
          <w:p w14:paraId="4E234706" w14:textId="77777777" w:rsidR="0007018B" w:rsidRPr="00804C82" w:rsidRDefault="0007018B" w:rsidP="0007018B">
            <w:pPr>
              <w:spacing w:after="0" w:line="240" w:lineRule="auto"/>
              <w:rPr>
                <w:rFonts w:ascii="Arial" w:eastAsia="Times New Roman" w:hAnsi="Arial" w:cs="Arial"/>
                <w:sz w:val="20"/>
                <w:szCs w:val="20"/>
                <w:lang w:eastAsia="en-GB"/>
              </w:rPr>
            </w:pPr>
          </w:p>
        </w:tc>
      </w:tr>
      <w:tr w:rsidR="0007018B" w:rsidRPr="00804C82" w14:paraId="45E65B06" w14:textId="77777777" w:rsidTr="004D78EC">
        <w:trPr>
          <w:trHeight w:val="315"/>
        </w:trPr>
        <w:tc>
          <w:tcPr>
            <w:tcW w:w="2502" w:type="dxa"/>
            <w:shd w:val="clear" w:color="auto" w:fill="auto"/>
            <w:noWrap/>
            <w:vAlign w:val="bottom"/>
            <w:hideMark/>
          </w:tcPr>
          <w:p w14:paraId="571D36D3" w14:textId="77777777" w:rsidR="0007018B" w:rsidRPr="00804C82" w:rsidRDefault="0007018B" w:rsidP="0007018B">
            <w:pPr>
              <w:spacing w:after="0" w:line="240" w:lineRule="auto"/>
              <w:jc w:val="right"/>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AIF sampling</w:t>
            </w:r>
          </w:p>
        </w:tc>
        <w:tc>
          <w:tcPr>
            <w:tcW w:w="1123" w:type="dxa"/>
            <w:shd w:val="clear" w:color="auto" w:fill="auto"/>
            <w:noWrap/>
            <w:vAlign w:val="bottom"/>
            <w:hideMark/>
          </w:tcPr>
          <w:p w14:paraId="16CD2029" w14:textId="77777777" w:rsidR="0007018B" w:rsidRPr="00804C82" w:rsidRDefault="0007018B" w:rsidP="0007018B">
            <w:pPr>
              <w:spacing w:after="0" w:line="240" w:lineRule="auto"/>
              <w:jc w:val="right"/>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5</w:t>
            </w:r>
          </w:p>
        </w:tc>
        <w:tc>
          <w:tcPr>
            <w:tcW w:w="859" w:type="dxa"/>
            <w:tcBorders>
              <w:right w:val="nil"/>
            </w:tcBorders>
            <w:shd w:val="clear" w:color="auto" w:fill="auto"/>
            <w:noWrap/>
            <w:vAlign w:val="bottom"/>
            <w:hideMark/>
          </w:tcPr>
          <w:p w14:paraId="565780C3" w14:textId="77777777" w:rsidR="0007018B" w:rsidRPr="00804C82" w:rsidRDefault="0007018B" w:rsidP="0007018B">
            <w:pPr>
              <w:spacing w:after="0" w:line="240" w:lineRule="auto"/>
              <w:jc w:val="right"/>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360</w:t>
            </w:r>
          </w:p>
        </w:tc>
        <w:tc>
          <w:tcPr>
            <w:tcW w:w="389" w:type="dxa"/>
            <w:tcBorders>
              <w:left w:val="nil"/>
              <w:right w:val="nil"/>
            </w:tcBorders>
            <w:shd w:val="clear" w:color="auto" w:fill="auto"/>
            <w:noWrap/>
            <w:vAlign w:val="bottom"/>
            <w:hideMark/>
          </w:tcPr>
          <w:p w14:paraId="75F397B2"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w:t>
            </w:r>
          </w:p>
        </w:tc>
        <w:tc>
          <w:tcPr>
            <w:tcW w:w="820" w:type="dxa"/>
            <w:tcBorders>
              <w:left w:val="nil"/>
            </w:tcBorders>
            <w:shd w:val="clear" w:color="auto" w:fill="auto"/>
            <w:noWrap/>
            <w:vAlign w:val="bottom"/>
            <w:hideMark/>
          </w:tcPr>
          <w:p w14:paraId="1D0F8638"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37</w:t>
            </w:r>
          </w:p>
        </w:tc>
        <w:tc>
          <w:tcPr>
            <w:tcW w:w="782" w:type="dxa"/>
            <w:tcBorders>
              <w:right w:val="nil"/>
            </w:tcBorders>
            <w:shd w:val="clear" w:color="auto" w:fill="auto"/>
            <w:noWrap/>
            <w:vAlign w:val="bottom"/>
            <w:hideMark/>
          </w:tcPr>
          <w:p w14:paraId="779CE43D" w14:textId="77777777" w:rsidR="0007018B" w:rsidRPr="00804C82" w:rsidRDefault="0007018B" w:rsidP="0007018B">
            <w:pPr>
              <w:spacing w:after="0" w:line="240" w:lineRule="auto"/>
              <w:jc w:val="right"/>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36</w:t>
            </w:r>
          </w:p>
        </w:tc>
        <w:tc>
          <w:tcPr>
            <w:tcW w:w="507" w:type="dxa"/>
            <w:tcBorders>
              <w:left w:val="nil"/>
              <w:right w:val="nil"/>
            </w:tcBorders>
            <w:shd w:val="clear" w:color="auto" w:fill="auto"/>
            <w:noWrap/>
            <w:vAlign w:val="bottom"/>
            <w:hideMark/>
          </w:tcPr>
          <w:p w14:paraId="58ECE674"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w:t>
            </w:r>
          </w:p>
        </w:tc>
        <w:tc>
          <w:tcPr>
            <w:tcW w:w="1121" w:type="dxa"/>
            <w:tcBorders>
              <w:left w:val="nil"/>
            </w:tcBorders>
            <w:shd w:val="clear" w:color="auto" w:fill="auto"/>
            <w:noWrap/>
            <w:vAlign w:val="bottom"/>
            <w:hideMark/>
          </w:tcPr>
          <w:p w14:paraId="1351D85E"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8</w:t>
            </w:r>
          </w:p>
        </w:tc>
      </w:tr>
      <w:tr w:rsidR="0007018B" w:rsidRPr="00804C82" w14:paraId="2C73251E" w14:textId="77777777" w:rsidTr="004D78EC">
        <w:trPr>
          <w:trHeight w:val="315"/>
        </w:trPr>
        <w:tc>
          <w:tcPr>
            <w:tcW w:w="2502" w:type="dxa"/>
            <w:shd w:val="clear" w:color="auto" w:fill="auto"/>
            <w:noWrap/>
            <w:vAlign w:val="bottom"/>
            <w:hideMark/>
          </w:tcPr>
          <w:p w14:paraId="313EDCF5" w14:textId="77777777" w:rsidR="0007018B" w:rsidRPr="00804C82" w:rsidRDefault="0007018B" w:rsidP="0007018B">
            <w:pPr>
              <w:spacing w:after="0" w:line="240" w:lineRule="auto"/>
              <w:jc w:val="right"/>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Metabolite sampling only</w:t>
            </w:r>
          </w:p>
        </w:tc>
        <w:tc>
          <w:tcPr>
            <w:tcW w:w="1123" w:type="dxa"/>
            <w:shd w:val="clear" w:color="auto" w:fill="auto"/>
            <w:noWrap/>
            <w:vAlign w:val="bottom"/>
            <w:hideMark/>
          </w:tcPr>
          <w:p w14:paraId="53AF6C6F" w14:textId="77777777" w:rsidR="0007018B" w:rsidRPr="00804C82" w:rsidRDefault="0007018B" w:rsidP="0007018B">
            <w:pPr>
              <w:spacing w:after="0" w:line="240" w:lineRule="auto"/>
              <w:jc w:val="right"/>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4</w:t>
            </w:r>
          </w:p>
        </w:tc>
        <w:tc>
          <w:tcPr>
            <w:tcW w:w="859" w:type="dxa"/>
            <w:tcBorders>
              <w:right w:val="nil"/>
            </w:tcBorders>
            <w:shd w:val="clear" w:color="auto" w:fill="auto"/>
            <w:noWrap/>
            <w:vAlign w:val="bottom"/>
            <w:hideMark/>
          </w:tcPr>
          <w:p w14:paraId="0BDFB877" w14:textId="77777777" w:rsidR="0007018B" w:rsidRPr="00804C82" w:rsidRDefault="0007018B" w:rsidP="0007018B">
            <w:pPr>
              <w:spacing w:after="0" w:line="240" w:lineRule="auto"/>
              <w:jc w:val="right"/>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472</w:t>
            </w:r>
          </w:p>
        </w:tc>
        <w:tc>
          <w:tcPr>
            <w:tcW w:w="389" w:type="dxa"/>
            <w:tcBorders>
              <w:left w:val="nil"/>
              <w:right w:val="nil"/>
            </w:tcBorders>
            <w:shd w:val="clear" w:color="auto" w:fill="auto"/>
            <w:noWrap/>
            <w:vAlign w:val="bottom"/>
            <w:hideMark/>
          </w:tcPr>
          <w:p w14:paraId="20B4746A"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w:t>
            </w:r>
          </w:p>
        </w:tc>
        <w:tc>
          <w:tcPr>
            <w:tcW w:w="820" w:type="dxa"/>
            <w:tcBorders>
              <w:left w:val="nil"/>
            </w:tcBorders>
            <w:shd w:val="clear" w:color="auto" w:fill="auto"/>
            <w:noWrap/>
            <w:vAlign w:val="bottom"/>
            <w:hideMark/>
          </w:tcPr>
          <w:p w14:paraId="45E2CF6A"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21</w:t>
            </w:r>
          </w:p>
        </w:tc>
        <w:tc>
          <w:tcPr>
            <w:tcW w:w="782" w:type="dxa"/>
            <w:tcBorders>
              <w:right w:val="nil"/>
            </w:tcBorders>
            <w:shd w:val="clear" w:color="auto" w:fill="auto"/>
            <w:noWrap/>
            <w:vAlign w:val="bottom"/>
            <w:hideMark/>
          </w:tcPr>
          <w:p w14:paraId="293BE53C" w14:textId="77777777" w:rsidR="0007018B" w:rsidRPr="00804C82" w:rsidRDefault="0007018B" w:rsidP="0007018B">
            <w:pPr>
              <w:spacing w:after="0" w:line="240" w:lineRule="auto"/>
              <w:jc w:val="right"/>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81</w:t>
            </w:r>
          </w:p>
        </w:tc>
        <w:tc>
          <w:tcPr>
            <w:tcW w:w="507" w:type="dxa"/>
            <w:tcBorders>
              <w:left w:val="nil"/>
              <w:right w:val="nil"/>
            </w:tcBorders>
            <w:shd w:val="clear" w:color="auto" w:fill="auto"/>
            <w:noWrap/>
            <w:vAlign w:val="bottom"/>
            <w:hideMark/>
          </w:tcPr>
          <w:p w14:paraId="79D5EC76"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w:t>
            </w:r>
          </w:p>
        </w:tc>
        <w:tc>
          <w:tcPr>
            <w:tcW w:w="1121" w:type="dxa"/>
            <w:tcBorders>
              <w:left w:val="nil"/>
            </w:tcBorders>
            <w:shd w:val="clear" w:color="auto" w:fill="auto"/>
            <w:noWrap/>
            <w:vAlign w:val="bottom"/>
            <w:hideMark/>
          </w:tcPr>
          <w:p w14:paraId="1EDD5784"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5</w:t>
            </w:r>
          </w:p>
        </w:tc>
      </w:tr>
      <w:tr w:rsidR="0007018B" w:rsidRPr="00804C82" w14:paraId="73242590" w14:textId="77777777" w:rsidTr="00E64AE9">
        <w:trPr>
          <w:trHeight w:val="375"/>
        </w:trPr>
        <w:tc>
          <w:tcPr>
            <w:tcW w:w="2502" w:type="dxa"/>
            <w:shd w:val="clear" w:color="auto" w:fill="auto"/>
            <w:noWrap/>
            <w:vAlign w:val="bottom"/>
            <w:hideMark/>
          </w:tcPr>
          <w:p w14:paraId="5863B249"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w:t>
            </w:r>
            <w:r w:rsidRPr="00804C82">
              <w:rPr>
                <w:rFonts w:ascii="Arial" w:eastAsia="Times New Roman" w:hAnsi="Arial" w:cs="Arial"/>
                <w:i/>
                <w:iCs/>
                <w:color w:val="000000"/>
                <w:sz w:val="24"/>
                <w:szCs w:val="24"/>
                <w:lang w:eastAsia="en-GB"/>
              </w:rPr>
              <w:t>R</w:t>
            </w:r>
            <w:r w:rsidRPr="00804C82">
              <w:rPr>
                <w:rFonts w:ascii="Arial" w:eastAsia="Times New Roman" w:hAnsi="Arial" w:cs="Arial"/>
                <w:color w:val="000000"/>
                <w:sz w:val="24"/>
                <w:szCs w:val="24"/>
                <w:lang w:eastAsia="en-GB"/>
              </w:rPr>
              <w:t>)-[</w:t>
            </w:r>
            <w:r w:rsidRPr="00804C82">
              <w:rPr>
                <w:rFonts w:ascii="Arial" w:eastAsia="Times New Roman" w:hAnsi="Arial" w:cs="Arial"/>
                <w:color w:val="000000"/>
                <w:sz w:val="24"/>
                <w:szCs w:val="24"/>
                <w:vertAlign w:val="superscript"/>
                <w:lang w:eastAsia="en-GB"/>
              </w:rPr>
              <w:t>18</w:t>
            </w:r>
            <w:r w:rsidRPr="00804C82">
              <w:rPr>
                <w:rFonts w:ascii="Arial" w:eastAsia="Times New Roman" w:hAnsi="Arial" w:cs="Arial"/>
                <w:color w:val="000000"/>
                <w:sz w:val="24"/>
                <w:szCs w:val="24"/>
                <w:lang w:eastAsia="en-GB"/>
              </w:rPr>
              <w:t>F]GE387</w:t>
            </w:r>
          </w:p>
        </w:tc>
        <w:tc>
          <w:tcPr>
            <w:tcW w:w="5601" w:type="dxa"/>
            <w:gridSpan w:val="7"/>
            <w:shd w:val="clear" w:color="auto" w:fill="auto"/>
            <w:noWrap/>
            <w:vAlign w:val="bottom"/>
            <w:hideMark/>
          </w:tcPr>
          <w:p w14:paraId="42B69FFB" w14:textId="77777777" w:rsidR="0007018B" w:rsidRPr="00804C82" w:rsidRDefault="0007018B" w:rsidP="0007018B">
            <w:pPr>
              <w:spacing w:after="0" w:line="240" w:lineRule="auto"/>
              <w:rPr>
                <w:rFonts w:ascii="Arial" w:eastAsia="Times New Roman" w:hAnsi="Arial" w:cs="Arial"/>
                <w:sz w:val="20"/>
                <w:szCs w:val="20"/>
                <w:lang w:eastAsia="en-GB"/>
              </w:rPr>
            </w:pPr>
          </w:p>
        </w:tc>
      </w:tr>
      <w:tr w:rsidR="0007018B" w:rsidRPr="00804C82" w14:paraId="564FB01C" w14:textId="77777777" w:rsidTr="004D78EC">
        <w:trPr>
          <w:trHeight w:val="315"/>
        </w:trPr>
        <w:tc>
          <w:tcPr>
            <w:tcW w:w="2502" w:type="dxa"/>
            <w:shd w:val="clear" w:color="auto" w:fill="auto"/>
            <w:noWrap/>
            <w:vAlign w:val="bottom"/>
            <w:hideMark/>
          </w:tcPr>
          <w:p w14:paraId="4CC20D28" w14:textId="77777777" w:rsidR="0007018B" w:rsidRPr="00804C82" w:rsidRDefault="0007018B" w:rsidP="0007018B">
            <w:pPr>
              <w:spacing w:after="0" w:line="240" w:lineRule="auto"/>
              <w:jc w:val="right"/>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AIF sampling</w:t>
            </w:r>
          </w:p>
        </w:tc>
        <w:tc>
          <w:tcPr>
            <w:tcW w:w="1123" w:type="dxa"/>
            <w:shd w:val="clear" w:color="auto" w:fill="auto"/>
            <w:noWrap/>
            <w:vAlign w:val="bottom"/>
            <w:hideMark/>
          </w:tcPr>
          <w:p w14:paraId="4B7F9D82" w14:textId="77777777" w:rsidR="0007018B" w:rsidRPr="00804C82" w:rsidRDefault="0007018B" w:rsidP="0007018B">
            <w:pPr>
              <w:spacing w:after="0" w:line="240" w:lineRule="auto"/>
              <w:jc w:val="right"/>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5</w:t>
            </w:r>
          </w:p>
        </w:tc>
        <w:tc>
          <w:tcPr>
            <w:tcW w:w="859" w:type="dxa"/>
            <w:tcBorders>
              <w:right w:val="nil"/>
            </w:tcBorders>
            <w:shd w:val="clear" w:color="auto" w:fill="auto"/>
            <w:noWrap/>
            <w:vAlign w:val="bottom"/>
            <w:hideMark/>
          </w:tcPr>
          <w:p w14:paraId="79CA663B" w14:textId="77777777" w:rsidR="0007018B" w:rsidRPr="00804C82" w:rsidRDefault="0007018B" w:rsidP="0007018B">
            <w:pPr>
              <w:spacing w:after="0" w:line="240" w:lineRule="auto"/>
              <w:jc w:val="right"/>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339</w:t>
            </w:r>
          </w:p>
        </w:tc>
        <w:tc>
          <w:tcPr>
            <w:tcW w:w="389" w:type="dxa"/>
            <w:tcBorders>
              <w:left w:val="nil"/>
              <w:right w:val="nil"/>
            </w:tcBorders>
            <w:shd w:val="clear" w:color="auto" w:fill="auto"/>
            <w:noWrap/>
            <w:vAlign w:val="bottom"/>
            <w:hideMark/>
          </w:tcPr>
          <w:p w14:paraId="64C0D5C0"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w:t>
            </w:r>
          </w:p>
        </w:tc>
        <w:tc>
          <w:tcPr>
            <w:tcW w:w="820" w:type="dxa"/>
            <w:tcBorders>
              <w:left w:val="nil"/>
            </w:tcBorders>
            <w:shd w:val="clear" w:color="auto" w:fill="auto"/>
            <w:noWrap/>
            <w:vAlign w:val="bottom"/>
            <w:hideMark/>
          </w:tcPr>
          <w:p w14:paraId="54D50B61"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25</w:t>
            </w:r>
          </w:p>
        </w:tc>
        <w:tc>
          <w:tcPr>
            <w:tcW w:w="782" w:type="dxa"/>
            <w:tcBorders>
              <w:right w:val="nil"/>
            </w:tcBorders>
            <w:shd w:val="clear" w:color="auto" w:fill="auto"/>
            <w:noWrap/>
            <w:vAlign w:val="bottom"/>
            <w:hideMark/>
          </w:tcPr>
          <w:p w14:paraId="0C225FE8" w14:textId="77777777" w:rsidR="0007018B" w:rsidRPr="00804C82" w:rsidRDefault="0007018B" w:rsidP="0007018B">
            <w:pPr>
              <w:spacing w:after="0" w:line="240" w:lineRule="auto"/>
              <w:jc w:val="right"/>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40</w:t>
            </w:r>
          </w:p>
        </w:tc>
        <w:tc>
          <w:tcPr>
            <w:tcW w:w="507" w:type="dxa"/>
            <w:tcBorders>
              <w:left w:val="nil"/>
              <w:right w:val="nil"/>
            </w:tcBorders>
            <w:shd w:val="clear" w:color="auto" w:fill="auto"/>
            <w:noWrap/>
            <w:vAlign w:val="bottom"/>
            <w:hideMark/>
          </w:tcPr>
          <w:p w14:paraId="1DC60EB1"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w:t>
            </w:r>
          </w:p>
        </w:tc>
        <w:tc>
          <w:tcPr>
            <w:tcW w:w="1121" w:type="dxa"/>
            <w:tcBorders>
              <w:left w:val="nil"/>
            </w:tcBorders>
            <w:shd w:val="clear" w:color="auto" w:fill="auto"/>
            <w:noWrap/>
            <w:vAlign w:val="bottom"/>
            <w:hideMark/>
          </w:tcPr>
          <w:p w14:paraId="522E53BF"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10</w:t>
            </w:r>
          </w:p>
        </w:tc>
      </w:tr>
      <w:tr w:rsidR="0007018B" w:rsidRPr="00804C82" w14:paraId="442555C9" w14:textId="77777777" w:rsidTr="004D78EC">
        <w:trPr>
          <w:trHeight w:val="315"/>
        </w:trPr>
        <w:tc>
          <w:tcPr>
            <w:tcW w:w="2502" w:type="dxa"/>
            <w:shd w:val="clear" w:color="auto" w:fill="auto"/>
            <w:noWrap/>
            <w:vAlign w:val="bottom"/>
            <w:hideMark/>
          </w:tcPr>
          <w:p w14:paraId="4A240753" w14:textId="77777777" w:rsidR="0007018B" w:rsidRPr="00804C82" w:rsidRDefault="0007018B" w:rsidP="0007018B">
            <w:pPr>
              <w:spacing w:after="0" w:line="240" w:lineRule="auto"/>
              <w:jc w:val="right"/>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Metabolite sampling only</w:t>
            </w:r>
          </w:p>
        </w:tc>
        <w:tc>
          <w:tcPr>
            <w:tcW w:w="1123" w:type="dxa"/>
            <w:shd w:val="clear" w:color="auto" w:fill="auto"/>
            <w:noWrap/>
            <w:vAlign w:val="bottom"/>
            <w:hideMark/>
          </w:tcPr>
          <w:p w14:paraId="6339DD3B" w14:textId="77777777" w:rsidR="0007018B" w:rsidRPr="00804C82" w:rsidRDefault="0007018B" w:rsidP="0007018B">
            <w:pPr>
              <w:spacing w:after="0" w:line="240" w:lineRule="auto"/>
              <w:jc w:val="right"/>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3</w:t>
            </w:r>
          </w:p>
        </w:tc>
        <w:tc>
          <w:tcPr>
            <w:tcW w:w="859" w:type="dxa"/>
            <w:tcBorders>
              <w:right w:val="nil"/>
            </w:tcBorders>
            <w:shd w:val="clear" w:color="auto" w:fill="auto"/>
            <w:noWrap/>
            <w:vAlign w:val="bottom"/>
            <w:hideMark/>
          </w:tcPr>
          <w:p w14:paraId="3DE917B8" w14:textId="77777777" w:rsidR="0007018B" w:rsidRPr="00804C82" w:rsidRDefault="0007018B" w:rsidP="0007018B">
            <w:pPr>
              <w:spacing w:after="0" w:line="240" w:lineRule="auto"/>
              <w:jc w:val="right"/>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507</w:t>
            </w:r>
          </w:p>
        </w:tc>
        <w:tc>
          <w:tcPr>
            <w:tcW w:w="389" w:type="dxa"/>
            <w:tcBorders>
              <w:left w:val="nil"/>
              <w:right w:val="nil"/>
            </w:tcBorders>
            <w:shd w:val="clear" w:color="auto" w:fill="auto"/>
            <w:noWrap/>
            <w:vAlign w:val="bottom"/>
            <w:hideMark/>
          </w:tcPr>
          <w:p w14:paraId="323FCE47"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w:t>
            </w:r>
          </w:p>
        </w:tc>
        <w:tc>
          <w:tcPr>
            <w:tcW w:w="820" w:type="dxa"/>
            <w:tcBorders>
              <w:left w:val="nil"/>
            </w:tcBorders>
            <w:shd w:val="clear" w:color="auto" w:fill="auto"/>
            <w:noWrap/>
            <w:vAlign w:val="bottom"/>
            <w:hideMark/>
          </w:tcPr>
          <w:p w14:paraId="54D94ADD"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38</w:t>
            </w:r>
          </w:p>
        </w:tc>
        <w:tc>
          <w:tcPr>
            <w:tcW w:w="782" w:type="dxa"/>
            <w:tcBorders>
              <w:right w:val="nil"/>
            </w:tcBorders>
            <w:shd w:val="clear" w:color="auto" w:fill="auto"/>
            <w:noWrap/>
            <w:vAlign w:val="bottom"/>
            <w:hideMark/>
          </w:tcPr>
          <w:p w14:paraId="2F19EEA8" w14:textId="77777777" w:rsidR="0007018B" w:rsidRPr="00804C82" w:rsidRDefault="0007018B" w:rsidP="0007018B">
            <w:pPr>
              <w:spacing w:after="0" w:line="240" w:lineRule="auto"/>
              <w:jc w:val="right"/>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91</w:t>
            </w:r>
          </w:p>
        </w:tc>
        <w:tc>
          <w:tcPr>
            <w:tcW w:w="507" w:type="dxa"/>
            <w:tcBorders>
              <w:left w:val="nil"/>
              <w:right w:val="nil"/>
            </w:tcBorders>
            <w:shd w:val="clear" w:color="auto" w:fill="auto"/>
            <w:noWrap/>
            <w:vAlign w:val="bottom"/>
            <w:hideMark/>
          </w:tcPr>
          <w:p w14:paraId="10E56BDD"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w:t>
            </w:r>
          </w:p>
        </w:tc>
        <w:tc>
          <w:tcPr>
            <w:tcW w:w="1121" w:type="dxa"/>
            <w:tcBorders>
              <w:left w:val="nil"/>
            </w:tcBorders>
            <w:shd w:val="clear" w:color="auto" w:fill="auto"/>
            <w:noWrap/>
            <w:vAlign w:val="bottom"/>
            <w:hideMark/>
          </w:tcPr>
          <w:p w14:paraId="4C67C60A"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8</w:t>
            </w:r>
          </w:p>
        </w:tc>
      </w:tr>
      <w:tr w:rsidR="0007018B" w:rsidRPr="00804C82" w14:paraId="75B5816E" w14:textId="77777777" w:rsidTr="004D78EC">
        <w:trPr>
          <w:trHeight w:val="375"/>
        </w:trPr>
        <w:tc>
          <w:tcPr>
            <w:tcW w:w="2502" w:type="dxa"/>
            <w:shd w:val="clear" w:color="auto" w:fill="auto"/>
            <w:noWrap/>
            <w:vAlign w:val="bottom"/>
            <w:hideMark/>
          </w:tcPr>
          <w:p w14:paraId="6758C5ED"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w:t>
            </w:r>
            <w:r w:rsidRPr="00804C82">
              <w:rPr>
                <w:rFonts w:ascii="Arial" w:eastAsia="Times New Roman" w:hAnsi="Arial" w:cs="Arial"/>
                <w:i/>
                <w:iCs/>
                <w:color w:val="000000"/>
                <w:sz w:val="24"/>
                <w:szCs w:val="24"/>
                <w:lang w:eastAsia="en-GB"/>
              </w:rPr>
              <w:t>S</w:t>
            </w:r>
            <w:r w:rsidRPr="00804C82">
              <w:rPr>
                <w:rFonts w:ascii="Arial" w:eastAsia="Times New Roman" w:hAnsi="Arial" w:cs="Arial"/>
                <w:color w:val="000000"/>
                <w:sz w:val="24"/>
                <w:szCs w:val="24"/>
                <w:lang w:eastAsia="en-GB"/>
              </w:rPr>
              <w:t>)-[</w:t>
            </w:r>
            <w:r w:rsidRPr="00804C82">
              <w:rPr>
                <w:rFonts w:ascii="Arial" w:eastAsia="Times New Roman" w:hAnsi="Arial" w:cs="Arial"/>
                <w:color w:val="000000"/>
                <w:sz w:val="24"/>
                <w:szCs w:val="24"/>
                <w:vertAlign w:val="superscript"/>
                <w:lang w:eastAsia="en-GB"/>
              </w:rPr>
              <w:t>18</w:t>
            </w:r>
            <w:r w:rsidRPr="00804C82">
              <w:rPr>
                <w:rFonts w:ascii="Arial" w:eastAsia="Times New Roman" w:hAnsi="Arial" w:cs="Arial"/>
                <w:color w:val="000000"/>
                <w:sz w:val="24"/>
                <w:szCs w:val="24"/>
                <w:lang w:eastAsia="en-GB"/>
              </w:rPr>
              <w:t>F]GE387 + (</w:t>
            </w:r>
            <w:r w:rsidRPr="00804C82">
              <w:rPr>
                <w:rFonts w:ascii="Arial" w:eastAsia="Times New Roman" w:hAnsi="Arial" w:cs="Arial"/>
                <w:i/>
                <w:iCs/>
                <w:color w:val="000000"/>
                <w:sz w:val="24"/>
                <w:szCs w:val="24"/>
                <w:lang w:eastAsia="en-GB"/>
              </w:rPr>
              <w:t>R</w:t>
            </w:r>
            <w:r w:rsidRPr="00804C82">
              <w:rPr>
                <w:rFonts w:ascii="Arial" w:eastAsia="Times New Roman" w:hAnsi="Arial" w:cs="Arial"/>
                <w:color w:val="000000"/>
                <w:sz w:val="24"/>
                <w:szCs w:val="24"/>
                <w:lang w:eastAsia="en-GB"/>
              </w:rPr>
              <w:t>)-PK11195</w:t>
            </w:r>
          </w:p>
        </w:tc>
        <w:tc>
          <w:tcPr>
            <w:tcW w:w="1123" w:type="dxa"/>
            <w:shd w:val="clear" w:color="auto" w:fill="auto"/>
            <w:noWrap/>
            <w:vAlign w:val="bottom"/>
            <w:hideMark/>
          </w:tcPr>
          <w:p w14:paraId="53AE00FE" w14:textId="77777777" w:rsidR="0007018B" w:rsidRPr="00804C82" w:rsidRDefault="0007018B" w:rsidP="0007018B">
            <w:pPr>
              <w:spacing w:after="0" w:line="240" w:lineRule="auto"/>
              <w:jc w:val="right"/>
              <w:rPr>
                <w:rFonts w:ascii="Arial" w:eastAsia="Times New Roman" w:hAnsi="Arial" w:cs="Arial"/>
                <w:sz w:val="24"/>
                <w:szCs w:val="24"/>
                <w:lang w:eastAsia="en-GB"/>
              </w:rPr>
            </w:pPr>
            <w:r w:rsidRPr="00804C82">
              <w:rPr>
                <w:rFonts w:ascii="Arial" w:eastAsia="Times New Roman" w:hAnsi="Arial" w:cs="Arial"/>
                <w:sz w:val="24"/>
                <w:szCs w:val="24"/>
                <w:lang w:eastAsia="en-GB"/>
              </w:rPr>
              <w:t>5</w:t>
            </w:r>
          </w:p>
        </w:tc>
        <w:tc>
          <w:tcPr>
            <w:tcW w:w="859" w:type="dxa"/>
            <w:tcBorders>
              <w:right w:val="nil"/>
            </w:tcBorders>
            <w:shd w:val="clear" w:color="auto" w:fill="auto"/>
            <w:noWrap/>
            <w:vAlign w:val="bottom"/>
            <w:hideMark/>
          </w:tcPr>
          <w:p w14:paraId="5568FFB1" w14:textId="77777777" w:rsidR="0007018B" w:rsidRPr="00804C82" w:rsidRDefault="0007018B" w:rsidP="0007018B">
            <w:pPr>
              <w:spacing w:after="0" w:line="240" w:lineRule="auto"/>
              <w:jc w:val="right"/>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382</w:t>
            </w:r>
          </w:p>
        </w:tc>
        <w:tc>
          <w:tcPr>
            <w:tcW w:w="389" w:type="dxa"/>
            <w:tcBorders>
              <w:left w:val="nil"/>
              <w:right w:val="nil"/>
            </w:tcBorders>
            <w:shd w:val="clear" w:color="auto" w:fill="auto"/>
            <w:noWrap/>
            <w:vAlign w:val="bottom"/>
            <w:hideMark/>
          </w:tcPr>
          <w:p w14:paraId="382606F6"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w:t>
            </w:r>
          </w:p>
        </w:tc>
        <w:tc>
          <w:tcPr>
            <w:tcW w:w="820" w:type="dxa"/>
            <w:tcBorders>
              <w:left w:val="nil"/>
            </w:tcBorders>
            <w:shd w:val="clear" w:color="auto" w:fill="auto"/>
            <w:noWrap/>
            <w:vAlign w:val="bottom"/>
            <w:hideMark/>
          </w:tcPr>
          <w:p w14:paraId="25E5E728"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43</w:t>
            </w:r>
          </w:p>
        </w:tc>
        <w:tc>
          <w:tcPr>
            <w:tcW w:w="782" w:type="dxa"/>
            <w:tcBorders>
              <w:right w:val="nil"/>
            </w:tcBorders>
            <w:shd w:val="clear" w:color="auto" w:fill="auto"/>
            <w:noWrap/>
            <w:vAlign w:val="bottom"/>
            <w:hideMark/>
          </w:tcPr>
          <w:p w14:paraId="7FE1B08F" w14:textId="77777777" w:rsidR="0007018B" w:rsidRPr="00804C82" w:rsidRDefault="0007018B" w:rsidP="0007018B">
            <w:pPr>
              <w:spacing w:after="0" w:line="240" w:lineRule="auto"/>
              <w:jc w:val="right"/>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37</w:t>
            </w:r>
          </w:p>
        </w:tc>
        <w:tc>
          <w:tcPr>
            <w:tcW w:w="507" w:type="dxa"/>
            <w:tcBorders>
              <w:left w:val="nil"/>
              <w:right w:val="nil"/>
            </w:tcBorders>
            <w:shd w:val="clear" w:color="auto" w:fill="auto"/>
            <w:noWrap/>
            <w:vAlign w:val="bottom"/>
            <w:hideMark/>
          </w:tcPr>
          <w:p w14:paraId="103F65A6"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w:t>
            </w:r>
          </w:p>
        </w:tc>
        <w:tc>
          <w:tcPr>
            <w:tcW w:w="1121" w:type="dxa"/>
            <w:tcBorders>
              <w:left w:val="nil"/>
            </w:tcBorders>
            <w:shd w:val="clear" w:color="auto" w:fill="auto"/>
            <w:noWrap/>
            <w:vAlign w:val="bottom"/>
            <w:hideMark/>
          </w:tcPr>
          <w:p w14:paraId="6B2B42FB"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5</w:t>
            </w:r>
          </w:p>
        </w:tc>
      </w:tr>
      <w:tr w:rsidR="0007018B" w:rsidRPr="00804C82" w14:paraId="06B62D74" w14:textId="77777777" w:rsidTr="004D78EC">
        <w:trPr>
          <w:trHeight w:val="375"/>
        </w:trPr>
        <w:tc>
          <w:tcPr>
            <w:tcW w:w="2502" w:type="dxa"/>
            <w:shd w:val="clear" w:color="auto" w:fill="auto"/>
            <w:noWrap/>
            <w:vAlign w:val="bottom"/>
            <w:hideMark/>
          </w:tcPr>
          <w:p w14:paraId="4F3348AE"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w:t>
            </w:r>
            <w:r w:rsidRPr="00804C82">
              <w:rPr>
                <w:rFonts w:ascii="Arial" w:eastAsia="Times New Roman" w:hAnsi="Arial" w:cs="Arial"/>
                <w:i/>
                <w:iCs/>
                <w:color w:val="000000"/>
                <w:sz w:val="24"/>
                <w:szCs w:val="24"/>
                <w:lang w:eastAsia="en-GB"/>
              </w:rPr>
              <w:t>S</w:t>
            </w:r>
            <w:r w:rsidRPr="00804C82">
              <w:rPr>
                <w:rFonts w:ascii="Arial" w:eastAsia="Times New Roman" w:hAnsi="Arial" w:cs="Arial"/>
                <w:color w:val="000000"/>
                <w:sz w:val="24"/>
                <w:szCs w:val="24"/>
                <w:lang w:eastAsia="en-GB"/>
              </w:rPr>
              <w:t>)-[</w:t>
            </w:r>
            <w:r w:rsidRPr="00804C82">
              <w:rPr>
                <w:rFonts w:ascii="Arial" w:eastAsia="Times New Roman" w:hAnsi="Arial" w:cs="Arial"/>
                <w:color w:val="000000"/>
                <w:sz w:val="24"/>
                <w:szCs w:val="24"/>
                <w:vertAlign w:val="superscript"/>
                <w:lang w:eastAsia="en-GB"/>
              </w:rPr>
              <w:t>18</w:t>
            </w:r>
            <w:r w:rsidRPr="00804C82">
              <w:rPr>
                <w:rFonts w:ascii="Arial" w:eastAsia="Times New Roman" w:hAnsi="Arial" w:cs="Arial"/>
                <w:color w:val="000000"/>
                <w:sz w:val="24"/>
                <w:szCs w:val="24"/>
                <w:lang w:eastAsia="en-GB"/>
              </w:rPr>
              <w:t>F]GE387 in LPS model</w:t>
            </w:r>
          </w:p>
        </w:tc>
        <w:tc>
          <w:tcPr>
            <w:tcW w:w="1123" w:type="dxa"/>
            <w:shd w:val="clear" w:color="auto" w:fill="auto"/>
            <w:noWrap/>
            <w:vAlign w:val="bottom"/>
            <w:hideMark/>
          </w:tcPr>
          <w:p w14:paraId="7D780E74" w14:textId="77777777" w:rsidR="0007018B" w:rsidRPr="00804C82" w:rsidRDefault="0007018B" w:rsidP="0007018B">
            <w:pPr>
              <w:spacing w:after="0" w:line="240" w:lineRule="auto"/>
              <w:jc w:val="right"/>
              <w:rPr>
                <w:rFonts w:ascii="Arial" w:eastAsia="Times New Roman" w:hAnsi="Arial" w:cs="Arial"/>
                <w:sz w:val="24"/>
                <w:szCs w:val="24"/>
                <w:lang w:eastAsia="en-GB"/>
              </w:rPr>
            </w:pPr>
            <w:r w:rsidRPr="00804C82">
              <w:rPr>
                <w:rFonts w:ascii="Arial" w:eastAsia="Times New Roman" w:hAnsi="Arial" w:cs="Arial"/>
                <w:sz w:val="24"/>
                <w:szCs w:val="24"/>
                <w:lang w:eastAsia="en-GB"/>
              </w:rPr>
              <w:t>3</w:t>
            </w:r>
          </w:p>
        </w:tc>
        <w:tc>
          <w:tcPr>
            <w:tcW w:w="859" w:type="dxa"/>
            <w:tcBorders>
              <w:right w:val="nil"/>
            </w:tcBorders>
            <w:shd w:val="clear" w:color="auto" w:fill="auto"/>
            <w:noWrap/>
            <w:vAlign w:val="bottom"/>
            <w:hideMark/>
          </w:tcPr>
          <w:p w14:paraId="01CF70C8" w14:textId="77777777" w:rsidR="0007018B" w:rsidRPr="00804C82" w:rsidRDefault="0007018B" w:rsidP="0007018B">
            <w:pPr>
              <w:spacing w:after="0" w:line="240" w:lineRule="auto"/>
              <w:jc w:val="right"/>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341</w:t>
            </w:r>
          </w:p>
        </w:tc>
        <w:tc>
          <w:tcPr>
            <w:tcW w:w="389" w:type="dxa"/>
            <w:tcBorders>
              <w:left w:val="nil"/>
              <w:right w:val="nil"/>
            </w:tcBorders>
            <w:shd w:val="clear" w:color="auto" w:fill="auto"/>
            <w:noWrap/>
            <w:vAlign w:val="bottom"/>
            <w:hideMark/>
          </w:tcPr>
          <w:p w14:paraId="0E2646DB"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w:t>
            </w:r>
          </w:p>
        </w:tc>
        <w:tc>
          <w:tcPr>
            <w:tcW w:w="820" w:type="dxa"/>
            <w:tcBorders>
              <w:left w:val="nil"/>
            </w:tcBorders>
            <w:shd w:val="clear" w:color="auto" w:fill="auto"/>
            <w:noWrap/>
            <w:vAlign w:val="bottom"/>
            <w:hideMark/>
          </w:tcPr>
          <w:p w14:paraId="6D78FAC0"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14</w:t>
            </w:r>
          </w:p>
        </w:tc>
        <w:tc>
          <w:tcPr>
            <w:tcW w:w="782" w:type="dxa"/>
            <w:tcBorders>
              <w:right w:val="nil"/>
            </w:tcBorders>
            <w:shd w:val="clear" w:color="auto" w:fill="auto"/>
            <w:noWrap/>
            <w:vAlign w:val="bottom"/>
            <w:hideMark/>
          </w:tcPr>
          <w:p w14:paraId="55389B9F" w14:textId="77777777" w:rsidR="0007018B" w:rsidRPr="00804C82" w:rsidRDefault="0007018B" w:rsidP="0007018B">
            <w:pPr>
              <w:spacing w:after="0" w:line="240" w:lineRule="auto"/>
              <w:jc w:val="right"/>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33</w:t>
            </w:r>
          </w:p>
        </w:tc>
        <w:tc>
          <w:tcPr>
            <w:tcW w:w="507" w:type="dxa"/>
            <w:tcBorders>
              <w:left w:val="nil"/>
              <w:right w:val="nil"/>
            </w:tcBorders>
            <w:shd w:val="clear" w:color="auto" w:fill="auto"/>
            <w:noWrap/>
            <w:vAlign w:val="bottom"/>
            <w:hideMark/>
          </w:tcPr>
          <w:p w14:paraId="77B716F9"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w:t>
            </w:r>
          </w:p>
        </w:tc>
        <w:tc>
          <w:tcPr>
            <w:tcW w:w="1121" w:type="dxa"/>
            <w:tcBorders>
              <w:left w:val="nil"/>
            </w:tcBorders>
            <w:shd w:val="clear" w:color="auto" w:fill="auto"/>
            <w:noWrap/>
            <w:vAlign w:val="bottom"/>
            <w:hideMark/>
          </w:tcPr>
          <w:p w14:paraId="45F94418"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1</w:t>
            </w:r>
          </w:p>
        </w:tc>
      </w:tr>
      <w:tr w:rsidR="0007018B" w:rsidRPr="00804C82" w14:paraId="6FF7639B" w14:textId="77777777" w:rsidTr="004D78EC">
        <w:trPr>
          <w:trHeight w:val="375"/>
        </w:trPr>
        <w:tc>
          <w:tcPr>
            <w:tcW w:w="2502" w:type="dxa"/>
            <w:shd w:val="clear" w:color="auto" w:fill="auto"/>
            <w:noWrap/>
            <w:vAlign w:val="bottom"/>
            <w:hideMark/>
          </w:tcPr>
          <w:p w14:paraId="15FA81BA"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w:t>
            </w:r>
            <w:r w:rsidRPr="00804C82">
              <w:rPr>
                <w:rFonts w:ascii="Arial" w:eastAsia="Times New Roman" w:hAnsi="Arial" w:cs="Arial"/>
                <w:color w:val="000000"/>
                <w:sz w:val="24"/>
                <w:szCs w:val="24"/>
                <w:vertAlign w:val="superscript"/>
                <w:lang w:eastAsia="en-GB"/>
              </w:rPr>
              <w:t>18</w:t>
            </w:r>
            <w:r w:rsidRPr="00804C82">
              <w:rPr>
                <w:rFonts w:ascii="Arial" w:eastAsia="Times New Roman" w:hAnsi="Arial" w:cs="Arial"/>
                <w:color w:val="000000"/>
                <w:sz w:val="24"/>
                <w:szCs w:val="24"/>
                <w:lang w:eastAsia="en-GB"/>
              </w:rPr>
              <w:t xml:space="preserve">F]DPA714 </w:t>
            </w:r>
          </w:p>
        </w:tc>
        <w:tc>
          <w:tcPr>
            <w:tcW w:w="1123" w:type="dxa"/>
            <w:shd w:val="clear" w:color="auto" w:fill="auto"/>
            <w:noWrap/>
            <w:vAlign w:val="bottom"/>
            <w:hideMark/>
          </w:tcPr>
          <w:p w14:paraId="464F7418" w14:textId="77777777" w:rsidR="0007018B" w:rsidRPr="00804C82" w:rsidRDefault="0007018B" w:rsidP="0007018B">
            <w:pPr>
              <w:spacing w:after="0" w:line="240" w:lineRule="auto"/>
              <w:jc w:val="right"/>
              <w:rPr>
                <w:rFonts w:ascii="Arial" w:eastAsia="Times New Roman" w:hAnsi="Arial" w:cs="Arial"/>
                <w:sz w:val="24"/>
                <w:szCs w:val="24"/>
                <w:lang w:eastAsia="en-GB"/>
              </w:rPr>
            </w:pPr>
            <w:r w:rsidRPr="00804C82">
              <w:rPr>
                <w:rFonts w:ascii="Arial" w:eastAsia="Times New Roman" w:hAnsi="Arial" w:cs="Arial"/>
                <w:sz w:val="24"/>
                <w:szCs w:val="24"/>
                <w:lang w:eastAsia="en-GB"/>
              </w:rPr>
              <w:t>3</w:t>
            </w:r>
          </w:p>
        </w:tc>
        <w:tc>
          <w:tcPr>
            <w:tcW w:w="859" w:type="dxa"/>
            <w:tcBorders>
              <w:right w:val="nil"/>
            </w:tcBorders>
            <w:shd w:val="clear" w:color="auto" w:fill="auto"/>
            <w:noWrap/>
            <w:vAlign w:val="bottom"/>
            <w:hideMark/>
          </w:tcPr>
          <w:p w14:paraId="7125870C" w14:textId="77777777" w:rsidR="0007018B" w:rsidRPr="00804C82" w:rsidRDefault="0007018B" w:rsidP="0007018B">
            <w:pPr>
              <w:spacing w:after="0" w:line="240" w:lineRule="auto"/>
              <w:jc w:val="right"/>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372</w:t>
            </w:r>
          </w:p>
        </w:tc>
        <w:tc>
          <w:tcPr>
            <w:tcW w:w="389" w:type="dxa"/>
            <w:tcBorders>
              <w:left w:val="nil"/>
              <w:right w:val="nil"/>
            </w:tcBorders>
            <w:shd w:val="clear" w:color="auto" w:fill="auto"/>
            <w:noWrap/>
            <w:vAlign w:val="bottom"/>
            <w:hideMark/>
          </w:tcPr>
          <w:p w14:paraId="47BAB864"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w:t>
            </w:r>
          </w:p>
        </w:tc>
        <w:tc>
          <w:tcPr>
            <w:tcW w:w="820" w:type="dxa"/>
            <w:tcBorders>
              <w:left w:val="nil"/>
            </w:tcBorders>
            <w:shd w:val="clear" w:color="auto" w:fill="auto"/>
            <w:noWrap/>
            <w:vAlign w:val="bottom"/>
            <w:hideMark/>
          </w:tcPr>
          <w:p w14:paraId="6140B6DB"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11</w:t>
            </w:r>
          </w:p>
        </w:tc>
        <w:tc>
          <w:tcPr>
            <w:tcW w:w="782" w:type="dxa"/>
            <w:tcBorders>
              <w:right w:val="nil"/>
            </w:tcBorders>
            <w:shd w:val="clear" w:color="auto" w:fill="auto"/>
            <w:noWrap/>
            <w:vAlign w:val="bottom"/>
            <w:hideMark/>
          </w:tcPr>
          <w:p w14:paraId="0AB3EA4B" w14:textId="77777777" w:rsidR="0007018B" w:rsidRPr="00804C82" w:rsidRDefault="0007018B" w:rsidP="0007018B">
            <w:pPr>
              <w:spacing w:after="0" w:line="240" w:lineRule="auto"/>
              <w:jc w:val="right"/>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59</w:t>
            </w:r>
          </w:p>
        </w:tc>
        <w:tc>
          <w:tcPr>
            <w:tcW w:w="507" w:type="dxa"/>
            <w:tcBorders>
              <w:left w:val="nil"/>
              <w:right w:val="nil"/>
            </w:tcBorders>
            <w:shd w:val="clear" w:color="auto" w:fill="auto"/>
            <w:noWrap/>
            <w:vAlign w:val="bottom"/>
            <w:hideMark/>
          </w:tcPr>
          <w:p w14:paraId="333006F4"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w:t>
            </w:r>
          </w:p>
        </w:tc>
        <w:tc>
          <w:tcPr>
            <w:tcW w:w="1121" w:type="dxa"/>
            <w:tcBorders>
              <w:left w:val="nil"/>
            </w:tcBorders>
            <w:shd w:val="clear" w:color="auto" w:fill="auto"/>
            <w:noWrap/>
            <w:vAlign w:val="bottom"/>
            <w:hideMark/>
          </w:tcPr>
          <w:p w14:paraId="548791F6"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13</w:t>
            </w:r>
          </w:p>
        </w:tc>
      </w:tr>
      <w:tr w:rsidR="0007018B" w:rsidRPr="00804C82" w14:paraId="3CCFAD49" w14:textId="77777777" w:rsidTr="004D78EC">
        <w:trPr>
          <w:trHeight w:val="375"/>
        </w:trPr>
        <w:tc>
          <w:tcPr>
            <w:tcW w:w="2502" w:type="dxa"/>
            <w:shd w:val="clear" w:color="auto" w:fill="auto"/>
            <w:noWrap/>
            <w:vAlign w:val="bottom"/>
            <w:hideMark/>
          </w:tcPr>
          <w:p w14:paraId="00B517F7"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w:t>
            </w:r>
            <w:r w:rsidRPr="00804C82">
              <w:rPr>
                <w:rFonts w:ascii="Arial" w:eastAsia="Times New Roman" w:hAnsi="Arial" w:cs="Arial"/>
                <w:color w:val="000000"/>
                <w:sz w:val="24"/>
                <w:szCs w:val="24"/>
                <w:vertAlign w:val="superscript"/>
                <w:lang w:eastAsia="en-GB"/>
              </w:rPr>
              <w:t>18</w:t>
            </w:r>
            <w:r w:rsidRPr="00804C82">
              <w:rPr>
                <w:rFonts w:ascii="Arial" w:eastAsia="Times New Roman" w:hAnsi="Arial" w:cs="Arial"/>
                <w:color w:val="000000"/>
                <w:sz w:val="24"/>
                <w:szCs w:val="24"/>
                <w:lang w:eastAsia="en-GB"/>
              </w:rPr>
              <w:t>F]DPA714 in LPS model</w:t>
            </w:r>
          </w:p>
        </w:tc>
        <w:tc>
          <w:tcPr>
            <w:tcW w:w="1123" w:type="dxa"/>
            <w:shd w:val="clear" w:color="auto" w:fill="auto"/>
            <w:noWrap/>
            <w:vAlign w:val="bottom"/>
            <w:hideMark/>
          </w:tcPr>
          <w:p w14:paraId="3E650C83" w14:textId="77777777" w:rsidR="0007018B" w:rsidRPr="00804C82" w:rsidRDefault="0007018B" w:rsidP="0007018B">
            <w:pPr>
              <w:spacing w:after="0" w:line="240" w:lineRule="auto"/>
              <w:jc w:val="right"/>
              <w:rPr>
                <w:rFonts w:ascii="Arial" w:eastAsia="Times New Roman" w:hAnsi="Arial" w:cs="Arial"/>
                <w:sz w:val="24"/>
                <w:szCs w:val="24"/>
                <w:lang w:eastAsia="en-GB"/>
              </w:rPr>
            </w:pPr>
            <w:r w:rsidRPr="00804C82">
              <w:rPr>
                <w:rFonts w:ascii="Arial" w:eastAsia="Times New Roman" w:hAnsi="Arial" w:cs="Arial"/>
                <w:sz w:val="24"/>
                <w:szCs w:val="24"/>
                <w:lang w:eastAsia="en-GB"/>
              </w:rPr>
              <w:t>3</w:t>
            </w:r>
          </w:p>
        </w:tc>
        <w:tc>
          <w:tcPr>
            <w:tcW w:w="859" w:type="dxa"/>
            <w:tcBorders>
              <w:right w:val="nil"/>
            </w:tcBorders>
            <w:shd w:val="clear" w:color="auto" w:fill="auto"/>
            <w:noWrap/>
            <w:vAlign w:val="bottom"/>
            <w:hideMark/>
          </w:tcPr>
          <w:p w14:paraId="459DD6C1" w14:textId="77777777" w:rsidR="0007018B" w:rsidRPr="00804C82" w:rsidRDefault="0007018B" w:rsidP="0007018B">
            <w:pPr>
              <w:spacing w:after="0" w:line="240" w:lineRule="auto"/>
              <w:jc w:val="right"/>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416</w:t>
            </w:r>
          </w:p>
        </w:tc>
        <w:tc>
          <w:tcPr>
            <w:tcW w:w="389" w:type="dxa"/>
            <w:tcBorders>
              <w:left w:val="nil"/>
              <w:right w:val="nil"/>
            </w:tcBorders>
            <w:shd w:val="clear" w:color="auto" w:fill="auto"/>
            <w:noWrap/>
            <w:vAlign w:val="bottom"/>
            <w:hideMark/>
          </w:tcPr>
          <w:p w14:paraId="53449543"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w:t>
            </w:r>
          </w:p>
        </w:tc>
        <w:tc>
          <w:tcPr>
            <w:tcW w:w="820" w:type="dxa"/>
            <w:tcBorders>
              <w:left w:val="nil"/>
            </w:tcBorders>
            <w:shd w:val="clear" w:color="auto" w:fill="auto"/>
            <w:noWrap/>
            <w:vAlign w:val="bottom"/>
            <w:hideMark/>
          </w:tcPr>
          <w:p w14:paraId="091EFB71"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94</w:t>
            </w:r>
          </w:p>
        </w:tc>
        <w:tc>
          <w:tcPr>
            <w:tcW w:w="782" w:type="dxa"/>
            <w:tcBorders>
              <w:right w:val="nil"/>
            </w:tcBorders>
            <w:shd w:val="clear" w:color="auto" w:fill="auto"/>
            <w:noWrap/>
            <w:vAlign w:val="bottom"/>
            <w:hideMark/>
          </w:tcPr>
          <w:p w14:paraId="04A0D833" w14:textId="77777777" w:rsidR="0007018B" w:rsidRPr="00804C82" w:rsidRDefault="0007018B" w:rsidP="0007018B">
            <w:pPr>
              <w:spacing w:after="0" w:line="240" w:lineRule="auto"/>
              <w:jc w:val="right"/>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24</w:t>
            </w:r>
          </w:p>
        </w:tc>
        <w:tc>
          <w:tcPr>
            <w:tcW w:w="507" w:type="dxa"/>
            <w:tcBorders>
              <w:left w:val="nil"/>
              <w:right w:val="nil"/>
            </w:tcBorders>
            <w:shd w:val="clear" w:color="auto" w:fill="auto"/>
            <w:noWrap/>
            <w:vAlign w:val="bottom"/>
            <w:hideMark/>
          </w:tcPr>
          <w:p w14:paraId="2992CE35"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w:t>
            </w:r>
          </w:p>
        </w:tc>
        <w:tc>
          <w:tcPr>
            <w:tcW w:w="1121" w:type="dxa"/>
            <w:tcBorders>
              <w:left w:val="nil"/>
            </w:tcBorders>
            <w:shd w:val="clear" w:color="auto" w:fill="auto"/>
            <w:noWrap/>
            <w:vAlign w:val="bottom"/>
            <w:hideMark/>
          </w:tcPr>
          <w:p w14:paraId="7FFD8B23" w14:textId="77777777" w:rsidR="0007018B" w:rsidRPr="00804C82" w:rsidRDefault="0007018B" w:rsidP="0007018B">
            <w:pPr>
              <w:spacing w:after="0" w:line="240" w:lineRule="auto"/>
              <w:rPr>
                <w:rFonts w:ascii="Arial" w:eastAsia="Times New Roman" w:hAnsi="Arial" w:cs="Arial"/>
                <w:color w:val="000000"/>
                <w:sz w:val="24"/>
                <w:szCs w:val="24"/>
                <w:lang w:eastAsia="en-GB"/>
              </w:rPr>
            </w:pPr>
            <w:r w:rsidRPr="00804C82">
              <w:rPr>
                <w:rFonts w:ascii="Arial" w:eastAsia="Times New Roman" w:hAnsi="Arial" w:cs="Arial"/>
                <w:color w:val="000000"/>
                <w:sz w:val="24"/>
                <w:szCs w:val="24"/>
                <w:lang w:eastAsia="en-GB"/>
              </w:rPr>
              <w:t>6</w:t>
            </w:r>
          </w:p>
        </w:tc>
      </w:tr>
    </w:tbl>
    <w:p w14:paraId="4109E392" w14:textId="77777777" w:rsidR="002A44E7" w:rsidRPr="00804C82" w:rsidRDefault="002A44E7">
      <w:pPr>
        <w:rPr>
          <w:rFonts w:ascii="Arial" w:hAnsi="Arial" w:cs="Arial"/>
          <w:sz w:val="24"/>
          <w:szCs w:val="24"/>
        </w:rPr>
      </w:pPr>
    </w:p>
    <w:p w14:paraId="3FF3447C" w14:textId="3CC2B1F0" w:rsidR="00F81A16" w:rsidRPr="00804C82" w:rsidRDefault="00F81A16">
      <w:pPr>
        <w:rPr>
          <w:rFonts w:ascii="Arial" w:hAnsi="Arial" w:cs="Arial"/>
          <w:sz w:val="24"/>
          <w:szCs w:val="24"/>
          <w:u w:val="single"/>
        </w:rPr>
      </w:pPr>
      <w:r w:rsidRPr="00804C82">
        <w:rPr>
          <w:rFonts w:ascii="Arial" w:hAnsi="Arial" w:cs="Arial"/>
          <w:sz w:val="24"/>
          <w:szCs w:val="24"/>
          <w:u w:val="single"/>
        </w:rPr>
        <w:br w:type="page"/>
      </w:r>
    </w:p>
    <w:p w14:paraId="7297213C" w14:textId="77777777" w:rsidR="00D850CE" w:rsidRPr="00804C82" w:rsidRDefault="00FF07B8" w:rsidP="00F81A16">
      <w:pPr>
        <w:spacing w:line="480" w:lineRule="auto"/>
        <w:jc w:val="both"/>
        <w:rPr>
          <w:rFonts w:ascii="Arial" w:hAnsi="Arial" w:cs="Arial"/>
          <w:sz w:val="24"/>
          <w:szCs w:val="24"/>
          <w:u w:val="single"/>
        </w:rPr>
      </w:pPr>
      <w:r w:rsidRPr="00804C82">
        <w:rPr>
          <w:rFonts w:ascii="Arial" w:hAnsi="Arial" w:cs="Arial"/>
          <w:sz w:val="24"/>
          <w:szCs w:val="24"/>
          <w:u w:val="single"/>
        </w:rPr>
        <w:lastRenderedPageBreak/>
        <w:t>[</w:t>
      </w:r>
      <w:r w:rsidRPr="00804C82">
        <w:rPr>
          <w:rFonts w:ascii="Arial" w:hAnsi="Arial" w:cs="Arial"/>
          <w:sz w:val="24"/>
          <w:szCs w:val="24"/>
          <w:u w:val="single"/>
          <w:vertAlign w:val="superscript"/>
        </w:rPr>
        <w:t>18</w:t>
      </w:r>
      <w:r w:rsidRPr="00804C82">
        <w:rPr>
          <w:rFonts w:ascii="Arial" w:hAnsi="Arial" w:cs="Arial"/>
          <w:sz w:val="24"/>
          <w:szCs w:val="24"/>
          <w:u w:val="single"/>
        </w:rPr>
        <w:t>F]DPA-714</w:t>
      </w:r>
      <w:r w:rsidR="0041050A" w:rsidRPr="00804C82">
        <w:rPr>
          <w:rFonts w:ascii="Arial" w:hAnsi="Arial" w:cs="Arial"/>
          <w:sz w:val="24"/>
          <w:szCs w:val="24"/>
          <w:u w:val="single"/>
        </w:rPr>
        <w:t xml:space="preserve"> TAC in healthy rats</w:t>
      </w:r>
    </w:p>
    <w:p w14:paraId="2AE2F2FC" w14:textId="139540FF" w:rsidR="00FF07B8" w:rsidRPr="00804C82" w:rsidRDefault="00785301" w:rsidP="00F81A16">
      <w:pPr>
        <w:spacing w:line="480" w:lineRule="auto"/>
        <w:jc w:val="both"/>
        <w:rPr>
          <w:rFonts w:ascii="Arial" w:hAnsi="Arial" w:cs="Arial"/>
          <w:sz w:val="24"/>
          <w:szCs w:val="24"/>
        </w:rPr>
      </w:pPr>
      <w:r w:rsidRPr="00804C82">
        <w:rPr>
          <w:rFonts w:ascii="Arial" w:eastAsia="Times New Roman" w:hAnsi="Arial" w:cs="Arial"/>
          <w:snapToGrid w:val="0"/>
          <w:color w:val="000000"/>
          <w:w w:val="0"/>
          <w:sz w:val="0"/>
          <w:szCs w:val="0"/>
          <w:u w:color="000000"/>
          <w:bdr w:val="none" w:sz="0" w:space="0" w:color="000000"/>
          <w:shd w:val="clear" w:color="000000" w:fill="000000"/>
          <w:lang w:val="x-none" w:eastAsia="x-none" w:bidi="x-none"/>
        </w:rPr>
        <w:t xml:space="preserve"> </w:t>
      </w:r>
      <w:r w:rsidRPr="00804C82">
        <w:rPr>
          <w:rFonts w:ascii="Arial" w:hAnsi="Arial" w:cs="Arial"/>
          <w:noProof/>
          <w:sz w:val="24"/>
          <w:szCs w:val="24"/>
          <w:lang w:eastAsia="en-GB"/>
        </w:rPr>
        <w:drawing>
          <wp:inline distT="0" distB="0" distL="0" distR="0" wp14:anchorId="682EECB0" wp14:editId="6A28FC42">
            <wp:extent cx="3097530" cy="2087880"/>
            <wp:effectExtent l="0" t="0" r="7620" b="7620"/>
            <wp:docPr id="9" name="Picture 9" descr="G:\My Drive\U drive contents\01_MICL\01_Literature\WBIC new papers\GE387 biology\Figures\Revision\Supplementary fig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My Drive\U drive contents\01_MICL\01_Literature\WBIC new papers\GE387 biology\Figures\Revision\Supplementary fig1.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97530" cy="2087880"/>
                    </a:xfrm>
                    <a:prstGeom prst="rect">
                      <a:avLst/>
                    </a:prstGeom>
                    <a:noFill/>
                    <a:ln>
                      <a:noFill/>
                    </a:ln>
                  </pic:spPr>
                </pic:pic>
              </a:graphicData>
            </a:graphic>
          </wp:inline>
        </w:drawing>
      </w:r>
    </w:p>
    <w:p w14:paraId="5F906E82" w14:textId="59A67EC7" w:rsidR="00BE0E18" w:rsidRPr="00804C82" w:rsidRDefault="00C544B8" w:rsidP="00F81A16">
      <w:pPr>
        <w:spacing w:line="480" w:lineRule="auto"/>
        <w:jc w:val="both"/>
        <w:rPr>
          <w:rFonts w:ascii="Arial" w:hAnsi="Arial" w:cs="Arial"/>
          <w:sz w:val="24"/>
          <w:szCs w:val="24"/>
        </w:rPr>
      </w:pPr>
      <w:bookmarkStart w:id="2" w:name="OLE_LINK12"/>
      <w:r w:rsidRPr="00804C82">
        <w:rPr>
          <w:rFonts w:ascii="Arial" w:hAnsi="Arial" w:cs="Arial"/>
          <w:b/>
          <w:sz w:val="24"/>
          <w:szCs w:val="24"/>
        </w:rPr>
        <w:t>Supplementary Figure 1</w:t>
      </w:r>
      <w:r w:rsidR="00BE0E18" w:rsidRPr="00804C82">
        <w:rPr>
          <w:rFonts w:ascii="Arial" w:hAnsi="Arial" w:cs="Arial"/>
          <w:b/>
          <w:sz w:val="24"/>
          <w:szCs w:val="24"/>
        </w:rPr>
        <w:t>:</w:t>
      </w:r>
      <w:r w:rsidR="00BE0E18" w:rsidRPr="00804C82">
        <w:rPr>
          <w:rFonts w:ascii="Arial" w:hAnsi="Arial" w:cs="Arial"/>
          <w:sz w:val="24"/>
          <w:szCs w:val="24"/>
        </w:rPr>
        <w:t xml:space="preserve"> </w:t>
      </w:r>
      <w:bookmarkStart w:id="3" w:name="OLE_LINK2"/>
      <w:bookmarkEnd w:id="2"/>
      <w:r w:rsidR="00BE0E18" w:rsidRPr="00804C82">
        <w:rPr>
          <w:rFonts w:ascii="Arial" w:hAnsi="Arial" w:cs="Arial"/>
          <w:sz w:val="24"/>
          <w:szCs w:val="24"/>
        </w:rPr>
        <w:t>[</w:t>
      </w:r>
      <w:r w:rsidR="00BE0E18" w:rsidRPr="00804C82">
        <w:rPr>
          <w:rFonts w:ascii="Arial" w:hAnsi="Arial" w:cs="Arial"/>
          <w:sz w:val="24"/>
          <w:szCs w:val="24"/>
          <w:vertAlign w:val="superscript"/>
        </w:rPr>
        <w:t>18</w:t>
      </w:r>
      <w:r w:rsidR="00BE0E18" w:rsidRPr="00804C82">
        <w:rPr>
          <w:rFonts w:ascii="Arial" w:hAnsi="Arial" w:cs="Arial"/>
          <w:sz w:val="24"/>
          <w:szCs w:val="24"/>
        </w:rPr>
        <w:t xml:space="preserve">F]DPA714 </w:t>
      </w:r>
      <w:bookmarkEnd w:id="3"/>
      <w:r w:rsidR="00BE0E18" w:rsidRPr="00804C82">
        <w:rPr>
          <w:rFonts w:ascii="Arial" w:hAnsi="Arial" w:cs="Arial"/>
          <w:sz w:val="24"/>
          <w:szCs w:val="24"/>
        </w:rPr>
        <w:t>PET scans were performed in naïve healthy rats as for (</w:t>
      </w:r>
      <w:r w:rsidR="00BE0E18" w:rsidRPr="00804C82">
        <w:rPr>
          <w:rFonts w:ascii="Arial" w:hAnsi="Arial" w:cs="Arial"/>
          <w:i/>
          <w:iCs/>
          <w:sz w:val="24"/>
          <w:szCs w:val="24"/>
        </w:rPr>
        <w:t>S</w:t>
      </w:r>
      <w:r w:rsidR="00BE0E18" w:rsidRPr="00804C82">
        <w:rPr>
          <w:rFonts w:ascii="Arial" w:hAnsi="Arial" w:cs="Arial"/>
          <w:sz w:val="24"/>
          <w:szCs w:val="24"/>
        </w:rPr>
        <w:t>)-[</w:t>
      </w:r>
      <w:r w:rsidR="00BE0E18" w:rsidRPr="00804C82">
        <w:rPr>
          <w:rFonts w:ascii="Arial" w:hAnsi="Arial" w:cs="Arial"/>
          <w:sz w:val="24"/>
          <w:szCs w:val="24"/>
          <w:vertAlign w:val="superscript"/>
        </w:rPr>
        <w:t>18</w:t>
      </w:r>
      <w:r w:rsidR="00BE0E18" w:rsidRPr="00804C82">
        <w:rPr>
          <w:rFonts w:ascii="Arial" w:hAnsi="Arial" w:cs="Arial"/>
          <w:sz w:val="24"/>
          <w:szCs w:val="24"/>
        </w:rPr>
        <w:t>F]GE387. Maximal brain uptake was within one minute for [</w:t>
      </w:r>
      <w:r w:rsidR="00BE0E18" w:rsidRPr="00804C82">
        <w:rPr>
          <w:rFonts w:ascii="Arial" w:hAnsi="Arial" w:cs="Arial"/>
          <w:sz w:val="24"/>
          <w:szCs w:val="24"/>
          <w:vertAlign w:val="superscript"/>
        </w:rPr>
        <w:t>18</w:t>
      </w:r>
      <w:r w:rsidR="00BE0E18" w:rsidRPr="00804C82">
        <w:rPr>
          <w:rFonts w:ascii="Arial" w:hAnsi="Arial" w:cs="Arial"/>
          <w:sz w:val="24"/>
          <w:szCs w:val="24"/>
        </w:rPr>
        <w:t>F]DPA714 with a peak SUV of 1.1 which was followed by a slower washout from the rat brain though the AUC (42.4 ± 2.97) was not statistically higher (</w:t>
      </w:r>
      <w:r w:rsidR="00BE0E18" w:rsidRPr="00804C82">
        <w:rPr>
          <w:rFonts w:ascii="Arial" w:hAnsi="Arial" w:cs="Arial"/>
          <w:i/>
          <w:sz w:val="24"/>
          <w:szCs w:val="24"/>
        </w:rPr>
        <w:t>P</w:t>
      </w:r>
      <w:r w:rsidR="00BE0E18" w:rsidRPr="00804C82">
        <w:rPr>
          <w:rFonts w:ascii="Arial" w:hAnsi="Arial" w:cs="Arial"/>
          <w:sz w:val="24"/>
          <w:szCs w:val="24"/>
        </w:rPr>
        <w:t xml:space="preserve"> = 0.</w:t>
      </w:r>
      <w:r w:rsidR="00EC5F61" w:rsidRPr="00804C82">
        <w:rPr>
          <w:rFonts w:ascii="Arial" w:hAnsi="Arial" w:cs="Arial"/>
          <w:sz w:val="24"/>
          <w:szCs w:val="24"/>
        </w:rPr>
        <w:t>0968</w:t>
      </w:r>
      <w:r w:rsidR="00BE0E18" w:rsidRPr="00804C82">
        <w:rPr>
          <w:rFonts w:ascii="Arial" w:hAnsi="Arial" w:cs="Arial"/>
          <w:sz w:val="24"/>
          <w:szCs w:val="24"/>
        </w:rPr>
        <w:t>)  than that for (</w:t>
      </w:r>
      <w:r w:rsidR="00BE0E18" w:rsidRPr="00804C82">
        <w:rPr>
          <w:rFonts w:ascii="Arial" w:hAnsi="Arial" w:cs="Arial"/>
          <w:i/>
          <w:iCs/>
          <w:sz w:val="24"/>
          <w:szCs w:val="24"/>
        </w:rPr>
        <w:t>S</w:t>
      </w:r>
      <w:r w:rsidR="00BE0E18" w:rsidRPr="00804C82">
        <w:rPr>
          <w:rFonts w:ascii="Arial" w:hAnsi="Arial" w:cs="Arial"/>
          <w:sz w:val="24"/>
          <w:szCs w:val="24"/>
        </w:rPr>
        <w:t>)-[</w:t>
      </w:r>
      <w:r w:rsidR="00BE0E18" w:rsidRPr="00804C82">
        <w:rPr>
          <w:rFonts w:ascii="Arial" w:hAnsi="Arial" w:cs="Arial"/>
          <w:sz w:val="24"/>
          <w:szCs w:val="24"/>
          <w:vertAlign w:val="superscript"/>
        </w:rPr>
        <w:t>18</w:t>
      </w:r>
      <w:r w:rsidR="00BE0E18" w:rsidRPr="00804C82">
        <w:rPr>
          <w:rFonts w:ascii="Arial" w:hAnsi="Arial" w:cs="Arial"/>
          <w:sz w:val="24"/>
          <w:szCs w:val="24"/>
        </w:rPr>
        <w:t>F]GE387 (AUC=</w:t>
      </w:r>
      <w:r w:rsidR="00EC5F61" w:rsidRPr="00804C82">
        <w:rPr>
          <w:rFonts w:ascii="Arial" w:hAnsi="Arial" w:cs="Arial"/>
          <w:sz w:val="24"/>
          <w:szCs w:val="24"/>
        </w:rPr>
        <w:t>33.6</w:t>
      </w:r>
      <w:r w:rsidR="00BE0E18" w:rsidRPr="00804C82">
        <w:rPr>
          <w:rFonts w:ascii="Arial" w:hAnsi="Arial" w:cs="Arial"/>
          <w:sz w:val="24"/>
          <w:szCs w:val="24"/>
        </w:rPr>
        <w:t xml:space="preserve"> ± 2.</w:t>
      </w:r>
      <w:r w:rsidR="00EC5F61" w:rsidRPr="00804C82">
        <w:rPr>
          <w:rFonts w:ascii="Arial" w:hAnsi="Arial" w:cs="Arial"/>
          <w:sz w:val="24"/>
          <w:szCs w:val="24"/>
        </w:rPr>
        <w:t>9</w:t>
      </w:r>
      <w:r w:rsidR="00BE0E18" w:rsidRPr="00804C82">
        <w:rPr>
          <w:rFonts w:ascii="Arial" w:hAnsi="Arial" w:cs="Arial"/>
          <w:sz w:val="24"/>
          <w:szCs w:val="24"/>
        </w:rPr>
        <w:t>).</w:t>
      </w:r>
    </w:p>
    <w:p w14:paraId="42EC5D93" w14:textId="77777777" w:rsidR="00F81A16" w:rsidRPr="00804C82" w:rsidRDefault="00F81A16">
      <w:pPr>
        <w:rPr>
          <w:rFonts w:ascii="Arial" w:hAnsi="Arial" w:cs="Arial"/>
          <w:sz w:val="24"/>
          <w:szCs w:val="24"/>
          <w:u w:val="single"/>
        </w:rPr>
      </w:pPr>
      <w:r w:rsidRPr="00804C82">
        <w:rPr>
          <w:rFonts w:ascii="Arial" w:hAnsi="Arial" w:cs="Arial"/>
          <w:sz w:val="24"/>
          <w:szCs w:val="24"/>
          <w:u w:val="single"/>
        </w:rPr>
        <w:br w:type="page"/>
      </w:r>
    </w:p>
    <w:p w14:paraId="00CE9CE9" w14:textId="77777777" w:rsidR="00C544B8" w:rsidRPr="00804C82" w:rsidRDefault="00C544B8" w:rsidP="00F81A16">
      <w:pPr>
        <w:spacing w:line="480" w:lineRule="auto"/>
        <w:jc w:val="both"/>
        <w:rPr>
          <w:rFonts w:ascii="Arial" w:hAnsi="Arial" w:cs="Arial"/>
          <w:sz w:val="24"/>
          <w:szCs w:val="24"/>
          <w:u w:val="single"/>
        </w:rPr>
      </w:pPr>
      <w:r w:rsidRPr="00804C82">
        <w:rPr>
          <w:rFonts w:ascii="Arial" w:hAnsi="Arial" w:cs="Arial"/>
          <w:sz w:val="24"/>
          <w:szCs w:val="24"/>
          <w:u w:val="single"/>
        </w:rPr>
        <w:lastRenderedPageBreak/>
        <w:t>[</w:t>
      </w:r>
      <w:r w:rsidRPr="00804C82">
        <w:rPr>
          <w:rFonts w:ascii="Arial" w:hAnsi="Arial" w:cs="Arial"/>
          <w:sz w:val="24"/>
          <w:szCs w:val="24"/>
          <w:u w:val="single"/>
          <w:vertAlign w:val="superscript"/>
        </w:rPr>
        <w:t>18</w:t>
      </w:r>
      <w:r w:rsidRPr="00804C82">
        <w:rPr>
          <w:rFonts w:ascii="Arial" w:hAnsi="Arial" w:cs="Arial"/>
          <w:sz w:val="24"/>
          <w:szCs w:val="24"/>
          <w:u w:val="single"/>
        </w:rPr>
        <w:t>F]DPA-714 TAC in LPS neuroinflammation model</w:t>
      </w:r>
    </w:p>
    <w:p w14:paraId="11663538" w14:textId="77777777" w:rsidR="00BE0E18" w:rsidRPr="00804C82" w:rsidRDefault="00074A34" w:rsidP="00F81A16">
      <w:pPr>
        <w:spacing w:line="480" w:lineRule="auto"/>
        <w:jc w:val="both"/>
        <w:rPr>
          <w:rFonts w:ascii="Arial" w:hAnsi="Arial" w:cs="Arial"/>
          <w:b/>
          <w:sz w:val="24"/>
          <w:szCs w:val="24"/>
        </w:rPr>
      </w:pPr>
      <w:r w:rsidRPr="00804C82">
        <w:rPr>
          <w:rFonts w:ascii="Arial" w:hAnsi="Arial" w:cs="Arial"/>
          <w:b/>
          <w:noProof/>
          <w:sz w:val="24"/>
          <w:szCs w:val="24"/>
          <w:lang w:eastAsia="en-GB"/>
        </w:rPr>
        <w:drawing>
          <wp:inline distT="0" distB="0" distL="0" distR="0" wp14:anchorId="0A0C58A0" wp14:editId="16B0A4B4">
            <wp:extent cx="5731510" cy="2303046"/>
            <wp:effectExtent l="0" t="0" r="2540" b="2540"/>
            <wp:docPr id="5" name="Picture 5" descr="G:\My Drive\U drive contents\01_MICL_Nisha Kuzhuppilly Ramakrishnan\01_Literature\WBIC new papers\GE387 biology\Figures\DPA_S GE387_LPS_Supplementar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My Drive\U drive contents\01_MICL_Nisha Kuzhuppilly Ramakrishnan\01_Literature\WBIC new papers\GE387 biology\Figures\DPA_S GE387_LPS_Supplementary.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2303046"/>
                    </a:xfrm>
                    <a:prstGeom prst="rect">
                      <a:avLst/>
                    </a:prstGeom>
                    <a:noFill/>
                    <a:ln>
                      <a:noFill/>
                    </a:ln>
                  </pic:spPr>
                </pic:pic>
              </a:graphicData>
            </a:graphic>
          </wp:inline>
        </w:drawing>
      </w:r>
    </w:p>
    <w:p w14:paraId="19145D05" w14:textId="77777777" w:rsidR="0041050A" w:rsidRPr="00804C82" w:rsidRDefault="00BE0E18" w:rsidP="00F81A16">
      <w:pPr>
        <w:spacing w:line="480" w:lineRule="auto"/>
        <w:jc w:val="both"/>
        <w:rPr>
          <w:rFonts w:ascii="Arial" w:hAnsi="Arial" w:cs="Arial"/>
          <w:sz w:val="24"/>
          <w:szCs w:val="24"/>
        </w:rPr>
      </w:pPr>
      <w:r w:rsidRPr="00804C82">
        <w:rPr>
          <w:rFonts w:ascii="Arial" w:hAnsi="Arial" w:cs="Arial"/>
          <w:b/>
          <w:sz w:val="24"/>
          <w:szCs w:val="24"/>
        </w:rPr>
        <w:t>Supplementary Figure 2:</w:t>
      </w:r>
      <w:r w:rsidRPr="00804C82">
        <w:rPr>
          <w:rFonts w:ascii="Arial" w:hAnsi="Arial" w:cs="Arial"/>
          <w:sz w:val="24"/>
          <w:szCs w:val="24"/>
        </w:rPr>
        <w:t xml:space="preserve"> </w:t>
      </w:r>
      <w:r w:rsidR="00C544B8" w:rsidRPr="00804C82">
        <w:rPr>
          <w:rFonts w:ascii="Arial" w:hAnsi="Arial" w:cs="Arial"/>
          <w:sz w:val="24"/>
          <w:szCs w:val="24"/>
        </w:rPr>
        <w:t>[</w:t>
      </w:r>
      <w:r w:rsidR="00C544B8" w:rsidRPr="00804C82">
        <w:rPr>
          <w:rFonts w:ascii="Arial" w:hAnsi="Arial" w:cs="Arial"/>
          <w:sz w:val="24"/>
          <w:szCs w:val="24"/>
          <w:vertAlign w:val="superscript"/>
        </w:rPr>
        <w:t>18</w:t>
      </w:r>
      <w:r w:rsidR="00C544B8" w:rsidRPr="00804C82">
        <w:rPr>
          <w:rFonts w:ascii="Arial" w:hAnsi="Arial" w:cs="Arial"/>
          <w:sz w:val="24"/>
          <w:szCs w:val="24"/>
        </w:rPr>
        <w:t>F]DPA714 PET scans in the LPS neuroinflammation model were performed as for (</w:t>
      </w:r>
      <w:r w:rsidR="00C544B8" w:rsidRPr="00804C82">
        <w:rPr>
          <w:rFonts w:ascii="Arial" w:hAnsi="Arial" w:cs="Arial"/>
          <w:i/>
          <w:iCs/>
          <w:sz w:val="24"/>
          <w:szCs w:val="24"/>
        </w:rPr>
        <w:t>S</w:t>
      </w:r>
      <w:r w:rsidR="00C544B8" w:rsidRPr="00804C82">
        <w:rPr>
          <w:rFonts w:ascii="Arial" w:hAnsi="Arial" w:cs="Arial"/>
          <w:sz w:val="24"/>
          <w:szCs w:val="24"/>
        </w:rPr>
        <w:t>)-[</w:t>
      </w:r>
      <w:r w:rsidR="00C544B8" w:rsidRPr="00804C82">
        <w:rPr>
          <w:rFonts w:ascii="Arial" w:hAnsi="Arial" w:cs="Arial"/>
          <w:sz w:val="24"/>
          <w:szCs w:val="24"/>
          <w:vertAlign w:val="superscript"/>
        </w:rPr>
        <w:t>18</w:t>
      </w:r>
      <w:r w:rsidR="00C544B8" w:rsidRPr="00804C82">
        <w:rPr>
          <w:rFonts w:ascii="Arial" w:hAnsi="Arial" w:cs="Arial"/>
          <w:sz w:val="24"/>
          <w:szCs w:val="24"/>
        </w:rPr>
        <w:t xml:space="preserve">F]GE387. </w:t>
      </w:r>
      <w:r w:rsidR="00A67207" w:rsidRPr="00804C82">
        <w:rPr>
          <w:rFonts w:ascii="Arial" w:hAnsi="Arial" w:cs="Arial"/>
          <w:sz w:val="24"/>
          <w:szCs w:val="24"/>
        </w:rPr>
        <w:t xml:space="preserve">A) </w:t>
      </w:r>
      <w:r w:rsidR="00C544B8" w:rsidRPr="00804C82">
        <w:rPr>
          <w:rFonts w:ascii="Arial" w:hAnsi="Arial" w:cs="Arial"/>
          <w:sz w:val="24"/>
          <w:szCs w:val="24"/>
        </w:rPr>
        <w:t>While the tracer was fairly rapidly washed out from the contralateral striatum (AUC =</w:t>
      </w:r>
      <w:r w:rsidR="007562ED" w:rsidRPr="00804C82">
        <w:rPr>
          <w:rFonts w:ascii="Arial" w:hAnsi="Arial" w:cs="Arial"/>
          <w:sz w:val="24"/>
          <w:szCs w:val="24"/>
        </w:rPr>
        <w:t xml:space="preserve"> 45.46 ± 3.201 N=3</w:t>
      </w:r>
      <w:r w:rsidR="00C544B8" w:rsidRPr="00804C82">
        <w:rPr>
          <w:rFonts w:ascii="Arial" w:hAnsi="Arial" w:cs="Arial"/>
          <w:sz w:val="24"/>
          <w:szCs w:val="24"/>
        </w:rPr>
        <w:t>), the wash out was much slower from the ipsilateral striatum and the SUV remained higher than the contralateral striatum throughout the 60 minute scan (AUC =</w:t>
      </w:r>
      <w:r w:rsidR="007562ED" w:rsidRPr="00804C82">
        <w:rPr>
          <w:rFonts w:ascii="Arial" w:hAnsi="Arial" w:cs="Arial"/>
          <w:sz w:val="24"/>
          <w:szCs w:val="24"/>
        </w:rPr>
        <w:t xml:space="preserve"> 95.94 ± 6.224 N=3</w:t>
      </w:r>
      <w:r w:rsidR="00C544B8" w:rsidRPr="00804C82">
        <w:rPr>
          <w:rFonts w:ascii="Arial" w:hAnsi="Arial" w:cs="Arial"/>
          <w:sz w:val="24"/>
          <w:szCs w:val="24"/>
        </w:rPr>
        <w:t xml:space="preserve">). </w:t>
      </w:r>
      <w:r w:rsidR="00A67207" w:rsidRPr="00804C82">
        <w:rPr>
          <w:rFonts w:ascii="Arial" w:hAnsi="Arial" w:cs="Arial"/>
          <w:sz w:val="24"/>
          <w:szCs w:val="24"/>
        </w:rPr>
        <w:t xml:space="preserve">B). </w:t>
      </w:r>
      <w:r w:rsidR="00C544B8" w:rsidRPr="00804C82">
        <w:rPr>
          <w:rFonts w:ascii="Arial" w:hAnsi="Arial" w:cs="Arial"/>
          <w:sz w:val="24"/>
          <w:szCs w:val="24"/>
        </w:rPr>
        <w:t xml:space="preserve">The ipsilateral to contralateral SUV ratio stabilised from 30 minutes and an SUV (30 – 60 </w:t>
      </w:r>
      <w:r w:rsidR="007562ED" w:rsidRPr="00804C82">
        <w:rPr>
          <w:rFonts w:ascii="Arial" w:hAnsi="Arial" w:cs="Arial"/>
          <w:sz w:val="24"/>
          <w:szCs w:val="24"/>
        </w:rPr>
        <w:t>min) ratio of 2.4 was obtained.</w:t>
      </w:r>
    </w:p>
    <w:p w14:paraId="20931030" w14:textId="77777777" w:rsidR="00945FEF" w:rsidRPr="00804C82" w:rsidRDefault="00945FEF">
      <w:pPr>
        <w:rPr>
          <w:rFonts w:ascii="Arial" w:hAnsi="Arial" w:cs="Arial"/>
          <w:sz w:val="24"/>
          <w:szCs w:val="24"/>
          <w:u w:val="single"/>
        </w:rPr>
      </w:pPr>
      <w:r w:rsidRPr="00804C82">
        <w:rPr>
          <w:rFonts w:ascii="Arial" w:hAnsi="Arial" w:cs="Arial"/>
          <w:sz w:val="24"/>
          <w:szCs w:val="24"/>
          <w:u w:val="single"/>
        </w:rPr>
        <w:br w:type="page"/>
      </w:r>
    </w:p>
    <w:p w14:paraId="6B2D8362" w14:textId="77777777" w:rsidR="00945FEF" w:rsidRPr="00804C82" w:rsidRDefault="00945FEF">
      <w:pPr>
        <w:rPr>
          <w:rFonts w:ascii="Arial" w:hAnsi="Arial" w:cs="Arial"/>
          <w:sz w:val="24"/>
          <w:szCs w:val="24"/>
          <w:u w:val="single"/>
        </w:rPr>
      </w:pPr>
      <w:r w:rsidRPr="00804C82">
        <w:rPr>
          <w:rFonts w:ascii="Arial" w:hAnsi="Arial" w:cs="Arial"/>
          <w:sz w:val="24"/>
          <w:szCs w:val="24"/>
          <w:u w:val="single"/>
        </w:rPr>
        <w:lastRenderedPageBreak/>
        <w:t>Kinetic Modelling of (</w:t>
      </w:r>
      <w:r w:rsidRPr="00804C82">
        <w:rPr>
          <w:rFonts w:ascii="Arial" w:hAnsi="Arial" w:cs="Arial"/>
          <w:i/>
          <w:sz w:val="24"/>
          <w:szCs w:val="24"/>
          <w:u w:val="single"/>
        </w:rPr>
        <w:t>S</w:t>
      </w:r>
      <w:r w:rsidRPr="00804C82">
        <w:rPr>
          <w:rFonts w:ascii="Arial" w:hAnsi="Arial" w:cs="Arial"/>
          <w:sz w:val="24"/>
          <w:szCs w:val="24"/>
          <w:u w:val="single"/>
        </w:rPr>
        <w:t>)-[</w:t>
      </w:r>
      <w:r w:rsidRPr="00804C82">
        <w:rPr>
          <w:rFonts w:ascii="Arial" w:hAnsi="Arial" w:cs="Arial"/>
          <w:sz w:val="24"/>
          <w:szCs w:val="24"/>
          <w:u w:val="single"/>
          <w:vertAlign w:val="superscript"/>
        </w:rPr>
        <w:t>18</w:t>
      </w:r>
      <w:r w:rsidRPr="00804C82">
        <w:rPr>
          <w:rFonts w:ascii="Arial" w:hAnsi="Arial" w:cs="Arial"/>
          <w:sz w:val="24"/>
          <w:szCs w:val="24"/>
          <w:u w:val="single"/>
        </w:rPr>
        <w:t xml:space="preserve">F]GE387 </w:t>
      </w:r>
    </w:p>
    <w:p w14:paraId="75A5EA4E" w14:textId="7F2E3DBD" w:rsidR="00320278" w:rsidRPr="00804C82" w:rsidRDefault="00945FEF" w:rsidP="00933175">
      <w:pPr>
        <w:spacing w:line="480" w:lineRule="auto"/>
        <w:jc w:val="both"/>
        <w:rPr>
          <w:rFonts w:ascii="Arial" w:hAnsi="Arial" w:cs="Arial"/>
          <w:sz w:val="24"/>
          <w:szCs w:val="24"/>
        </w:rPr>
      </w:pPr>
      <w:r w:rsidRPr="00804C82">
        <w:rPr>
          <w:rFonts w:ascii="Arial" w:hAnsi="Arial" w:cs="Arial"/>
          <w:sz w:val="24"/>
          <w:szCs w:val="24"/>
        </w:rPr>
        <w:t>Kinetic modelling</w:t>
      </w:r>
      <w:r w:rsidR="00016273" w:rsidRPr="00804C82">
        <w:rPr>
          <w:rFonts w:ascii="Arial" w:hAnsi="Arial" w:cs="Arial"/>
          <w:sz w:val="24"/>
          <w:szCs w:val="24"/>
        </w:rPr>
        <w:t xml:space="preserve"> of</w:t>
      </w:r>
      <w:r w:rsidRPr="00804C82">
        <w:rPr>
          <w:rFonts w:ascii="Arial" w:hAnsi="Arial" w:cs="Arial"/>
          <w:sz w:val="24"/>
          <w:szCs w:val="24"/>
        </w:rPr>
        <w:t xml:space="preserve"> (</w:t>
      </w:r>
      <w:r w:rsidRPr="00804C82">
        <w:rPr>
          <w:rFonts w:ascii="Arial" w:hAnsi="Arial" w:cs="Arial"/>
          <w:i/>
          <w:sz w:val="24"/>
          <w:szCs w:val="24"/>
        </w:rPr>
        <w:t>S</w:t>
      </w:r>
      <w:r w:rsidRPr="00804C82">
        <w:rPr>
          <w:rFonts w:ascii="Arial" w:hAnsi="Arial" w:cs="Arial"/>
          <w:sz w:val="24"/>
          <w:szCs w:val="24"/>
        </w:rPr>
        <w:t>)-[</w:t>
      </w:r>
      <w:r w:rsidRPr="00804C82">
        <w:rPr>
          <w:rFonts w:ascii="Arial" w:hAnsi="Arial" w:cs="Arial"/>
          <w:sz w:val="24"/>
          <w:szCs w:val="24"/>
          <w:vertAlign w:val="superscript"/>
        </w:rPr>
        <w:t>18</w:t>
      </w:r>
      <w:r w:rsidRPr="00804C82">
        <w:rPr>
          <w:rFonts w:ascii="Arial" w:hAnsi="Arial" w:cs="Arial"/>
          <w:sz w:val="24"/>
          <w:szCs w:val="24"/>
        </w:rPr>
        <w:t>F]GE387</w:t>
      </w:r>
      <w:r w:rsidR="00112359" w:rsidRPr="00804C82">
        <w:rPr>
          <w:rFonts w:ascii="Arial" w:hAnsi="Arial" w:cs="Arial"/>
          <w:sz w:val="24"/>
          <w:szCs w:val="24"/>
        </w:rPr>
        <w:t xml:space="preserve"> </w:t>
      </w:r>
      <w:r w:rsidRPr="00804C82">
        <w:rPr>
          <w:rFonts w:ascii="Arial" w:hAnsi="Arial" w:cs="Arial"/>
          <w:sz w:val="24"/>
          <w:szCs w:val="24"/>
        </w:rPr>
        <w:t>data was performed using PMOD software (version 3.8; PMOD technologies, Zurich, Switzerland). Blood and plasma time-activity curves (TACs) were interpolated by fitting a 3-exponentials model</w:t>
      </w:r>
      <w:r w:rsidR="00016273" w:rsidRPr="00804C82">
        <w:rPr>
          <w:rFonts w:ascii="Arial" w:hAnsi="Arial" w:cs="Arial"/>
          <w:sz w:val="24"/>
          <w:szCs w:val="24"/>
        </w:rPr>
        <w:t>. Where whole blood or plasma curves were not available (due to metabolite sampling protocol or failure of cannula), population averages for the group corrected for injected dose and weight of individual animal was used. Population average metabolite curve fractions were used for correcting plasma curves</w:t>
      </w:r>
      <w:r w:rsidRPr="00804C82">
        <w:rPr>
          <w:rFonts w:ascii="Arial" w:hAnsi="Arial" w:cs="Arial"/>
          <w:sz w:val="24"/>
          <w:szCs w:val="24"/>
        </w:rPr>
        <w:t xml:space="preserve">. </w:t>
      </w:r>
      <w:r w:rsidR="00016273" w:rsidRPr="00804C82">
        <w:rPr>
          <w:rFonts w:ascii="Arial" w:hAnsi="Arial" w:cs="Arial"/>
          <w:sz w:val="24"/>
          <w:szCs w:val="24"/>
        </w:rPr>
        <w:t>The parameter for cerebral Blood volume (</w:t>
      </w:r>
      <w:proofErr w:type="spellStart"/>
      <w:r w:rsidR="00016273" w:rsidRPr="00804C82">
        <w:rPr>
          <w:rFonts w:ascii="Arial" w:hAnsi="Arial" w:cs="Arial"/>
          <w:sz w:val="24"/>
          <w:szCs w:val="24"/>
        </w:rPr>
        <w:t>vB</w:t>
      </w:r>
      <w:proofErr w:type="spellEnd"/>
      <w:r w:rsidR="00016273" w:rsidRPr="00804C82">
        <w:rPr>
          <w:rFonts w:ascii="Arial" w:hAnsi="Arial" w:cs="Arial"/>
          <w:sz w:val="24"/>
          <w:szCs w:val="24"/>
        </w:rPr>
        <w:t xml:space="preserve">) was fixed at 3.6% and blood delay was fitted. </w:t>
      </w:r>
    </w:p>
    <w:p w14:paraId="694352DA" w14:textId="7D0F91A3" w:rsidR="00952D3F" w:rsidRPr="00804C82" w:rsidRDefault="00945FEF" w:rsidP="00933175">
      <w:pPr>
        <w:spacing w:line="480" w:lineRule="auto"/>
        <w:jc w:val="both"/>
        <w:rPr>
          <w:rFonts w:ascii="Arial" w:hAnsi="Arial" w:cs="Arial"/>
          <w:sz w:val="24"/>
          <w:szCs w:val="24"/>
        </w:rPr>
      </w:pPr>
      <w:r w:rsidRPr="00804C82">
        <w:rPr>
          <w:rFonts w:ascii="Arial" w:hAnsi="Arial" w:cs="Arial"/>
          <w:sz w:val="24"/>
          <w:szCs w:val="24"/>
        </w:rPr>
        <w:t>1-tissue compartment model</w:t>
      </w:r>
      <w:r w:rsidR="00952D3F" w:rsidRPr="00804C82">
        <w:rPr>
          <w:rFonts w:ascii="Arial" w:hAnsi="Arial" w:cs="Arial"/>
          <w:sz w:val="24"/>
          <w:szCs w:val="24"/>
        </w:rPr>
        <w:t xml:space="preserve"> (1-TCM),</w:t>
      </w:r>
      <w:r w:rsidRPr="00804C82">
        <w:rPr>
          <w:rFonts w:ascii="Arial" w:hAnsi="Arial" w:cs="Arial"/>
          <w:sz w:val="24"/>
          <w:szCs w:val="24"/>
        </w:rPr>
        <w:t xml:space="preserve"> 2-tissue compartment model (2-TCM)</w:t>
      </w:r>
      <w:r w:rsidR="00952D3F" w:rsidRPr="00804C82">
        <w:rPr>
          <w:rFonts w:ascii="Arial" w:hAnsi="Arial" w:cs="Arial"/>
          <w:sz w:val="24"/>
          <w:szCs w:val="24"/>
        </w:rPr>
        <w:t>, Logan graphical analysis and Simplified Reference Tissue Model</w:t>
      </w:r>
      <w:r w:rsidRPr="00804C82">
        <w:rPr>
          <w:rFonts w:ascii="Arial" w:hAnsi="Arial" w:cs="Arial"/>
          <w:sz w:val="24"/>
          <w:szCs w:val="24"/>
        </w:rPr>
        <w:t xml:space="preserve"> </w:t>
      </w:r>
      <w:r w:rsidR="00952D3F" w:rsidRPr="00804C82">
        <w:rPr>
          <w:rFonts w:ascii="Arial" w:hAnsi="Arial" w:cs="Arial"/>
          <w:sz w:val="24"/>
          <w:szCs w:val="24"/>
        </w:rPr>
        <w:t xml:space="preserve">(SRTM) </w:t>
      </w:r>
      <w:r w:rsidRPr="00804C82">
        <w:rPr>
          <w:rFonts w:ascii="Arial" w:hAnsi="Arial" w:cs="Arial"/>
          <w:sz w:val="24"/>
          <w:szCs w:val="24"/>
        </w:rPr>
        <w:t>were fitted to brain TAC</w:t>
      </w:r>
      <w:r w:rsidR="00E1114D" w:rsidRPr="00804C82">
        <w:rPr>
          <w:rFonts w:ascii="Arial" w:hAnsi="Arial" w:cs="Arial"/>
          <w:sz w:val="24"/>
          <w:szCs w:val="24"/>
        </w:rPr>
        <w:t xml:space="preserve">s from the </w:t>
      </w:r>
      <w:r w:rsidR="00A3250D" w:rsidRPr="00804C82">
        <w:rPr>
          <w:rFonts w:ascii="Arial" w:hAnsi="Arial" w:cs="Arial"/>
          <w:sz w:val="24"/>
          <w:szCs w:val="24"/>
        </w:rPr>
        <w:t>(</w:t>
      </w:r>
      <w:r w:rsidR="00A3250D" w:rsidRPr="00804C82">
        <w:rPr>
          <w:rFonts w:ascii="Arial" w:hAnsi="Arial" w:cs="Arial"/>
          <w:i/>
          <w:sz w:val="24"/>
          <w:szCs w:val="24"/>
        </w:rPr>
        <w:t>S</w:t>
      </w:r>
      <w:r w:rsidR="00A3250D" w:rsidRPr="00804C82">
        <w:rPr>
          <w:rFonts w:ascii="Arial" w:hAnsi="Arial" w:cs="Arial"/>
          <w:sz w:val="24"/>
          <w:szCs w:val="24"/>
        </w:rPr>
        <w:t>)-[</w:t>
      </w:r>
      <w:r w:rsidR="00A3250D" w:rsidRPr="00804C82">
        <w:rPr>
          <w:rFonts w:ascii="Arial" w:hAnsi="Arial" w:cs="Arial"/>
          <w:sz w:val="24"/>
          <w:szCs w:val="24"/>
          <w:vertAlign w:val="superscript"/>
        </w:rPr>
        <w:t>18</w:t>
      </w:r>
      <w:r w:rsidR="00A3250D" w:rsidRPr="00804C82">
        <w:rPr>
          <w:rFonts w:ascii="Arial" w:hAnsi="Arial" w:cs="Arial"/>
          <w:sz w:val="24"/>
          <w:szCs w:val="24"/>
        </w:rPr>
        <w:t xml:space="preserve">F]GE387 </w:t>
      </w:r>
      <w:r w:rsidR="00E1114D" w:rsidRPr="00804C82">
        <w:rPr>
          <w:rFonts w:ascii="Arial" w:hAnsi="Arial" w:cs="Arial"/>
          <w:sz w:val="24"/>
          <w:szCs w:val="24"/>
        </w:rPr>
        <w:t>control animals</w:t>
      </w:r>
      <w:r w:rsidR="00A3250D" w:rsidRPr="00804C82">
        <w:rPr>
          <w:rFonts w:ascii="Arial" w:hAnsi="Arial" w:cs="Arial"/>
          <w:sz w:val="24"/>
          <w:szCs w:val="24"/>
        </w:rPr>
        <w:t>,</w:t>
      </w:r>
      <w:r w:rsidR="00E1114D" w:rsidRPr="00804C82">
        <w:rPr>
          <w:rFonts w:ascii="Arial" w:hAnsi="Arial" w:cs="Arial"/>
          <w:sz w:val="24"/>
          <w:szCs w:val="24"/>
        </w:rPr>
        <w:t xml:space="preserve"> those </w:t>
      </w:r>
      <w:proofErr w:type="spellStart"/>
      <w:r w:rsidR="00E1114D" w:rsidRPr="00804C82">
        <w:rPr>
          <w:rFonts w:ascii="Arial" w:hAnsi="Arial" w:cs="Arial"/>
          <w:sz w:val="24"/>
          <w:szCs w:val="24"/>
        </w:rPr>
        <w:t>pretreated</w:t>
      </w:r>
      <w:proofErr w:type="spellEnd"/>
      <w:r w:rsidR="00E1114D" w:rsidRPr="00804C82">
        <w:rPr>
          <w:rFonts w:ascii="Arial" w:hAnsi="Arial" w:cs="Arial"/>
          <w:sz w:val="24"/>
          <w:szCs w:val="24"/>
        </w:rPr>
        <w:t xml:space="preserve"> with (</w:t>
      </w:r>
      <w:r w:rsidR="00E1114D" w:rsidRPr="00804C82">
        <w:rPr>
          <w:rFonts w:ascii="Arial" w:hAnsi="Arial" w:cs="Arial"/>
          <w:i/>
          <w:sz w:val="24"/>
          <w:szCs w:val="24"/>
        </w:rPr>
        <w:t>R</w:t>
      </w:r>
      <w:r w:rsidR="00E1114D" w:rsidRPr="00804C82">
        <w:rPr>
          <w:rFonts w:ascii="Arial" w:hAnsi="Arial" w:cs="Arial"/>
          <w:sz w:val="24"/>
          <w:szCs w:val="24"/>
        </w:rPr>
        <w:t>)-PK1195</w:t>
      </w:r>
      <w:r w:rsidR="00A3250D" w:rsidRPr="00804C82">
        <w:rPr>
          <w:rFonts w:ascii="Arial" w:hAnsi="Arial" w:cs="Arial"/>
          <w:sz w:val="24"/>
          <w:szCs w:val="24"/>
        </w:rPr>
        <w:t xml:space="preserve"> and the LPS treated animals</w:t>
      </w:r>
      <w:r w:rsidR="00952D3F" w:rsidRPr="00804C82">
        <w:rPr>
          <w:rFonts w:ascii="Arial" w:hAnsi="Arial" w:cs="Arial"/>
          <w:sz w:val="24"/>
          <w:szCs w:val="24"/>
        </w:rPr>
        <w:t xml:space="preserve">. </w:t>
      </w:r>
    </w:p>
    <w:p w14:paraId="4947F94C" w14:textId="55B180F6" w:rsidR="00320278" w:rsidRPr="00804C82" w:rsidRDefault="00945FEF" w:rsidP="00933175">
      <w:pPr>
        <w:spacing w:line="480" w:lineRule="auto"/>
        <w:jc w:val="both"/>
        <w:rPr>
          <w:rFonts w:ascii="Arial" w:hAnsi="Arial" w:cs="Arial"/>
          <w:sz w:val="24"/>
          <w:szCs w:val="24"/>
        </w:rPr>
      </w:pPr>
      <w:r w:rsidRPr="00804C82">
        <w:rPr>
          <w:rFonts w:ascii="Arial" w:hAnsi="Arial" w:cs="Arial"/>
          <w:sz w:val="24"/>
          <w:szCs w:val="24"/>
        </w:rPr>
        <w:t>2-TCM</w:t>
      </w:r>
      <w:r w:rsidR="00952D3F" w:rsidRPr="00804C82">
        <w:rPr>
          <w:rFonts w:ascii="Arial" w:hAnsi="Arial" w:cs="Arial"/>
          <w:sz w:val="24"/>
          <w:szCs w:val="24"/>
        </w:rPr>
        <w:t xml:space="preserve">, </w:t>
      </w:r>
      <w:r w:rsidRPr="00804C82">
        <w:rPr>
          <w:rFonts w:ascii="Arial" w:hAnsi="Arial" w:cs="Arial"/>
          <w:sz w:val="24"/>
          <w:szCs w:val="24"/>
        </w:rPr>
        <w:t>was found to be better</w:t>
      </w:r>
      <w:r w:rsidR="00952D3F" w:rsidRPr="00804C82">
        <w:rPr>
          <w:rFonts w:ascii="Arial" w:hAnsi="Arial" w:cs="Arial"/>
          <w:sz w:val="24"/>
          <w:szCs w:val="24"/>
        </w:rPr>
        <w:t xml:space="preserve"> compared to 1-TCM</w:t>
      </w:r>
      <w:r w:rsidRPr="00804C82">
        <w:rPr>
          <w:rFonts w:ascii="Arial" w:hAnsi="Arial" w:cs="Arial"/>
          <w:sz w:val="24"/>
          <w:szCs w:val="24"/>
        </w:rPr>
        <w:t xml:space="preserve"> </w:t>
      </w:r>
      <w:r w:rsidR="00320278" w:rsidRPr="00804C82">
        <w:rPr>
          <w:rFonts w:ascii="Arial" w:hAnsi="Arial" w:cs="Arial"/>
          <w:sz w:val="24"/>
          <w:szCs w:val="24"/>
        </w:rPr>
        <w:t xml:space="preserve">based on fit and </w:t>
      </w:r>
      <w:proofErr w:type="spellStart"/>
      <w:r w:rsidR="00320278" w:rsidRPr="00804C82">
        <w:rPr>
          <w:rFonts w:ascii="Arial" w:hAnsi="Arial" w:cs="Arial"/>
          <w:sz w:val="24"/>
          <w:szCs w:val="24"/>
        </w:rPr>
        <w:t>Akaike</w:t>
      </w:r>
      <w:proofErr w:type="spellEnd"/>
      <w:r w:rsidR="00320278" w:rsidRPr="00804C82">
        <w:rPr>
          <w:rFonts w:ascii="Arial" w:hAnsi="Arial" w:cs="Arial"/>
          <w:sz w:val="24"/>
          <w:szCs w:val="24"/>
        </w:rPr>
        <w:t xml:space="preserve"> information criterion (Supplementary </w:t>
      </w:r>
      <w:r w:rsidR="00952D3F" w:rsidRPr="00804C82">
        <w:rPr>
          <w:rFonts w:ascii="Arial" w:hAnsi="Arial" w:cs="Arial"/>
          <w:sz w:val="24"/>
          <w:szCs w:val="24"/>
        </w:rPr>
        <w:t>figure 3</w:t>
      </w:r>
      <w:r w:rsidR="00320278" w:rsidRPr="00804C82">
        <w:rPr>
          <w:rFonts w:ascii="Arial" w:hAnsi="Arial" w:cs="Arial"/>
          <w:sz w:val="24"/>
          <w:szCs w:val="24"/>
        </w:rPr>
        <w:t>)</w:t>
      </w:r>
      <w:r w:rsidRPr="00804C82">
        <w:rPr>
          <w:rFonts w:ascii="Arial" w:hAnsi="Arial" w:cs="Arial"/>
          <w:sz w:val="24"/>
          <w:szCs w:val="24"/>
        </w:rPr>
        <w:t xml:space="preserve">. </w:t>
      </w:r>
    </w:p>
    <w:p w14:paraId="6168D553" w14:textId="4B84A84A" w:rsidR="00A3250D" w:rsidRPr="00804C82" w:rsidRDefault="00357635" w:rsidP="00933175">
      <w:pPr>
        <w:spacing w:line="480" w:lineRule="auto"/>
        <w:jc w:val="both"/>
        <w:rPr>
          <w:rFonts w:ascii="Arial" w:hAnsi="Arial" w:cs="Arial"/>
          <w:sz w:val="24"/>
          <w:szCs w:val="24"/>
        </w:rPr>
      </w:pPr>
      <w:r w:rsidRPr="00804C82">
        <w:rPr>
          <w:rFonts w:ascii="Arial" w:hAnsi="Arial" w:cs="Arial"/>
          <w:noProof/>
          <w:sz w:val="24"/>
          <w:szCs w:val="24"/>
          <w:lang w:eastAsia="en-GB"/>
        </w:rPr>
        <w:drawing>
          <wp:inline distT="0" distB="0" distL="0" distR="0" wp14:anchorId="1083A368" wp14:editId="4D1BE957">
            <wp:extent cx="3097530" cy="2377440"/>
            <wp:effectExtent l="0" t="0" r="7620" b="3810"/>
            <wp:docPr id="8" name="Picture 8" descr="G:\My Drive\U drive contents\01_MICL\01_Literature\WBIC new papers\GE387 biology\Figures\Revision\Akaike Information Criteri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y Drive\U drive contents\01_MICL\01_Literature\WBIC new papers\GE387 biology\Figures\Revision\Akaike Information Criteria.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97530" cy="2377440"/>
                    </a:xfrm>
                    <a:prstGeom prst="rect">
                      <a:avLst/>
                    </a:prstGeom>
                    <a:noFill/>
                    <a:ln>
                      <a:noFill/>
                    </a:ln>
                  </pic:spPr>
                </pic:pic>
              </a:graphicData>
            </a:graphic>
          </wp:inline>
        </w:drawing>
      </w:r>
    </w:p>
    <w:p w14:paraId="6D493585" w14:textId="5D9F4B03" w:rsidR="00952D3F" w:rsidRPr="00804C82" w:rsidRDefault="00952D3F" w:rsidP="00933175">
      <w:pPr>
        <w:spacing w:line="480" w:lineRule="auto"/>
        <w:jc w:val="both"/>
        <w:rPr>
          <w:rFonts w:ascii="Arial" w:hAnsi="Arial" w:cs="Arial"/>
          <w:sz w:val="24"/>
          <w:szCs w:val="24"/>
        </w:rPr>
      </w:pPr>
      <w:r w:rsidRPr="00804C82">
        <w:rPr>
          <w:rFonts w:ascii="Arial" w:hAnsi="Arial" w:cs="Arial"/>
          <w:b/>
          <w:sz w:val="24"/>
          <w:szCs w:val="24"/>
        </w:rPr>
        <w:t>Supplementary Figure 3</w:t>
      </w:r>
      <w:r w:rsidR="00A3250D" w:rsidRPr="00804C82">
        <w:rPr>
          <w:rFonts w:ascii="Arial" w:hAnsi="Arial" w:cs="Arial"/>
          <w:b/>
          <w:sz w:val="24"/>
          <w:szCs w:val="24"/>
        </w:rPr>
        <w:t xml:space="preserve">: </w:t>
      </w:r>
      <w:proofErr w:type="spellStart"/>
      <w:r w:rsidR="00A3250D" w:rsidRPr="00804C82">
        <w:rPr>
          <w:rFonts w:ascii="Arial" w:hAnsi="Arial" w:cs="Arial"/>
          <w:sz w:val="24"/>
          <w:szCs w:val="24"/>
        </w:rPr>
        <w:t>Akaike</w:t>
      </w:r>
      <w:proofErr w:type="spellEnd"/>
      <w:r w:rsidR="00A3250D" w:rsidRPr="00804C82">
        <w:rPr>
          <w:rFonts w:ascii="Arial" w:hAnsi="Arial" w:cs="Arial"/>
          <w:sz w:val="24"/>
          <w:szCs w:val="24"/>
        </w:rPr>
        <w:t xml:space="preserve"> Information Criterion for the various models</w:t>
      </w:r>
      <w:r w:rsidR="00A3250D" w:rsidRPr="00804C82">
        <w:rPr>
          <w:rFonts w:ascii="Arial" w:hAnsi="Arial" w:cs="Arial"/>
          <w:b/>
          <w:sz w:val="24"/>
          <w:szCs w:val="24"/>
        </w:rPr>
        <w:t xml:space="preserve"> </w:t>
      </w:r>
    </w:p>
    <w:p w14:paraId="5D989946" w14:textId="1F9552CE" w:rsidR="00320278" w:rsidRPr="00804C82" w:rsidRDefault="00320278" w:rsidP="00320278">
      <w:pPr>
        <w:spacing w:line="480" w:lineRule="auto"/>
        <w:jc w:val="both"/>
        <w:rPr>
          <w:rFonts w:ascii="Arial" w:hAnsi="Arial" w:cs="Arial"/>
          <w:sz w:val="24"/>
          <w:szCs w:val="24"/>
        </w:rPr>
      </w:pPr>
      <w:r w:rsidRPr="00804C82">
        <w:rPr>
          <w:rFonts w:ascii="Arial" w:hAnsi="Arial" w:cs="Arial"/>
          <w:sz w:val="24"/>
          <w:szCs w:val="24"/>
        </w:rPr>
        <w:lastRenderedPageBreak/>
        <w:t xml:space="preserve">To simplify future analysis, Logan graphical analysis was compared against 2-TCM. The fit was started at 15 min, </w:t>
      </w:r>
      <w:proofErr w:type="spellStart"/>
      <w:r w:rsidRPr="00804C82">
        <w:rPr>
          <w:rFonts w:ascii="Arial" w:hAnsi="Arial" w:cs="Arial"/>
          <w:sz w:val="24"/>
          <w:szCs w:val="24"/>
        </w:rPr>
        <w:t>vB</w:t>
      </w:r>
      <w:proofErr w:type="spellEnd"/>
      <w:r w:rsidRPr="00804C82">
        <w:rPr>
          <w:rFonts w:ascii="Arial" w:hAnsi="Arial" w:cs="Arial"/>
          <w:sz w:val="24"/>
          <w:szCs w:val="24"/>
        </w:rPr>
        <w:t xml:space="preserve"> was fixed at 3.6 % and blood delay fitted.</w:t>
      </w:r>
    </w:p>
    <w:p w14:paraId="74C853C9" w14:textId="4F05498D" w:rsidR="00BA1862" w:rsidRPr="00804C82" w:rsidRDefault="00320278" w:rsidP="00320278">
      <w:pPr>
        <w:spacing w:line="480" w:lineRule="auto"/>
        <w:jc w:val="both"/>
        <w:rPr>
          <w:rFonts w:ascii="Arial" w:hAnsi="Arial" w:cs="Arial"/>
          <w:sz w:val="24"/>
          <w:szCs w:val="24"/>
        </w:rPr>
      </w:pPr>
      <w:r w:rsidRPr="00804C82">
        <w:rPr>
          <w:rFonts w:ascii="Arial" w:hAnsi="Arial" w:cs="Arial"/>
          <w:sz w:val="24"/>
          <w:szCs w:val="24"/>
        </w:rPr>
        <w:t xml:space="preserve"> </w:t>
      </w:r>
      <w:r w:rsidR="00A34539" w:rsidRPr="00804C82">
        <w:rPr>
          <w:rFonts w:ascii="Arial" w:hAnsi="Arial" w:cs="Arial"/>
          <w:sz w:val="24"/>
          <w:szCs w:val="24"/>
        </w:rPr>
        <w:t xml:space="preserve">For 2-TCM of </w:t>
      </w:r>
      <w:r w:rsidRPr="00804C82">
        <w:rPr>
          <w:rFonts w:ascii="Arial" w:hAnsi="Arial" w:cs="Arial"/>
          <w:sz w:val="24"/>
          <w:szCs w:val="24"/>
        </w:rPr>
        <w:t xml:space="preserve">smaller </w:t>
      </w:r>
      <w:r w:rsidR="00A34539" w:rsidRPr="00804C82">
        <w:rPr>
          <w:rFonts w:ascii="Arial" w:hAnsi="Arial" w:cs="Arial"/>
          <w:sz w:val="24"/>
          <w:szCs w:val="24"/>
        </w:rPr>
        <w:t>brain regions, K</w:t>
      </w:r>
      <w:r w:rsidR="00A34539" w:rsidRPr="00804C82">
        <w:rPr>
          <w:rFonts w:ascii="Arial" w:hAnsi="Arial" w:cs="Arial"/>
          <w:sz w:val="24"/>
          <w:szCs w:val="24"/>
          <w:vertAlign w:val="subscript"/>
        </w:rPr>
        <w:t>1</w:t>
      </w:r>
      <w:r w:rsidR="00A34539" w:rsidRPr="00804C82">
        <w:rPr>
          <w:rFonts w:ascii="Arial" w:hAnsi="Arial" w:cs="Arial"/>
          <w:sz w:val="24"/>
          <w:szCs w:val="24"/>
        </w:rPr>
        <w:t>/k</w:t>
      </w:r>
      <w:r w:rsidR="00A34539" w:rsidRPr="00804C82">
        <w:rPr>
          <w:rFonts w:ascii="Arial" w:hAnsi="Arial" w:cs="Arial"/>
          <w:sz w:val="24"/>
          <w:szCs w:val="24"/>
          <w:vertAlign w:val="subscript"/>
        </w:rPr>
        <w:t>2</w:t>
      </w:r>
      <w:r w:rsidR="00A34539" w:rsidRPr="00804C82">
        <w:rPr>
          <w:rFonts w:ascii="Arial" w:hAnsi="Arial" w:cs="Arial"/>
          <w:sz w:val="24"/>
          <w:szCs w:val="24"/>
        </w:rPr>
        <w:t xml:space="preserve"> estimated from individual whole brain was fixed</w:t>
      </w:r>
      <w:r w:rsidR="00BA1862" w:rsidRPr="00804C82">
        <w:rPr>
          <w:rFonts w:ascii="Arial" w:hAnsi="Arial" w:cs="Arial"/>
          <w:sz w:val="24"/>
          <w:szCs w:val="24"/>
        </w:rPr>
        <w:t xml:space="preserve"> for estimation of </w:t>
      </w:r>
      <w:r w:rsidR="00A3250D" w:rsidRPr="00804C82">
        <w:rPr>
          <w:rFonts w:ascii="Arial" w:hAnsi="Arial" w:cs="Arial"/>
          <w:sz w:val="24"/>
          <w:szCs w:val="24"/>
        </w:rPr>
        <w:t>t</w:t>
      </w:r>
      <w:r w:rsidR="00BA1862" w:rsidRPr="00804C82">
        <w:rPr>
          <w:rFonts w:ascii="Arial" w:hAnsi="Arial" w:cs="Arial"/>
          <w:sz w:val="24"/>
          <w:szCs w:val="24"/>
        </w:rPr>
        <w:t>otal volume of distribution (V</w:t>
      </w:r>
      <w:r w:rsidR="00BA1862" w:rsidRPr="00804C82">
        <w:rPr>
          <w:rFonts w:ascii="Arial" w:hAnsi="Arial" w:cs="Arial"/>
          <w:sz w:val="24"/>
          <w:szCs w:val="24"/>
          <w:vertAlign w:val="subscript"/>
        </w:rPr>
        <w:t>T</w:t>
      </w:r>
      <w:r w:rsidR="00BA1862" w:rsidRPr="00804C82">
        <w:rPr>
          <w:rFonts w:ascii="Arial" w:hAnsi="Arial" w:cs="Arial"/>
          <w:sz w:val="24"/>
          <w:szCs w:val="24"/>
        </w:rPr>
        <w:t xml:space="preserve">) and </w:t>
      </w:r>
      <w:r w:rsidR="00A3250D" w:rsidRPr="00804C82">
        <w:rPr>
          <w:rFonts w:ascii="Arial" w:hAnsi="Arial" w:cs="Arial"/>
          <w:sz w:val="24"/>
          <w:szCs w:val="24"/>
        </w:rPr>
        <w:t>n</w:t>
      </w:r>
      <w:r w:rsidR="00BA1862" w:rsidRPr="00804C82">
        <w:rPr>
          <w:rFonts w:ascii="Arial" w:hAnsi="Arial" w:cs="Arial"/>
          <w:sz w:val="24"/>
          <w:szCs w:val="24"/>
        </w:rPr>
        <w:t>on</w:t>
      </w:r>
      <w:r w:rsidR="00016273" w:rsidRPr="00804C82">
        <w:rPr>
          <w:rFonts w:ascii="Arial" w:hAnsi="Arial" w:cs="Arial"/>
          <w:sz w:val="24"/>
          <w:szCs w:val="24"/>
        </w:rPr>
        <w:t>-</w:t>
      </w:r>
      <w:r w:rsidR="00BA1862" w:rsidRPr="00804C82">
        <w:rPr>
          <w:rFonts w:ascii="Arial" w:hAnsi="Arial" w:cs="Arial"/>
          <w:sz w:val="24"/>
          <w:szCs w:val="24"/>
        </w:rPr>
        <w:t xml:space="preserve">displaceable </w:t>
      </w:r>
      <w:r w:rsidR="00A3250D" w:rsidRPr="00804C82">
        <w:rPr>
          <w:rFonts w:ascii="Arial" w:hAnsi="Arial" w:cs="Arial"/>
          <w:sz w:val="24"/>
          <w:szCs w:val="24"/>
        </w:rPr>
        <w:t>b</w:t>
      </w:r>
      <w:r w:rsidR="00BA1862" w:rsidRPr="00804C82">
        <w:rPr>
          <w:rFonts w:ascii="Arial" w:hAnsi="Arial" w:cs="Arial"/>
          <w:sz w:val="24"/>
          <w:szCs w:val="24"/>
        </w:rPr>
        <w:t>inding Potential (BP</w:t>
      </w:r>
      <w:r w:rsidR="00BA1862" w:rsidRPr="00804C82">
        <w:rPr>
          <w:rFonts w:ascii="Arial" w:hAnsi="Arial" w:cs="Arial"/>
          <w:sz w:val="24"/>
          <w:szCs w:val="24"/>
          <w:vertAlign w:val="subscript"/>
        </w:rPr>
        <w:t>ND</w:t>
      </w:r>
      <w:r w:rsidR="00BA1862" w:rsidRPr="00804C82">
        <w:rPr>
          <w:rFonts w:ascii="Arial" w:hAnsi="Arial" w:cs="Arial"/>
          <w:sz w:val="24"/>
          <w:szCs w:val="24"/>
        </w:rPr>
        <w:t>)</w:t>
      </w:r>
      <w:r w:rsidR="00A34539" w:rsidRPr="00804C82">
        <w:rPr>
          <w:rFonts w:ascii="Arial" w:hAnsi="Arial" w:cs="Arial"/>
          <w:sz w:val="24"/>
          <w:szCs w:val="24"/>
        </w:rPr>
        <w:t>.</w:t>
      </w:r>
    </w:p>
    <w:p w14:paraId="242B08EE" w14:textId="77777777" w:rsidR="00BA1862" w:rsidRPr="00804C82" w:rsidRDefault="00BA1862">
      <w:pPr>
        <w:rPr>
          <w:rFonts w:ascii="Arial" w:hAnsi="Arial" w:cs="Arial"/>
          <w:sz w:val="24"/>
          <w:szCs w:val="24"/>
        </w:rPr>
      </w:pPr>
      <w:r w:rsidRPr="00804C82">
        <w:rPr>
          <w:rFonts w:ascii="Arial" w:hAnsi="Arial" w:cs="Arial"/>
          <w:noProof/>
          <w:sz w:val="24"/>
          <w:szCs w:val="24"/>
          <w:lang w:eastAsia="en-GB"/>
        </w:rPr>
        <w:drawing>
          <wp:inline distT="0" distB="0" distL="0" distR="0" wp14:anchorId="1DA357C3" wp14:editId="1E6A98ED">
            <wp:extent cx="2990850" cy="2924175"/>
            <wp:effectExtent l="0" t="0" r="0" b="9525"/>
            <wp:docPr id="2" name="Picture 2" descr="G:\My Drive\U drive contents\01_MICL\01_Literature\WBIC new papers\GE387 biology\Figures\Brain regions_2TCM vs Loga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My Drive\U drive contents\01_MICL\01_Literature\WBIC new papers\GE387 biology\Figures\Brain regions_2TCM vs Logan.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0850" cy="2924175"/>
                    </a:xfrm>
                    <a:prstGeom prst="rect">
                      <a:avLst/>
                    </a:prstGeom>
                    <a:noFill/>
                    <a:ln>
                      <a:noFill/>
                    </a:ln>
                  </pic:spPr>
                </pic:pic>
              </a:graphicData>
            </a:graphic>
          </wp:inline>
        </w:drawing>
      </w:r>
    </w:p>
    <w:p w14:paraId="7AC42096" w14:textId="0814D13E" w:rsidR="00A3250D" w:rsidRPr="00804C82" w:rsidRDefault="00BA1862" w:rsidP="00A3250D">
      <w:pPr>
        <w:spacing w:line="480" w:lineRule="auto"/>
        <w:jc w:val="both"/>
        <w:rPr>
          <w:rFonts w:ascii="Arial" w:hAnsi="Arial" w:cs="Arial"/>
          <w:sz w:val="24"/>
          <w:szCs w:val="24"/>
        </w:rPr>
      </w:pPr>
      <w:r w:rsidRPr="00804C82">
        <w:rPr>
          <w:rFonts w:ascii="Arial" w:hAnsi="Arial" w:cs="Arial"/>
          <w:b/>
          <w:sz w:val="24"/>
          <w:szCs w:val="24"/>
        </w:rPr>
        <w:t xml:space="preserve">Supplementary Figure </w:t>
      </w:r>
      <w:r w:rsidR="00A3250D" w:rsidRPr="00804C82">
        <w:rPr>
          <w:rFonts w:ascii="Arial" w:hAnsi="Arial" w:cs="Arial"/>
          <w:b/>
          <w:sz w:val="24"/>
          <w:szCs w:val="24"/>
        </w:rPr>
        <w:t>4</w:t>
      </w:r>
      <w:r w:rsidRPr="00804C82">
        <w:rPr>
          <w:rFonts w:ascii="Arial" w:hAnsi="Arial" w:cs="Arial"/>
          <w:b/>
          <w:sz w:val="24"/>
          <w:szCs w:val="24"/>
        </w:rPr>
        <w:t xml:space="preserve">: </w:t>
      </w:r>
      <w:r w:rsidR="00945FEF" w:rsidRPr="00804C82">
        <w:rPr>
          <w:rFonts w:ascii="Arial" w:hAnsi="Arial" w:cs="Arial"/>
          <w:sz w:val="24"/>
          <w:szCs w:val="24"/>
        </w:rPr>
        <w:t>V</w:t>
      </w:r>
      <w:r w:rsidR="00945FEF" w:rsidRPr="00804C82">
        <w:rPr>
          <w:rFonts w:ascii="Arial" w:hAnsi="Arial" w:cs="Arial"/>
          <w:sz w:val="24"/>
          <w:szCs w:val="24"/>
          <w:vertAlign w:val="subscript"/>
        </w:rPr>
        <w:t>T</w:t>
      </w:r>
      <w:r w:rsidR="00945FEF" w:rsidRPr="00804C82">
        <w:rPr>
          <w:rFonts w:ascii="Arial" w:hAnsi="Arial" w:cs="Arial"/>
          <w:sz w:val="24"/>
          <w:szCs w:val="24"/>
        </w:rPr>
        <w:t xml:space="preserve"> </w:t>
      </w:r>
      <w:r w:rsidR="00952D3F" w:rsidRPr="00804C82">
        <w:rPr>
          <w:rFonts w:ascii="Arial" w:hAnsi="Arial" w:cs="Arial"/>
          <w:sz w:val="24"/>
          <w:szCs w:val="24"/>
        </w:rPr>
        <w:t xml:space="preserve">of brain regions </w:t>
      </w:r>
      <w:r w:rsidR="00945FEF" w:rsidRPr="00804C82">
        <w:rPr>
          <w:rFonts w:ascii="Arial" w:hAnsi="Arial" w:cs="Arial"/>
          <w:sz w:val="24"/>
          <w:szCs w:val="24"/>
        </w:rPr>
        <w:t>from 2-TCM was compared against Logan graphical analysis. V</w:t>
      </w:r>
      <w:r w:rsidR="00945FEF" w:rsidRPr="00804C82">
        <w:rPr>
          <w:rFonts w:ascii="Arial" w:hAnsi="Arial" w:cs="Arial"/>
          <w:sz w:val="24"/>
          <w:szCs w:val="24"/>
          <w:vertAlign w:val="subscript"/>
        </w:rPr>
        <w:t>T</w:t>
      </w:r>
      <w:r w:rsidR="00945FEF" w:rsidRPr="00804C82">
        <w:rPr>
          <w:rFonts w:ascii="Arial" w:hAnsi="Arial" w:cs="Arial"/>
          <w:sz w:val="24"/>
          <w:szCs w:val="24"/>
        </w:rPr>
        <w:t xml:space="preserve"> from Logan graphical analysis correlated </w:t>
      </w:r>
      <w:r w:rsidR="004D56D5" w:rsidRPr="00804C82">
        <w:rPr>
          <w:rFonts w:ascii="Arial" w:hAnsi="Arial" w:cs="Arial"/>
          <w:sz w:val="24"/>
          <w:szCs w:val="24"/>
        </w:rPr>
        <w:t>strongly</w:t>
      </w:r>
      <w:r w:rsidR="00945FEF" w:rsidRPr="00804C82">
        <w:rPr>
          <w:rFonts w:ascii="Arial" w:hAnsi="Arial" w:cs="Arial"/>
          <w:sz w:val="24"/>
          <w:szCs w:val="24"/>
        </w:rPr>
        <w:t xml:space="preserve"> with V</w:t>
      </w:r>
      <w:r w:rsidR="00945FEF" w:rsidRPr="00804C82">
        <w:rPr>
          <w:rFonts w:ascii="Arial" w:hAnsi="Arial" w:cs="Arial"/>
          <w:sz w:val="24"/>
          <w:szCs w:val="24"/>
          <w:vertAlign w:val="subscript"/>
        </w:rPr>
        <w:t>T</w:t>
      </w:r>
      <w:r w:rsidR="00945FEF" w:rsidRPr="00804C82">
        <w:rPr>
          <w:rFonts w:ascii="Arial" w:hAnsi="Arial" w:cs="Arial"/>
          <w:sz w:val="24"/>
          <w:szCs w:val="24"/>
        </w:rPr>
        <w:t xml:space="preserve"> from 2-TCM (r</w:t>
      </w:r>
      <w:r w:rsidR="004D56D5" w:rsidRPr="00804C82">
        <w:rPr>
          <w:rFonts w:ascii="Arial" w:hAnsi="Arial" w:cs="Arial"/>
          <w:sz w:val="24"/>
          <w:szCs w:val="24"/>
          <w:vertAlign w:val="superscript"/>
        </w:rPr>
        <w:t>2</w:t>
      </w:r>
      <w:r w:rsidR="00945FEF" w:rsidRPr="00804C82">
        <w:rPr>
          <w:rFonts w:ascii="Arial" w:hAnsi="Arial" w:cs="Arial"/>
          <w:sz w:val="24"/>
          <w:szCs w:val="24"/>
        </w:rPr>
        <w:t xml:space="preserve"> = </w:t>
      </w:r>
      <w:r w:rsidR="004D56D5" w:rsidRPr="00804C82">
        <w:rPr>
          <w:rFonts w:ascii="Arial" w:hAnsi="Arial" w:cs="Arial"/>
          <w:sz w:val="24"/>
          <w:szCs w:val="24"/>
        </w:rPr>
        <w:t>0.9</w:t>
      </w:r>
      <w:r w:rsidR="00A34539" w:rsidRPr="00804C82">
        <w:rPr>
          <w:rFonts w:ascii="Arial" w:hAnsi="Arial" w:cs="Arial"/>
          <w:sz w:val="24"/>
          <w:szCs w:val="24"/>
        </w:rPr>
        <w:t>376</w:t>
      </w:r>
      <w:r w:rsidR="004D56D5" w:rsidRPr="00804C82">
        <w:rPr>
          <w:rFonts w:ascii="Arial" w:hAnsi="Arial" w:cs="Arial"/>
          <w:sz w:val="24"/>
          <w:szCs w:val="24"/>
        </w:rPr>
        <w:t xml:space="preserve">, </w:t>
      </w:r>
      <w:r w:rsidR="004D56D5" w:rsidRPr="00804C82">
        <w:rPr>
          <w:rFonts w:ascii="Arial" w:hAnsi="Arial" w:cs="Arial"/>
          <w:i/>
          <w:sz w:val="24"/>
          <w:szCs w:val="24"/>
        </w:rPr>
        <w:t>P</w:t>
      </w:r>
      <w:r w:rsidR="004D56D5" w:rsidRPr="00804C82">
        <w:rPr>
          <w:rFonts w:ascii="Arial" w:hAnsi="Arial" w:cs="Arial"/>
          <w:sz w:val="24"/>
          <w:szCs w:val="24"/>
        </w:rPr>
        <w:t xml:space="preserve"> &lt; 0.0001)</w:t>
      </w:r>
      <w:r w:rsidR="00945FEF" w:rsidRPr="00804C82">
        <w:rPr>
          <w:rFonts w:ascii="Arial" w:hAnsi="Arial" w:cs="Arial"/>
          <w:sz w:val="24"/>
          <w:szCs w:val="24"/>
        </w:rPr>
        <w:t xml:space="preserve"> and was found to underestimate V</w:t>
      </w:r>
      <w:r w:rsidR="00945FEF" w:rsidRPr="00804C82">
        <w:rPr>
          <w:rFonts w:ascii="Arial" w:hAnsi="Arial" w:cs="Arial"/>
          <w:sz w:val="24"/>
          <w:szCs w:val="24"/>
          <w:vertAlign w:val="subscript"/>
        </w:rPr>
        <w:t>T</w:t>
      </w:r>
      <w:r w:rsidR="00945FEF" w:rsidRPr="00804C82">
        <w:rPr>
          <w:rFonts w:ascii="Arial" w:hAnsi="Arial" w:cs="Arial"/>
          <w:sz w:val="24"/>
          <w:szCs w:val="24"/>
        </w:rPr>
        <w:t xml:space="preserve"> by </w:t>
      </w:r>
      <w:r w:rsidR="00A34539" w:rsidRPr="00804C82">
        <w:rPr>
          <w:rFonts w:ascii="Arial" w:hAnsi="Arial" w:cs="Arial"/>
          <w:sz w:val="24"/>
          <w:szCs w:val="24"/>
        </w:rPr>
        <w:t>about 3%.</w:t>
      </w:r>
      <w:r w:rsidR="00A3250D" w:rsidRPr="00804C82">
        <w:rPr>
          <w:rFonts w:ascii="Arial" w:hAnsi="Arial" w:cs="Arial"/>
          <w:sz w:val="24"/>
          <w:szCs w:val="24"/>
        </w:rPr>
        <w:t xml:space="preserve"> </w:t>
      </w:r>
    </w:p>
    <w:p w14:paraId="3D414638" w14:textId="556E85C4" w:rsidR="00F81A16" w:rsidRPr="00804C82" w:rsidRDefault="00F81A16">
      <w:pPr>
        <w:rPr>
          <w:rFonts w:ascii="Arial" w:hAnsi="Arial" w:cs="Arial"/>
          <w:sz w:val="24"/>
          <w:szCs w:val="24"/>
          <w:u w:val="single"/>
        </w:rPr>
      </w:pPr>
      <w:r w:rsidRPr="00804C82">
        <w:rPr>
          <w:rFonts w:ascii="Arial" w:hAnsi="Arial" w:cs="Arial"/>
          <w:sz w:val="24"/>
          <w:szCs w:val="24"/>
          <w:u w:val="single"/>
        </w:rPr>
        <w:br w:type="page"/>
      </w:r>
    </w:p>
    <w:p w14:paraId="0C2FB9C9" w14:textId="77777777" w:rsidR="00796767" w:rsidRPr="00804C82" w:rsidRDefault="007F6133" w:rsidP="00F81A16">
      <w:pPr>
        <w:spacing w:line="480" w:lineRule="auto"/>
        <w:jc w:val="both"/>
        <w:rPr>
          <w:rFonts w:ascii="Arial" w:hAnsi="Arial" w:cs="Arial"/>
          <w:sz w:val="24"/>
          <w:szCs w:val="24"/>
          <w:u w:val="single"/>
        </w:rPr>
      </w:pPr>
      <w:r w:rsidRPr="00804C82">
        <w:rPr>
          <w:rFonts w:ascii="Arial" w:hAnsi="Arial" w:cs="Arial"/>
          <w:sz w:val="24"/>
          <w:szCs w:val="24"/>
          <w:u w:val="single"/>
        </w:rPr>
        <w:lastRenderedPageBreak/>
        <w:t>Kinetic modelling of data from LPS neuroinflammation model</w:t>
      </w:r>
    </w:p>
    <w:p w14:paraId="02D0BA66" w14:textId="0C4B5255" w:rsidR="00796895" w:rsidRPr="00804C82" w:rsidRDefault="00796895" w:rsidP="004D78EC">
      <w:pPr>
        <w:spacing w:line="480" w:lineRule="auto"/>
        <w:jc w:val="both"/>
        <w:rPr>
          <w:rFonts w:ascii="Arial" w:hAnsi="Arial" w:cs="Arial"/>
          <w:sz w:val="24"/>
          <w:szCs w:val="24"/>
        </w:rPr>
      </w:pPr>
      <w:r w:rsidRPr="00804C82">
        <w:rPr>
          <w:rFonts w:ascii="Arial" w:hAnsi="Arial" w:cs="Arial"/>
          <w:b/>
          <w:sz w:val="24"/>
          <w:szCs w:val="24"/>
        </w:rPr>
        <w:t xml:space="preserve">Supplementary Table </w:t>
      </w:r>
      <w:r w:rsidR="00B67AD9" w:rsidRPr="00804C82">
        <w:rPr>
          <w:rFonts w:ascii="Arial" w:hAnsi="Arial" w:cs="Arial"/>
          <w:b/>
          <w:sz w:val="24"/>
          <w:szCs w:val="24"/>
        </w:rPr>
        <w:t>3</w:t>
      </w:r>
      <w:r w:rsidRPr="00804C82">
        <w:rPr>
          <w:rFonts w:ascii="Arial" w:hAnsi="Arial" w:cs="Arial"/>
          <w:b/>
          <w:sz w:val="24"/>
          <w:szCs w:val="24"/>
        </w:rPr>
        <w:t>:</w:t>
      </w:r>
      <w:r w:rsidRPr="00804C82">
        <w:rPr>
          <w:rFonts w:ascii="Arial" w:hAnsi="Arial" w:cs="Arial"/>
          <w:sz w:val="24"/>
          <w:szCs w:val="24"/>
        </w:rPr>
        <w:t xml:space="preserve"> 2-TCM parameters obtained from the </w:t>
      </w:r>
      <w:proofErr w:type="spellStart"/>
      <w:r w:rsidRPr="00804C82">
        <w:rPr>
          <w:rFonts w:ascii="Arial" w:hAnsi="Arial" w:cs="Arial"/>
          <w:sz w:val="24"/>
          <w:szCs w:val="24"/>
        </w:rPr>
        <w:t>striata</w:t>
      </w:r>
      <w:proofErr w:type="spellEnd"/>
      <w:r w:rsidRPr="00804C82">
        <w:rPr>
          <w:rFonts w:ascii="Arial" w:hAnsi="Arial" w:cs="Arial"/>
          <w:sz w:val="24"/>
          <w:szCs w:val="24"/>
        </w:rPr>
        <w:t xml:space="preserve"> in the</w:t>
      </w:r>
      <w:r w:rsidR="00D61BFD" w:rsidRPr="00804C82">
        <w:rPr>
          <w:rFonts w:ascii="Arial" w:hAnsi="Arial" w:cs="Arial"/>
          <w:sz w:val="24"/>
          <w:szCs w:val="24"/>
        </w:rPr>
        <w:t xml:space="preserve"> (</w:t>
      </w:r>
      <w:r w:rsidR="00D61BFD" w:rsidRPr="00804C82">
        <w:rPr>
          <w:rFonts w:ascii="Arial" w:hAnsi="Arial" w:cs="Arial"/>
          <w:i/>
          <w:sz w:val="24"/>
          <w:szCs w:val="24"/>
        </w:rPr>
        <w:t>S</w:t>
      </w:r>
      <w:r w:rsidR="00D61BFD" w:rsidRPr="00804C82">
        <w:rPr>
          <w:rFonts w:ascii="Arial" w:hAnsi="Arial" w:cs="Arial"/>
          <w:sz w:val="24"/>
          <w:szCs w:val="24"/>
        </w:rPr>
        <w:t>)-[</w:t>
      </w:r>
      <w:r w:rsidR="00D61BFD" w:rsidRPr="00804C82">
        <w:rPr>
          <w:rFonts w:ascii="Arial" w:hAnsi="Arial" w:cs="Arial"/>
          <w:sz w:val="24"/>
          <w:szCs w:val="24"/>
          <w:vertAlign w:val="superscript"/>
        </w:rPr>
        <w:t>18</w:t>
      </w:r>
      <w:r w:rsidR="00D61BFD" w:rsidRPr="00804C82">
        <w:rPr>
          <w:rFonts w:ascii="Arial" w:hAnsi="Arial" w:cs="Arial"/>
          <w:sz w:val="24"/>
          <w:szCs w:val="24"/>
        </w:rPr>
        <w:t>F]GE387 control animals and</w:t>
      </w:r>
      <w:r w:rsidRPr="00804C82">
        <w:rPr>
          <w:rFonts w:ascii="Arial" w:hAnsi="Arial" w:cs="Arial"/>
          <w:sz w:val="24"/>
          <w:szCs w:val="24"/>
        </w:rPr>
        <w:t xml:space="preserve"> </w:t>
      </w:r>
      <w:r w:rsidR="00D61BFD" w:rsidRPr="00804C82">
        <w:rPr>
          <w:rFonts w:ascii="Arial" w:hAnsi="Arial" w:cs="Arial"/>
          <w:sz w:val="24"/>
          <w:szCs w:val="24"/>
        </w:rPr>
        <w:t>from (</w:t>
      </w:r>
      <w:r w:rsidR="00D61BFD" w:rsidRPr="00804C82">
        <w:rPr>
          <w:rFonts w:ascii="Arial" w:hAnsi="Arial" w:cs="Arial"/>
          <w:i/>
          <w:sz w:val="24"/>
          <w:szCs w:val="24"/>
        </w:rPr>
        <w:t>S</w:t>
      </w:r>
      <w:r w:rsidR="00D61BFD" w:rsidRPr="00804C82">
        <w:rPr>
          <w:rFonts w:ascii="Arial" w:hAnsi="Arial" w:cs="Arial"/>
          <w:sz w:val="24"/>
          <w:szCs w:val="24"/>
        </w:rPr>
        <w:t>)-[</w:t>
      </w:r>
      <w:r w:rsidR="00D61BFD" w:rsidRPr="00804C82">
        <w:rPr>
          <w:rFonts w:ascii="Arial" w:hAnsi="Arial" w:cs="Arial"/>
          <w:sz w:val="24"/>
          <w:szCs w:val="24"/>
          <w:vertAlign w:val="superscript"/>
        </w:rPr>
        <w:t>18</w:t>
      </w:r>
      <w:r w:rsidR="00D61BFD" w:rsidRPr="00804C82">
        <w:rPr>
          <w:rFonts w:ascii="Arial" w:hAnsi="Arial" w:cs="Arial"/>
          <w:sz w:val="24"/>
          <w:szCs w:val="24"/>
        </w:rPr>
        <w:t>F]GE387 and [</w:t>
      </w:r>
      <w:r w:rsidR="00D61BFD" w:rsidRPr="00804C82">
        <w:rPr>
          <w:rFonts w:ascii="Arial" w:hAnsi="Arial" w:cs="Arial"/>
          <w:sz w:val="24"/>
          <w:szCs w:val="24"/>
          <w:vertAlign w:val="superscript"/>
        </w:rPr>
        <w:t>18</w:t>
      </w:r>
      <w:r w:rsidR="00D61BFD" w:rsidRPr="00804C82">
        <w:rPr>
          <w:rFonts w:ascii="Arial" w:hAnsi="Arial" w:cs="Arial"/>
          <w:sz w:val="24"/>
          <w:szCs w:val="24"/>
        </w:rPr>
        <w:t xml:space="preserve">F]DPA714 </w:t>
      </w:r>
      <w:r w:rsidRPr="00804C82">
        <w:rPr>
          <w:rFonts w:ascii="Arial" w:hAnsi="Arial" w:cs="Arial"/>
          <w:sz w:val="24"/>
          <w:szCs w:val="24"/>
        </w:rPr>
        <w:t xml:space="preserve">LPS neuroinflammation </w:t>
      </w:r>
      <w:bookmarkStart w:id="4" w:name="_GoBack"/>
      <w:bookmarkEnd w:id="4"/>
      <w:r w:rsidRPr="00804C82">
        <w:rPr>
          <w:rFonts w:ascii="Arial" w:hAnsi="Arial" w:cs="Arial"/>
          <w:sz w:val="24"/>
          <w:szCs w:val="24"/>
        </w:rPr>
        <w:t>model (Mean ± SEM)</w:t>
      </w:r>
      <w:r w:rsidR="00D61BFD" w:rsidRPr="00804C82">
        <w:rPr>
          <w:rFonts w:ascii="Arial" w:hAnsi="Arial" w:cs="Arial"/>
          <w:sz w:val="24"/>
          <w:szCs w:val="24"/>
        </w:rPr>
        <w:t>. Sufficient arterial input functions were not available in the [</w:t>
      </w:r>
      <w:r w:rsidR="00D61BFD" w:rsidRPr="00804C82">
        <w:rPr>
          <w:rFonts w:ascii="Arial" w:hAnsi="Arial" w:cs="Arial"/>
          <w:sz w:val="24"/>
          <w:szCs w:val="24"/>
          <w:vertAlign w:val="superscript"/>
        </w:rPr>
        <w:t>18</w:t>
      </w:r>
      <w:r w:rsidR="00D61BFD" w:rsidRPr="00804C82">
        <w:rPr>
          <w:rFonts w:ascii="Arial" w:hAnsi="Arial" w:cs="Arial"/>
          <w:sz w:val="24"/>
          <w:szCs w:val="24"/>
        </w:rPr>
        <w:t>F]DPA714 control group to perform 2-TCM analysis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2"/>
        <w:gridCol w:w="682"/>
        <w:gridCol w:w="236"/>
        <w:gridCol w:w="660"/>
        <w:gridCol w:w="709"/>
        <w:gridCol w:w="284"/>
        <w:gridCol w:w="567"/>
        <w:gridCol w:w="708"/>
        <w:gridCol w:w="284"/>
        <w:gridCol w:w="567"/>
        <w:gridCol w:w="709"/>
        <w:gridCol w:w="283"/>
        <w:gridCol w:w="567"/>
        <w:gridCol w:w="709"/>
        <w:gridCol w:w="283"/>
        <w:gridCol w:w="709"/>
      </w:tblGrid>
      <w:tr w:rsidR="00D61BFD" w:rsidRPr="00804C82" w14:paraId="1E9EE306" w14:textId="23C34185" w:rsidTr="004D78EC">
        <w:trPr>
          <w:trHeight w:val="805"/>
        </w:trPr>
        <w:tc>
          <w:tcPr>
            <w:tcW w:w="1252" w:type="dxa"/>
            <w:shd w:val="clear" w:color="auto" w:fill="auto"/>
            <w:noWrap/>
            <w:vAlign w:val="bottom"/>
            <w:hideMark/>
          </w:tcPr>
          <w:p w14:paraId="1C8B9E58" w14:textId="2CDB9A82" w:rsidR="00E17590" w:rsidRPr="00804C82" w:rsidRDefault="00E17590">
            <w:pPr>
              <w:spacing w:after="0" w:line="240" w:lineRule="auto"/>
              <w:jc w:val="center"/>
              <w:rPr>
                <w:rFonts w:ascii="Arial" w:eastAsia="Times New Roman" w:hAnsi="Arial" w:cs="Arial"/>
                <w:b/>
                <w:color w:val="000000"/>
                <w:sz w:val="18"/>
                <w:szCs w:val="18"/>
                <w:lang w:eastAsia="en-GB"/>
              </w:rPr>
            </w:pPr>
            <w:r w:rsidRPr="00804C82">
              <w:rPr>
                <w:rFonts w:ascii="Arial" w:eastAsia="Times New Roman" w:hAnsi="Arial" w:cs="Arial"/>
                <w:b/>
                <w:color w:val="000000"/>
                <w:sz w:val="18"/>
                <w:szCs w:val="18"/>
                <w:lang w:eastAsia="en-GB"/>
              </w:rPr>
              <w:t>2-TCM parameters</w:t>
            </w:r>
          </w:p>
        </w:tc>
        <w:tc>
          <w:tcPr>
            <w:tcW w:w="1578" w:type="dxa"/>
            <w:gridSpan w:val="3"/>
            <w:vAlign w:val="bottom"/>
          </w:tcPr>
          <w:p w14:paraId="302AF297" w14:textId="397454AE" w:rsidR="00E17590" w:rsidRPr="00804C82" w:rsidRDefault="00E17590" w:rsidP="00796895">
            <w:pPr>
              <w:spacing w:after="0" w:line="240" w:lineRule="auto"/>
              <w:jc w:val="center"/>
              <w:rPr>
                <w:rFonts w:ascii="Arial" w:eastAsia="Times New Roman" w:hAnsi="Arial" w:cs="Arial"/>
                <w:b/>
                <w:color w:val="000000"/>
                <w:sz w:val="18"/>
                <w:szCs w:val="18"/>
                <w:lang w:eastAsia="en-GB"/>
              </w:rPr>
            </w:pPr>
            <w:r w:rsidRPr="00804C82">
              <w:rPr>
                <w:rFonts w:ascii="Arial" w:eastAsia="Times New Roman" w:hAnsi="Arial" w:cs="Arial"/>
                <w:b/>
                <w:color w:val="000000"/>
                <w:sz w:val="18"/>
                <w:szCs w:val="18"/>
                <w:lang w:eastAsia="en-GB"/>
              </w:rPr>
              <w:t>(</w:t>
            </w:r>
            <w:r w:rsidRPr="00804C82">
              <w:rPr>
                <w:rFonts w:ascii="Arial" w:eastAsia="Times New Roman" w:hAnsi="Arial" w:cs="Arial"/>
                <w:b/>
                <w:i/>
                <w:color w:val="000000"/>
                <w:sz w:val="18"/>
                <w:szCs w:val="18"/>
                <w:lang w:eastAsia="en-GB"/>
              </w:rPr>
              <w:t>S</w:t>
            </w:r>
            <w:r w:rsidRPr="00804C82">
              <w:rPr>
                <w:rFonts w:ascii="Arial" w:eastAsia="Times New Roman" w:hAnsi="Arial" w:cs="Arial"/>
                <w:b/>
                <w:color w:val="000000"/>
                <w:sz w:val="18"/>
                <w:szCs w:val="18"/>
                <w:lang w:eastAsia="en-GB"/>
              </w:rPr>
              <w:t>)-[</w:t>
            </w:r>
            <w:r w:rsidRPr="00804C82">
              <w:rPr>
                <w:rFonts w:ascii="Arial" w:eastAsia="Times New Roman" w:hAnsi="Arial" w:cs="Arial"/>
                <w:b/>
                <w:color w:val="000000"/>
                <w:sz w:val="18"/>
                <w:szCs w:val="18"/>
                <w:vertAlign w:val="superscript"/>
                <w:lang w:eastAsia="en-GB"/>
              </w:rPr>
              <w:t>18</w:t>
            </w:r>
            <w:r w:rsidRPr="00804C82">
              <w:rPr>
                <w:rFonts w:ascii="Arial" w:eastAsia="Times New Roman" w:hAnsi="Arial" w:cs="Arial"/>
                <w:b/>
                <w:color w:val="000000"/>
                <w:sz w:val="18"/>
                <w:szCs w:val="18"/>
                <w:lang w:eastAsia="en-GB"/>
              </w:rPr>
              <w:t>F]GE387 Control</w:t>
            </w:r>
            <w:r w:rsidR="00D61BFD" w:rsidRPr="00804C82">
              <w:rPr>
                <w:rFonts w:ascii="Arial" w:eastAsia="Times New Roman" w:hAnsi="Arial" w:cs="Arial"/>
                <w:b/>
                <w:color w:val="000000"/>
                <w:sz w:val="18"/>
                <w:szCs w:val="18"/>
                <w:lang w:eastAsia="en-GB"/>
              </w:rPr>
              <w:t xml:space="preserve"> (n=9)</w:t>
            </w:r>
          </w:p>
        </w:tc>
        <w:tc>
          <w:tcPr>
            <w:tcW w:w="1560" w:type="dxa"/>
            <w:gridSpan w:val="3"/>
            <w:shd w:val="clear" w:color="auto" w:fill="auto"/>
            <w:noWrap/>
            <w:vAlign w:val="bottom"/>
            <w:hideMark/>
          </w:tcPr>
          <w:p w14:paraId="2B233B97" w14:textId="14D2A13D" w:rsidR="00E17590" w:rsidRPr="00804C82" w:rsidRDefault="00E17590">
            <w:pPr>
              <w:spacing w:after="0" w:line="240" w:lineRule="auto"/>
              <w:jc w:val="center"/>
              <w:rPr>
                <w:rFonts w:ascii="Arial" w:eastAsia="Times New Roman" w:hAnsi="Arial" w:cs="Arial"/>
                <w:b/>
                <w:color w:val="000000"/>
                <w:sz w:val="18"/>
                <w:szCs w:val="18"/>
                <w:lang w:eastAsia="en-GB"/>
              </w:rPr>
            </w:pPr>
            <w:r w:rsidRPr="00804C82">
              <w:rPr>
                <w:rFonts w:ascii="Arial" w:eastAsia="Times New Roman" w:hAnsi="Arial" w:cs="Arial"/>
                <w:b/>
                <w:color w:val="000000"/>
                <w:sz w:val="18"/>
                <w:szCs w:val="18"/>
                <w:lang w:eastAsia="en-GB"/>
              </w:rPr>
              <w:t>(</w:t>
            </w:r>
            <w:r w:rsidRPr="00804C82">
              <w:rPr>
                <w:rFonts w:ascii="Arial" w:eastAsia="Times New Roman" w:hAnsi="Arial" w:cs="Arial"/>
                <w:b/>
                <w:i/>
                <w:color w:val="000000"/>
                <w:sz w:val="18"/>
                <w:szCs w:val="18"/>
                <w:lang w:eastAsia="en-GB"/>
              </w:rPr>
              <w:t>S</w:t>
            </w:r>
            <w:r w:rsidRPr="00804C82">
              <w:rPr>
                <w:rFonts w:ascii="Arial" w:eastAsia="Times New Roman" w:hAnsi="Arial" w:cs="Arial"/>
                <w:b/>
                <w:color w:val="000000"/>
                <w:sz w:val="18"/>
                <w:szCs w:val="18"/>
                <w:lang w:eastAsia="en-GB"/>
              </w:rPr>
              <w:t>)-[</w:t>
            </w:r>
            <w:r w:rsidRPr="00804C82">
              <w:rPr>
                <w:rFonts w:ascii="Arial" w:eastAsia="Times New Roman" w:hAnsi="Arial" w:cs="Arial"/>
                <w:b/>
                <w:color w:val="000000"/>
                <w:sz w:val="18"/>
                <w:szCs w:val="18"/>
                <w:vertAlign w:val="superscript"/>
                <w:lang w:eastAsia="en-GB"/>
              </w:rPr>
              <w:t>18</w:t>
            </w:r>
            <w:r w:rsidRPr="00804C82">
              <w:rPr>
                <w:rFonts w:ascii="Arial" w:eastAsia="Times New Roman" w:hAnsi="Arial" w:cs="Arial"/>
                <w:b/>
                <w:color w:val="000000"/>
                <w:sz w:val="18"/>
                <w:szCs w:val="18"/>
                <w:lang w:eastAsia="en-GB"/>
              </w:rPr>
              <w:t>F]GE387 Contralateral</w:t>
            </w:r>
            <w:r w:rsidR="00D61BFD" w:rsidRPr="00804C82">
              <w:rPr>
                <w:rFonts w:ascii="Arial" w:eastAsia="Times New Roman" w:hAnsi="Arial" w:cs="Arial"/>
                <w:b/>
                <w:color w:val="000000"/>
                <w:sz w:val="18"/>
                <w:szCs w:val="18"/>
                <w:lang w:eastAsia="en-GB"/>
              </w:rPr>
              <w:t xml:space="preserve"> (n=3)</w:t>
            </w:r>
          </w:p>
        </w:tc>
        <w:tc>
          <w:tcPr>
            <w:tcW w:w="1559" w:type="dxa"/>
            <w:gridSpan w:val="3"/>
            <w:shd w:val="clear" w:color="auto" w:fill="auto"/>
            <w:noWrap/>
            <w:vAlign w:val="bottom"/>
            <w:hideMark/>
          </w:tcPr>
          <w:p w14:paraId="01B1D757" w14:textId="48F95688" w:rsidR="00E17590" w:rsidRPr="00804C82" w:rsidRDefault="00E17590" w:rsidP="00E64AE9">
            <w:pPr>
              <w:spacing w:after="0" w:line="240" w:lineRule="auto"/>
              <w:jc w:val="center"/>
              <w:rPr>
                <w:rFonts w:ascii="Arial" w:eastAsia="Times New Roman" w:hAnsi="Arial" w:cs="Arial"/>
                <w:b/>
                <w:color w:val="000000"/>
                <w:sz w:val="18"/>
                <w:szCs w:val="18"/>
                <w:lang w:eastAsia="en-GB"/>
              </w:rPr>
            </w:pPr>
            <w:r w:rsidRPr="00804C82">
              <w:rPr>
                <w:rFonts w:ascii="Arial" w:eastAsia="Times New Roman" w:hAnsi="Arial" w:cs="Arial"/>
                <w:b/>
                <w:color w:val="000000"/>
                <w:sz w:val="18"/>
                <w:szCs w:val="18"/>
                <w:lang w:eastAsia="en-GB"/>
              </w:rPr>
              <w:t>(</w:t>
            </w:r>
            <w:r w:rsidRPr="00804C82">
              <w:rPr>
                <w:rFonts w:ascii="Arial" w:eastAsia="Times New Roman" w:hAnsi="Arial" w:cs="Arial"/>
                <w:b/>
                <w:i/>
                <w:color w:val="000000"/>
                <w:sz w:val="18"/>
                <w:szCs w:val="18"/>
                <w:lang w:eastAsia="en-GB"/>
              </w:rPr>
              <w:t>S</w:t>
            </w:r>
            <w:r w:rsidRPr="00804C82">
              <w:rPr>
                <w:rFonts w:ascii="Arial" w:eastAsia="Times New Roman" w:hAnsi="Arial" w:cs="Arial"/>
                <w:b/>
                <w:color w:val="000000"/>
                <w:sz w:val="18"/>
                <w:szCs w:val="18"/>
                <w:lang w:eastAsia="en-GB"/>
              </w:rPr>
              <w:t>)-[</w:t>
            </w:r>
            <w:r w:rsidRPr="00804C82">
              <w:rPr>
                <w:rFonts w:ascii="Arial" w:eastAsia="Times New Roman" w:hAnsi="Arial" w:cs="Arial"/>
                <w:b/>
                <w:color w:val="000000"/>
                <w:sz w:val="18"/>
                <w:szCs w:val="18"/>
                <w:vertAlign w:val="superscript"/>
                <w:lang w:eastAsia="en-GB"/>
              </w:rPr>
              <w:t>18</w:t>
            </w:r>
            <w:r w:rsidRPr="00804C82">
              <w:rPr>
                <w:rFonts w:ascii="Arial" w:eastAsia="Times New Roman" w:hAnsi="Arial" w:cs="Arial"/>
                <w:b/>
                <w:color w:val="000000"/>
                <w:sz w:val="18"/>
                <w:szCs w:val="18"/>
                <w:lang w:eastAsia="en-GB"/>
              </w:rPr>
              <w:t>F]GE387 Ipsilateral</w:t>
            </w:r>
            <w:r w:rsidR="00D61BFD" w:rsidRPr="00804C82">
              <w:rPr>
                <w:rFonts w:ascii="Arial" w:eastAsia="Times New Roman" w:hAnsi="Arial" w:cs="Arial"/>
                <w:b/>
                <w:color w:val="000000"/>
                <w:sz w:val="18"/>
                <w:szCs w:val="18"/>
                <w:lang w:eastAsia="en-GB"/>
              </w:rPr>
              <w:t xml:space="preserve"> (n=3)</w:t>
            </w:r>
          </w:p>
        </w:tc>
        <w:tc>
          <w:tcPr>
            <w:tcW w:w="1559" w:type="dxa"/>
            <w:gridSpan w:val="3"/>
            <w:vAlign w:val="bottom"/>
          </w:tcPr>
          <w:p w14:paraId="04E7DAC5" w14:textId="7B0BFCA0" w:rsidR="00E17590" w:rsidRPr="00804C82" w:rsidRDefault="00E17590">
            <w:pPr>
              <w:spacing w:after="0" w:line="240" w:lineRule="auto"/>
              <w:jc w:val="center"/>
              <w:rPr>
                <w:rFonts w:ascii="Arial" w:eastAsia="Times New Roman" w:hAnsi="Arial" w:cs="Arial"/>
                <w:b/>
                <w:color w:val="000000"/>
                <w:sz w:val="18"/>
                <w:szCs w:val="18"/>
                <w:lang w:eastAsia="en-GB"/>
              </w:rPr>
            </w:pPr>
            <w:r w:rsidRPr="00804C82">
              <w:rPr>
                <w:rFonts w:ascii="Arial" w:eastAsia="Times New Roman" w:hAnsi="Arial" w:cs="Arial"/>
                <w:b/>
                <w:color w:val="000000"/>
                <w:sz w:val="18"/>
                <w:szCs w:val="18"/>
                <w:lang w:eastAsia="en-GB"/>
              </w:rPr>
              <w:t>[</w:t>
            </w:r>
            <w:r w:rsidRPr="00804C82">
              <w:rPr>
                <w:rFonts w:ascii="Arial" w:eastAsia="Times New Roman" w:hAnsi="Arial" w:cs="Arial"/>
                <w:b/>
                <w:color w:val="000000"/>
                <w:sz w:val="18"/>
                <w:szCs w:val="18"/>
                <w:vertAlign w:val="superscript"/>
                <w:lang w:eastAsia="en-GB"/>
              </w:rPr>
              <w:t>18</w:t>
            </w:r>
            <w:r w:rsidRPr="00804C82">
              <w:rPr>
                <w:rFonts w:ascii="Arial" w:eastAsia="Times New Roman" w:hAnsi="Arial" w:cs="Arial"/>
                <w:b/>
                <w:color w:val="000000"/>
                <w:sz w:val="18"/>
                <w:szCs w:val="18"/>
                <w:lang w:eastAsia="en-GB"/>
              </w:rPr>
              <w:t>F]DPA714 Contralateral</w:t>
            </w:r>
            <w:r w:rsidR="00D61BFD" w:rsidRPr="00804C82">
              <w:rPr>
                <w:rFonts w:ascii="Arial" w:eastAsia="Times New Roman" w:hAnsi="Arial" w:cs="Arial"/>
                <w:b/>
                <w:color w:val="000000"/>
                <w:sz w:val="18"/>
                <w:szCs w:val="18"/>
                <w:lang w:eastAsia="en-GB"/>
              </w:rPr>
              <w:t xml:space="preserve"> (n=3)</w:t>
            </w:r>
          </w:p>
        </w:tc>
        <w:tc>
          <w:tcPr>
            <w:tcW w:w="1701" w:type="dxa"/>
            <w:gridSpan w:val="3"/>
            <w:vAlign w:val="bottom"/>
          </w:tcPr>
          <w:p w14:paraId="14B53EDF" w14:textId="17B0FCF1" w:rsidR="00E17590" w:rsidRPr="00804C82" w:rsidRDefault="00E17590" w:rsidP="00E64AE9">
            <w:pPr>
              <w:spacing w:after="0" w:line="240" w:lineRule="auto"/>
              <w:jc w:val="center"/>
              <w:rPr>
                <w:rFonts w:ascii="Arial" w:eastAsia="Times New Roman" w:hAnsi="Arial" w:cs="Arial"/>
                <w:b/>
                <w:color w:val="000000"/>
                <w:sz w:val="18"/>
                <w:szCs w:val="18"/>
                <w:lang w:eastAsia="en-GB"/>
              </w:rPr>
            </w:pPr>
            <w:r w:rsidRPr="00804C82">
              <w:rPr>
                <w:rFonts w:ascii="Arial" w:eastAsia="Times New Roman" w:hAnsi="Arial" w:cs="Arial"/>
                <w:b/>
                <w:color w:val="000000"/>
                <w:sz w:val="18"/>
                <w:szCs w:val="18"/>
                <w:lang w:eastAsia="en-GB"/>
              </w:rPr>
              <w:t>[</w:t>
            </w:r>
            <w:r w:rsidRPr="00804C82">
              <w:rPr>
                <w:rFonts w:ascii="Arial" w:eastAsia="Times New Roman" w:hAnsi="Arial" w:cs="Arial"/>
                <w:b/>
                <w:color w:val="000000"/>
                <w:sz w:val="18"/>
                <w:szCs w:val="18"/>
                <w:vertAlign w:val="superscript"/>
                <w:lang w:eastAsia="en-GB"/>
              </w:rPr>
              <w:t>18</w:t>
            </w:r>
            <w:r w:rsidRPr="00804C82">
              <w:rPr>
                <w:rFonts w:ascii="Arial" w:eastAsia="Times New Roman" w:hAnsi="Arial" w:cs="Arial"/>
                <w:b/>
                <w:color w:val="000000"/>
                <w:sz w:val="18"/>
                <w:szCs w:val="18"/>
                <w:lang w:eastAsia="en-GB"/>
              </w:rPr>
              <w:t>F]DPA714 Ipsilateral</w:t>
            </w:r>
            <w:r w:rsidR="00D61BFD" w:rsidRPr="00804C82">
              <w:rPr>
                <w:rFonts w:ascii="Arial" w:eastAsia="Times New Roman" w:hAnsi="Arial" w:cs="Arial"/>
                <w:b/>
                <w:color w:val="000000"/>
                <w:sz w:val="18"/>
                <w:szCs w:val="18"/>
                <w:lang w:eastAsia="en-GB"/>
              </w:rPr>
              <w:t xml:space="preserve"> (n=3)</w:t>
            </w:r>
          </w:p>
        </w:tc>
      </w:tr>
      <w:tr w:rsidR="004D78EC" w:rsidRPr="00804C82" w14:paraId="217BCEF4" w14:textId="0839A34B" w:rsidTr="004D78EC">
        <w:trPr>
          <w:trHeight w:val="315"/>
        </w:trPr>
        <w:tc>
          <w:tcPr>
            <w:tcW w:w="1252" w:type="dxa"/>
            <w:shd w:val="clear" w:color="auto" w:fill="auto"/>
            <w:noWrap/>
            <w:vAlign w:val="bottom"/>
          </w:tcPr>
          <w:p w14:paraId="143EFB27" w14:textId="48B70B56" w:rsidR="00E17590" w:rsidRPr="00804C82" w:rsidRDefault="00E17590" w:rsidP="004D78EC">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K1</w:t>
            </w:r>
          </w:p>
        </w:tc>
        <w:tc>
          <w:tcPr>
            <w:tcW w:w="682" w:type="dxa"/>
            <w:tcBorders>
              <w:top w:val="single" w:sz="4" w:space="0" w:color="auto"/>
              <w:left w:val="nil"/>
              <w:bottom w:val="single" w:sz="4" w:space="0" w:color="auto"/>
              <w:right w:val="nil"/>
            </w:tcBorders>
            <w:shd w:val="clear" w:color="auto" w:fill="auto"/>
            <w:vAlign w:val="bottom"/>
          </w:tcPr>
          <w:p w14:paraId="41F988CE" w14:textId="6FFFC6EA" w:rsidR="00E17590" w:rsidRPr="00804C82" w:rsidRDefault="00E17590" w:rsidP="00E17590">
            <w:pPr>
              <w:spacing w:after="0" w:line="240" w:lineRule="auto"/>
              <w:jc w:val="right"/>
              <w:rPr>
                <w:rFonts w:ascii="Arial" w:hAnsi="Arial" w:cs="Arial"/>
                <w:sz w:val="18"/>
                <w:szCs w:val="18"/>
              </w:rPr>
            </w:pPr>
            <w:r w:rsidRPr="00804C82">
              <w:rPr>
                <w:rFonts w:ascii="Arial" w:hAnsi="Arial" w:cs="Arial"/>
                <w:sz w:val="18"/>
                <w:szCs w:val="18"/>
              </w:rPr>
              <w:t>0.19</w:t>
            </w:r>
          </w:p>
        </w:tc>
        <w:tc>
          <w:tcPr>
            <w:tcW w:w="236" w:type="dxa"/>
            <w:tcBorders>
              <w:left w:val="nil"/>
              <w:right w:val="nil"/>
            </w:tcBorders>
            <w:vAlign w:val="bottom"/>
          </w:tcPr>
          <w:p w14:paraId="43B06CB2" w14:textId="54D75C8F" w:rsidR="00E17590" w:rsidRPr="00804C82" w:rsidRDefault="00E17590" w:rsidP="00E17590">
            <w:pPr>
              <w:spacing w:after="0" w:line="240" w:lineRule="auto"/>
              <w:jc w:val="right"/>
              <w:rPr>
                <w:rFonts w:ascii="Arial" w:hAnsi="Arial" w:cs="Arial"/>
                <w:sz w:val="18"/>
                <w:szCs w:val="18"/>
              </w:rPr>
            </w:pPr>
            <w:r w:rsidRPr="00804C82">
              <w:rPr>
                <w:rFonts w:ascii="Arial" w:eastAsia="Times New Roman" w:hAnsi="Arial" w:cs="Arial"/>
                <w:color w:val="000000"/>
                <w:sz w:val="18"/>
                <w:szCs w:val="18"/>
                <w:lang w:eastAsia="en-GB"/>
              </w:rPr>
              <w:t>±</w:t>
            </w:r>
          </w:p>
        </w:tc>
        <w:tc>
          <w:tcPr>
            <w:tcW w:w="660" w:type="dxa"/>
            <w:tcBorders>
              <w:top w:val="single" w:sz="4" w:space="0" w:color="auto"/>
              <w:left w:val="nil"/>
              <w:bottom w:val="single" w:sz="4" w:space="0" w:color="auto"/>
              <w:right w:val="nil"/>
            </w:tcBorders>
            <w:shd w:val="clear" w:color="auto" w:fill="auto"/>
            <w:vAlign w:val="bottom"/>
          </w:tcPr>
          <w:p w14:paraId="4C38D87D" w14:textId="03BEAB20" w:rsidR="00E17590" w:rsidRPr="00804C82" w:rsidRDefault="00E17590" w:rsidP="00E17590">
            <w:pPr>
              <w:spacing w:after="0" w:line="240" w:lineRule="auto"/>
              <w:jc w:val="right"/>
              <w:rPr>
                <w:rFonts w:ascii="Arial" w:hAnsi="Arial" w:cs="Arial"/>
                <w:sz w:val="18"/>
                <w:szCs w:val="18"/>
              </w:rPr>
            </w:pPr>
            <w:r w:rsidRPr="00804C82">
              <w:rPr>
                <w:rFonts w:ascii="Arial" w:hAnsi="Arial" w:cs="Arial"/>
                <w:sz w:val="18"/>
                <w:szCs w:val="18"/>
              </w:rPr>
              <w:t>0.02</w:t>
            </w:r>
          </w:p>
        </w:tc>
        <w:tc>
          <w:tcPr>
            <w:tcW w:w="709" w:type="dxa"/>
            <w:tcBorders>
              <w:right w:val="nil"/>
            </w:tcBorders>
            <w:shd w:val="clear" w:color="auto" w:fill="auto"/>
            <w:noWrap/>
            <w:vAlign w:val="bottom"/>
          </w:tcPr>
          <w:p w14:paraId="5C882621" w14:textId="7AA94E96" w:rsidR="00E17590" w:rsidRPr="00804C82" w:rsidRDefault="00E17590" w:rsidP="00E17590">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0.25</w:t>
            </w:r>
          </w:p>
        </w:tc>
        <w:tc>
          <w:tcPr>
            <w:tcW w:w="284" w:type="dxa"/>
            <w:tcBorders>
              <w:left w:val="nil"/>
              <w:right w:val="nil"/>
            </w:tcBorders>
            <w:shd w:val="clear" w:color="auto" w:fill="auto"/>
            <w:noWrap/>
            <w:vAlign w:val="bottom"/>
            <w:hideMark/>
          </w:tcPr>
          <w:p w14:paraId="6E2BB579" w14:textId="77777777"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567" w:type="dxa"/>
            <w:tcBorders>
              <w:left w:val="nil"/>
            </w:tcBorders>
            <w:shd w:val="clear" w:color="auto" w:fill="auto"/>
            <w:noWrap/>
            <w:vAlign w:val="bottom"/>
          </w:tcPr>
          <w:p w14:paraId="1DDDDBF8" w14:textId="5073A2F1"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0.09</w:t>
            </w:r>
          </w:p>
        </w:tc>
        <w:tc>
          <w:tcPr>
            <w:tcW w:w="708" w:type="dxa"/>
            <w:tcBorders>
              <w:right w:val="nil"/>
            </w:tcBorders>
            <w:shd w:val="clear" w:color="auto" w:fill="auto"/>
            <w:noWrap/>
            <w:vAlign w:val="bottom"/>
          </w:tcPr>
          <w:p w14:paraId="634C7A0E" w14:textId="46D12E60" w:rsidR="00E17590" w:rsidRPr="00804C82" w:rsidRDefault="00E17590" w:rsidP="00E17590">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0.52</w:t>
            </w:r>
          </w:p>
        </w:tc>
        <w:tc>
          <w:tcPr>
            <w:tcW w:w="284" w:type="dxa"/>
            <w:tcBorders>
              <w:left w:val="nil"/>
              <w:right w:val="nil"/>
            </w:tcBorders>
            <w:shd w:val="clear" w:color="auto" w:fill="auto"/>
            <w:noWrap/>
            <w:vAlign w:val="bottom"/>
            <w:hideMark/>
          </w:tcPr>
          <w:p w14:paraId="07F35770" w14:textId="77777777"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567" w:type="dxa"/>
            <w:tcBorders>
              <w:left w:val="nil"/>
            </w:tcBorders>
            <w:shd w:val="clear" w:color="auto" w:fill="auto"/>
            <w:noWrap/>
            <w:vAlign w:val="bottom"/>
          </w:tcPr>
          <w:p w14:paraId="1D6E09D4" w14:textId="7BC53DD8"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0.19</w:t>
            </w:r>
          </w:p>
        </w:tc>
        <w:tc>
          <w:tcPr>
            <w:tcW w:w="709" w:type="dxa"/>
            <w:tcBorders>
              <w:right w:val="nil"/>
            </w:tcBorders>
            <w:shd w:val="clear" w:color="auto" w:fill="auto"/>
            <w:vAlign w:val="bottom"/>
          </w:tcPr>
          <w:p w14:paraId="1711FAD9" w14:textId="70E06E67" w:rsidR="00E17590" w:rsidRPr="00804C82" w:rsidRDefault="00E17590" w:rsidP="004D78EC">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1.05</w:t>
            </w:r>
          </w:p>
        </w:tc>
        <w:tc>
          <w:tcPr>
            <w:tcW w:w="283" w:type="dxa"/>
            <w:tcBorders>
              <w:left w:val="nil"/>
              <w:right w:val="nil"/>
            </w:tcBorders>
            <w:vAlign w:val="bottom"/>
          </w:tcPr>
          <w:p w14:paraId="408CFC88" w14:textId="6507C215"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567" w:type="dxa"/>
            <w:tcBorders>
              <w:left w:val="nil"/>
            </w:tcBorders>
            <w:shd w:val="clear" w:color="auto" w:fill="auto"/>
            <w:vAlign w:val="bottom"/>
          </w:tcPr>
          <w:p w14:paraId="67285593" w14:textId="74BBB837"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0.08</w:t>
            </w:r>
          </w:p>
        </w:tc>
        <w:tc>
          <w:tcPr>
            <w:tcW w:w="709" w:type="dxa"/>
            <w:tcBorders>
              <w:right w:val="nil"/>
            </w:tcBorders>
            <w:shd w:val="clear" w:color="auto" w:fill="auto"/>
            <w:vAlign w:val="bottom"/>
          </w:tcPr>
          <w:p w14:paraId="5DE6F4F6" w14:textId="04A9B8B7" w:rsidR="00E17590" w:rsidRPr="00804C82" w:rsidRDefault="00E17590" w:rsidP="004D78EC">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1.75</w:t>
            </w:r>
          </w:p>
        </w:tc>
        <w:tc>
          <w:tcPr>
            <w:tcW w:w="283" w:type="dxa"/>
            <w:tcBorders>
              <w:left w:val="nil"/>
              <w:right w:val="nil"/>
            </w:tcBorders>
            <w:vAlign w:val="bottom"/>
          </w:tcPr>
          <w:p w14:paraId="3C8EA04C" w14:textId="5A9F6F06"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709" w:type="dxa"/>
            <w:tcBorders>
              <w:left w:val="nil"/>
            </w:tcBorders>
            <w:shd w:val="clear" w:color="auto" w:fill="auto"/>
            <w:vAlign w:val="bottom"/>
          </w:tcPr>
          <w:p w14:paraId="263A2327" w14:textId="6D7A6C7A"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0.09</w:t>
            </w:r>
          </w:p>
        </w:tc>
      </w:tr>
      <w:tr w:rsidR="004D78EC" w:rsidRPr="00804C82" w14:paraId="509099C0" w14:textId="1F635DC5" w:rsidTr="004D78EC">
        <w:trPr>
          <w:trHeight w:val="315"/>
        </w:trPr>
        <w:tc>
          <w:tcPr>
            <w:tcW w:w="1252" w:type="dxa"/>
            <w:shd w:val="clear" w:color="auto" w:fill="auto"/>
            <w:noWrap/>
            <w:vAlign w:val="bottom"/>
          </w:tcPr>
          <w:p w14:paraId="25BF1E50" w14:textId="313AAC6C" w:rsidR="00E17590" w:rsidRPr="00804C82" w:rsidRDefault="00E17590" w:rsidP="004D78EC">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k2</w:t>
            </w:r>
          </w:p>
        </w:tc>
        <w:tc>
          <w:tcPr>
            <w:tcW w:w="682" w:type="dxa"/>
            <w:tcBorders>
              <w:top w:val="single" w:sz="4" w:space="0" w:color="auto"/>
              <w:left w:val="nil"/>
              <w:bottom w:val="single" w:sz="4" w:space="0" w:color="auto"/>
              <w:right w:val="nil"/>
            </w:tcBorders>
            <w:shd w:val="clear" w:color="auto" w:fill="auto"/>
            <w:vAlign w:val="bottom"/>
          </w:tcPr>
          <w:p w14:paraId="74844BD6" w14:textId="427F0488" w:rsidR="00E17590" w:rsidRPr="00804C82" w:rsidRDefault="00E17590" w:rsidP="00E17590">
            <w:pPr>
              <w:spacing w:after="0" w:line="240" w:lineRule="auto"/>
              <w:jc w:val="right"/>
              <w:rPr>
                <w:rFonts w:ascii="Arial" w:hAnsi="Arial" w:cs="Arial"/>
                <w:sz w:val="18"/>
                <w:szCs w:val="18"/>
              </w:rPr>
            </w:pPr>
            <w:r w:rsidRPr="00804C82">
              <w:rPr>
                <w:rFonts w:ascii="Arial" w:hAnsi="Arial" w:cs="Arial"/>
                <w:sz w:val="18"/>
                <w:szCs w:val="18"/>
              </w:rPr>
              <w:t>0.24</w:t>
            </w:r>
          </w:p>
        </w:tc>
        <w:tc>
          <w:tcPr>
            <w:tcW w:w="236" w:type="dxa"/>
            <w:tcBorders>
              <w:left w:val="nil"/>
              <w:right w:val="nil"/>
            </w:tcBorders>
            <w:vAlign w:val="bottom"/>
          </w:tcPr>
          <w:p w14:paraId="518F0A4A" w14:textId="6506CD7D" w:rsidR="00E17590" w:rsidRPr="00804C82" w:rsidRDefault="00E17590" w:rsidP="00E17590">
            <w:pPr>
              <w:spacing w:after="0" w:line="240" w:lineRule="auto"/>
              <w:jc w:val="right"/>
              <w:rPr>
                <w:rFonts w:ascii="Arial" w:hAnsi="Arial" w:cs="Arial"/>
                <w:sz w:val="18"/>
                <w:szCs w:val="18"/>
              </w:rPr>
            </w:pPr>
            <w:r w:rsidRPr="00804C82">
              <w:rPr>
                <w:rFonts w:ascii="Arial" w:eastAsia="Times New Roman" w:hAnsi="Arial" w:cs="Arial"/>
                <w:color w:val="000000"/>
                <w:sz w:val="18"/>
                <w:szCs w:val="18"/>
                <w:lang w:eastAsia="en-GB"/>
              </w:rPr>
              <w:t>±</w:t>
            </w:r>
          </w:p>
        </w:tc>
        <w:tc>
          <w:tcPr>
            <w:tcW w:w="660" w:type="dxa"/>
            <w:tcBorders>
              <w:top w:val="single" w:sz="4" w:space="0" w:color="auto"/>
              <w:left w:val="nil"/>
              <w:bottom w:val="single" w:sz="4" w:space="0" w:color="auto"/>
              <w:right w:val="nil"/>
            </w:tcBorders>
            <w:shd w:val="clear" w:color="auto" w:fill="auto"/>
            <w:vAlign w:val="bottom"/>
          </w:tcPr>
          <w:p w14:paraId="1BEFB722" w14:textId="44B79B8E" w:rsidR="00E17590" w:rsidRPr="00804C82" w:rsidRDefault="00E17590" w:rsidP="00E17590">
            <w:pPr>
              <w:spacing w:after="0" w:line="240" w:lineRule="auto"/>
              <w:jc w:val="right"/>
              <w:rPr>
                <w:rFonts w:ascii="Arial" w:hAnsi="Arial" w:cs="Arial"/>
                <w:sz w:val="18"/>
                <w:szCs w:val="18"/>
              </w:rPr>
            </w:pPr>
            <w:r w:rsidRPr="00804C82">
              <w:rPr>
                <w:rFonts w:ascii="Arial" w:hAnsi="Arial" w:cs="Arial"/>
                <w:sz w:val="18"/>
                <w:szCs w:val="18"/>
              </w:rPr>
              <w:t>0.04</w:t>
            </w:r>
          </w:p>
        </w:tc>
        <w:tc>
          <w:tcPr>
            <w:tcW w:w="709" w:type="dxa"/>
            <w:tcBorders>
              <w:right w:val="nil"/>
            </w:tcBorders>
            <w:shd w:val="clear" w:color="auto" w:fill="auto"/>
            <w:noWrap/>
            <w:vAlign w:val="bottom"/>
          </w:tcPr>
          <w:p w14:paraId="40F15E4E" w14:textId="3BD600F6" w:rsidR="00E17590" w:rsidRPr="00804C82" w:rsidRDefault="00E17590" w:rsidP="00E17590">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0.30</w:t>
            </w:r>
          </w:p>
        </w:tc>
        <w:tc>
          <w:tcPr>
            <w:tcW w:w="284" w:type="dxa"/>
            <w:tcBorders>
              <w:left w:val="nil"/>
              <w:right w:val="nil"/>
            </w:tcBorders>
            <w:shd w:val="clear" w:color="auto" w:fill="auto"/>
            <w:noWrap/>
            <w:vAlign w:val="bottom"/>
            <w:hideMark/>
          </w:tcPr>
          <w:p w14:paraId="06BBB98B" w14:textId="77777777"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567" w:type="dxa"/>
            <w:tcBorders>
              <w:left w:val="nil"/>
            </w:tcBorders>
            <w:shd w:val="clear" w:color="auto" w:fill="auto"/>
            <w:noWrap/>
            <w:vAlign w:val="bottom"/>
          </w:tcPr>
          <w:p w14:paraId="6AC9CFDA" w14:textId="7F3EDCDA"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0.11</w:t>
            </w:r>
          </w:p>
        </w:tc>
        <w:tc>
          <w:tcPr>
            <w:tcW w:w="708" w:type="dxa"/>
            <w:tcBorders>
              <w:right w:val="nil"/>
            </w:tcBorders>
            <w:shd w:val="clear" w:color="auto" w:fill="auto"/>
            <w:noWrap/>
            <w:vAlign w:val="bottom"/>
          </w:tcPr>
          <w:p w14:paraId="5B37CD8A" w14:textId="61ECE59A" w:rsidR="00E17590" w:rsidRPr="00804C82" w:rsidRDefault="00E17590" w:rsidP="00E17590">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0.71</w:t>
            </w:r>
          </w:p>
        </w:tc>
        <w:tc>
          <w:tcPr>
            <w:tcW w:w="284" w:type="dxa"/>
            <w:tcBorders>
              <w:left w:val="nil"/>
              <w:right w:val="nil"/>
            </w:tcBorders>
            <w:shd w:val="clear" w:color="auto" w:fill="auto"/>
            <w:noWrap/>
            <w:vAlign w:val="bottom"/>
            <w:hideMark/>
          </w:tcPr>
          <w:p w14:paraId="06D4FDFB" w14:textId="77777777"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567" w:type="dxa"/>
            <w:tcBorders>
              <w:left w:val="nil"/>
            </w:tcBorders>
            <w:shd w:val="clear" w:color="auto" w:fill="auto"/>
            <w:noWrap/>
            <w:vAlign w:val="bottom"/>
          </w:tcPr>
          <w:p w14:paraId="3420274E" w14:textId="58E27071"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0.33</w:t>
            </w:r>
          </w:p>
        </w:tc>
        <w:tc>
          <w:tcPr>
            <w:tcW w:w="709" w:type="dxa"/>
            <w:tcBorders>
              <w:right w:val="nil"/>
            </w:tcBorders>
            <w:shd w:val="clear" w:color="auto" w:fill="auto"/>
            <w:vAlign w:val="bottom"/>
          </w:tcPr>
          <w:p w14:paraId="1D8A5C13" w14:textId="6CF850DD" w:rsidR="00E17590" w:rsidRPr="00804C82" w:rsidRDefault="00E17590" w:rsidP="004D78EC">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0.17</w:t>
            </w:r>
          </w:p>
        </w:tc>
        <w:tc>
          <w:tcPr>
            <w:tcW w:w="283" w:type="dxa"/>
            <w:tcBorders>
              <w:left w:val="nil"/>
              <w:right w:val="nil"/>
            </w:tcBorders>
            <w:vAlign w:val="bottom"/>
          </w:tcPr>
          <w:p w14:paraId="2CD0F742" w14:textId="75AD8083"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567" w:type="dxa"/>
            <w:tcBorders>
              <w:left w:val="nil"/>
            </w:tcBorders>
            <w:shd w:val="clear" w:color="auto" w:fill="auto"/>
            <w:vAlign w:val="bottom"/>
          </w:tcPr>
          <w:p w14:paraId="58620A5A" w14:textId="60970A0B"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0.02</w:t>
            </w:r>
          </w:p>
        </w:tc>
        <w:tc>
          <w:tcPr>
            <w:tcW w:w="709" w:type="dxa"/>
            <w:tcBorders>
              <w:right w:val="nil"/>
            </w:tcBorders>
            <w:shd w:val="clear" w:color="auto" w:fill="auto"/>
            <w:vAlign w:val="bottom"/>
          </w:tcPr>
          <w:p w14:paraId="28E12E3C" w14:textId="7E1FE7FE" w:rsidR="00E17590" w:rsidRPr="00804C82" w:rsidRDefault="00E17590" w:rsidP="004D78EC">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0.19</w:t>
            </w:r>
          </w:p>
        </w:tc>
        <w:tc>
          <w:tcPr>
            <w:tcW w:w="283" w:type="dxa"/>
            <w:tcBorders>
              <w:left w:val="nil"/>
              <w:right w:val="nil"/>
            </w:tcBorders>
            <w:vAlign w:val="bottom"/>
          </w:tcPr>
          <w:p w14:paraId="41C890F6" w14:textId="31732D19"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709" w:type="dxa"/>
            <w:tcBorders>
              <w:left w:val="nil"/>
            </w:tcBorders>
            <w:shd w:val="clear" w:color="auto" w:fill="auto"/>
            <w:vAlign w:val="bottom"/>
          </w:tcPr>
          <w:p w14:paraId="421116CC" w14:textId="0CA07624"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0.04</w:t>
            </w:r>
          </w:p>
        </w:tc>
      </w:tr>
      <w:tr w:rsidR="004D78EC" w:rsidRPr="00804C82" w14:paraId="60E35122" w14:textId="24A46DD9" w:rsidTr="004D78EC">
        <w:trPr>
          <w:trHeight w:val="315"/>
        </w:trPr>
        <w:tc>
          <w:tcPr>
            <w:tcW w:w="1252" w:type="dxa"/>
            <w:shd w:val="clear" w:color="auto" w:fill="auto"/>
            <w:noWrap/>
            <w:vAlign w:val="bottom"/>
          </w:tcPr>
          <w:p w14:paraId="19896A63" w14:textId="32F57E55" w:rsidR="00E17590" w:rsidRPr="00804C82" w:rsidRDefault="00E17590" w:rsidP="004D78EC">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k3</w:t>
            </w:r>
          </w:p>
        </w:tc>
        <w:tc>
          <w:tcPr>
            <w:tcW w:w="682" w:type="dxa"/>
            <w:tcBorders>
              <w:top w:val="single" w:sz="4" w:space="0" w:color="auto"/>
              <w:left w:val="nil"/>
              <w:bottom w:val="single" w:sz="4" w:space="0" w:color="auto"/>
              <w:right w:val="nil"/>
            </w:tcBorders>
            <w:shd w:val="clear" w:color="auto" w:fill="auto"/>
            <w:vAlign w:val="bottom"/>
          </w:tcPr>
          <w:p w14:paraId="47A1C23E" w14:textId="1DDDA342" w:rsidR="00E17590" w:rsidRPr="00804C82" w:rsidRDefault="00E17590" w:rsidP="00E17590">
            <w:pPr>
              <w:spacing w:after="0" w:line="240" w:lineRule="auto"/>
              <w:jc w:val="right"/>
              <w:rPr>
                <w:rFonts w:ascii="Arial" w:hAnsi="Arial" w:cs="Arial"/>
                <w:sz w:val="18"/>
                <w:szCs w:val="18"/>
              </w:rPr>
            </w:pPr>
            <w:r w:rsidRPr="00804C82">
              <w:rPr>
                <w:rFonts w:ascii="Arial" w:hAnsi="Arial" w:cs="Arial"/>
                <w:sz w:val="18"/>
                <w:szCs w:val="18"/>
              </w:rPr>
              <w:t>0.07</w:t>
            </w:r>
          </w:p>
        </w:tc>
        <w:tc>
          <w:tcPr>
            <w:tcW w:w="236" w:type="dxa"/>
            <w:tcBorders>
              <w:left w:val="nil"/>
              <w:right w:val="nil"/>
            </w:tcBorders>
            <w:vAlign w:val="bottom"/>
          </w:tcPr>
          <w:p w14:paraId="1D1CB2FF" w14:textId="510611B2" w:rsidR="00E17590" w:rsidRPr="00804C82" w:rsidRDefault="00E17590" w:rsidP="00E17590">
            <w:pPr>
              <w:spacing w:after="0" w:line="240" w:lineRule="auto"/>
              <w:jc w:val="right"/>
              <w:rPr>
                <w:rFonts w:ascii="Arial" w:hAnsi="Arial" w:cs="Arial"/>
                <w:sz w:val="18"/>
                <w:szCs w:val="18"/>
              </w:rPr>
            </w:pPr>
            <w:r w:rsidRPr="00804C82">
              <w:rPr>
                <w:rFonts w:ascii="Arial" w:eastAsia="Times New Roman" w:hAnsi="Arial" w:cs="Arial"/>
                <w:color w:val="000000"/>
                <w:sz w:val="18"/>
                <w:szCs w:val="18"/>
                <w:lang w:eastAsia="en-GB"/>
              </w:rPr>
              <w:t>±</w:t>
            </w:r>
          </w:p>
        </w:tc>
        <w:tc>
          <w:tcPr>
            <w:tcW w:w="660" w:type="dxa"/>
            <w:tcBorders>
              <w:top w:val="single" w:sz="4" w:space="0" w:color="auto"/>
              <w:left w:val="nil"/>
              <w:bottom w:val="single" w:sz="4" w:space="0" w:color="auto"/>
              <w:right w:val="nil"/>
            </w:tcBorders>
            <w:shd w:val="clear" w:color="auto" w:fill="auto"/>
            <w:vAlign w:val="bottom"/>
          </w:tcPr>
          <w:p w14:paraId="0A921C9A" w14:textId="52D76183" w:rsidR="00E17590" w:rsidRPr="00804C82" w:rsidRDefault="00E17590" w:rsidP="00E17590">
            <w:pPr>
              <w:spacing w:after="0" w:line="240" w:lineRule="auto"/>
              <w:jc w:val="right"/>
              <w:rPr>
                <w:rFonts w:ascii="Arial" w:hAnsi="Arial" w:cs="Arial"/>
                <w:sz w:val="18"/>
                <w:szCs w:val="18"/>
              </w:rPr>
            </w:pPr>
            <w:r w:rsidRPr="00804C82">
              <w:rPr>
                <w:rFonts w:ascii="Arial" w:hAnsi="Arial" w:cs="Arial"/>
                <w:sz w:val="18"/>
                <w:szCs w:val="18"/>
              </w:rPr>
              <w:t>0.03</w:t>
            </w:r>
          </w:p>
        </w:tc>
        <w:tc>
          <w:tcPr>
            <w:tcW w:w="709" w:type="dxa"/>
            <w:tcBorders>
              <w:right w:val="nil"/>
            </w:tcBorders>
            <w:shd w:val="clear" w:color="auto" w:fill="auto"/>
            <w:noWrap/>
            <w:vAlign w:val="bottom"/>
          </w:tcPr>
          <w:p w14:paraId="21DF911C" w14:textId="56515E0E" w:rsidR="00E17590" w:rsidRPr="00804C82" w:rsidRDefault="00E17590" w:rsidP="00E17590">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0.12</w:t>
            </w:r>
          </w:p>
        </w:tc>
        <w:tc>
          <w:tcPr>
            <w:tcW w:w="284" w:type="dxa"/>
            <w:tcBorders>
              <w:left w:val="nil"/>
              <w:right w:val="nil"/>
            </w:tcBorders>
            <w:shd w:val="clear" w:color="auto" w:fill="auto"/>
            <w:noWrap/>
            <w:vAlign w:val="bottom"/>
            <w:hideMark/>
          </w:tcPr>
          <w:p w14:paraId="18CEB33E" w14:textId="77777777"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567" w:type="dxa"/>
            <w:tcBorders>
              <w:left w:val="nil"/>
            </w:tcBorders>
            <w:shd w:val="clear" w:color="auto" w:fill="auto"/>
            <w:noWrap/>
            <w:vAlign w:val="bottom"/>
          </w:tcPr>
          <w:p w14:paraId="4CBF23B8" w14:textId="29AB9E38"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0.05</w:t>
            </w:r>
          </w:p>
        </w:tc>
        <w:tc>
          <w:tcPr>
            <w:tcW w:w="708" w:type="dxa"/>
            <w:tcBorders>
              <w:right w:val="nil"/>
            </w:tcBorders>
            <w:shd w:val="clear" w:color="auto" w:fill="auto"/>
            <w:noWrap/>
            <w:vAlign w:val="bottom"/>
          </w:tcPr>
          <w:p w14:paraId="5BCA2DA6" w14:textId="58311EC8" w:rsidR="00E17590" w:rsidRPr="00804C82" w:rsidRDefault="00E17590" w:rsidP="00E17590">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0.35</w:t>
            </w:r>
          </w:p>
        </w:tc>
        <w:tc>
          <w:tcPr>
            <w:tcW w:w="284" w:type="dxa"/>
            <w:tcBorders>
              <w:left w:val="nil"/>
              <w:right w:val="nil"/>
            </w:tcBorders>
            <w:shd w:val="clear" w:color="auto" w:fill="auto"/>
            <w:noWrap/>
            <w:vAlign w:val="bottom"/>
            <w:hideMark/>
          </w:tcPr>
          <w:p w14:paraId="7646110B" w14:textId="77777777"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567" w:type="dxa"/>
            <w:tcBorders>
              <w:left w:val="nil"/>
            </w:tcBorders>
            <w:shd w:val="clear" w:color="auto" w:fill="auto"/>
            <w:noWrap/>
            <w:vAlign w:val="bottom"/>
          </w:tcPr>
          <w:p w14:paraId="7908C7BB" w14:textId="02008B54"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0.14</w:t>
            </w:r>
          </w:p>
        </w:tc>
        <w:tc>
          <w:tcPr>
            <w:tcW w:w="709" w:type="dxa"/>
            <w:tcBorders>
              <w:right w:val="nil"/>
            </w:tcBorders>
            <w:shd w:val="clear" w:color="auto" w:fill="auto"/>
            <w:vAlign w:val="bottom"/>
          </w:tcPr>
          <w:p w14:paraId="3D254FBC" w14:textId="0D431A69" w:rsidR="00E17590" w:rsidRPr="00804C82" w:rsidRDefault="00E17590" w:rsidP="004D78EC">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0.06</w:t>
            </w:r>
          </w:p>
        </w:tc>
        <w:tc>
          <w:tcPr>
            <w:tcW w:w="283" w:type="dxa"/>
            <w:tcBorders>
              <w:left w:val="nil"/>
              <w:right w:val="nil"/>
            </w:tcBorders>
            <w:vAlign w:val="bottom"/>
          </w:tcPr>
          <w:p w14:paraId="122EB87F" w14:textId="1C280D1D"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567" w:type="dxa"/>
            <w:tcBorders>
              <w:left w:val="nil"/>
            </w:tcBorders>
            <w:shd w:val="clear" w:color="auto" w:fill="auto"/>
            <w:vAlign w:val="bottom"/>
          </w:tcPr>
          <w:p w14:paraId="1C1CAB8D" w14:textId="1D692FC6"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0.01</w:t>
            </w:r>
          </w:p>
        </w:tc>
        <w:tc>
          <w:tcPr>
            <w:tcW w:w="709" w:type="dxa"/>
            <w:tcBorders>
              <w:right w:val="nil"/>
            </w:tcBorders>
            <w:shd w:val="clear" w:color="auto" w:fill="auto"/>
            <w:vAlign w:val="bottom"/>
          </w:tcPr>
          <w:p w14:paraId="55F5F1FC" w14:textId="2913FF39" w:rsidR="00E17590" w:rsidRPr="00804C82" w:rsidRDefault="00E17590" w:rsidP="004D78EC">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0.13</w:t>
            </w:r>
          </w:p>
        </w:tc>
        <w:tc>
          <w:tcPr>
            <w:tcW w:w="283" w:type="dxa"/>
            <w:tcBorders>
              <w:left w:val="nil"/>
              <w:right w:val="nil"/>
            </w:tcBorders>
            <w:vAlign w:val="bottom"/>
          </w:tcPr>
          <w:p w14:paraId="0625AD48" w14:textId="2A95E27D"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709" w:type="dxa"/>
            <w:tcBorders>
              <w:left w:val="nil"/>
            </w:tcBorders>
            <w:shd w:val="clear" w:color="auto" w:fill="auto"/>
            <w:vAlign w:val="bottom"/>
          </w:tcPr>
          <w:p w14:paraId="5316DA39" w14:textId="02E0F343"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0.06</w:t>
            </w:r>
          </w:p>
        </w:tc>
      </w:tr>
      <w:tr w:rsidR="004D78EC" w:rsidRPr="00804C82" w14:paraId="77CDE378" w14:textId="2EBEA5FC" w:rsidTr="004D78EC">
        <w:trPr>
          <w:trHeight w:val="315"/>
        </w:trPr>
        <w:tc>
          <w:tcPr>
            <w:tcW w:w="1252" w:type="dxa"/>
            <w:shd w:val="clear" w:color="auto" w:fill="auto"/>
            <w:noWrap/>
            <w:vAlign w:val="bottom"/>
          </w:tcPr>
          <w:p w14:paraId="0BAC7D77" w14:textId="0EFC4738" w:rsidR="00E17590" w:rsidRPr="00804C82" w:rsidRDefault="00E17590" w:rsidP="004D78EC">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k4</w:t>
            </w:r>
          </w:p>
        </w:tc>
        <w:tc>
          <w:tcPr>
            <w:tcW w:w="682" w:type="dxa"/>
            <w:tcBorders>
              <w:top w:val="single" w:sz="4" w:space="0" w:color="auto"/>
              <w:left w:val="nil"/>
              <w:bottom w:val="single" w:sz="4" w:space="0" w:color="auto"/>
              <w:right w:val="nil"/>
            </w:tcBorders>
            <w:shd w:val="clear" w:color="auto" w:fill="auto"/>
            <w:vAlign w:val="bottom"/>
          </w:tcPr>
          <w:p w14:paraId="26512996" w14:textId="5ACCEA40" w:rsidR="00E17590" w:rsidRPr="00804C82" w:rsidRDefault="00E17590" w:rsidP="00E17590">
            <w:pPr>
              <w:spacing w:after="0" w:line="240" w:lineRule="auto"/>
              <w:jc w:val="right"/>
              <w:rPr>
                <w:rFonts w:ascii="Arial" w:hAnsi="Arial" w:cs="Arial"/>
                <w:sz w:val="18"/>
                <w:szCs w:val="18"/>
              </w:rPr>
            </w:pPr>
            <w:r w:rsidRPr="00804C82">
              <w:rPr>
                <w:rFonts w:ascii="Arial" w:hAnsi="Arial" w:cs="Arial"/>
                <w:sz w:val="18"/>
                <w:szCs w:val="18"/>
              </w:rPr>
              <w:t>0.03</w:t>
            </w:r>
          </w:p>
        </w:tc>
        <w:tc>
          <w:tcPr>
            <w:tcW w:w="236" w:type="dxa"/>
            <w:tcBorders>
              <w:left w:val="nil"/>
              <w:right w:val="nil"/>
            </w:tcBorders>
            <w:vAlign w:val="bottom"/>
          </w:tcPr>
          <w:p w14:paraId="6917B656" w14:textId="70E1B8F8" w:rsidR="00E17590" w:rsidRPr="00804C82" w:rsidRDefault="00E17590" w:rsidP="00E17590">
            <w:pPr>
              <w:spacing w:after="0" w:line="240" w:lineRule="auto"/>
              <w:jc w:val="right"/>
              <w:rPr>
                <w:rFonts w:ascii="Arial" w:hAnsi="Arial" w:cs="Arial"/>
                <w:sz w:val="18"/>
                <w:szCs w:val="18"/>
              </w:rPr>
            </w:pPr>
            <w:r w:rsidRPr="00804C82">
              <w:rPr>
                <w:rFonts w:ascii="Arial" w:eastAsia="Times New Roman" w:hAnsi="Arial" w:cs="Arial"/>
                <w:color w:val="000000"/>
                <w:sz w:val="18"/>
                <w:szCs w:val="18"/>
                <w:lang w:eastAsia="en-GB"/>
              </w:rPr>
              <w:t>±</w:t>
            </w:r>
          </w:p>
        </w:tc>
        <w:tc>
          <w:tcPr>
            <w:tcW w:w="660" w:type="dxa"/>
            <w:tcBorders>
              <w:top w:val="single" w:sz="4" w:space="0" w:color="auto"/>
              <w:left w:val="nil"/>
              <w:bottom w:val="single" w:sz="4" w:space="0" w:color="auto"/>
              <w:right w:val="nil"/>
            </w:tcBorders>
            <w:shd w:val="clear" w:color="auto" w:fill="auto"/>
            <w:vAlign w:val="bottom"/>
          </w:tcPr>
          <w:p w14:paraId="543E5C99" w14:textId="2BC4D102" w:rsidR="00E17590" w:rsidRPr="00804C82" w:rsidRDefault="00E17590" w:rsidP="00E17590">
            <w:pPr>
              <w:spacing w:after="0" w:line="240" w:lineRule="auto"/>
              <w:jc w:val="right"/>
              <w:rPr>
                <w:rFonts w:ascii="Arial" w:hAnsi="Arial" w:cs="Arial"/>
                <w:sz w:val="18"/>
                <w:szCs w:val="18"/>
              </w:rPr>
            </w:pPr>
            <w:r w:rsidRPr="00804C82">
              <w:rPr>
                <w:rFonts w:ascii="Arial" w:hAnsi="Arial" w:cs="Arial"/>
                <w:sz w:val="18"/>
                <w:szCs w:val="18"/>
              </w:rPr>
              <w:t>0.01</w:t>
            </w:r>
          </w:p>
        </w:tc>
        <w:tc>
          <w:tcPr>
            <w:tcW w:w="709" w:type="dxa"/>
            <w:tcBorders>
              <w:right w:val="nil"/>
            </w:tcBorders>
            <w:shd w:val="clear" w:color="auto" w:fill="auto"/>
            <w:noWrap/>
            <w:vAlign w:val="bottom"/>
          </w:tcPr>
          <w:p w14:paraId="4420932D" w14:textId="225FE76F" w:rsidR="00E17590" w:rsidRPr="00804C82" w:rsidRDefault="00E17590" w:rsidP="00E17590">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0.06</w:t>
            </w:r>
          </w:p>
        </w:tc>
        <w:tc>
          <w:tcPr>
            <w:tcW w:w="284" w:type="dxa"/>
            <w:tcBorders>
              <w:left w:val="nil"/>
              <w:right w:val="nil"/>
            </w:tcBorders>
            <w:shd w:val="clear" w:color="auto" w:fill="auto"/>
            <w:noWrap/>
            <w:vAlign w:val="bottom"/>
            <w:hideMark/>
          </w:tcPr>
          <w:p w14:paraId="30BAF18D" w14:textId="77777777"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567" w:type="dxa"/>
            <w:tcBorders>
              <w:left w:val="nil"/>
            </w:tcBorders>
            <w:shd w:val="clear" w:color="auto" w:fill="auto"/>
            <w:noWrap/>
            <w:vAlign w:val="bottom"/>
          </w:tcPr>
          <w:p w14:paraId="0ED17DA6" w14:textId="37E18A1C"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0.02</w:t>
            </w:r>
          </w:p>
        </w:tc>
        <w:tc>
          <w:tcPr>
            <w:tcW w:w="708" w:type="dxa"/>
            <w:tcBorders>
              <w:right w:val="nil"/>
            </w:tcBorders>
            <w:shd w:val="clear" w:color="auto" w:fill="auto"/>
            <w:noWrap/>
            <w:vAlign w:val="bottom"/>
          </w:tcPr>
          <w:p w14:paraId="15CE1177" w14:textId="6F76D6B0" w:rsidR="00E17590" w:rsidRPr="00804C82" w:rsidRDefault="00E17590" w:rsidP="00E17590">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0.07</w:t>
            </w:r>
          </w:p>
        </w:tc>
        <w:tc>
          <w:tcPr>
            <w:tcW w:w="284" w:type="dxa"/>
            <w:tcBorders>
              <w:left w:val="nil"/>
              <w:right w:val="nil"/>
            </w:tcBorders>
            <w:shd w:val="clear" w:color="auto" w:fill="auto"/>
            <w:noWrap/>
            <w:vAlign w:val="bottom"/>
            <w:hideMark/>
          </w:tcPr>
          <w:p w14:paraId="1D80B2A3" w14:textId="77777777"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567" w:type="dxa"/>
            <w:tcBorders>
              <w:left w:val="nil"/>
            </w:tcBorders>
            <w:shd w:val="clear" w:color="auto" w:fill="auto"/>
            <w:noWrap/>
            <w:vAlign w:val="bottom"/>
          </w:tcPr>
          <w:p w14:paraId="6D51D7BA" w14:textId="69EDB4AF"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0.01</w:t>
            </w:r>
          </w:p>
        </w:tc>
        <w:tc>
          <w:tcPr>
            <w:tcW w:w="709" w:type="dxa"/>
            <w:tcBorders>
              <w:right w:val="nil"/>
            </w:tcBorders>
            <w:shd w:val="clear" w:color="auto" w:fill="auto"/>
            <w:vAlign w:val="bottom"/>
          </w:tcPr>
          <w:p w14:paraId="0D2814A7" w14:textId="6258E5D1" w:rsidR="00E17590" w:rsidRPr="00804C82" w:rsidRDefault="00E17590" w:rsidP="004D78EC">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0.03</w:t>
            </w:r>
          </w:p>
        </w:tc>
        <w:tc>
          <w:tcPr>
            <w:tcW w:w="283" w:type="dxa"/>
            <w:tcBorders>
              <w:left w:val="nil"/>
              <w:right w:val="nil"/>
            </w:tcBorders>
            <w:vAlign w:val="bottom"/>
          </w:tcPr>
          <w:p w14:paraId="3A4F648D" w14:textId="478BDE30"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567" w:type="dxa"/>
            <w:tcBorders>
              <w:left w:val="nil"/>
            </w:tcBorders>
            <w:shd w:val="clear" w:color="auto" w:fill="auto"/>
            <w:vAlign w:val="bottom"/>
          </w:tcPr>
          <w:p w14:paraId="509EE9B0" w14:textId="675A885B"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0.01</w:t>
            </w:r>
          </w:p>
        </w:tc>
        <w:tc>
          <w:tcPr>
            <w:tcW w:w="709" w:type="dxa"/>
            <w:tcBorders>
              <w:right w:val="nil"/>
            </w:tcBorders>
            <w:shd w:val="clear" w:color="auto" w:fill="auto"/>
            <w:vAlign w:val="bottom"/>
          </w:tcPr>
          <w:p w14:paraId="60D0DE41" w14:textId="7F330299" w:rsidR="00E17590" w:rsidRPr="00804C82" w:rsidRDefault="00E17590" w:rsidP="004D78EC">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0.03</w:t>
            </w:r>
          </w:p>
        </w:tc>
        <w:tc>
          <w:tcPr>
            <w:tcW w:w="283" w:type="dxa"/>
            <w:tcBorders>
              <w:left w:val="nil"/>
              <w:right w:val="nil"/>
            </w:tcBorders>
            <w:vAlign w:val="bottom"/>
          </w:tcPr>
          <w:p w14:paraId="292158A7" w14:textId="531E970C"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709" w:type="dxa"/>
            <w:tcBorders>
              <w:left w:val="nil"/>
            </w:tcBorders>
            <w:shd w:val="clear" w:color="auto" w:fill="auto"/>
            <w:vAlign w:val="bottom"/>
          </w:tcPr>
          <w:p w14:paraId="62F26FE3" w14:textId="0AE0FCF4"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0.01</w:t>
            </w:r>
          </w:p>
        </w:tc>
      </w:tr>
      <w:tr w:rsidR="004D78EC" w:rsidRPr="00804C82" w14:paraId="3E08C2B8" w14:textId="09BB5247" w:rsidTr="004D78EC">
        <w:trPr>
          <w:trHeight w:val="375"/>
        </w:trPr>
        <w:tc>
          <w:tcPr>
            <w:tcW w:w="1252" w:type="dxa"/>
            <w:shd w:val="clear" w:color="auto" w:fill="auto"/>
            <w:noWrap/>
            <w:vAlign w:val="bottom"/>
          </w:tcPr>
          <w:p w14:paraId="309C57D3" w14:textId="3B6AFF53" w:rsidR="00E17590" w:rsidRPr="00804C82" w:rsidRDefault="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Vs</w:t>
            </w:r>
            <w:r w:rsidR="00B67AD9" w:rsidRPr="00804C82">
              <w:rPr>
                <w:rFonts w:ascii="Arial" w:eastAsia="Times New Roman" w:hAnsi="Arial" w:cs="Arial"/>
                <w:color w:val="000000"/>
                <w:sz w:val="18"/>
                <w:szCs w:val="18"/>
                <w:lang w:eastAsia="en-GB"/>
              </w:rPr>
              <w:t xml:space="preserve"> (=K1/k2*k3/k4)</w:t>
            </w:r>
          </w:p>
        </w:tc>
        <w:tc>
          <w:tcPr>
            <w:tcW w:w="682" w:type="dxa"/>
            <w:tcBorders>
              <w:top w:val="single" w:sz="4" w:space="0" w:color="auto"/>
              <w:left w:val="nil"/>
              <w:bottom w:val="single" w:sz="4" w:space="0" w:color="auto"/>
              <w:right w:val="nil"/>
            </w:tcBorders>
            <w:shd w:val="clear" w:color="auto" w:fill="auto"/>
            <w:vAlign w:val="bottom"/>
          </w:tcPr>
          <w:p w14:paraId="48A55A41" w14:textId="024379D6" w:rsidR="00E17590" w:rsidRPr="00804C82" w:rsidRDefault="00E17590" w:rsidP="00E17590">
            <w:pPr>
              <w:spacing w:after="0" w:line="240" w:lineRule="auto"/>
              <w:jc w:val="right"/>
              <w:rPr>
                <w:rFonts w:ascii="Arial" w:hAnsi="Arial" w:cs="Arial"/>
                <w:sz w:val="18"/>
                <w:szCs w:val="18"/>
              </w:rPr>
            </w:pPr>
            <w:r w:rsidRPr="00804C82">
              <w:rPr>
                <w:rFonts w:ascii="Arial" w:hAnsi="Arial" w:cs="Arial"/>
                <w:sz w:val="18"/>
                <w:szCs w:val="18"/>
              </w:rPr>
              <w:t>1.51</w:t>
            </w:r>
          </w:p>
        </w:tc>
        <w:tc>
          <w:tcPr>
            <w:tcW w:w="236" w:type="dxa"/>
            <w:tcBorders>
              <w:left w:val="nil"/>
              <w:right w:val="nil"/>
            </w:tcBorders>
            <w:vAlign w:val="bottom"/>
          </w:tcPr>
          <w:p w14:paraId="17D1DF81" w14:textId="1E820419" w:rsidR="00E17590" w:rsidRPr="00804C82" w:rsidRDefault="00E17590" w:rsidP="00E17590">
            <w:pPr>
              <w:spacing w:after="0" w:line="240" w:lineRule="auto"/>
              <w:jc w:val="right"/>
              <w:rPr>
                <w:rFonts w:ascii="Arial" w:hAnsi="Arial" w:cs="Arial"/>
                <w:sz w:val="18"/>
                <w:szCs w:val="18"/>
              </w:rPr>
            </w:pPr>
            <w:r w:rsidRPr="00804C82">
              <w:rPr>
                <w:rFonts w:ascii="Arial" w:eastAsia="Times New Roman" w:hAnsi="Arial" w:cs="Arial"/>
                <w:color w:val="000000"/>
                <w:sz w:val="18"/>
                <w:szCs w:val="18"/>
                <w:lang w:eastAsia="en-GB"/>
              </w:rPr>
              <w:t>±</w:t>
            </w:r>
          </w:p>
        </w:tc>
        <w:tc>
          <w:tcPr>
            <w:tcW w:w="660" w:type="dxa"/>
            <w:tcBorders>
              <w:top w:val="single" w:sz="4" w:space="0" w:color="auto"/>
              <w:left w:val="nil"/>
              <w:bottom w:val="single" w:sz="4" w:space="0" w:color="auto"/>
              <w:right w:val="nil"/>
            </w:tcBorders>
            <w:shd w:val="clear" w:color="auto" w:fill="auto"/>
            <w:vAlign w:val="bottom"/>
          </w:tcPr>
          <w:p w14:paraId="1A8B3C45" w14:textId="3892FB37" w:rsidR="00E17590" w:rsidRPr="00804C82" w:rsidRDefault="00E17590" w:rsidP="00E17590">
            <w:pPr>
              <w:spacing w:after="0" w:line="240" w:lineRule="auto"/>
              <w:jc w:val="right"/>
              <w:rPr>
                <w:rFonts w:ascii="Arial" w:hAnsi="Arial" w:cs="Arial"/>
                <w:sz w:val="18"/>
                <w:szCs w:val="18"/>
              </w:rPr>
            </w:pPr>
            <w:r w:rsidRPr="00804C82">
              <w:rPr>
                <w:rFonts w:ascii="Arial" w:hAnsi="Arial" w:cs="Arial"/>
                <w:sz w:val="18"/>
                <w:szCs w:val="18"/>
              </w:rPr>
              <w:t>0.17</w:t>
            </w:r>
          </w:p>
        </w:tc>
        <w:tc>
          <w:tcPr>
            <w:tcW w:w="709" w:type="dxa"/>
            <w:tcBorders>
              <w:right w:val="nil"/>
            </w:tcBorders>
            <w:shd w:val="clear" w:color="auto" w:fill="auto"/>
            <w:noWrap/>
            <w:vAlign w:val="bottom"/>
          </w:tcPr>
          <w:p w14:paraId="109D4248" w14:textId="77733A29" w:rsidR="00E17590" w:rsidRPr="00804C82" w:rsidRDefault="00E17590" w:rsidP="00E17590">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1.41</w:t>
            </w:r>
          </w:p>
        </w:tc>
        <w:tc>
          <w:tcPr>
            <w:tcW w:w="284" w:type="dxa"/>
            <w:tcBorders>
              <w:left w:val="nil"/>
              <w:right w:val="nil"/>
            </w:tcBorders>
            <w:shd w:val="clear" w:color="auto" w:fill="auto"/>
            <w:noWrap/>
            <w:vAlign w:val="bottom"/>
            <w:hideMark/>
          </w:tcPr>
          <w:p w14:paraId="7C047AA0" w14:textId="77777777"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567" w:type="dxa"/>
            <w:tcBorders>
              <w:left w:val="nil"/>
            </w:tcBorders>
            <w:shd w:val="clear" w:color="auto" w:fill="auto"/>
            <w:noWrap/>
            <w:vAlign w:val="bottom"/>
          </w:tcPr>
          <w:p w14:paraId="52E14E59" w14:textId="627C1DC0"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0.42</w:t>
            </w:r>
          </w:p>
        </w:tc>
        <w:tc>
          <w:tcPr>
            <w:tcW w:w="708" w:type="dxa"/>
            <w:tcBorders>
              <w:right w:val="nil"/>
            </w:tcBorders>
            <w:shd w:val="clear" w:color="auto" w:fill="auto"/>
            <w:noWrap/>
            <w:vAlign w:val="bottom"/>
          </w:tcPr>
          <w:p w14:paraId="2887A0D9" w14:textId="3D171DB1" w:rsidR="00E17590" w:rsidRPr="00804C82" w:rsidRDefault="00E17590" w:rsidP="00E17590">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4.16</w:t>
            </w:r>
          </w:p>
        </w:tc>
        <w:tc>
          <w:tcPr>
            <w:tcW w:w="284" w:type="dxa"/>
            <w:tcBorders>
              <w:left w:val="nil"/>
              <w:right w:val="nil"/>
            </w:tcBorders>
            <w:shd w:val="clear" w:color="auto" w:fill="auto"/>
            <w:noWrap/>
            <w:vAlign w:val="bottom"/>
            <w:hideMark/>
          </w:tcPr>
          <w:p w14:paraId="7632699D" w14:textId="77777777"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567" w:type="dxa"/>
            <w:tcBorders>
              <w:left w:val="nil"/>
            </w:tcBorders>
            <w:shd w:val="clear" w:color="auto" w:fill="auto"/>
            <w:noWrap/>
            <w:vAlign w:val="bottom"/>
          </w:tcPr>
          <w:p w14:paraId="070AA280" w14:textId="5F398CFE"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1.06</w:t>
            </w:r>
          </w:p>
        </w:tc>
        <w:tc>
          <w:tcPr>
            <w:tcW w:w="709" w:type="dxa"/>
            <w:tcBorders>
              <w:right w:val="nil"/>
            </w:tcBorders>
            <w:shd w:val="clear" w:color="auto" w:fill="auto"/>
            <w:vAlign w:val="bottom"/>
          </w:tcPr>
          <w:p w14:paraId="66B0395B" w14:textId="07755B32" w:rsidR="00E17590" w:rsidRPr="00804C82" w:rsidRDefault="00E17590" w:rsidP="004D78EC">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12.24</w:t>
            </w:r>
          </w:p>
        </w:tc>
        <w:tc>
          <w:tcPr>
            <w:tcW w:w="283" w:type="dxa"/>
            <w:tcBorders>
              <w:left w:val="nil"/>
              <w:right w:val="nil"/>
            </w:tcBorders>
            <w:vAlign w:val="bottom"/>
          </w:tcPr>
          <w:p w14:paraId="7F8B903E" w14:textId="5BD7AA4F"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567" w:type="dxa"/>
            <w:tcBorders>
              <w:left w:val="nil"/>
            </w:tcBorders>
            <w:shd w:val="clear" w:color="auto" w:fill="auto"/>
            <w:vAlign w:val="bottom"/>
          </w:tcPr>
          <w:p w14:paraId="3F263B6D" w14:textId="172E0B90"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1.48</w:t>
            </w:r>
          </w:p>
        </w:tc>
        <w:tc>
          <w:tcPr>
            <w:tcW w:w="709" w:type="dxa"/>
            <w:tcBorders>
              <w:right w:val="nil"/>
            </w:tcBorders>
            <w:shd w:val="clear" w:color="auto" w:fill="auto"/>
            <w:vAlign w:val="bottom"/>
          </w:tcPr>
          <w:p w14:paraId="29B4F961" w14:textId="62F7A011" w:rsidR="00E17590" w:rsidRPr="00804C82" w:rsidRDefault="00E17590" w:rsidP="004D78EC">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37.25</w:t>
            </w:r>
          </w:p>
        </w:tc>
        <w:tc>
          <w:tcPr>
            <w:tcW w:w="283" w:type="dxa"/>
            <w:tcBorders>
              <w:left w:val="nil"/>
              <w:right w:val="nil"/>
            </w:tcBorders>
            <w:vAlign w:val="bottom"/>
          </w:tcPr>
          <w:p w14:paraId="238BBB7A" w14:textId="579585B1"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709" w:type="dxa"/>
            <w:tcBorders>
              <w:left w:val="nil"/>
            </w:tcBorders>
            <w:shd w:val="clear" w:color="auto" w:fill="auto"/>
            <w:vAlign w:val="bottom"/>
          </w:tcPr>
          <w:p w14:paraId="7250161A" w14:textId="7454C52D"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2.35</w:t>
            </w:r>
          </w:p>
        </w:tc>
      </w:tr>
      <w:tr w:rsidR="004D78EC" w:rsidRPr="00804C82" w14:paraId="779A108E" w14:textId="056CD903" w:rsidTr="004D78EC">
        <w:trPr>
          <w:trHeight w:val="375"/>
        </w:trPr>
        <w:tc>
          <w:tcPr>
            <w:tcW w:w="1252" w:type="dxa"/>
            <w:shd w:val="clear" w:color="auto" w:fill="auto"/>
            <w:noWrap/>
            <w:vAlign w:val="bottom"/>
          </w:tcPr>
          <w:p w14:paraId="7122EBDA" w14:textId="0EC47ABA" w:rsidR="00E17590" w:rsidRPr="00804C82" w:rsidRDefault="00E17590">
            <w:pPr>
              <w:spacing w:after="0" w:line="240" w:lineRule="auto"/>
              <w:rPr>
                <w:rFonts w:ascii="Arial" w:eastAsia="Times New Roman" w:hAnsi="Arial" w:cs="Arial"/>
                <w:color w:val="000000"/>
                <w:sz w:val="18"/>
                <w:szCs w:val="18"/>
                <w:lang w:eastAsia="en-GB"/>
              </w:rPr>
            </w:pPr>
            <w:proofErr w:type="spellStart"/>
            <w:r w:rsidRPr="00804C82">
              <w:rPr>
                <w:rFonts w:ascii="Arial" w:eastAsia="Times New Roman" w:hAnsi="Arial" w:cs="Arial"/>
                <w:color w:val="000000"/>
                <w:sz w:val="18"/>
                <w:szCs w:val="18"/>
                <w:lang w:eastAsia="en-GB"/>
              </w:rPr>
              <w:t>Vt</w:t>
            </w:r>
            <w:proofErr w:type="spellEnd"/>
          </w:p>
        </w:tc>
        <w:tc>
          <w:tcPr>
            <w:tcW w:w="682" w:type="dxa"/>
            <w:tcBorders>
              <w:top w:val="single" w:sz="4" w:space="0" w:color="auto"/>
              <w:left w:val="nil"/>
              <w:bottom w:val="single" w:sz="4" w:space="0" w:color="auto"/>
              <w:right w:val="nil"/>
            </w:tcBorders>
            <w:shd w:val="clear" w:color="auto" w:fill="auto"/>
            <w:vAlign w:val="bottom"/>
          </w:tcPr>
          <w:p w14:paraId="12783C7E" w14:textId="71A5BF63" w:rsidR="00E17590" w:rsidRPr="00804C82" w:rsidRDefault="00E17590" w:rsidP="00E17590">
            <w:pPr>
              <w:spacing w:after="0" w:line="240" w:lineRule="auto"/>
              <w:jc w:val="right"/>
              <w:rPr>
                <w:rFonts w:ascii="Arial" w:hAnsi="Arial" w:cs="Arial"/>
                <w:sz w:val="18"/>
                <w:szCs w:val="18"/>
              </w:rPr>
            </w:pPr>
            <w:r w:rsidRPr="00804C82">
              <w:rPr>
                <w:rFonts w:ascii="Arial" w:hAnsi="Arial" w:cs="Arial"/>
                <w:sz w:val="18"/>
                <w:szCs w:val="18"/>
              </w:rPr>
              <w:t>2.40</w:t>
            </w:r>
          </w:p>
        </w:tc>
        <w:tc>
          <w:tcPr>
            <w:tcW w:w="236" w:type="dxa"/>
            <w:tcBorders>
              <w:left w:val="nil"/>
              <w:right w:val="nil"/>
            </w:tcBorders>
            <w:vAlign w:val="bottom"/>
          </w:tcPr>
          <w:p w14:paraId="41B8E7D7" w14:textId="7CE3EC40" w:rsidR="00E17590" w:rsidRPr="00804C82" w:rsidRDefault="00E17590" w:rsidP="00E17590">
            <w:pPr>
              <w:spacing w:after="0" w:line="240" w:lineRule="auto"/>
              <w:jc w:val="right"/>
              <w:rPr>
                <w:rFonts w:ascii="Arial" w:hAnsi="Arial" w:cs="Arial"/>
                <w:sz w:val="18"/>
                <w:szCs w:val="18"/>
              </w:rPr>
            </w:pPr>
            <w:r w:rsidRPr="00804C82">
              <w:rPr>
                <w:rFonts w:ascii="Arial" w:eastAsia="Times New Roman" w:hAnsi="Arial" w:cs="Arial"/>
                <w:color w:val="000000"/>
                <w:sz w:val="18"/>
                <w:szCs w:val="18"/>
                <w:lang w:eastAsia="en-GB"/>
              </w:rPr>
              <w:t>±</w:t>
            </w:r>
          </w:p>
        </w:tc>
        <w:tc>
          <w:tcPr>
            <w:tcW w:w="660" w:type="dxa"/>
            <w:tcBorders>
              <w:top w:val="single" w:sz="4" w:space="0" w:color="auto"/>
              <w:left w:val="nil"/>
              <w:bottom w:val="single" w:sz="4" w:space="0" w:color="auto"/>
              <w:right w:val="nil"/>
            </w:tcBorders>
            <w:shd w:val="clear" w:color="auto" w:fill="auto"/>
            <w:vAlign w:val="bottom"/>
          </w:tcPr>
          <w:p w14:paraId="4671CEF5" w14:textId="79BC3D60" w:rsidR="00E17590" w:rsidRPr="00804C82" w:rsidRDefault="00E17590" w:rsidP="00E17590">
            <w:pPr>
              <w:spacing w:after="0" w:line="240" w:lineRule="auto"/>
              <w:jc w:val="right"/>
              <w:rPr>
                <w:rFonts w:ascii="Arial" w:hAnsi="Arial" w:cs="Arial"/>
                <w:sz w:val="18"/>
                <w:szCs w:val="18"/>
              </w:rPr>
            </w:pPr>
            <w:r w:rsidRPr="00804C82">
              <w:rPr>
                <w:rFonts w:ascii="Arial" w:hAnsi="Arial" w:cs="Arial"/>
                <w:sz w:val="18"/>
                <w:szCs w:val="18"/>
              </w:rPr>
              <w:t>0.22</w:t>
            </w:r>
          </w:p>
        </w:tc>
        <w:tc>
          <w:tcPr>
            <w:tcW w:w="709" w:type="dxa"/>
            <w:tcBorders>
              <w:right w:val="nil"/>
            </w:tcBorders>
            <w:shd w:val="clear" w:color="auto" w:fill="auto"/>
            <w:noWrap/>
            <w:vAlign w:val="bottom"/>
          </w:tcPr>
          <w:p w14:paraId="2F1669CF" w14:textId="6A93E2D4" w:rsidR="00E17590" w:rsidRPr="00804C82" w:rsidRDefault="00E17590" w:rsidP="00E17590">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2.35</w:t>
            </w:r>
          </w:p>
        </w:tc>
        <w:tc>
          <w:tcPr>
            <w:tcW w:w="284" w:type="dxa"/>
            <w:tcBorders>
              <w:left w:val="nil"/>
              <w:right w:val="nil"/>
            </w:tcBorders>
            <w:shd w:val="clear" w:color="auto" w:fill="auto"/>
            <w:noWrap/>
            <w:vAlign w:val="bottom"/>
            <w:hideMark/>
          </w:tcPr>
          <w:p w14:paraId="09E5F2E2" w14:textId="77777777"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567" w:type="dxa"/>
            <w:tcBorders>
              <w:left w:val="nil"/>
            </w:tcBorders>
            <w:shd w:val="clear" w:color="auto" w:fill="auto"/>
            <w:noWrap/>
            <w:vAlign w:val="bottom"/>
          </w:tcPr>
          <w:p w14:paraId="55A382EB" w14:textId="4E8E36D3"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0.41</w:t>
            </w:r>
          </w:p>
        </w:tc>
        <w:tc>
          <w:tcPr>
            <w:tcW w:w="708" w:type="dxa"/>
            <w:tcBorders>
              <w:right w:val="nil"/>
            </w:tcBorders>
            <w:shd w:val="clear" w:color="auto" w:fill="auto"/>
            <w:noWrap/>
            <w:vAlign w:val="bottom"/>
          </w:tcPr>
          <w:p w14:paraId="7CE261C3" w14:textId="3ADADD9A" w:rsidR="00E17590" w:rsidRPr="00804C82" w:rsidRDefault="00E17590" w:rsidP="00E17590">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5.28</w:t>
            </w:r>
          </w:p>
        </w:tc>
        <w:tc>
          <w:tcPr>
            <w:tcW w:w="284" w:type="dxa"/>
            <w:tcBorders>
              <w:left w:val="nil"/>
              <w:right w:val="nil"/>
            </w:tcBorders>
            <w:shd w:val="clear" w:color="auto" w:fill="auto"/>
            <w:noWrap/>
            <w:vAlign w:val="bottom"/>
            <w:hideMark/>
          </w:tcPr>
          <w:p w14:paraId="13CD615D" w14:textId="77777777"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567" w:type="dxa"/>
            <w:tcBorders>
              <w:left w:val="nil"/>
            </w:tcBorders>
            <w:shd w:val="clear" w:color="auto" w:fill="auto"/>
            <w:noWrap/>
            <w:vAlign w:val="bottom"/>
          </w:tcPr>
          <w:p w14:paraId="491CF970" w14:textId="3DE2E0F0"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0.92</w:t>
            </w:r>
          </w:p>
        </w:tc>
        <w:tc>
          <w:tcPr>
            <w:tcW w:w="709" w:type="dxa"/>
            <w:tcBorders>
              <w:right w:val="nil"/>
            </w:tcBorders>
            <w:shd w:val="clear" w:color="auto" w:fill="auto"/>
            <w:vAlign w:val="bottom"/>
          </w:tcPr>
          <w:p w14:paraId="26543773" w14:textId="3C383F97" w:rsidR="00E17590" w:rsidRPr="00804C82" w:rsidRDefault="00E17590" w:rsidP="004D78EC">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18.40</w:t>
            </w:r>
          </w:p>
        </w:tc>
        <w:tc>
          <w:tcPr>
            <w:tcW w:w="283" w:type="dxa"/>
            <w:tcBorders>
              <w:left w:val="nil"/>
              <w:right w:val="nil"/>
            </w:tcBorders>
            <w:vAlign w:val="bottom"/>
          </w:tcPr>
          <w:p w14:paraId="612CCBC7" w14:textId="7BAD6E7D"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567" w:type="dxa"/>
            <w:tcBorders>
              <w:left w:val="nil"/>
            </w:tcBorders>
            <w:shd w:val="clear" w:color="auto" w:fill="auto"/>
            <w:vAlign w:val="bottom"/>
          </w:tcPr>
          <w:p w14:paraId="1A59A1FD" w14:textId="5C7E5A7E"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1.67</w:t>
            </w:r>
          </w:p>
        </w:tc>
        <w:tc>
          <w:tcPr>
            <w:tcW w:w="709" w:type="dxa"/>
            <w:tcBorders>
              <w:right w:val="nil"/>
            </w:tcBorders>
            <w:shd w:val="clear" w:color="auto" w:fill="auto"/>
            <w:vAlign w:val="bottom"/>
          </w:tcPr>
          <w:p w14:paraId="2411E66D" w14:textId="50C48903" w:rsidR="00E17590" w:rsidRPr="00804C82" w:rsidRDefault="00E17590" w:rsidP="004D78EC">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48.07</w:t>
            </w:r>
          </w:p>
        </w:tc>
        <w:tc>
          <w:tcPr>
            <w:tcW w:w="283" w:type="dxa"/>
            <w:tcBorders>
              <w:left w:val="nil"/>
              <w:right w:val="nil"/>
            </w:tcBorders>
            <w:vAlign w:val="bottom"/>
          </w:tcPr>
          <w:p w14:paraId="274AD093" w14:textId="1E36CB71"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709" w:type="dxa"/>
            <w:tcBorders>
              <w:left w:val="nil"/>
            </w:tcBorders>
            <w:shd w:val="clear" w:color="auto" w:fill="auto"/>
            <w:vAlign w:val="bottom"/>
          </w:tcPr>
          <w:p w14:paraId="3BCDFB6B" w14:textId="731D4A71"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1.76</w:t>
            </w:r>
          </w:p>
        </w:tc>
      </w:tr>
      <w:tr w:rsidR="004D78EC" w:rsidRPr="00804C82" w14:paraId="08AC1E76" w14:textId="6832FB9B" w:rsidTr="004D78EC">
        <w:trPr>
          <w:trHeight w:val="375"/>
        </w:trPr>
        <w:tc>
          <w:tcPr>
            <w:tcW w:w="1252" w:type="dxa"/>
            <w:shd w:val="clear" w:color="auto" w:fill="auto"/>
            <w:noWrap/>
            <w:vAlign w:val="bottom"/>
          </w:tcPr>
          <w:p w14:paraId="6C7A13BD" w14:textId="22A4E127" w:rsidR="00E17590" w:rsidRPr="00804C82" w:rsidRDefault="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K1/k2</w:t>
            </w:r>
          </w:p>
        </w:tc>
        <w:tc>
          <w:tcPr>
            <w:tcW w:w="682" w:type="dxa"/>
            <w:tcBorders>
              <w:top w:val="single" w:sz="4" w:space="0" w:color="auto"/>
              <w:left w:val="nil"/>
              <w:bottom w:val="single" w:sz="4" w:space="0" w:color="auto"/>
              <w:right w:val="nil"/>
            </w:tcBorders>
            <w:shd w:val="clear" w:color="auto" w:fill="auto"/>
            <w:vAlign w:val="bottom"/>
          </w:tcPr>
          <w:p w14:paraId="3109E746" w14:textId="7EAC1F17" w:rsidR="00E17590" w:rsidRPr="00804C82" w:rsidRDefault="00E17590" w:rsidP="00E17590">
            <w:pPr>
              <w:spacing w:after="0" w:line="240" w:lineRule="auto"/>
              <w:jc w:val="right"/>
              <w:rPr>
                <w:rFonts w:ascii="Arial" w:hAnsi="Arial" w:cs="Arial"/>
                <w:sz w:val="18"/>
                <w:szCs w:val="18"/>
              </w:rPr>
            </w:pPr>
            <w:r w:rsidRPr="00804C82">
              <w:rPr>
                <w:rFonts w:ascii="Arial" w:hAnsi="Arial" w:cs="Arial"/>
                <w:sz w:val="18"/>
                <w:szCs w:val="18"/>
              </w:rPr>
              <w:t>0.89</w:t>
            </w:r>
          </w:p>
        </w:tc>
        <w:tc>
          <w:tcPr>
            <w:tcW w:w="236" w:type="dxa"/>
            <w:tcBorders>
              <w:left w:val="nil"/>
              <w:right w:val="nil"/>
            </w:tcBorders>
            <w:vAlign w:val="bottom"/>
          </w:tcPr>
          <w:p w14:paraId="21589B61" w14:textId="4EEB43CB" w:rsidR="00E17590" w:rsidRPr="00804C82" w:rsidRDefault="00E17590" w:rsidP="00E17590">
            <w:pPr>
              <w:spacing w:after="0" w:line="240" w:lineRule="auto"/>
              <w:jc w:val="right"/>
              <w:rPr>
                <w:rFonts w:ascii="Arial" w:hAnsi="Arial" w:cs="Arial"/>
                <w:sz w:val="18"/>
                <w:szCs w:val="18"/>
              </w:rPr>
            </w:pPr>
            <w:r w:rsidRPr="00804C82">
              <w:rPr>
                <w:rFonts w:ascii="Arial" w:eastAsia="Times New Roman" w:hAnsi="Arial" w:cs="Arial"/>
                <w:color w:val="000000"/>
                <w:sz w:val="18"/>
                <w:szCs w:val="18"/>
                <w:lang w:eastAsia="en-GB"/>
              </w:rPr>
              <w:t>±</w:t>
            </w:r>
          </w:p>
        </w:tc>
        <w:tc>
          <w:tcPr>
            <w:tcW w:w="660" w:type="dxa"/>
            <w:tcBorders>
              <w:top w:val="single" w:sz="4" w:space="0" w:color="auto"/>
              <w:left w:val="nil"/>
              <w:bottom w:val="single" w:sz="4" w:space="0" w:color="auto"/>
              <w:right w:val="nil"/>
            </w:tcBorders>
            <w:shd w:val="clear" w:color="auto" w:fill="auto"/>
            <w:vAlign w:val="bottom"/>
          </w:tcPr>
          <w:p w14:paraId="60216591" w14:textId="458B8842" w:rsidR="00E17590" w:rsidRPr="00804C82" w:rsidRDefault="00E17590" w:rsidP="00E17590">
            <w:pPr>
              <w:spacing w:after="0" w:line="240" w:lineRule="auto"/>
              <w:jc w:val="right"/>
              <w:rPr>
                <w:rFonts w:ascii="Arial" w:hAnsi="Arial" w:cs="Arial"/>
                <w:sz w:val="18"/>
                <w:szCs w:val="18"/>
              </w:rPr>
            </w:pPr>
            <w:r w:rsidRPr="00804C82">
              <w:rPr>
                <w:rFonts w:ascii="Arial" w:hAnsi="Arial" w:cs="Arial"/>
                <w:sz w:val="18"/>
                <w:szCs w:val="18"/>
              </w:rPr>
              <w:t>0.09</w:t>
            </w:r>
          </w:p>
        </w:tc>
        <w:tc>
          <w:tcPr>
            <w:tcW w:w="709" w:type="dxa"/>
            <w:tcBorders>
              <w:right w:val="nil"/>
            </w:tcBorders>
            <w:shd w:val="clear" w:color="auto" w:fill="auto"/>
            <w:noWrap/>
            <w:vAlign w:val="bottom"/>
          </w:tcPr>
          <w:p w14:paraId="141FE654" w14:textId="171D7515" w:rsidR="00E17590" w:rsidRPr="00804C82" w:rsidRDefault="00E17590" w:rsidP="00E17590">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0.95</w:t>
            </w:r>
          </w:p>
        </w:tc>
        <w:tc>
          <w:tcPr>
            <w:tcW w:w="284" w:type="dxa"/>
            <w:tcBorders>
              <w:left w:val="nil"/>
              <w:right w:val="nil"/>
            </w:tcBorders>
            <w:shd w:val="clear" w:color="auto" w:fill="auto"/>
            <w:noWrap/>
            <w:vAlign w:val="bottom"/>
            <w:hideMark/>
          </w:tcPr>
          <w:p w14:paraId="26D3E15C" w14:textId="77777777"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567" w:type="dxa"/>
            <w:tcBorders>
              <w:left w:val="nil"/>
            </w:tcBorders>
            <w:shd w:val="clear" w:color="auto" w:fill="auto"/>
            <w:noWrap/>
            <w:vAlign w:val="bottom"/>
          </w:tcPr>
          <w:p w14:paraId="29794CC8" w14:textId="40DA21F5"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0.16</w:t>
            </w:r>
          </w:p>
        </w:tc>
        <w:tc>
          <w:tcPr>
            <w:tcW w:w="708" w:type="dxa"/>
            <w:tcBorders>
              <w:right w:val="nil"/>
            </w:tcBorders>
            <w:shd w:val="clear" w:color="auto" w:fill="auto"/>
            <w:noWrap/>
            <w:vAlign w:val="bottom"/>
          </w:tcPr>
          <w:p w14:paraId="2D835DA3" w14:textId="79742FAA" w:rsidR="00E17590" w:rsidRPr="00804C82" w:rsidRDefault="00E17590" w:rsidP="00E17590">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1.12</w:t>
            </w:r>
          </w:p>
        </w:tc>
        <w:tc>
          <w:tcPr>
            <w:tcW w:w="284" w:type="dxa"/>
            <w:tcBorders>
              <w:left w:val="nil"/>
              <w:right w:val="nil"/>
            </w:tcBorders>
            <w:shd w:val="clear" w:color="auto" w:fill="auto"/>
            <w:noWrap/>
            <w:vAlign w:val="bottom"/>
            <w:hideMark/>
          </w:tcPr>
          <w:p w14:paraId="23AC0CE9" w14:textId="77777777"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567" w:type="dxa"/>
            <w:tcBorders>
              <w:left w:val="nil"/>
            </w:tcBorders>
            <w:shd w:val="clear" w:color="auto" w:fill="auto"/>
            <w:noWrap/>
            <w:vAlign w:val="bottom"/>
          </w:tcPr>
          <w:p w14:paraId="1A780031" w14:textId="43DC29E9"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0.41</w:t>
            </w:r>
          </w:p>
        </w:tc>
        <w:tc>
          <w:tcPr>
            <w:tcW w:w="709" w:type="dxa"/>
            <w:tcBorders>
              <w:right w:val="nil"/>
            </w:tcBorders>
            <w:shd w:val="clear" w:color="auto" w:fill="auto"/>
            <w:vAlign w:val="bottom"/>
          </w:tcPr>
          <w:p w14:paraId="3697755A" w14:textId="54EC670F" w:rsidR="00E17590" w:rsidRPr="00804C82" w:rsidRDefault="00E17590" w:rsidP="004D78EC">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6.15</w:t>
            </w:r>
          </w:p>
        </w:tc>
        <w:tc>
          <w:tcPr>
            <w:tcW w:w="283" w:type="dxa"/>
            <w:tcBorders>
              <w:left w:val="nil"/>
              <w:right w:val="nil"/>
            </w:tcBorders>
            <w:vAlign w:val="bottom"/>
          </w:tcPr>
          <w:p w14:paraId="25B40007" w14:textId="4774B0CA"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567" w:type="dxa"/>
            <w:tcBorders>
              <w:left w:val="nil"/>
            </w:tcBorders>
            <w:shd w:val="clear" w:color="auto" w:fill="auto"/>
            <w:vAlign w:val="bottom"/>
          </w:tcPr>
          <w:p w14:paraId="7A905F11" w14:textId="7662830A"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0.23</w:t>
            </w:r>
          </w:p>
        </w:tc>
        <w:tc>
          <w:tcPr>
            <w:tcW w:w="709" w:type="dxa"/>
            <w:tcBorders>
              <w:right w:val="nil"/>
            </w:tcBorders>
            <w:shd w:val="clear" w:color="auto" w:fill="auto"/>
            <w:vAlign w:val="bottom"/>
          </w:tcPr>
          <w:p w14:paraId="6990A5C2" w14:textId="1EC913F4" w:rsidR="00E17590" w:rsidRPr="00804C82" w:rsidRDefault="00E17590" w:rsidP="004D78EC">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10.82</w:t>
            </w:r>
          </w:p>
        </w:tc>
        <w:tc>
          <w:tcPr>
            <w:tcW w:w="283" w:type="dxa"/>
            <w:tcBorders>
              <w:left w:val="nil"/>
              <w:right w:val="nil"/>
            </w:tcBorders>
            <w:vAlign w:val="bottom"/>
          </w:tcPr>
          <w:p w14:paraId="65D792D6" w14:textId="3727765C"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709" w:type="dxa"/>
            <w:tcBorders>
              <w:left w:val="nil"/>
            </w:tcBorders>
            <w:shd w:val="clear" w:color="auto" w:fill="auto"/>
            <w:vAlign w:val="bottom"/>
          </w:tcPr>
          <w:p w14:paraId="06EB4AF2" w14:textId="45BDD2C0"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2.91</w:t>
            </w:r>
          </w:p>
        </w:tc>
      </w:tr>
      <w:tr w:rsidR="004D78EC" w:rsidRPr="00804C82" w14:paraId="2DEAD383" w14:textId="77777777" w:rsidTr="004D78EC">
        <w:trPr>
          <w:trHeight w:val="375"/>
        </w:trPr>
        <w:tc>
          <w:tcPr>
            <w:tcW w:w="1252" w:type="dxa"/>
            <w:shd w:val="clear" w:color="auto" w:fill="auto"/>
            <w:noWrap/>
            <w:vAlign w:val="bottom"/>
          </w:tcPr>
          <w:p w14:paraId="4E19535B" w14:textId="2A5E55C2" w:rsidR="00E17590" w:rsidRPr="00804C82" w:rsidRDefault="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k3/k4</w:t>
            </w:r>
          </w:p>
        </w:tc>
        <w:tc>
          <w:tcPr>
            <w:tcW w:w="682" w:type="dxa"/>
            <w:tcBorders>
              <w:top w:val="single" w:sz="4" w:space="0" w:color="auto"/>
              <w:left w:val="nil"/>
              <w:bottom w:val="single" w:sz="4" w:space="0" w:color="auto"/>
              <w:right w:val="nil"/>
            </w:tcBorders>
            <w:shd w:val="clear" w:color="auto" w:fill="auto"/>
            <w:vAlign w:val="bottom"/>
          </w:tcPr>
          <w:p w14:paraId="101861E9" w14:textId="2C31BC4E" w:rsidR="00E17590" w:rsidRPr="00804C82" w:rsidRDefault="00E17590" w:rsidP="00E17590">
            <w:pPr>
              <w:spacing w:after="0" w:line="240" w:lineRule="auto"/>
              <w:jc w:val="right"/>
              <w:rPr>
                <w:rFonts w:ascii="Arial" w:hAnsi="Arial" w:cs="Arial"/>
                <w:sz w:val="18"/>
                <w:szCs w:val="18"/>
              </w:rPr>
            </w:pPr>
            <w:r w:rsidRPr="00804C82">
              <w:rPr>
                <w:rFonts w:ascii="Arial" w:hAnsi="Arial" w:cs="Arial"/>
                <w:sz w:val="18"/>
                <w:szCs w:val="18"/>
              </w:rPr>
              <w:t>1.86</w:t>
            </w:r>
          </w:p>
        </w:tc>
        <w:tc>
          <w:tcPr>
            <w:tcW w:w="236" w:type="dxa"/>
            <w:tcBorders>
              <w:left w:val="nil"/>
              <w:right w:val="nil"/>
            </w:tcBorders>
            <w:vAlign w:val="bottom"/>
          </w:tcPr>
          <w:p w14:paraId="41C405CD" w14:textId="329495FE" w:rsidR="00E17590" w:rsidRPr="00804C82" w:rsidRDefault="00E17590" w:rsidP="00E17590">
            <w:pPr>
              <w:spacing w:after="0" w:line="240" w:lineRule="auto"/>
              <w:jc w:val="right"/>
              <w:rPr>
                <w:rFonts w:ascii="Arial" w:hAnsi="Arial" w:cs="Arial"/>
                <w:sz w:val="18"/>
                <w:szCs w:val="18"/>
              </w:rPr>
            </w:pPr>
            <w:r w:rsidRPr="00804C82">
              <w:rPr>
                <w:rFonts w:ascii="Arial" w:eastAsia="Times New Roman" w:hAnsi="Arial" w:cs="Arial"/>
                <w:color w:val="000000"/>
                <w:sz w:val="18"/>
                <w:szCs w:val="18"/>
                <w:lang w:eastAsia="en-GB"/>
              </w:rPr>
              <w:t>±</w:t>
            </w:r>
          </w:p>
        </w:tc>
        <w:tc>
          <w:tcPr>
            <w:tcW w:w="660" w:type="dxa"/>
            <w:tcBorders>
              <w:top w:val="single" w:sz="4" w:space="0" w:color="auto"/>
              <w:left w:val="nil"/>
              <w:bottom w:val="single" w:sz="4" w:space="0" w:color="auto"/>
              <w:right w:val="nil"/>
            </w:tcBorders>
            <w:shd w:val="clear" w:color="auto" w:fill="auto"/>
            <w:vAlign w:val="bottom"/>
          </w:tcPr>
          <w:p w14:paraId="18C48459" w14:textId="14F71389" w:rsidR="00E17590" w:rsidRPr="00804C82" w:rsidRDefault="00E17590" w:rsidP="00E17590">
            <w:pPr>
              <w:spacing w:after="0" w:line="240" w:lineRule="auto"/>
              <w:jc w:val="right"/>
              <w:rPr>
                <w:rFonts w:ascii="Arial" w:hAnsi="Arial" w:cs="Arial"/>
                <w:sz w:val="18"/>
                <w:szCs w:val="18"/>
              </w:rPr>
            </w:pPr>
            <w:r w:rsidRPr="00804C82">
              <w:rPr>
                <w:rFonts w:ascii="Arial" w:hAnsi="Arial" w:cs="Arial"/>
                <w:sz w:val="18"/>
                <w:szCs w:val="18"/>
              </w:rPr>
              <w:t>0.28</w:t>
            </w:r>
          </w:p>
        </w:tc>
        <w:tc>
          <w:tcPr>
            <w:tcW w:w="709" w:type="dxa"/>
            <w:tcBorders>
              <w:right w:val="nil"/>
            </w:tcBorders>
            <w:shd w:val="clear" w:color="auto" w:fill="auto"/>
            <w:noWrap/>
            <w:vAlign w:val="bottom"/>
          </w:tcPr>
          <w:p w14:paraId="562E1FE5" w14:textId="7C425BB1" w:rsidR="00E17590" w:rsidRPr="00804C82" w:rsidRDefault="00E17590" w:rsidP="00E17590">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1.60</w:t>
            </w:r>
          </w:p>
        </w:tc>
        <w:tc>
          <w:tcPr>
            <w:tcW w:w="284" w:type="dxa"/>
            <w:tcBorders>
              <w:left w:val="nil"/>
              <w:right w:val="nil"/>
            </w:tcBorders>
            <w:shd w:val="clear" w:color="auto" w:fill="auto"/>
            <w:noWrap/>
            <w:vAlign w:val="bottom"/>
            <w:hideMark/>
          </w:tcPr>
          <w:p w14:paraId="428A7320" w14:textId="77777777"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567" w:type="dxa"/>
            <w:tcBorders>
              <w:left w:val="nil"/>
            </w:tcBorders>
            <w:shd w:val="clear" w:color="auto" w:fill="auto"/>
            <w:noWrap/>
            <w:vAlign w:val="bottom"/>
          </w:tcPr>
          <w:p w14:paraId="546F71C8" w14:textId="0B557DA9"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0.49</w:t>
            </w:r>
          </w:p>
        </w:tc>
        <w:tc>
          <w:tcPr>
            <w:tcW w:w="708" w:type="dxa"/>
            <w:tcBorders>
              <w:right w:val="nil"/>
            </w:tcBorders>
            <w:shd w:val="clear" w:color="auto" w:fill="auto"/>
            <w:noWrap/>
            <w:vAlign w:val="bottom"/>
          </w:tcPr>
          <w:p w14:paraId="526CF9B8" w14:textId="79557AF9" w:rsidR="00E17590" w:rsidRPr="00804C82" w:rsidRDefault="00E17590" w:rsidP="00E17590">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5.10</w:t>
            </w:r>
          </w:p>
        </w:tc>
        <w:tc>
          <w:tcPr>
            <w:tcW w:w="284" w:type="dxa"/>
            <w:tcBorders>
              <w:left w:val="nil"/>
              <w:right w:val="nil"/>
            </w:tcBorders>
            <w:shd w:val="clear" w:color="auto" w:fill="auto"/>
            <w:noWrap/>
            <w:vAlign w:val="bottom"/>
            <w:hideMark/>
          </w:tcPr>
          <w:p w14:paraId="39B4EF8C" w14:textId="77777777"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567" w:type="dxa"/>
            <w:tcBorders>
              <w:left w:val="nil"/>
            </w:tcBorders>
            <w:shd w:val="clear" w:color="auto" w:fill="auto"/>
            <w:noWrap/>
            <w:vAlign w:val="bottom"/>
          </w:tcPr>
          <w:p w14:paraId="6D569051" w14:textId="70409780"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1.91</w:t>
            </w:r>
          </w:p>
        </w:tc>
        <w:tc>
          <w:tcPr>
            <w:tcW w:w="709" w:type="dxa"/>
            <w:tcBorders>
              <w:right w:val="nil"/>
            </w:tcBorders>
            <w:shd w:val="clear" w:color="auto" w:fill="auto"/>
            <w:vAlign w:val="bottom"/>
          </w:tcPr>
          <w:p w14:paraId="548642AB" w14:textId="0C3A972C" w:rsidR="00E17590" w:rsidRPr="00804C82" w:rsidRDefault="00E17590" w:rsidP="004D78EC">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1.98</w:t>
            </w:r>
          </w:p>
        </w:tc>
        <w:tc>
          <w:tcPr>
            <w:tcW w:w="283" w:type="dxa"/>
            <w:tcBorders>
              <w:left w:val="nil"/>
              <w:right w:val="nil"/>
            </w:tcBorders>
            <w:vAlign w:val="bottom"/>
          </w:tcPr>
          <w:p w14:paraId="7D41338A" w14:textId="62AF0721"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567" w:type="dxa"/>
            <w:tcBorders>
              <w:left w:val="nil"/>
            </w:tcBorders>
            <w:shd w:val="clear" w:color="auto" w:fill="auto"/>
            <w:vAlign w:val="bottom"/>
          </w:tcPr>
          <w:p w14:paraId="6E26EF17" w14:textId="3C4A0CB8"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0.19</w:t>
            </w:r>
          </w:p>
        </w:tc>
        <w:tc>
          <w:tcPr>
            <w:tcW w:w="709" w:type="dxa"/>
            <w:tcBorders>
              <w:right w:val="nil"/>
            </w:tcBorders>
            <w:shd w:val="clear" w:color="auto" w:fill="auto"/>
            <w:vAlign w:val="bottom"/>
          </w:tcPr>
          <w:p w14:paraId="7CFA18D9" w14:textId="230F45A5" w:rsidR="00E17590" w:rsidRPr="00804C82" w:rsidRDefault="00E17590" w:rsidP="004D78EC">
            <w:pPr>
              <w:spacing w:after="0" w:line="240" w:lineRule="auto"/>
              <w:jc w:val="right"/>
              <w:rPr>
                <w:rFonts w:ascii="Arial" w:eastAsia="Times New Roman" w:hAnsi="Arial" w:cs="Arial"/>
                <w:color w:val="000000"/>
                <w:sz w:val="18"/>
                <w:szCs w:val="18"/>
                <w:lang w:eastAsia="en-GB"/>
              </w:rPr>
            </w:pPr>
            <w:r w:rsidRPr="00804C82">
              <w:rPr>
                <w:rFonts w:ascii="Arial" w:hAnsi="Arial" w:cs="Arial"/>
                <w:sz w:val="18"/>
                <w:szCs w:val="18"/>
              </w:rPr>
              <w:t>4.19</w:t>
            </w:r>
          </w:p>
        </w:tc>
        <w:tc>
          <w:tcPr>
            <w:tcW w:w="283" w:type="dxa"/>
            <w:tcBorders>
              <w:left w:val="nil"/>
              <w:right w:val="nil"/>
            </w:tcBorders>
            <w:vAlign w:val="bottom"/>
          </w:tcPr>
          <w:p w14:paraId="33B50085" w14:textId="7FF465C2"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w:t>
            </w:r>
          </w:p>
        </w:tc>
        <w:tc>
          <w:tcPr>
            <w:tcW w:w="709" w:type="dxa"/>
            <w:tcBorders>
              <w:left w:val="nil"/>
            </w:tcBorders>
            <w:shd w:val="clear" w:color="auto" w:fill="auto"/>
            <w:vAlign w:val="bottom"/>
          </w:tcPr>
          <w:p w14:paraId="19145857" w14:textId="1E4AF9C7" w:rsidR="00E17590" w:rsidRPr="00804C82" w:rsidRDefault="00E17590" w:rsidP="00E17590">
            <w:pPr>
              <w:spacing w:after="0" w:line="240" w:lineRule="auto"/>
              <w:rPr>
                <w:rFonts w:ascii="Arial" w:eastAsia="Times New Roman" w:hAnsi="Arial" w:cs="Arial"/>
                <w:color w:val="000000"/>
                <w:sz w:val="18"/>
                <w:szCs w:val="18"/>
                <w:lang w:eastAsia="en-GB"/>
              </w:rPr>
            </w:pPr>
            <w:r w:rsidRPr="00804C82">
              <w:rPr>
                <w:rFonts w:ascii="Arial" w:hAnsi="Arial" w:cs="Arial"/>
                <w:sz w:val="18"/>
                <w:szCs w:val="18"/>
              </w:rPr>
              <w:t>1.48</w:t>
            </w:r>
          </w:p>
        </w:tc>
      </w:tr>
      <w:tr w:rsidR="00383751" w:rsidRPr="00804C82" w14:paraId="6F1214B3" w14:textId="77777777" w:rsidTr="004D78EC">
        <w:trPr>
          <w:trHeight w:val="375"/>
        </w:trPr>
        <w:tc>
          <w:tcPr>
            <w:tcW w:w="1252" w:type="dxa"/>
            <w:shd w:val="clear" w:color="auto" w:fill="auto"/>
            <w:noWrap/>
            <w:vAlign w:val="bottom"/>
          </w:tcPr>
          <w:p w14:paraId="218D9187" w14:textId="4CC70B23" w:rsidR="00383751" w:rsidRPr="00804C82" w:rsidRDefault="00383751" w:rsidP="00E17590">
            <w:pPr>
              <w:spacing w:after="0" w:line="240" w:lineRule="auto"/>
              <w:rPr>
                <w:rFonts w:ascii="Arial" w:eastAsia="Times New Roman" w:hAnsi="Arial" w:cs="Arial"/>
                <w:color w:val="000000"/>
                <w:sz w:val="18"/>
                <w:szCs w:val="18"/>
                <w:lang w:eastAsia="en-GB"/>
              </w:rPr>
            </w:pPr>
            <w:r w:rsidRPr="00804C82">
              <w:rPr>
                <w:rFonts w:ascii="Arial" w:eastAsia="Times New Roman" w:hAnsi="Arial" w:cs="Arial"/>
                <w:color w:val="000000"/>
                <w:sz w:val="18"/>
                <w:szCs w:val="18"/>
                <w:lang w:eastAsia="en-GB"/>
              </w:rPr>
              <w:t>BP</w:t>
            </w:r>
            <w:r w:rsidRPr="00804C82">
              <w:rPr>
                <w:rFonts w:ascii="Arial" w:eastAsia="Times New Roman" w:hAnsi="Arial" w:cs="Arial"/>
                <w:color w:val="000000"/>
                <w:sz w:val="18"/>
                <w:szCs w:val="18"/>
                <w:vertAlign w:val="subscript"/>
                <w:lang w:eastAsia="en-GB"/>
              </w:rPr>
              <w:t>ND</w:t>
            </w:r>
            <w:r w:rsidRPr="00804C82">
              <w:rPr>
                <w:rFonts w:ascii="Arial" w:eastAsia="Times New Roman" w:hAnsi="Arial" w:cs="Arial"/>
                <w:color w:val="000000"/>
                <w:sz w:val="18"/>
                <w:szCs w:val="18"/>
                <w:lang w:eastAsia="en-GB"/>
              </w:rPr>
              <w:t xml:space="preserve"> ratio</w:t>
            </w:r>
          </w:p>
        </w:tc>
        <w:tc>
          <w:tcPr>
            <w:tcW w:w="682" w:type="dxa"/>
            <w:tcBorders>
              <w:top w:val="single" w:sz="4" w:space="0" w:color="auto"/>
              <w:left w:val="nil"/>
              <w:bottom w:val="single" w:sz="4" w:space="0" w:color="auto"/>
              <w:right w:val="nil"/>
            </w:tcBorders>
            <w:shd w:val="clear" w:color="auto" w:fill="auto"/>
            <w:vAlign w:val="bottom"/>
          </w:tcPr>
          <w:p w14:paraId="4F14A3E9" w14:textId="77777777" w:rsidR="00383751" w:rsidRPr="00804C82" w:rsidRDefault="00383751" w:rsidP="00E17590">
            <w:pPr>
              <w:spacing w:after="0" w:line="240" w:lineRule="auto"/>
              <w:jc w:val="right"/>
              <w:rPr>
                <w:rFonts w:ascii="Arial" w:hAnsi="Arial" w:cs="Arial"/>
                <w:sz w:val="18"/>
                <w:szCs w:val="18"/>
              </w:rPr>
            </w:pPr>
          </w:p>
        </w:tc>
        <w:tc>
          <w:tcPr>
            <w:tcW w:w="236" w:type="dxa"/>
            <w:tcBorders>
              <w:left w:val="nil"/>
              <w:right w:val="nil"/>
            </w:tcBorders>
            <w:vAlign w:val="bottom"/>
          </w:tcPr>
          <w:p w14:paraId="65E10080" w14:textId="77777777" w:rsidR="00383751" w:rsidRPr="00804C82" w:rsidRDefault="00383751" w:rsidP="00E17590">
            <w:pPr>
              <w:spacing w:after="0" w:line="240" w:lineRule="auto"/>
              <w:jc w:val="right"/>
              <w:rPr>
                <w:rFonts w:ascii="Arial" w:eastAsia="Times New Roman" w:hAnsi="Arial" w:cs="Arial"/>
                <w:color w:val="000000"/>
                <w:sz w:val="18"/>
                <w:szCs w:val="18"/>
                <w:lang w:eastAsia="en-GB"/>
              </w:rPr>
            </w:pPr>
          </w:p>
        </w:tc>
        <w:tc>
          <w:tcPr>
            <w:tcW w:w="660" w:type="dxa"/>
            <w:tcBorders>
              <w:top w:val="single" w:sz="4" w:space="0" w:color="auto"/>
              <w:left w:val="nil"/>
              <w:bottom w:val="single" w:sz="4" w:space="0" w:color="auto"/>
              <w:right w:val="nil"/>
            </w:tcBorders>
            <w:shd w:val="clear" w:color="auto" w:fill="auto"/>
            <w:vAlign w:val="bottom"/>
          </w:tcPr>
          <w:p w14:paraId="03DD2D0F" w14:textId="77777777" w:rsidR="00383751" w:rsidRPr="00804C82" w:rsidRDefault="00383751" w:rsidP="00E17590">
            <w:pPr>
              <w:spacing w:after="0" w:line="240" w:lineRule="auto"/>
              <w:jc w:val="right"/>
              <w:rPr>
                <w:rFonts w:ascii="Arial" w:hAnsi="Arial" w:cs="Arial"/>
                <w:sz w:val="18"/>
                <w:szCs w:val="18"/>
              </w:rPr>
            </w:pPr>
          </w:p>
        </w:tc>
        <w:tc>
          <w:tcPr>
            <w:tcW w:w="3119" w:type="dxa"/>
            <w:gridSpan w:val="6"/>
            <w:shd w:val="clear" w:color="auto" w:fill="auto"/>
            <w:noWrap/>
            <w:vAlign w:val="bottom"/>
          </w:tcPr>
          <w:p w14:paraId="621A546D" w14:textId="5ED00243" w:rsidR="00383751" w:rsidRPr="00804C82" w:rsidRDefault="00383751" w:rsidP="004D78EC">
            <w:pPr>
              <w:spacing w:after="0" w:line="240" w:lineRule="auto"/>
              <w:jc w:val="center"/>
              <w:rPr>
                <w:rFonts w:ascii="Arial" w:hAnsi="Arial" w:cs="Arial"/>
                <w:sz w:val="18"/>
                <w:szCs w:val="18"/>
              </w:rPr>
            </w:pPr>
            <w:r w:rsidRPr="00804C82">
              <w:rPr>
                <w:rFonts w:ascii="Arial" w:hAnsi="Arial" w:cs="Arial"/>
                <w:sz w:val="18"/>
                <w:szCs w:val="18"/>
              </w:rPr>
              <w:t>2.97 ± 0.54</w:t>
            </w:r>
          </w:p>
        </w:tc>
        <w:tc>
          <w:tcPr>
            <w:tcW w:w="3260" w:type="dxa"/>
            <w:gridSpan w:val="6"/>
            <w:shd w:val="clear" w:color="auto" w:fill="auto"/>
            <w:vAlign w:val="bottom"/>
          </w:tcPr>
          <w:p w14:paraId="40C8B69A" w14:textId="1C21FEDB" w:rsidR="00383751" w:rsidRPr="00804C82" w:rsidRDefault="00383751" w:rsidP="004D78EC">
            <w:pPr>
              <w:spacing w:after="0" w:line="240" w:lineRule="auto"/>
              <w:jc w:val="center"/>
              <w:rPr>
                <w:rFonts w:ascii="Arial" w:hAnsi="Arial" w:cs="Arial"/>
                <w:sz w:val="18"/>
                <w:szCs w:val="18"/>
              </w:rPr>
            </w:pPr>
            <w:r w:rsidRPr="00804C82">
              <w:rPr>
                <w:rFonts w:ascii="Arial" w:hAnsi="Arial" w:cs="Arial"/>
                <w:sz w:val="18"/>
                <w:szCs w:val="18"/>
              </w:rPr>
              <w:t>2.15 ± 0.80</w:t>
            </w:r>
          </w:p>
        </w:tc>
      </w:tr>
    </w:tbl>
    <w:p w14:paraId="606951AE" w14:textId="2791E079" w:rsidR="00796895" w:rsidRPr="00804C82" w:rsidRDefault="00796895" w:rsidP="00796895">
      <w:pPr>
        <w:rPr>
          <w:rFonts w:ascii="Arial" w:hAnsi="Arial" w:cs="Arial"/>
          <w:sz w:val="24"/>
          <w:szCs w:val="24"/>
        </w:rPr>
      </w:pPr>
    </w:p>
    <w:p w14:paraId="74BB0661" w14:textId="67AE4A50" w:rsidR="00D86C05" w:rsidRPr="00804C82" w:rsidRDefault="00D86C05" w:rsidP="004D78EC">
      <w:pPr>
        <w:spacing w:line="480" w:lineRule="auto"/>
        <w:jc w:val="both"/>
        <w:rPr>
          <w:rFonts w:ascii="Arial" w:hAnsi="Arial" w:cs="Arial"/>
          <w:sz w:val="24"/>
        </w:rPr>
      </w:pPr>
      <w:r w:rsidRPr="00804C82">
        <w:rPr>
          <w:rFonts w:ascii="Arial" w:hAnsi="Arial" w:cs="Arial"/>
          <w:sz w:val="24"/>
        </w:rPr>
        <w:t>Comparing the BP</w:t>
      </w:r>
      <w:r w:rsidRPr="00804C82">
        <w:rPr>
          <w:rFonts w:ascii="Arial" w:hAnsi="Arial" w:cs="Arial"/>
          <w:sz w:val="24"/>
          <w:vertAlign w:val="subscript"/>
        </w:rPr>
        <w:t>ND</w:t>
      </w:r>
      <w:r w:rsidRPr="00804C82">
        <w:rPr>
          <w:rFonts w:ascii="Arial" w:hAnsi="Arial" w:cs="Arial"/>
          <w:sz w:val="24"/>
        </w:rPr>
        <w:t xml:space="preserve"> (ipsilateral to contralateral) ratios of (</w:t>
      </w:r>
      <w:r w:rsidRPr="00804C82">
        <w:rPr>
          <w:rFonts w:ascii="Arial" w:hAnsi="Arial" w:cs="Arial"/>
          <w:i/>
          <w:sz w:val="24"/>
        </w:rPr>
        <w:t>S</w:t>
      </w:r>
      <w:r w:rsidRPr="00804C82">
        <w:rPr>
          <w:rFonts w:ascii="Arial" w:hAnsi="Arial" w:cs="Arial"/>
          <w:sz w:val="24"/>
        </w:rPr>
        <w:t>)-[</w:t>
      </w:r>
      <w:r w:rsidRPr="00804C82">
        <w:rPr>
          <w:rFonts w:ascii="Arial" w:hAnsi="Arial" w:cs="Arial"/>
          <w:sz w:val="24"/>
          <w:vertAlign w:val="superscript"/>
        </w:rPr>
        <w:t>18</w:t>
      </w:r>
      <w:r w:rsidRPr="00804C82">
        <w:rPr>
          <w:rFonts w:ascii="Arial" w:hAnsi="Arial" w:cs="Arial"/>
          <w:sz w:val="24"/>
        </w:rPr>
        <w:t>F]GE387 and [</w:t>
      </w:r>
      <w:r w:rsidRPr="00804C82">
        <w:rPr>
          <w:rFonts w:ascii="Arial" w:hAnsi="Arial" w:cs="Arial"/>
          <w:sz w:val="24"/>
          <w:vertAlign w:val="superscript"/>
        </w:rPr>
        <w:t>18</w:t>
      </w:r>
      <w:r w:rsidRPr="00804C82">
        <w:rPr>
          <w:rFonts w:ascii="Arial" w:hAnsi="Arial" w:cs="Arial"/>
          <w:sz w:val="24"/>
        </w:rPr>
        <w:t>F]DPA714 gives values of 2.97 and 2.15 respectively</w:t>
      </w:r>
      <w:r w:rsidR="00133D49" w:rsidRPr="00804C82">
        <w:rPr>
          <w:rFonts w:ascii="Arial" w:hAnsi="Arial" w:cs="Arial"/>
          <w:sz w:val="24"/>
        </w:rPr>
        <w:t xml:space="preserve">. They are not significantly different </w:t>
      </w:r>
      <w:r w:rsidRPr="00804C82">
        <w:rPr>
          <w:rFonts w:ascii="Arial" w:hAnsi="Arial" w:cs="Arial"/>
          <w:sz w:val="24"/>
        </w:rPr>
        <w:t>. This is comparable to the BP</w:t>
      </w:r>
      <w:r w:rsidRPr="00804C82">
        <w:rPr>
          <w:rFonts w:ascii="Arial" w:hAnsi="Arial" w:cs="Arial"/>
          <w:sz w:val="24"/>
          <w:vertAlign w:val="subscript"/>
        </w:rPr>
        <w:t>ND</w:t>
      </w:r>
      <w:r w:rsidRPr="00804C82">
        <w:rPr>
          <w:rFonts w:ascii="Arial" w:hAnsi="Arial" w:cs="Arial"/>
          <w:sz w:val="24"/>
        </w:rPr>
        <w:t xml:space="preserve"> ratio (3.0) that was obtained by </w:t>
      </w:r>
      <w:proofErr w:type="spellStart"/>
      <w:r w:rsidRPr="00804C82">
        <w:rPr>
          <w:rFonts w:ascii="Arial" w:hAnsi="Arial" w:cs="Arial"/>
          <w:sz w:val="24"/>
        </w:rPr>
        <w:t>Ory</w:t>
      </w:r>
      <w:proofErr w:type="spellEnd"/>
      <w:r w:rsidRPr="00804C82">
        <w:rPr>
          <w:rFonts w:ascii="Arial" w:hAnsi="Arial" w:cs="Arial"/>
          <w:sz w:val="24"/>
        </w:rPr>
        <w:t xml:space="preserve"> et al.</w:t>
      </w:r>
      <w:r w:rsidR="00A3250D" w:rsidRPr="00804C82">
        <w:rPr>
          <w:rFonts w:ascii="Arial" w:hAnsi="Arial" w:cs="Arial"/>
          <w:sz w:val="24"/>
        </w:rPr>
        <w:fldChar w:fldCharType="begin" w:fldLock="1"/>
      </w:r>
      <w:r w:rsidR="00A3250D" w:rsidRPr="00804C82">
        <w:rPr>
          <w:rFonts w:ascii="Arial" w:hAnsi="Arial" w:cs="Arial"/>
          <w:sz w:val="24"/>
        </w:rPr>
        <w:instrText>ADDIN CSL_CITATION {"citationItems":[{"id":"ITEM-1","itemData":{"DOI":"10.1007/s00259-015-3172-9","ISSN":"1619-7070","author":[{"dropping-particle":"","family":"Ory","given":"Dieter","non-dropping-particle":"","parse-names":false,"suffix":""},{"dropping-particle":"","family":"Postnov","given":"Andrey","non-dropping-particle":"","parse-names":false,"suffix":""},{"dropping-particle":"","family":"Koole","given":"Michel","non-dropping-particle":"","parse-names":false,"suffix":""},{"dropping-particle":"","family":"Celen","given":"Sofie","non-dropping-particle":"","parse-names":false,"suffix":""},{"dropping-particle":"","family":"Laat","given":"Bart","non-dropping-particle":"de","parse-names":false,"suffix":""},{"dropping-particle":"","family":"Verbruggen","given":"Alfons","non-dropping-particle":"","parse-names":false,"suffix":""},{"dropping-particle":"","family":"Laere","given":"Koen","non-dropping-particle":"Van","parse-names":false,"suffix":""},{"dropping-particle":"","family":"Bormans","given":"Guy","non-dropping-particle":"","parse-names":false,"suffix":""},{"dropping-particle":"","family":"Casteels","given":"Cindy","non-dropping-particle":"","parse-names":false,"suffix":""}],"container-title":"European Journal of Nuclear Medicine and Molecular Imaging","id":"ITEM-1","issue":"1","issued":{"date-parts":[["2016","1","1"]]},"page":"163-172","title":"Quantification of TSPO overexpression in a rat model of local neuroinflammation induced by intracerebral injection of LPS by the use of [18F]DPA-714 PET","type":"article-journal","volume":"43"},"uris":["http://www.mendeley.com/documents/?uuid=27ca68bb-69e9-4567-8b7f-4e75ebfe9bf2"]}],"mendeley":{"formattedCitation":"(3)","plainTextFormattedCitation":"(3)"},"properties":{"noteIndex":0},"schema":"https://github.com/citation-style-language/schema/raw/master/csl-citation.json"}</w:instrText>
      </w:r>
      <w:r w:rsidR="00A3250D" w:rsidRPr="00804C82">
        <w:rPr>
          <w:rFonts w:ascii="Arial" w:hAnsi="Arial" w:cs="Arial"/>
          <w:sz w:val="24"/>
        </w:rPr>
        <w:fldChar w:fldCharType="separate"/>
      </w:r>
      <w:r w:rsidR="00A3250D" w:rsidRPr="00804C82">
        <w:rPr>
          <w:rFonts w:ascii="Arial" w:hAnsi="Arial" w:cs="Arial"/>
          <w:noProof/>
          <w:sz w:val="24"/>
        </w:rPr>
        <w:t>(3)</w:t>
      </w:r>
      <w:r w:rsidR="00A3250D" w:rsidRPr="00804C82">
        <w:rPr>
          <w:rFonts w:ascii="Arial" w:hAnsi="Arial" w:cs="Arial"/>
          <w:sz w:val="24"/>
        </w:rPr>
        <w:fldChar w:fldCharType="end"/>
      </w:r>
      <w:r w:rsidRPr="00804C82">
        <w:rPr>
          <w:rFonts w:ascii="Arial" w:hAnsi="Arial" w:cs="Arial"/>
          <w:sz w:val="24"/>
        </w:rPr>
        <w:t xml:space="preserve"> </w:t>
      </w:r>
      <w:r w:rsidR="00133D49" w:rsidRPr="00804C82">
        <w:rPr>
          <w:rFonts w:ascii="Arial" w:hAnsi="Arial" w:cs="Arial"/>
          <w:sz w:val="24"/>
        </w:rPr>
        <w:t>for [</w:t>
      </w:r>
      <w:r w:rsidR="00133D49" w:rsidRPr="00804C82">
        <w:rPr>
          <w:rFonts w:ascii="Arial" w:hAnsi="Arial" w:cs="Arial"/>
          <w:sz w:val="24"/>
          <w:vertAlign w:val="superscript"/>
        </w:rPr>
        <w:t>18</w:t>
      </w:r>
      <w:r w:rsidR="00133D49" w:rsidRPr="00804C82">
        <w:rPr>
          <w:rFonts w:ascii="Arial" w:hAnsi="Arial" w:cs="Arial"/>
          <w:sz w:val="24"/>
        </w:rPr>
        <w:t xml:space="preserve">F]DPA714 </w:t>
      </w:r>
      <w:r w:rsidRPr="00804C82">
        <w:rPr>
          <w:rFonts w:ascii="Arial" w:hAnsi="Arial" w:cs="Arial"/>
          <w:sz w:val="24"/>
        </w:rPr>
        <w:t xml:space="preserve">although </w:t>
      </w:r>
      <w:proofErr w:type="spellStart"/>
      <w:r w:rsidRPr="00804C82">
        <w:rPr>
          <w:rFonts w:ascii="Arial" w:hAnsi="Arial" w:cs="Arial"/>
          <w:sz w:val="24"/>
        </w:rPr>
        <w:t>Ory</w:t>
      </w:r>
      <w:proofErr w:type="spellEnd"/>
      <w:r w:rsidRPr="00804C82">
        <w:rPr>
          <w:rFonts w:ascii="Arial" w:hAnsi="Arial" w:cs="Arial"/>
          <w:sz w:val="24"/>
        </w:rPr>
        <w:t xml:space="preserve"> et al. applied 50ug of LPS to induce the neuroinflammation compared to 10ug that we applied.</w:t>
      </w:r>
    </w:p>
    <w:p w14:paraId="3E1B6244" w14:textId="77777777" w:rsidR="00F81A16" w:rsidRPr="00804C82" w:rsidRDefault="00F81A16" w:rsidP="00F81A16">
      <w:pPr>
        <w:spacing w:line="480" w:lineRule="auto"/>
        <w:jc w:val="both"/>
        <w:rPr>
          <w:rFonts w:ascii="Arial" w:hAnsi="Arial" w:cs="Arial"/>
          <w:sz w:val="24"/>
          <w:szCs w:val="24"/>
          <w:u w:val="single"/>
        </w:rPr>
      </w:pPr>
      <w:r w:rsidRPr="00804C82">
        <w:rPr>
          <w:rFonts w:ascii="Arial" w:hAnsi="Arial" w:cs="Arial"/>
          <w:sz w:val="24"/>
          <w:szCs w:val="24"/>
          <w:u w:val="single"/>
        </w:rPr>
        <w:t>References</w:t>
      </w:r>
    </w:p>
    <w:p w14:paraId="061A40FA" w14:textId="307ECB12" w:rsidR="00A3250D" w:rsidRPr="00804C82" w:rsidRDefault="00F81A16" w:rsidP="00A3250D">
      <w:pPr>
        <w:widowControl w:val="0"/>
        <w:autoSpaceDE w:val="0"/>
        <w:autoSpaceDN w:val="0"/>
        <w:adjustRightInd w:val="0"/>
        <w:spacing w:line="480" w:lineRule="auto"/>
        <w:ind w:left="640" w:hanging="640"/>
        <w:rPr>
          <w:rFonts w:ascii="Arial" w:hAnsi="Arial" w:cs="Arial"/>
          <w:noProof/>
          <w:sz w:val="24"/>
          <w:szCs w:val="24"/>
        </w:rPr>
      </w:pPr>
      <w:r w:rsidRPr="00804C82">
        <w:rPr>
          <w:rFonts w:ascii="Arial" w:hAnsi="Arial" w:cs="Arial"/>
          <w:sz w:val="24"/>
          <w:szCs w:val="24"/>
        </w:rPr>
        <w:fldChar w:fldCharType="begin" w:fldLock="1"/>
      </w:r>
      <w:r w:rsidRPr="00804C82">
        <w:rPr>
          <w:rFonts w:ascii="Arial" w:hAnsi="Arial" w:cs="Arial"/>
          <w:sz w:val="24"/>
          <w:szCs w:val="24"/>
        </w:rPr>
        <w:instrText xml:space="preserve">ADDIN Mendeley Bibliography CSL_BIBLIOGRAPHY </w:instrText>
      </w:r>
      <w:r w:rsidRPr="00804C82">
        <w:rPr>
          <w:rFonts w:ascii="Arial" w:hAnsi="Arial" w:cs="Arial"/>
          <w:sz w:val="24"/>
          <w:szCs w:val="24"/>
        </w:rPr>
        <w:fldChar w:fldCharType="separate"/>
      </w:r>
      <w:r w:rsidR="00A3250D" w:rsidRPr="00804C82">
        <w:rPr>
          <w:rFonts w:ascii="Arial" w:hAnsi="Arial" w:cs="Arial"/>
          <w:noProof/>
          <w:sz w:val="24"/>
          <w:szCs w:val="24"/>
        </w:rPr>
        <w:t xml:space="preserve">1. </w:t>
      </w:r>
      <w:r w:rsidR="00A3250D" w:rsidRPr="00804C82">
        <w:rPr>
          <w:rFonts w:ascii="Arial" w:hAnsi="Arial" w:cs="Arial"/>
          <w:noProof/>
          <w:sz w:val="24"/>
          <w:szCs w:val="24"/>
        </w:rPr>
        <w:tab/>
        <w:t xml:space="preserve">Qiao L, Fisher E, McMurray L, Milicevic Sephton S, Hird M, Kuzhuppilly-Ramakrishnan N, et al. Radiosynthesis of (R,S)-[ </w:t>
      </w:r>
      <w:r w:rsidR="00A3250D" w:rsidRPr="00804C82">
        <w:rPr>
          <w:rFonts w:ascii="Arial" w:hAnsi="Arial" w:cs="Arial"/>
          <w:noProof/>
          <w:sz w:val="24"/>
          <w:szCs w:val="24"/>
          <w:vertAlign w:val="superscript"/>
        </w:rPr>
        <w:t>18</w:t>
      </w:r>
      <w:r w:rsidR="00A3250D" w:rsidRPr="00804C82">
        <w:rPr>
          <w:rFonts w:ascii="Arial" w:hAnsi="Arial" w:cs="Arial"/>
          <w:noProof/>
          <w:sz w:val="24"/>
          <w:szCs w:val="24"/>
        </w:rPr>
        <w:t xml:space="preserve"> F]GE387: A Potential PET Radiotracer for Imaging Translocator Protein 18 kDa (TSPO) with Low Binding Sensitivity to the Human Gene Polymorphism rs6971. ChemMedChem. 2019;14(9). </w:t>
      </w:r>
    </w:p>
    <w:p w14:paraId="383B5E9C" w14:textId="77777777" w:rsidR="00A3250D" w:rsidRPr="00804C82" w:rsidRDefault="00A3250D" w:rsidP="00A3250D">
      <w:pPr>
        <w:widowControl w:val="0"/>
        <w:autoSpaceDE w:val="0"/>
        <w:autoSpaceDN w:val="0"/>
        <w:adjustRightInd w:val="0"/>
        <w:spacing w:line="480" w:lineRule="auto"/>
        <w:ind w:left="640" w:hanging="640"/>
        <w:rPr>
          <w:rFonts w:ascii="Arial" w:hAnsi="Arial" w:cs="Arial"/>
          <w:noProof/>
          <w:sz w:val="24"/>
          <w:szCs w:val="24"/>
        </w:rPr>
      </w:pPr>
      <w:r w:rsidRPr="00804C82">
        <w:rPr>
          <w:rFonts w:ascii="Arial" w:hAnsi="Arial" w:cs="Arial"/>
          <w:noProof/>
          <w:sz w:val="24"/>
          <w:szCs w:val="24"/>
        </w:rPr>
        <w:lastRenderedPageBreak/>
        <w:t xml:space="preserve">2. </w:t>
      </w:r>
      <w:r w:rsidRPr="00804C82">
        <w:rPr>
          <w:rFonts w:ascii="Arial" w:hAnsi="Arial" w:cs="Arial"/>
          <w:noProof/>
          <w:sz w:val="24"/>
          <w:szCs w:val="24"/>
        </w:rPr>
        <w:tab/>
        <w:t>James ML, Fulton RR, Vercoullie J, Henderson DJ, Garreau L, Chalon S, et al. DPA-714, a New Translocator Protein-Specific Ligand: Synthesis, Radiofluorination, and Pharmacologic Characterization. J Nucl Med [Internet]. 2008 Apr 15;49(5):814–22. Available from: http://jnm.snmjournals.org/cgi/doi/10.2967/jnumed.107.046151</w:t>
      </w:r>
    </w:p>
    <w:p w14:paraId="58A94B74" w14:textId="77777777" w:rsidR="00A3250D" w:rsidRPr="00804C82" w:rsidRDefault="00A3250D" w:rsidP="00A3250D">
      <w:pPr>
        <w:widowControl w:val="0"/>
        <w:autoSpaceDE w:val="0"/>
        <w:autoSpaceDN w:val="0"/>
        <w:adjustRightInd w:val="0"/>
        <w:spacing w:line="480" w:lineRule="auto"/>
        <w:ind w:left="640" w:hanging="640"/>
        <w:rPr>
          <w:rFonts w:ascii="Arial" w:hAnsi="Arial" w:cs="Arial"/>
          <w:noProof/>
          <w:sz w:val="24"/>
        </w:rPr>
      </w:pPr>
      <w:r w:rsidRPr="00804C82">
        <w:rPr>
          <w:rFonts w:ascii="Arial" w:hAnsi="Arial" w:cs="Arial"/>
          <w:noProof/>
          <w:sz w:val="24"/>
          <w:szCs w:val="24"/>
        </w:rPr>
        <w:t xml:space="preserve">3. </w:t>
      </w:r>
      <w:r w:rsidRPr="00804C82">
        <w:rPr>
          <w:rFonts w:ascii="Arial" w:hAnsi="Arial" w:cs="Arial"/>
          <w:noProof/>
          <w:sz w:val="24"/>
          <w:szCs w:val="24"/>
        </w:rPr>
        <w:tab/>
        <w:t>Ory D, Postnov A, Koole M, Celen S, de Laat B, Verbruggen A, et al. Quantification of TSPO overexpression in a rat model of local neuroinflammation induced by intracerebral injection of LPS by the use of [18F]DPA-714 PET. Eur J Nucl Med Mol Imaging [Internet]. 2016 Jan 1;43(1):163–72. Available from: http://link.springer.com/10.1007/s00259-015-3172-9</w:t>
      </w:r>
    </w:p>
    <w:p w14:paraId="76B3BBB8" w14:textId="77777777" w:rsidR="00F81A16" w:rsidRPr="00804C82" w:rsidRDefault="00F81A16" w:rsidP="00F81A16">
      <w:pPr>
        <w:spacing w:line="480" w:lineRule="auto"/>
        <w:jc w:val="both"/>
        <w:rPr>
          <w:rFonts w:ascii="Arial" w:hAnsi="Arial" w:cs="Arial"/>
          <w:sz w:val="24"/>
          <w:szCs w:val="24"/>
        </w:rPr>
      </w:pPr>
      <w:r w:rsidRPr="00804C82">
        <w:rPr>
          <w:rFonts w:ascii="Arial" w:hAnsi="Arial" w:cs="Arial"/>
          <w:sz w:val="24"/>
          <w:szCs w:val="24"/>
        </w:rPr>
        <w:fldChar w:fldCharType="end"/>
      </w:r>
    </w:p>
    <w:sectPr w:rsidR="00F81A16" w:rsidRPr="00804C82">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3FC45" w16cex:dateUtc="2020-11-09T22: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9FAA308" w16cid:durableId="2353FC4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86C"/>
    <w:rsid w:val="00016273"/>
    <w:rsid w:val="0007018B"/>
    <w:rsid w:val="00074A34"/>
    <w:rsid w:val="00112359"/>
    <w:rsid w:val="00113FA5"/>
    <w:rsid w:val="00133D49"/>
    <w:rsid w:val="00143132"/>
    <w:rsid w:val="001A086C"/>
    <w:rsid w:val="001A7CD1"/>
    <w:rsid w:val="001B4DF4"/>
    <w:rsid w:val="001E6F2C"/>
    <w:rsid w:val="0021563A"/>
    <w:rsid w:val="00222DF3"/>
    <w:rsid w:val="00266E93"/>
    <w:rsid w:val="002A44E7"/>
    <w:rsid w:val="002B6531"/>
    <w:rsid w:val="00320278"/>
    <w:rsid w:val="00332AE2"/>
    <w:rsid w:val="00357635"/>
    <w:rsid w:val="00383751"/>
    <w:rsid w:val="0041050A"/>
    <w:rsid w:val="004417F6"/>
    <w:rsid w:val="00442617"/>
    <w:rsid w:val="004C14F5"/>
    <w:rsid w:val="004D52CE"/>
    <w:rsid w:val="004D56D5"/>
    <w:rsid w:val="004D78EC"/>
    <w:rsid w:val="005F0101"/>
    <w:rsid w:val="0060331D"/>
    <w:rsid w:val="00611637"/>
    <w:rsid w:val="007562ED"/>
    <w:rsid w:val="00785301"/>
    <w:rsid w:val="00796767"/>
    <w:rsid w:val="00796895"/>
    <w:rsid w:val="007F6133"/>
    <w:rsid w:val="00804645"/>
    <w:rsid w:val="00804C82"/>
    <w:rsid w:val="00816A68"/>
    <w:rsid w:val="00921B31"/>
    <w:rsid w:val="00933175"/>
    <w:rsid w:val="00945FEF"/>
    <w:rsid w:val="00952D3F"/>
    <w:rsid w:val="00986FAD"/>
    <w:rsid w:val="00987BEA"/>
    <w:rsid w:val="009C73A2"/>
    <w:rsid w:val="00A3250D"/>
    <w:rsid w:val="00A34539"/>
    <w:rsid w:val="00A617D4"/>
    <w:rsid w:val="00A67207"/>
    <w:rsid w:val="00AD4407"/>
    <w:rsid w:val="00B2767A"/>
    <w:rsid w:val="00B67AD9"/>
    <w:rsid w:val="00BA1862"/>
    <w:rsid w:val="00BE0E18"/>
    <w:rsid w:val="00C544B8"/>
    <w:rsid w:val="00CB54CA"/>
    <w:rsid w:val="00D42F0E"/>
    <w:rsid w:val="00D61BFD"/>
    <w:rsid w:val="00D850CE"/>
    <w:rsid w:val="00D86C05"/>
    <w:rsid w:val="00D913D3"/>
    <w:rsid w:val="00DA03FB"/>
    <w:rsid w:val="00DD4F18"/>
    <w:rsid w:val="00DF139A"/>
    <w:rsid w:val="00E1114D"/>
    <w:rsid w:val="00E16369"/>
    <w:rsid w:val="00E17590"/>
    <w:rsid w:val="00E64AE9"/>
    <w:rsid w:val="00E9706F"/>
    <w:rsid w:val="00EC5F61"/>
    <w:rsid w:val="00EC758E"/>
    <w:rsid w:val="00ED4386"/>
    <w:rsid w:val="00F81A16"/>
    <w:rsid w:val="00FB5F50"/>
    <w:rsid w:val="00FF0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25EFF"/>
  <w15:chartTrackingRefBased/>
  <w15:docId w15:val="{9947A343-E7CA-477F-B415-F1DE461D0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6F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F2C"/>
    <w:rPr>
      <w:rFonts w:ascii="Segoe UI" w:hAnsi="Segoe UI" w:cs="Segoe UI"/>
      <w:sz w:val="18"/>
      <w:szCs w:val="18"/>
    </w:rPr>
  </w:style>
  <w:style w:type="character" w:styleId="CommentReference">
    <w:name w:val="annotation reference"/>
    <w:basedOn w:val="DefaultParagraphFont"/>
    <w:uiPriority w:val="99"/>
    <w:semiHidden/>
    <w:unhideWhenUsed/>
    <w:rsid w:val="001E6F2C"/>
    <w:rPr>
      <w:sz w:val="16"/>
      <w:szCs w:val="16"/>
    </w:rPr>
  </w:style>
  <w:style w:type="paragraph" w:styleId="CommentText">
    <w:name w:val="annotation text"/>
    <w:basedOn w:val="Normal"/>
    <w:link w:val="CommentTextChar"/>
    <w:uiPriority w:val="99"/>
    <w:semiHidden/>
    <w:unhideWhenUsed/>
    <w:rsid w:val="001E6F2C"/>
    <w:pPr>
      <w:spacing w:line="240" w:lineRule="auto"/>
    </w:pPr>
    <w:rPr>
      <w:sz w:val="20"/>
      <w:szCs w:val="20"/>
    </w:rPr>
  </w:style>
  <w:style w:type="character" w:customStyle="1" w:styleId="CommentTextChar">
    <w:name w:val="Comment Text Char"/>
    <w:basedOn w:val="DefaultParagraphFont"/>
    <w:link w:val="CommentText"/>
    <w:uiPriority w:val="99"/>
    <w:semiHidden/>
    <w:rsid w:val="001E6F2C"/>
    <w:rPr>
      <w:sz w:val="20"/>
      <w:szCs w:val="20"/>
    </w:rPr>
  </w:style>
  <w:style w:type="paragraph" w:styleId="CommentSubject">
    <w:name w:val="annotation subject"/>
    <w:basedOn w:val="CommentText"/>
    <w:next w:val="CommentText"/>
    <w:link w:val="CommentSubjectChar"/>
    <w:uiPriority w:val="99"/>
    <w:semiHidden/>
    <w:unhideWhenUsed/>
    <w:rsid w:val="001E6F2C"/>
    <w:rPr>
      <w:b/>
      <w:bCs/>
    </w:rPr>
  </w:style>
  <w:style w:type="character" w:customStyle="1" w:styleId="CommentSubjectChar">
    <w:name w:val="Comment Subject Char"/>
    <w:basedOn w:val="CommentTextChar"/>
    <w:link w:val="CommentSubject"/>
    <w:uiPriority w:val="99"/>
    <w:semiHidden/>
    <w:rsid w:val="001E6F2C"/>
    <w:rPr>
      <w:b/>
      <w:bCs/>
      <w:sz w:val="20"/>
      <w:szCs w:val="20"/>
    </w:rPr>
  </w:style>
  <w:style w:type="paragraph" w:styleId="Revision">
    <w:name w:val="Revision"/>
    <w:hidden/>
    <w:uiPriority w:val="99"/>
    <w:semiHidden/>
    <w:rsid w:val="00B67A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44916">
      <w:bodyDiv w:val="1"/>
      <w:marLeft w:val="0"/>
      <w:marRight w:val="0"/>
      <w:marTop w:val="0"/>
      <w:marBottom w:val="0"/>
      <w:divBdr>
        <w:top w:val="none" w:sz="0" w:space="0" w:color="auto"/>
        <w:left w:val="none" w:sz="0" w:space="0" w:color="auto"/>
        <w:bottom w:val="none" w:sz="0" w:space="0" w:color="auto"/>
        <w:right w:val="none" w:sz="0" w:space="0" w:color="auto"/>
      </w:divBdr>
    </w:div>
    <w:div w:id="745149867">
      <w:bodyDiv w:val="1"/>
      <w:marLeft w:val="0"/>
      <w:marRight w:val="0"/>
      <w:marTop w:val="0"/>
      <w:marBottom w:val="0"/>
      <w:divBdr>
        <w:top w:val="none" w:sz="0" w:space="0" w:color="auto"/>
        <w:left w:val="none" w:sz="0" w:space="0" w:color="auto"/>
        <w:bottom w:val="none" w:sz="0" w:space="0" w:color="auto"/>
        <w:right w:val="none" w:sz="0" w:space="0" w:color="auto"/>
      </w:divBdr>
    </w:div>
    <w:div w:id="895361452">
      <w:bodyDiv w:val="1"/>
      <w:marLeft w:val="0"/>
      <w:marRight w:val="0"/>
      <w:marTop w:val="0"/>
      <w:marBottom w:val="0"/>
      <w:divBdr>
        <w:top w:val="none" w:sz="0" w:space="0" w:color="auto"/>
        <w:left w:val="none" w:sz="0" w:space="0" w:color="auto"/>
        <w:bottom w:val="none" w:sz="0" w:space="0" w:color="auto"/>
        <w:right w:val="none" w:sz="0" w:space="0" w:color="auto"/>
      </w:divBdr>
    </w:div>
    <w:div w:id="1128820246">
      <w:bodyDiv w:val="1"/>
      <w:marLeft w:val="0"/>
      <w:marRight w:val="0"/>
      <w:marTop w:val="0"/>
      <w:marBottom w:val="0"/>
      <w:divBdr>
        <w:top w:val="none" w:sz="0" w:space="0" w:color="auto"/>
        <w:left w:val="none" w:sz="0" w:space="0" w:color="auto"/>
        <w:bottom w:val="none" w:sz="0" w:space="0" w:color="auto"/>
        <w:right w:val="none" w:sz="0" w:space="0" w:color="auto"/>
      </w:divBdr>
    </w:div>
    <w:div w:id="1457945701">
      <w:bodyDiv w:val="1"/>
      <w:marLeft w:val="0"/>
      <w:marRight w:val="0"/>
      <w:marTop w:val="0"/>
      <w:marBottom w:val="0"/>
      <w:divBdr>
        <w:top w:val="none" w:sz="0" w:space="0" w:color="auto"/>
        <w:left w:val="none" w:sz="0" w:space="0" w:color="auto"/>
        <w:bottom w:val="none" w:sz="0" w:space="0" w:color="auto"/>
        <w:right w:val="none" w:sz="0" w:space="0" w:color="auto"/>
      </w:divBdr>
    </w:div>
    <w:div w:id="1743403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tiff"/><Relationship Id="rId17" Type="http://schemas.microsoft.com/office/2018/08/relationships/commentsExtensible" Target="commentsExtensible.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image" Target="media/image2.tiff"/><Relationship Id="rId5" Type="http://schemas.openxmlformats.org/officeDocument/2006/relationships/image" Target="media/image1.tif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56C9F-0C42-431E-9A68-E714E091F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2710</Words>
  <Characters>15451</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Nisha Kuzhuppilly-Ramakris</dc:creator>
  <cp:keywords/>
  <dc:description/>
  <cp:lastModifiedBy>Nisha Kuzhuppilly Ramakrishnan</cp:lastModifiedBy>
  <cp:revision>3</cp:revision>
  <dcterms:created xsi:type="dcterms:W3CDTF">2021-05-10T22:57:00Z</dcterms:created>
  <dcterms:modified xsi:type="dcterms:W3CDTF">2021-05-10T22:58:00Z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http://www.zotero.org/styles/royal-society-of-chemistry</vt:lpwstr>
  </property>
  <property fmtid="{D5CDD505-2E9C-101B-9397-08002B2CF9AE}" pid="19" name="Mendeley Recent Style Name 8_1">
    <vt:lpwstr>Royal Society of Chemistry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eb44e20b-839c-3f27-942a-dab392b4fbf3</vt:lpwstr>
  </property>
  <property fmtid="{D5CDD505-2E9C-101B-9397-08002B2CF9AE}" pid="24" name="Mendeley Citation Style_1">
    <vt:lpwstr>http://www.zotero.org/styles/vancouver</vt:lpwstr>
  </property>
</Properties>
</file>