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5DDB1" w14:textId="5E7D3185" w:rsidR="00396F0F" w:rsidRPr="00AE7F60" w:rsidRDefault="00E26079" w:rsidP="00396F0F">
      <w:pPr>
        <w:autoSpaceDE w:val="0"/>
        <w:autoSpaceDN w:val="0"/>
        <w:adjustRightInd w:val="0"/>
        <w:spacing w:after="0" w:line="360" w:lineRule="auto"/>
        <w:jc w:val="both"/>
        <w:rPr>
          <w:rFonts w:ascii="Arial" w:hAnsi="Arial" w:cs="Arial"/>
          <w:color w:val="000000" w:themeColor="text1"/>
          <w:sz w:val="24"/>
          <w:szCs w:val="24"/>
          <w:lang w:val="en-US"/>
        </w:rPr>
      </w:pPr>
      <w:r w:rsidRPr="00AE7F60">
        <w:rPr>
          <w:rFonts w:ascii="Arial" w:hAnsi="Arial" w:cs="Arial"/>
          <w:color w:val="000000" w:themeColor="text1"/>
          <w:sz w:val="24"/>
          <w:szCs w:val="24"/>
          <w:lang w:val="en-US"/>
        </w:rPr>
        <w:t>SUPPLEMENTARY MATERIAL</w:t>
      </w:r>
    </w:p>
    <w:p w14:paraId="061D2BF5" w14:textId="77777777" w:rsidR="00396F0F" w:rsidRPr="00AE7F60" w:rsidRDefault="00396F0F" w:rsidP="00396F0F">
      <w:pPr>
        <w:autoSpaceDE w:val="0"/>
        <w:autoSpaceDN w:val="0"/>
        <w:adjustRightInd w:val="0"/>
        <w:spacing w:after="0" w:line="360" w:lineRule="auto"/>
        <w:jc w:val="both"/>
        <w:rPr>
          <w:rFonts w:ascii="Arial" w:hAnsi="Arial" w:cs="Arial"/>
          <w:b/>
          <w:color w:val="000000" w:themeColor="text1"/>
          <w:sz w:val="28"/>
          <w:szCs w:val="28"/>
          <w:lang w:val="en-US"/>
        </w:rPr>
      </w:pPr>
    </w:p>
    <w:p w14:paraId="7893F992" w14:textId="7FC4425E" w:rsidR="00463A3B" w:rsidRPr="00AE7F60" w:rsidRDefault="00A66976" w:rsidP="00463A3B">
      <w:pPr>
        <w:autoSpaceDE w:val="0"/>
        <w:autoSpaceDN w:val="0"/>
        <w:adjustRightInd w:val="0"/>
        <w:spacing w:line="480" w:lineRule="auto"/>
        <w:jc w:val="both"/>
        <w:rPr>
          <w:rFonts w:ascii="Arial" w:hAnsi="Arial" w:cs="Arial"/>
          <w:b/>
          <w:color w:val="000000" w:themeColor="text1"/>
          <w:sz w:val="28"/>
          <w:szCs w:val="28"/>
          <w:lang w:val="en-US"/>
        </w:rPr>
      </w:pPr>
      <w:r w:rsidRPr="00AE7F60">
        <w:rPr>
          <w:rFonts w:ascii="Arial" w:hAnsi="Arial" w:cs="Arial"/>
          <w:b/>
          <w:color w:val="000000" w:themeColor="text1"/>
          <w:sz w:val="28"/>
          <w:szCs w:val="28"/>
          <w:lang w:val="en-US"/>
        </w:rPr>
        <w:t>Preclinical investigations using [</w:t>
      </w:r>
      <w:r w:rsidRPr="00AE7F60">
        <w:rPr>
          <w:rFonts w:ascii="Arial" w:hAnsi="Arial" w:cs="Arial"/>
          <w:b/>
          <w:color w:val="000000" w:themeColor="text1"/>
          <w:sz w:val="28"/>
          <w:szCs w:val="28"/>
          <w:vertAlign w:val="superscript"/>
          <w:lang w:val="en-US"/>
        </w:rPr>
        <w:t>177</w:t>
      </w:r>
      <w:r w:rsidR="007F44AA">
        <w:rPr>
          <w:rFonts w:ascii="Arial" w:hAnsi="Arial" w:cs="Arial"/>
          <w:b/>
          <w:color w:val="000000" w:themeColor="text1"/>
          <w:sz w:val="28"/>
          <w:szCs w:val="28"/>
          <w:lang w:val="en-US"/>
        </w:rPr>
        <w:t>Lu]Lu-Ibu-DAB-PSMA toward</w:t>
      </w:r>
      <w:bookmarkStart w:id="0" w:name="_GoBack"/>
      <w:bookmarkEnd w:id="0"/>
      <w:r w:rsidRPr="00AE7F60">
        <w:rPr>
          <w:rFonts w:ascii="Arial" w:hAnsi="Arial" w:cs="Arial"/>
          <w:b/>
          <w:color w:val="000000" w:themeColor="text1"/>
          <w:sz w:val="28"/>
          <w:szCs w:val="28"/>
          <w:lang w:val="en-US"/>
        </w:rPr>
        <w:t xml:space="preserve"> its clinical translation for radioligand therapy of prostate cancer</w:t>
      </w:r>
      <w:r w:rsidR="00463A3B" w:rsidRPr="00AE7F60">
        <w:rPr>
          <w:rFonts w:ascii="Arial" w:hAnsi="Arial" w:cs="Arial"/>
          <w:b/>
          <w:color w:val="000000" w:themeColor="text1"/>
          <w:sz w:val="28"/>
          <w:szCs w:val="28"/>
          <w:lang w:val="en-US"/>
        </w:rPr>
        <w:t xml:space="preserve"> </w:t>
      </w:r>
    </w:p>
    <w:p w14:paraId="2713CDF5" w14:textId="383715D9" w:rsidR="00463A3B" w:rsidRPr="00AE7F60" w:rsidRDefault="00463A3B" w:rsidP="00463A3B">
      <w:pPr>
        <w:autoSpaceDE w:val="0"/>
        <w:autoSpaceDN w:val="0"/>
        <w:adjustRightInd w:val="0"/>
        <w:spacing w:before="120" w:line="360" w:lineRule="auto"/>
        <w:jc w:val="both"/>
        <w:rPr>
          <w:rFonts w:ascii="Arial" w:eastAsia="Arial Unicode MS" w:hAnsi="Arial" w:cs="Arial"/>
          <w:bCs/>
          <w:color w:val="000000" w:themeColor="text1"/>
          <w:lang w:val="en-US"/>
        </w:rPr>
      </w:pPr>
      <w:r w:rsidRPr="00AE7F60">
        <w:rPr>
          <w:rFonts w:ascii="Arial" w:eastAsia="Arial Unicode MS" w:hAnsi="Arial" w:cs="Arial"/>
          <w:bCs/>
          <w:color w:val="000000" w:themeColor="text1"/>
          <w:lang w:val="en-US"/>
        </w:rPr>
        <w:t>Viviane J. Tschan</w:t>
      </w:r>
      <w:r w:rsidRPr="00AE7F60">
        <w:rPr>
          <w:rFonts w:ascii="Arial" w:eastAsia="Arial Unicode MS" w:hAnsi="Arial" w:cs="Arial"/>
          <w:bCs/>
          <w:color w:val="000000" w:themeColor="text1"/>
          <w:vertAlign w:val="superscript"/>
          <w:lang w:val="en-US"/>
        </w:rPr>
        <w:t>1</w:t>
      </w:r>
      <w:r w:rsidRPr="00AE7F60">
        <w:rPr>
          <w:rFonts w:ascii="Arial" w:eastAsia="Arial Unicode MS" w:hAnsi="Arial" w:cs="Arial"/>
          <w:bCs/>
          <w:color w:val="000000" w:themeColor="text1"/>
          <w:lang w:val="en-US"/>
        </w:rPr>
        <w:t>, Francesca Borgna</w:t>
      </w:r>
      <w:r w:rsidRPr="00AE7F60">
        <w:rPr>
          <w:rFonts w:ascii="Arial" w:eastAsia="Arial Unicode MS" w:hAnsi="Arial" w:cs="Arial"/>
          <w:bCs/>
          <w:color w:val="000000" w:themeColor="text1"/>
          <w:vertAlign w:val="superscript"/>
          <w:lang w:val="en-US"/>
        </w:rPr>
        <w:t>1</w:t>
      </w:r>
      <w:r w:rsidRPr="00AE7F60">
        <w:rPr>
          <w:rFonts w:ascii="Arial" w:eastAsia="Arial Unicode MS" w:hAnsi="Arial" w:cs="Arial"/>
          <w:bCs/>
          <w:color w:val="000000" w:themeColor="text1"/>
          <w:lang w:val="en-US"/>
        </w:rPr>
        <w:t xml:space="preserve">, </w:t>
      </w:r>
      <w:r w:rsidR="007C6443" w:rsidRPr="00AE7F60">
        <w:rPr>
          <w:rFonts w:ascii="Arial" w:eastAsia="Arial Unicode MS" w:hAnsi="Arial" w:cs="Arial"/>
          <w:bCs/>
          <w:color w:val="000000" w:themeColor="text1"/>
          <w:lang w:val="en-US"/>
        </w:rPr>
        <w:t>Sarah D. Busslinger</w:t>
      </w:r>
      <w:r w:rsidR="007C6443" w:rsidRPr="00AE7F60">
        <w:rPr>
          <w:rFonts w:ascii="Arial" w:eastAsia="Arial Unicode MS" w:hAnsi="Arial" w:cs="Arial"/>
          <w:bCs/>
          <w:color w:val="000000" w:themeColor="text1"/>
          <w:vertAlign w:val="superscript"/>
          <w:lang w:val="en-US"/>
        </w:rPr>
        <w:t>1</w:t>
      </w:r>
      <w:r w:rsidR="007C6443" w:rsidRPr="00AE7F60">
        <w:rPr>
          <w:rFonts w:ascii="Arial" w:eastAsia="Arial Unicode MS" w:hAnsi="Arial" w:cs="Arial"/>
          <w:bCs/>
          <w:color w:val="000000" w:themeColor="text1"/>
          <w:lang w:val="en-US"/>
        </w:rPr>
        <w:t>, Martina Stirn</w:t>
      </w:r>
      <w:r w:rsidR="007C6443" w:rsidRPr="00AE7F60">
        <w:rPr>
          <w:rFonts w:ascii="Arial" w:eastAsia="Arial Unicode MS" w:hAnsi="Arial" w:cs="Arial"/>
          <w:bCs/>
          <w:color w:val="000000" w:themeColor="text1"/>
          <w:vertAlign w:val="superscript"/>
          <w:lang w:val="en-US"/>
        </w:rPr>
        <w:t>2</w:t>
      </w:r>
      <w:r w:rsidR="007C6443" w:rsidRPr="00AE7F60">
        <w:rPr>
          <w:rFonts w:ascii="Arial" w:eastAsia="Arial Unicode MS" w:hAnsi="Arial" w:cs="Arial"/>
          <w:bCs/>
          <w:color w:val="000000" w:themeColor="text1"/>
          <w:lang w:val="en-US"/>
        </w:rPr>
        <w:t xml:space="preserve">, </w:t>
      </w:r>
      <w:r w:rsidRPr="00AE7F60">
        <w:rPr>
          <w:rFonts w:ascii="Arial" w:eastAsia="Arial Unicode MS" w:hAnsi="Arial" w:cs="Arial"/>
          <w:bCs/>
          <w:color w:val="000000" w:themeColor="text1"/>
          <w:lang w:val="en-US"/>
        </w:rPr>
        <w:t>Josep M. Monné Rodriguez</w:t>
      </w:r>
      <w:r w:rsidR="007C6443" w:rsidRPr="00AE7F60">
        <w:rPr>
          <w:rFonts w:ascii="Arial" w:eastAsia="Arial Unicode MS" w:hAnsi="Arial" w:cs="Arial"/>
          <w:bCs/>
          <w:color w:val="000000" w:themeColor="text1"/>
          <w:vertAlign w:val="superscript"/>
          <w:lang w:val="en-US"/>
        </w:rPr>
        <w:t>3</w:t>
      </w:r>
      <w:r w:rsidRPr="00AE7F60">
        <w:rPr>
          <w:rFonts w:ascii="Arial" w:eastAsia="Arial Unicode MS" w:hAnsi="Arial" w:cs="Arial"/>
          <w:bCs/>
          <w:color w:val="000000" w:themeColor="text1"/>
          <w:lang w:val="en-US"/>
        </w:rPr>
        <w:t>, Peter Bernhardt</w:t>
      </w:r>
      <w:r w:rsidRPr="00AE7F60">
        <w:rPr>
          <w:rFonts w:ascii="Arial" w:eastAsia="Arial Unicode MS" w:hAnsi="Arial" w:cs="Arial"/>
          <w:bCs/>
          <w:color w:val="000000" w:themeColor="text1"/>
          <w:vertAlign w:val="superscript"/>
          <w:lang w:val="en-US"/>
        </w:rPr>
        <w:t>4</w:t>
      </w:r>
      <w:r w:rsidRPr="00AE7F60">
        <w:rPr>
          <w:rFonts w:ascii="Arial" w:eastAsia="Arial Unicode MS" w:hAnsi="Arial" w:cs="Arial"/>
          <w:bCs/>
          <w:color w:val="000000" w:themeColor="text1"/>
          <w:lang w:val="en-US"/>
        </w:rPr>
        <w:t>, Roger Schibli</w:t>
      </w:r>
      <w:r w:rsidRPr="00AE7F60">
        <w:rPr>
          <w:rFonts w:ascii="Arial" w:eastAsia="Arial Unicode MS" w:hAnsi="Arial" w:cs="Arial"/>
          <w:bCs/>
          <w:color w:val="000000" w:themeColor="text1"/>
          <w:vertAlign w:val="superscript"/>
          <w:lang w:val="en-US"/>
        </w:rPr>
        <w:t>1, 5</w:t>
      </w:r>
      <w:r w:rsidRPr="00AE7F60">
        <w:rPr>
          <w:rFonts w:ascii="Arial" w:eastAsia="Arial Unicode MS" w:hAnsi="Arial" w:cs="Arial"/>
          <w:bCs/>
          <w:color w:val="000000" w:themeColor="text1"/>
          <w:lang w:val="en-US"/>
        </w:rPr>
        <w:t>, Cristina Müller</w:t>
      </w:r>
      <w:r w:rsidRPr="00AE7F60">
        <w:rPr>
          <w:rFonts w:ascii="Arial" w:eastAsia="Arial Unicode MS" w:hAnsi="Arial" w:cs="Arial"/>
          <w:bCs/>
          <w:color w:val="000000" w:themeColor="text1"/>
          <w:vertAlign w:val="superscript"/>
          <w:lang w:val="en-US"/>
        </w:rPr>
        <w:t>1, 5*</w:t>
      </w:r>
    </w:p>
    <w:p w14:paraId="3DD0EDAC" w14:textId="77777777" w:rsidR="00463A3B" w:rsidRPr="00AE7F60" w:rsidRDefault="00463A3B" w:rsidP="005C2873">
      <w:pPr>
        <w:autoSpaceDE w:val="0"/>
        <w:autoSpaceDN w:val="0"/>
        <w:adjustRightInd w:val="0"/>
        <w:spacing w:line="360" w:lineRule="auto"/>
        <w:jc w:val="both"/>
        <w:rPr>
          <w:rFonts w:ascii="Times New Roman" w:eastAsia="Arial Unicode MS" w:hAnsi="Times New Roman" w:cs="Times New Roman"/>
          <w:bCs/>
          <w:color w:val="FF0000"/>
          <w:lang w:val="en-US"/>
        </w:rPr>
      </w:pPr>
    </w:p>
    <w:p w14:paraId="133AA5C5" w14:textId="0CA538ED" w:rsidR="00463A3B" w:rsidRPr="00AE7F60" w:rsidRDefault="00463A3B" w:rsidP="005C2873">
      <w:pPr>
        <w:autoSpaceDE w:val="0"/>
        <w:autoSpaceDN w:val="0"/>
        <w:adjustRightInd w:val="0"/>
        <w:spacing w:line="360" w:lineRule="auto"/>
        <w:jc w:val="both"/>
        <w:rPr>
          <w:rFonts w:ascii="Times New Roman" w:eastAsia="Arial Unicode MS" w:hAnsi="Times New Roman" w:cs="Times New Roman"/>
          <w:bCs/>
          <w:color w:val="000000" w:themeColor="text1"/>
          <w:lang w:val="en-US"/>
        </w:rPr>
      </w:pPr>
      <w:r w:rsidRPr="00AE7F60">
        <w:rPr>
          <w:rFonts w:ascii="Times New Roman" w:eastAsia="Arial Unicode MS" w:hAnsi="Times New Roman" w:cs="Times New Roman"/>
          <w:bCs/>
          <w:color w:val="000000" w:themeColor="text1"/>
          <w:lang w:val="en-US"/>
        </w:rPr>
        <w:t>1. Center for Radiopharmaceutical Sciences ETH-PSI-USZ, Paul Scherrer Institute, 5232 Villigen-PSI, Switzerland</w:t>
      </w:r>
    </w:p>
    <w:p w14:paraId="05FA314E" w14:textId="77777777" w:rsidR="005C2873" w:rsidRPr="00AE7F60" w:rsidRDefault="005C2873" w:rsidP="005C2873">
      <w:pPr>
        <w:autoSpaceDE w:val="0"/>
        <w:autoSpaceDN w:val="0"/>
        <w:adjustRightInd w:val="0"/>
        <w:spacing w:line="360" w:lineRule="auto"/>
        <w:jc w:val="both"/>
        <w:rPr>
          <w:rFonts w:ascii="Times New Roman" w:eastAsia="SimSun" w:hAnsi="Times New Roman" w:cs="Times New Roman"/>
          <w:color w:val="000000" w:themeColor="text1"/>
          <w:lang w:val="en-US" w:eastAsia="de-CH"/>
        </w:rPr>
      </w:pPr>
      <w:r w:rsidRPr="00AE7F60">
        <w:rPr>
          <w:rFonts w:ascii="Times New Roman" w:eastAsia="SimSun" w:hAnsi="Times New Roman" w:cs="Times New Roman"/>
          <w:color w:val="000000" w:themeColor="text1"/>
          <w:lang w:val="en-US" w:eastAsia="de-CH"/>
        </w:rPr>
        <w:t>2. Clinical Laboratory, Department of Clinical Diagnostics and Services, Vetsuisse Faculty, University of Zurich, 8057 Zurich, Switzerland</w:t>
      </w:r>
    </w:p>
    <w:p w14:paraId="4BF63894" w14:textId="45631A71" w:rsidR="00463A3B" w:rsidRPr="00AE7F60" w:rsidRDefault="007C6443" w:rsidP="005C2873">
      <w:pPr>
        <w:autoSpaceDE w:val="0"/>
        <w:autoSpaceDN w:val="0"/>
        <w:adjustRightInd w:val="0"/>
        <w:spacing w:line="360" w:lineRule="auto"/>
        <w:jc w:val="both"/>
        <w:rPr>
          <w:rFonts w:ascii="Times New Roman" w:eastAsia="SimSun" w:hAnsi="Times New Roman" w:cs="Times New Roman"/>
          <w:color w:val="000000" w:themeColor="text1"/>
          <w:lang w:val="en-US" w:eastAsia="de-CH"/>
        </w:rPr>
      </w:pPr>
      <w:r w:rsidRPr="00AE7F60">
        <w:rPr>
          <w:rFonts w:ascii="Times New Roman" w:eastAsia="Arial Unicode MS" w:hAnsi="Times New Roman" w:cs="Times New Roman"/>
          <w:bCs/>
          <w:color w:val="000000" w:themeColor="text1"/>
          <w:lang w:val="en-US"/>
        </w:rPr>
        <w:t>3</w:t>
      </w:r>
      <w:r w:rsidR="00463A3B" w:rsidRPr="00AE7F60">
        <w:rPr>
          <w:rFonts w:ascii="Times New Roman" w:eastAsia="Arial Unicode MS" w:hAnsi="Times New Roman" w:cs="Times New Roman"/>
          <w:bCs/>
          <w:color w:val="000000" w:themeColor="text1"/>
          <w:lang w:val="en-US"/>
        </w:rPr>
        <w:t>.</w:t>
      </w:r>
      <w:r w:rsidR="00463A3B" w:rsidRPr="00AE7F60">
        <w:rPr>
          <w:rFonts w:ascii="Times New Roman" w:hAnsi="Times New Roman" w:cs="Times New Roman"/>
          <w:color w:val="000000" w:themeColor="text1"/>
          <w:lang w:val="en-US"/>
        </w:rPr>
        <w:t xml:space="preserve"> </w:t>
      </w:r>
      <w:r w:rsidR="00463A3B" w:rsidRPr="00AE7F60">
        <w:rPr>
          <w:rFonts w:ascii="Times New Roman" w:eastAsia="SimSun" w:hAnsi="Times New Roman" w:cs="Times New Roman"/>
          <w:color w:val="000000" w:themeColor="text1"/>
          <w:lang w:val="en-US" w:eastAsia="de-CH"/>
        </w:rPr>
        <w:t>Laboratory for Animal Model Pathology (LAMP), Institute of Veterinary Pathology, Vetsuisse Faculty, University of Zurich, 8057 Zurich, Switzerland</w:t>
      </w:r>
    </w:p>
    <w:p w14:paraId="5DB6ED4C" w14:textId="77777777" w:rsidR="00463A3B" w:rsidRPr="00AE7F60" w:rsidRDefault="00463A3B" w:rsidP="005C2873">
      <w:pPr>
        <w:autoSpaceDE w:val="0"/>
        <w:autoSpaceDN w:val="0"/>
        <w:adjustRightInd w:val="0"/>
        <w:spacing w:line="360" w:lineRule="auto"/>
        <w:jc w:val="both"/>
        <w:rPr>
          <w:rFonts w:ascii="Times New Roman" w:eastAsia="SimSun" w:hAnsi="Times New Roman" w:cs="Times New Roman"/>
          <w:color w:val="131413"/>
          <w:lang w:val="en-US" w:eastAsia="de-CH"/>
        </w:rPr>
      </w:pPr>
      <w:r w:rsidRPr="00AE7F60">
        <w:rPr>
          <w:rFonts w:ascii="Times New Roman" w:eastAsia="SimSun" w:hAnsi="Times New Roman" w:cs="Times New Roman"/>
          <w:color w:val="131413"/>
          <w:lang w:val="en-US" w:eastAsia="de-CH"/>
        </w:rPr>
        <w:t>4. Department of Radiation Physics, Institution of Clinical Science, Sahlgrenska Academy, University of Gothenburg, 41345 Gothenburg, Sweden</w:t>
      </w:r>
    </w:p>
    <w:p w14:paraId="4DBA6D27" w14:textId="77777777" w:rsidR="00463A3B" w:rsidRPr="00AE7F60" w:rsidRDefault="00463A3B" w:rsidP="005C2873">
      <w:pPr>
        <w:autoSpaceDE w:val="0"/>
        <w:autoSpaceDN w:val="0"/>
        <w:adjustRightInd w:val="0"/>
        <w:spacing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5. Department of Chemistry and Applied Biosciences, ETH Zurich, 8093 Zurich, Switzerland</w:t>
      </w:r>
    </w:p>
    <w:p w14:paraId="4D6622F7" w14:textId="07765F03" w:rsidR="00BE75CB" w:rsidRPr="00AE7F60" w:rsidRDefault="00BE75CB" w:rsidP="00396F0F">
      <w:pPr>
        <w:autoSpaceDE w:val="0"/>
        <w:autoSpaceDN w:val="0"/>
        <w:adjustRightInd w:val="0"/>
        <w:spacing w:line="360" w:lineRule="auto"/>
        <w:jc w:val="both"/>
        <w:rPr>
          <w:rFonts w:eastAsia="Arial Unicode MS"/>
          <w:bCs/>
          <w:color w:val="000000" w:themeColor="text1"/>
          <w:lang w:val="en-US"/>
        </w:rPr>
      </w:pPr>
    </w:p>
    <w:p w14:paraId="63279B67" w14:textId="77777777" w:rsidR="00396F0F" w:rsidRPr="00AE7F60" w:rsidRDefault="00396F0F" w:rsidP="00396F0F">
      <w:pPr>
        <w:autoSpaceDE w:val="0"/>
        <w:autoSpaceDN w:val="0"/>
        <w:adjustRightInd w:val="0"/>
        <w:spacing w:line="360" w:lineRule="auto"/>
        <w:jc w:val="both"/>
        <w:rPr>
          <w:rFonts w:eastAsia="Arial Unicode MS"/>
          <w:bCs/>
          <w:color w:val="000000" w:themeColor="text1"/>
          <w:lang w:val="en-US"/>
        </w:rPr>
      </w:pPr>
    </w:p>
    <w:p w14:paraId="4A8849C1" w14:textId="77777777" w:rsidR="00E26079" w:rsidRPr="00AE7F60" w:rsidRDefault="00E26079" w:rsidP="00396F0F">
      <w:pPr>
        <w:autoSpaceDE w:val="0"/>
        <w:autoSpaceDN w:val="0"/>
        <w:adjustRightInd w:val="0"/>
        <w:spacing w:after="0" w:line="360" w:lineRule="auto"/>
        <w:jc w:val="both"/>
        <w:rPr>
          <w:rFonts w:ascii="Times New Roman" w:eastAsia="Arial Unicode MS" w:hAnsi="Times New Roman" w:cs="Times New Roman"/>
          <w:b/>
          <w:bCs/>
          <w:color w:val="000000" w:themeColor="text1"/>
          <w:lang w:val="en-US"/>
        </w:rPr>
      </w:pPr>
      <w:r w:rsidRPr="00AE7F60">
        <w:rPr>
          <w:rFonts w:ascii="Times New Roman" w:eastAsia="Arial Unicode MS" w:hAnsi="Times New Roman" w:cs="Times New Roman"/>
          <w:b/>
          <w:bCs/>
          <w:color w:val="000000" w:themeColor="text1"/>
          <w:lang w:val="en-US"/>
        </w:rPr>
        <w:t>*Correspondence to</w:t>
      </w:r>
      <w:r w:rsidRPr="00AE7F60">
        <w:rPr>
          <w:rFonts w:ascii="Times New Roman" w:eastAsia="Arial Unicode MS" w:hAnsi="Times New Roman" w:cs="Times New Roman"/>
          <w:bCs/>
          <w:color w:val="000000" w:themeColor="text1"/>
          <w:lang w:val="en-US"/>
        </w:rPr>
        <w:t>:</w:t>
      </w:r>
    </w:p>
    <w:p w14:paraId="698259F0" w14:textId="77777777" w:rsidR="00E26079" w:rsidRPr="00AE7F60" w:rsidRDefault="00E26079" w:rsidP="00396F0F">
      <w:pPr>
        <w:spacing w:after="0"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PD Dr. Cristina Müller</w:t>
      </w:r>
    </w:p>
    <w:p w14:paraId="48C12A72" w14:textId="77777777" w:rsidR="00E26079" w:rsidRPr="00AE7F60" w:rsidRDefault="00E26079" w:rsidP="00396F0F">
      <w:pPr>
        <w:spacing w:after="0"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Center for Radiopharmaceutical Sciences ETH-PSI-USZ</w:t>
      </w:r>
    </w:p>
    <w:p w14:paraId="35864496" w14:textId="77777777" w:rsidR="00E26079" w:rsidRPr="00AE7F60" w:rsidRDefault="00E26079" w:rsidP="00396F0F">
      <w:pPr>
        <w:spacing w:after="0"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Paul Scherrer Institute</w:t>
      </w:r>
    </w:p>
    <w:p w14:paraId="7B01FAEA" w14:textId="77777777" w:rsidR="00E26079" w:rsidRPr="00AE7F60" w:rsidRDefault="00E26079" w:rsidP="00396F0F">
      <w:pPr>
        <w:spacing w:after="0"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5232 Villigen-PSI</w:t>
      </w:r>
    </w:p>
    <w:p w14:paraId="1603EDB4" w14:textId="77777777" w:rsidR="00E26079" w:rsidRPr="00AE7F60" w:rsidRDefault="00E26079" w:rsidP="00396F0F">
      <w:pPr>
        <w:spacing w:after="0" w:line="360" w:lineRule="auto"/>
        <w:jc w:val="both"/>
        <w:rPr>
          <w:rFonts w:ascii="Times New Roman" w:hAnsi="Times New Roman" w:cs="Times New Roman"/>
          <w:iCs/>
          <w:color w:val="000000" w:themeColor="text1"/>
          <w:lang w:val="en-US"/>
        </w:rPr>
      </w:pPr>
      <w:r w:rsidRPr="00AE7F60">
        <w:rPr>
          <w:rFonts w:ascii="Times New Roman" w:hAnsi="Times New Roman" w:cs="Times New Roman"/>
          <w:iCs/>
          <w:color w:val="000000" w:themeColor="text1"/>
          <w:lang w:val="en-US"/>
        </w:rPr>
        <w:t>Switzerland</w:t>
      </w:r>
    </w:p>
    <w:p w14:paraId="2FC2CE42" w14:textId="77777777" w:rsidR="00E26079" w:rsidRPr="00AE7F60" w:rsidRDefault="00E26079" w:rsidP="00396F0F">
      <w:pPr>
        <w:tabs>
          <w:tab w:val="left" w:pos="851"/>
        </w:tabs>
        <w:spacing w:after="0" w:line="360" w:lineRule="auto"/>
        <w:jc w:val="both"/>
        <w:rPr>
          <w:rFonts w:ascii="Times New Roman" w:hAnsi="Times New Roman" w:cs="Times New Roman"/>
          <w:color w:val="000000" w:themeColor="text1"/>
          <w:lang w:val="en-US"/>
        </w:rPr>
      </w:pPr>
      <w:proofErr w:type="gramStart"/>
      <w:r w:rsidRPr="00AE7F60">
        <w:rPr>
          <w:rFonts w:ascii="Times New Roman" w:hAnsi="Times New Roman" w:cs="Times New Roman"/>
          <w:color w:val="000000" w:themeColor="text1"/>
          <w:lang w:val="en-US"/>
        </w:rPr>
        <w:t>e-mail</w:t>
      </w:r>
      <w:proofErr w:type="gramEnd"/>
      <w:r w:rsidRPr="00AE7F60">
        <w:rPr>
          <w:rFonts w:ascii="Times New Roman" w:hAnsi="Times New Roman" w:cs="Times New Roman"/>
          <w:color w:val="000000" w:themeColor="text1"/>
          <w:lang w:val="en-US"/>
        </w:rPr>
        <w:t>: cristina.mueller@psi.ch</w:t>
      </w:r>
    </w:p>
    <w:p w14:paraId="3CA289D4" w14:textId="1A85668D" w:rsidR="00C035AB" w:rsidRPr="00AE7F60" w:rsidRDefault="00E26079" w:rsidP="003A2B08">
      <w:pPr>
        <w:tabs>
          <w:tab w:val="left" w:pos="851"/>
        </w:tabs>
        <w:spacing w:after="0" w:line="360" w:lineRule="auto"/>
        <w:jc w:val="both"/>
        <w:rPr>
          <w:rFonts w:ascii="Times New Roman" w:hAnsi="Times New Roman" w:cs="Times New Roman"/>
          <w:iCs/>
          <w:color w:val="000000" w:themeColor="text1"/>
          <w:lang w:val="en-US"/>
        </w:rPr>
      </w:pPr>
      <w:proofErr w:type="gramStart"/>
      <w:r w:rsidRPr="00AE7F60">
        <w:rPr>
          <w:rFonts w:ascii="Times New Roman" w:hAnsi="Times New Roman" w:cs="Times New Roman"/>
          <w:iCs/>
          <w:color w:val="000000" w:themeColor="text1"/>
          <w:lang w:val="en-US"/>
        </w:rPr>
        <w:t>phone</w:t>
      </w:r>
      <w:proofErr w:type="gramEnd"/>
      <w:r w:rsidRPr="00AE7F60">
        <w:rPr>
          <w:rFonts w:ascii="Times New Roman" w:hAnsi="Times New Roman" w:cs="Times New Roman"/>
          <w:iCs/>
          <w:color w:val="000000" w:themeColor="text1"/>
          <w:lang w:val="en-US"/>
        </w:rPr>
        <w:t>: +41-56-310 44 54; fax: +41-56-310 28 49</w:t>
      </w:r>
      <w:r w:rsidR="00102352" w:rsidRPr="00AE7F60">
        <w:rPr>
          <w:rFonts w:ascii="Arial" w:eastAsia="Arial Unicode MS" w:hAnsi="Arial" w:cs="Arial"/>
          <w:b/>
          <w:color w:val="000000" w:themeColor="text1"/>
          <w:lang w:val="en-US"/>
        </w:rPr>
        <w:br w:type="page"/>
      </w:r>
    </w:p>
    <w:p w14:paraId="101704E8" w14:textId="43F5243E" w:rsidR="0052335C" w:rsidRPr="00AE7F60" w:rsidRDefault="006A3EA0" w:rsidP="000363BB">
      <w:pPr>
        <w:rPr>
          <w:rFonts w:ascii="Arial" w:hAnsi="Arial" w:cs="Arial"/>
          <w:b/>
          <w:color w:val="000000" w:themeColor="text1"/>
          <w:lang w:val="en-US"/>
        </w:rPr>
      </w:pPr>
      <w:r w:rsidRPr="00AE7F60">
        <w:rPr>
          <w:rFonts w:ascii="Arial" w:hAnsi="Arial" w:cs="Arial"/>
          <w:b/>
          <w:color w:val="000000" w:themeColor="text1"/>
          <w:lang w:val="en-US"/>
        </w:rPr>
        <w:lastRenderedPageBreak/>
        <w:t>1</w:t>
      </w:r>
      <w:r w:rsidR="0052335C" w:rsidRPr="00AE7F60">
        <w:rPr>
          <w:rFonts w:ascii="Arial" w:hAnsi="Arial" w:cs="Arial"/>
          <w:b/>
          <w:color w:val="000000" w:themeColor="text1"/>
          <w:lang w:val="en-US"/>
        </w:rPr>
        <w:t xml:space="preserve">. </w:t>
      </w:r>
      <w:r w:rsidR="00C17DA6" w:rsidRPr="00AE7F60">
        <w:rPr>
          <w:rFonts w:ascii="Arial" w:hAnsi="Arial" w:cs="Arial"/>
          <w:b/>
          <w:color w:val="000000" w:themeColor="text1"/>
          <w:lang w:val="en-US"/>
        </w:rPr>
        <w:t>D</w:t>
      </w:r>
      <w:r w:rsidR="00C17DA6" w:rsidRPr="00AE7F60">
        <w:rPr>
          <w:rFonts w:ascii="Arial" w:eastAsia="Arial Unicode MS" w:hAnsi="Arial" w:cs="Arial"/>
          <w:b/>
          <w:color w:val="000000" w:themeColor="text1"/>
          <w:lang w:val="en-US"/>
        </w:rPr>
        <w:t>osimetry</w:t>
      </w:r>
      <w:r w:rsidR="0052335C" w:rsidRPr="00AE7F60">
        <w:rPr>
          <w:rFonts w:ascii="Arial" w:eastAsia="Arial Unicode MS" w:hAnsi="Arial" w:cs="Arial"/>
          <w:b/>
          <w:color w:val="000000" w:themeColor="text1"/>
          <w:lang w:val="en-US"/>
        </w:rPr>
        <w:t xml:space="preserve"> calculations</w:t>
      </w:r>
      <w:r w:rsidR="0052335C" w:rsidRPr="00AE7F60">
        <w:rPr>
          <w:rFonts w:ascii="Arial" w:hAnsi="Arial" w:cs="Arial"/>
          <w:b/>
          <w:color w:val="000000" w:themeColor="text1"/>
          <w:lang w:val="en-US"/>
        </w:rPr>
        <w:t xml:space="preserve"> </w:t>
      </w:r>
    </w:p>
    <w:p w14:paraId="5E23F98B" w14:textId="77923D8F" w:rsidR="0052335C" w:rsidRPr="00AE7F60" w:rsidRDefault="0052335C" w:rsidP="0052335C">
      <w:pPr>
        <w:autoSpaceDE w:val="0"/>
        <w:autoSpaceDN w:val="0"/>
        <w:adjustRightInd w:val="0"/>
        <w:spacing w:after="0" w:line="360" w:lineRule="auto"/>
        <w:jc w:val="both"/>
        <w:rPr>
          <w:rFonts w:ascii="Times New Roman" w:hAnsi="Times New Roman" w:cs="Times New Roman"/>
          <w:color w:val="000000" w:themeColor="text1"/>
          <w:lang w:val="en-US"/>
        </w:rPr>
      </w:pPr>
      <w:r w:rsidRPr="00AE7F60">
        <w:rPr>
          <w:rFonts w:ascii="Times New Roman" w:hAnsi="Times New Roman" w:cs="Times New Roman"/>
          <w:b/>
          <w:color w:val="000000" w:themeColor="text1"/>
          <w:lang w:val="en-US"/>
        </w:rPr>
        <w:t>Purpose:</w:t>
      </w:r>
      <w:r w:rsidRPr="00AE7F60">
        <w:rPr>
          <w:rFonts w:ascii="Times New Roman" w:hAnsi="Times New Roman" w:cs="Times New Roman"/>
          <w:color w:val="000000" w:themeColor="text1"/>
          <w:lang w:val="en-US"/>
        </w:rPr>
        <w:t xml:space="preserve"> Dosimetry calculations were performed in order to estimate the difference of the absorbed tumor</w:t>
      </w:r>
      <w:r w:rsidR="009407B3" w:rsidRPr="00AE7F60">
        <w:rPr>
          <w:rFonts w:ascii="Times New Roman" w:hAnsi="Times New Roman" w:cs="Times New Roman"/>
          <w:color w:val="000000" w:themeColor="text1"/>
          <w:lang w:val="en-US"/>
        </w:rPr>
        <w:t xml:space="preserve"> and kidney</w:t>
      </w:r>
      <w:r w:rsidRPr="00AE7F60">
        <w:rPr>
          <w:rFonts w:ascii="Times New Roman" w:hAnsi="Times New Roman" w:cs="Times New Roman"/>
          <w:color w:val="000000" w:themeColor="text1"/>
          <w:lang w:val="en-US"/>
        </w:rPr>
        <w:t xml:space="preserve"> dose</w:t>
      </w:r>
      <w:r w:rsidR="009407B3" w:rsidRPr="00AE7F60">
        <w:rPr>
          <w:rFonts w:ascii="Times New Roman" w:hAnsi="Times New Roman" w:cs="Times New Roman"/>
          <w:color w:val="000000" w:themeColor="text1"/>
          <w:lang w:val="en-US"/>
        </w:rPr>
        <w:t>s</w:t>
      </w:r>
      <w:r w:rsidRPr="00AE7F60">
        <w:rPr>
          <w:rFonts w:ascii="Times New Roman" w:hAnsi="Times New Roman" w:cs="Times New Roman"/>
          <w:color w:val="000000" w:themeColor="text1"/>
          <w:lang w:val="en-US"/>
        </w:rPr>
        <w:t xml:space="preserve"> for </w:t>
      </w:r>
      <w:r w:rsidRPr="00AE7F60">
        <w:rPr>
          <w:rFonts w:ascii="Times New Roman" w:hAnsi="Times New Roman" w:cs="Times New Roman"/>
          <w:lang w:val="en-US"/>
        </w:rPr>
        <w:t>[</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w:t>
      </w:r>
      <w:proofErr w:type="gramStart"/>
      <w:r w:rsidRPr="00AE7F60">
        <w:rPr>
          <w:rFonts w:ascii="Times New Roman" w:hAnsi="Times New Roman" w:cs="Times New Roman"/>
          <w:lang w:val="en-US"/>
        </w:rPr>
        <w:t>]Lu</w:t>
      </w:r>
      <w:proofErr w:type="gramEnd"/>
      <w:r w:rsidRPr="00AE7F60">
        <w:rPr>
          <w:rFonts w:ascii="Times New Roman" w:hAnsi="Times New Roman" w:cs="Times New Roman"/>
          <w:lang w:val="en-US"/>
        </w:rPr>
        <w:t>-Ibu-DAB-PSMA</w:t>
      </w:r>
      <w:r w:rsidR="00835456" w:rsidRPr="00AE7F60">
        <w:rPr>
          <w:rFonts w:ascii="Times New Roman" w:hAnsi="Times New Roman" w:cs="Times New Roman"/>
          <w:lang w:val="en-US"/>
        </w:rPr>
        <w:t>,</w:t>
      </w:r>
      <w:r w:rsidRPr="00AE7F60">
        <w:rPr>
          <w:rFonts w:ascii="Times New Roman" w:hAnsi="Times New Roman" w:cs="Times New Roman"/>
          <w:lang w:val="en-US"/>
        </w:rPr>
        <w:t xml:space="preserve">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Lu]Lu-PSMA-617</w:t>
      </w:r>
      <w:r w:rsidR="006F0BAD" w:rsidRPr="00AE7F60">
        <w:rPr>
          <w:rFonts w:ascii="Times New Roman" w:hAnsi="Times New Roman" w:cs="Times New Roman"/>
          <w:lang w:val="en-US"/>
        </w:rPr>
        <w:t xml:space="preserve"> and [</w:t>
      </w:r>
      <w:r w:rsidR="006F0BAD" w:rsidRPr="00AE7F60">
        <w:rPr>
          <w:rFonts w:ascii="Times New Roman" w:hAnsi="Times New Roman" w:cs="Times New Roman"/>
          <w:vertAlign w:val="superscript"/>
          <w:lang w:val="en-US"/>
        </w:rPr>
        <w:t>177</w:t>
      </w:r>
      <w:r w:rsidR="006F0BAD" w:rsidRPr="00AE7F60">
        <w:rPr>
          <w:rFonts w:ascii="Times New Roman" w:hAnsi="Times New Roman" w:cs="Times New Roman"/>
          <w:lang w:val="en-US"/>
        </w:rPr>
        <w:t>Lu]Lu-PSMA-ALB-56</w:t>
      </w:r>
      <w:r w:rsidRPr="00AE7F60">
        <w:rPr>
          <w:rFonts w:ascii="Times New Roman" w:hAnsi="Times New Roman" w:cs="Times New Roman"/>
          <w:lang w:val="en-US"/>
        </w:rPr>
        <w:t>, respectively.</w:t>
      </w:r>
    </w:p>
    <w:p w14:paraId="25292B5B" w14:textId="498B0D1F" w:rsidR="0052335C" w:rsidRPr="00AE7F60" w:rsidRDefault="0052335C" w:rsidP="0052335C">
      <w:pPr>
        <w:autoSpaceDE w:val="0"/>
        <w:autoSpaceDN w:val="0"/>
        <w:adjustRightInd w:val="0"/>
        <w:spacing w:after="0" w:line="360" w:lineRule="auto"/>
        <w:jc w:val="both"/>
        <w:rPr>
          <w:rFonts w:ascii="Times New Roman" w:hAnsi="Times New Roman" w:cs="Times New Roman"/>
          <w:color w:val="000000" w:themeColor="text1"/>
          <w:lang w:val="en-US"/>
        </w:rPr>
      </w:pPr>
      <w:r w:rsidRPr="00AE7F60">
        <w:rPr>
          <w:rFonts w:ascii="Times New Roman" w:hAnsi="Times New Roman" w:cs="Times New Roman"/>
          <w:b/>
          <w:color w:val="000000" w:themeColor="text1"/>
          <w:lang w:val="en-US"/>
        </w:rPr>
        <w:t>Methods:</w:t>
      </w:r>
      <w:r w:rsidRPr="00AE7F60">
        <w:rPr>
          <w:rFonts w:ascii="Times New Roman" w:hAnsi="Times New Roman" w:cs="Times New Roman"/>
          <w:color w:val="000000" w:themeColor="text1"/>
          <w:lang w:val="en-US"/>
        </w:rPr>
        <w:t xml:space="preserve"> </w:t>
      </w:r>
      <w:r w:rsidR="00C17DA6" w:rsidRPr="00AE7F60">
        <w:rPr>
          <w:rFonts w:ascii="Times New Roman" w:hAnsi="Times New Roman" w:cs="Times New Roman"/>
          <w:color w:val="000000" w:themeColor="text1"/>
          <w:lang w:val="en-US"/>
        </w:rPr>
        <w:t>Dosimetry</w:t>
      </w:r>
      <w:r w:rsidRPr="00AE7F60">
        <w:rPr>
          <w:rFonts w:ascii="Times New Roman" w:hAnsi="Times New Roman" w:cs="Times New Roman"/>
          <w:color w:val="000000" w:themeColor="text1"/>
          <w:lang w:val="en-US"/>
        </w:rPr>
        <w:t xml:space="preserve"> calculations were performed to estimate the mean specific absorbed dose </w:t>
      </w:r>
      <w:r w:rsidR="009407B3" w:rsidRPr="00AE7F60">
        <w:rPr>
          <w:rFonts w:ascii="Times New Roman" w:hAnsi="Times New Roman" w:cs="Times New Roman"/>
          <w:color w:val="000000" w:themeColor="text1"/>
          <w:lang w:val="en-US"/>
        </w:rPr>
        <w:t>of</w:t>
      </w:r>
      <w:r w:rsidRPr="00AE7F60">
        <w:rPr>
          <w:rFonts w:ascii="Times New Roman" w:hAnsi="Times New Roman" w:cs="Times New Roman"/>
          <w:color w:val="000000" w:themeColor="text1"/>
          <w:lang w:val="en-US"/>
        </w:rPr>
        <w:t xml:space="preserve"> the tumor and the kidneys and compare the values for the three investigated radioligands. </w:t>
      </w:r>
      <w:r w:rsidRPr="00AE7F60">
        <w:rPr>
          <w:rFonts w:ascii="Times New Roman" w:hAnsi="Times New Roman" w:cs="Times New Roman"/>
          <w:lang w:val="en-US"/>
        </w:rPr>
        <w:t>Bi-exponential functions were used to describe the tissue biokinetics of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w:t>
      </w:r>
      <w:proofErr w:type="gramStart"/>
      <w:r w:rsidRPr="00AE7F60">
        <w:rPr>
          <w:rFonts w:ascii="Times New Roman" w:hAnsi="Times New Roman" w:cs="Times New Roman"/>
          <w:lang w:val="en-US"/>
        </w:rPr>
        <w:t>]Lu</w:t>
      </w:r>
      <w:proofErr w:type="gramEnd"/>
      <w:r w:rsidRPr="00AE7F60">
        <w:rPr>
          <w:rFonts w:ascii="Times New Roman" w:hAnsi="Times New Roman" w:cs="Times New Roman"/>
          <w:lang w:val="en-US"/>
        </w:rPr>
        <w:t>-Ibu-DAB-PSMA,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Lu]Lu-PSMA-617 and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Lu]Lu-PSMA-ALB-56. Uncertainties in the time</w:t>
      </w:r>
      <w:r w:rsidR="00DD7656" w:rsidRPr="00AE7F60">
        <w:rPr>
          <w:rFonts w:ascii="Times New Roman" w:hAnsi="Times New Roman" w:cs="Times New Roman"/>
          <w:lang w:val="en-US"/>
        </w:rPr>
        <w:t>-</w:t>
      </w:r>
      <w:r w:rsidRPr="00AE7F60">
        <w:rPr>
          <w:rFonts w:ascii="Times New Roman" w:hAnsi="Times New Roman" w:cs="Times New Roman"/>
          <w:lang w:val="en-US"/>
        </w:rPr>
        <w:t xml:space="preserve">integrated activity concentration coefficients (TIACCs) were generated by using the mean </w:t>
      </w:r>
      <w:r w:rsidR="00AB43DB" w:rsidRPr="00AE7F60">
        <w:rPr>
          <w:rFonts w:ascii="Times New Roman" w:hAnsi="Times New Roman" w:cs="Times New Roman"/>
          <w:lang w:val="en-US"/>
        </w:rPr>
        <w:t>±</w:t>
      </w:r>
      <w:r w:rsidRPr="00AE7F60">
        <w:rPr>
          <w:rFonts w:ascii="Times New Roman" w:hAnsi="Times New Roman" w:cs="Times New Roman"/>
          <w:lang w:val="en-US"/>
        </w:rPr>
        <w:t xml:space="preserve"> the standard deviation </w:t>
      </w:r>
      <w:r w:rsidR="00AB43DB" w:rsidRPr="00AE7F60">
        <w:rPr>
          <w:rFonts w:ascii="Times New Roman" w:hAnsi="Times New Roman" w:cs="Times New Roman"/>
          <w:lang w:val="en-US"/>
        </w:rPr>
        <w:t xml:space="preserve">(SD) </w:t>
      </w:r>
      <w:r w:rsidRPr="00AE7F60">
        <w:rPr>
          <w:rFonts w:ascii="Times New Roman" w:hAnsi="Times New Roman" w:cs="Times New Roman"/>
          <w:lang w:val="en-US"/>
        </w:rPr>
        <w:t>for the measured tissue activity concentrations. For each biokinetic data set</w:t>
      </w:r>
      <w:r w:rsidR="00F843DE" w:rsidRPr="00AE7F60">
        <w:rPr>
          <w:rFonts w:ascii="Times New Roman" w:hAnsi="Times New Roman" w:cs="Times New Roman"/>
          <w:lang w:val="en-US"/>
        </w:rPr>
        <w:t>,</w:t>
      </w:r>
      <w:r w:rsidRPr="00AE7F60">
        <w:rPr>
          <w:rFonts w:ascii="Times New Roman" w:hAnsi="Times New Roman" w:cs="Times New Roman"/>
          <w:lang w:val="en-US"/>
        </w:rPr>
        <w:t xml:space="preserve"> a bi-exponential curve fit was performed using the software MATLAB (MathWorks, Torrance, California, USA). The TIACCs were obtained by integrating the generated bi-exponential functions to infinity. The specific mean absorbed dose </w:t>
      </w:r>
      <w:r w:rsidRPr="00AE7F60">
        <w:rPr>
          <w:rFonts w:ascii="Times New Roman" w:hAnsi="Times New Roman" w:cs="Times New Roman"/>
          <w:i/>
          <w:lang w:val="en-US"/>
        </w:rPr>
        <w:t>D</w:t>
      </w:r>
      <w:r w:rsidRPr="00AE7F60">
        <w:rPr>
          <w:rFonts w:ascii="Times New Roman" w:hAnsi="Times New Roman" w:cs="Times New Roman"/>
          <w:lang w:val="en-US"/>
        </w:rPr>
        <w:t xml:space="preserve"> for the PC-3 PIP tumor and kidneys was calculated by:</w:t>
      </w:r>
    </w:p>
    <w:p w14:paraId="65160DBA" w14:textId="77777777" w:rsidR="00AB43DB" w:rsidRPr="00AE7F60" w:rsidRDefault="00AB43DB" w:rsidP="00AB43DB">
      <w:pPr>
        <w:spacing w:after="0" w:line="360" w:lineRule="auto"/>
        <w:ind w:left="340" w:firstLine="227"/>
        <w:jc w:val="both"/>
        <w:rPr>
          <w:rFonts w:ascii="Times New Roman" w:hAnsi="Times New Roman" w:cs="Times New Roman"/>
          <w:lang w:val="en-US"/>
        </w:rPr>
      </w:pPr>
      <m:oMath>
        <m:r>
          <w:rPr>
            <w:rFonts w:ascii="Cambria Math" w:hAnsi="Cambria Math" w:cs="Times New Roman"/>
            <w:lang w:val="en-US"/>
          </w:rPr>
          <m:t>D=TIACC∙</m:t>
        </m:r>
        <m:d>
          <m:dPr>
            <m:ctrlPr>
              <w:rPr>
                <w:rFonts w:ascii="Cambria Math" w:hAnsi="Cambria Math" w:cs="Times New Roman"/>
                <w:i/>
                <w:lang w:val="en-US"/>
              </w:rPr>
            </m:ctrlPr>
          </m:dPr>
          <m:e>
            <m:nary>
              <m:naryPr>
                <m:chr m:val="∑"/>
                <m:limLoc m:val="undOvr"/>
                <m:supHide m:val="1"/>
                <m:ctrlPr>
                  <w:rPr>
                    <w:rFonts w:ascii="Cambria Math" w:hAnsi="Cambria Math" w:cs="Times New Roman"/>
                    <w:i/>
                    <w:lang w:val="en-US"/>
                  </w:rPr>
                </m:ctrlPr>
              </m:naryPr>
              <m:sub>
                <m:r>
                  <w:rPr>
                    <w:rFonts w:ascii="Cambria Math" w:hAnsi="Cambria Math" w:cs="Times New Roman"/>
                    <w:lang w:val="en-US"/>
                  </w:rPr>
                  <m:t>i</m:t>
                </m:r>
              </m:sub>
              <m:sup/>
              <m:e>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i</m:t>
                        </m:r>
                      </m:sub>
                    </m:sSub>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i</m:t>
                        </m:r>
                      </m:sub>
                    </m:sSub>
                    <m:r>
                      <w:rPr>
                        <w:rFonts w:ascii="Cambria Math" w:hAnsi="Cambria Math" w:cs="Times New Roman"/>
                        <w:lang w:val="en-US"/>
                      </w:rPr>
                      <m:t>∅</m:t>
                    </m:r>
                  </m:e>
                  <m:sub>
                    <m:r>
                      <w:rPr>
                        <w:rFonts w:ascii="Cambria Math" w:hAnsi="Cambria Math" w:cs="Times New Roman"/>
                        <w:lang w:val="en-US"/>
                      </w:rPr>
                      <m:t>i</m:t>
                    </m:r>
                  </m:sub>
                </m:sSub>
              </m:e>
            </m:nary>
          </m:e>
        </m:d>
      </m:oMath>
      <w:r w:rsidRPr="00AE7F60">
        <w:rPr>
          <w:rFonts w:ascii="Times New Roman" w:hAnsi="Times New Roman" w:cs="Times New Roman"/>
          <w:lang w:val="en-US"/>
        </w:rPr>
        <w:tab/>
      </w:r>
      <w:r w:rsidRPr="00AE7F60">
        <w:rPr>
          <w:rFonts w:ascii="Times New Roman" w:hAnsi="Times New Roman" w:cs="Times New Roman"/>
          <w:lang w:val="en-US"/>
        </w:rPr>
        <w:tab/>
      </w:r>
      <w:r w:rsidRPr="00AE7F60">
        <w:rPr>
          <w:rFonts w:ascii="Times New Roman" w:hAnsi="Times New Roman" w:cs="Times New Roman"/>
          <w:lang w:val="en-US"/>
        </w:rPr>
        <w:tab/>
      </w:r>
      <w:r w:rsidRPr="00AE7F60">
        <w:rPr>
          <w:rFonts w:ascii="Times New Roman" w:hAnsi="Times New Roman" w:cs="Times New Roman"/>
          <w:lang w:val="en-US"/>
        </w:rPr>
        <w:tab/>
      </w:r>
      <w:r w:rsidRPr="00AE7F60">
        <w:rPr>
          <w:rFonts w:ascii="Times New Roman" w:hAnsi="Times New Roman" w:cs="Times New Roman"/>
          <w:lang w:val="en-US"/>
        </w:rPr>
        <w:tab/>
      </w:r>
      <w:r w:rsidRPr="00AE7F60">
        <w:rPr>
          <w:rFonts w:ascii="Times New Roman" w:hAnsi="Times New Roman" w:cs="Times New Roman"/>
          <w:lang w:val="en-US"/>
        </w:rPr>
        <w:tab/>
        <w:t>(1)</w:t>
      </w:r>
    </w:p>
    <w:p w14:paraId="7292CB01" w14:textId="772C2424" w:rsidR="007A5A9B" w:rsidRPr="00AE7F60" w:rsidRDefault="0052335C" w:rsidP="007A5A9B">
      <w:pPr>
        <w:spacing w:after="0" w:line="360" w:lineRule="auto"/>
        <w:jc w:val="both"/>
        <w:rPr>
          <w:rFonts w:ascii="Times New Roman" w:hAnsi="Times New Roman" w:cs="Times New Roman"/>
          <w:color w:val="0000FF"/>
          <w:u w:val="single"/>
          <w:lang w:val="en-US"/>
        </w:rPr>
      </w:pPr>
      <w:proofErr w:type="gramStart"/>
      <w:r w:rsidRPr="00AE7F60">
        <w:rPr>
          <w:rFonts w:ascii="Times New Roman" w:hAnsi="Times New Roman" w:cs="Times New Roman"/>
          <w:lang w:val="en-US"/>
        </w:rPr>
        <w:t>where</w:t>
      </w:r>
      <w:proofErr w:type="gramEnd"/>
      <w:r w:rsidRPr="00AE7F60">
        <w:rPr>
          <w:rFonts w:ascii="Times New Roman" w:hAnsi="Times New Roman" w:cs="Times New Roman"/>
          <w:lang w:val="en-US"/>
        </w:rPr>
        <w:t xml:space="preserve"> </w:t>
      </w:r>
      <w:r w:rsidRPr="00AE7F60">
        <w:rPr>
          <w:rFonts w:ascii="Times New Roman" w:hAnsi="Times New Roman" w:cs="Times New Roman"/>
          <w:i/>
          <w:lang w:val="en-US"/>
        </w:rPr>
        <w:t>E</w:t>
      </w:r>
      <w:r w:rsidRPr="00AE7F60">
        <w:rPr>
          <w:rFonts w:ascii="Times New Roman" w:hAnsi="Times New Roman" w:cs="Times New Roman"/>
          <w:i/>
          <w:vertAlign w:val="subscript"/>
          <w:lang w:val="en-US"/>
        </w:rPr>
        <w:t>i</w:t>
      </w:r>
      <w:r w:rsidRPr="00AE7F60">
        <w:rPr>
          <w:rFonts w:ascii="Times New Roman" w:hAnsi="Times New Roman" w:cs="Times New Roman"/>
          <w:i/>
          <w:lang w:val="en-US"/>
        </w:rPr>
        <w:t xml:space="preserve"> </w:t>
      </w:r>
      <w:r w:rsidRPr="00AE7F60">
        <w:rPr>
          <w:rFonts w:ascii="Times New Roman" w:hAnsi="Times New Roman" w:cs="Times New Roman"/>
          <w:lang w:val="en-US"/>
        </w:rPr>
        <w:t xml:space="preserve">is the energy emitted of the </w:t>
      </w:r>
      <w:r w:rsidRPr="00AE7F60">
        <w:rPr>
          <w:rFonts w:ascii="Times New Roman" w:hAnsi="Times New Roman" w:cs="Times New Roman"/>
          <w:i/>
          <w:lang w:val="en-US"/>
        </w:rPr>
        <w:t>i</w:t>
      </w:r>
      <w:r w:rsidRPr="00AE7F60">
        <w:rPr>
          <w:rFonts w:ascii="Times New Roman" w:hAnsi="Times New Roman" w:cs="Times New Roman"/>
          <w:vertAlign w:val="superscript"/>
          <w:lang w:val="en-US"/>
        </w:rPr>
        <w:t>th</w:t>
      </w:r>
      <w:r w:rsidRPr="00AE7F60">
        <w:rPr>
          <w:rFonts w:ascii="Times New Roman" w:hAnsi="Times New Roman" w:cs="Times New Roman"/>
          <w:lang w:val="en-US"/>
        </w:rPr>
        <w:t xml:space="preserve"> radiation with a frequency per decay of </w:t>
      </w:r>
      <w:r w:rsidRPr="00AE7F60">
        <w:rPr>
          <w:rFonts w:ascii="Times New Roman" w:hAnsi="Times New Roman" w:cs="Times New Roman"/>
          <w:i/>
          <w:lang w:val="en-US"/>
        </w:rPr>
        <w:t>γ</w:t>
      </w:r>
      <w:r w:rsidRPr="00AE7F60">
        <w:rPr>
          <w:rFonts w:ascii="Times New Roman" w:hAnsi="Times New Roman" w:cs="Times New Roman"/>
          <w:vertAlign w:val="subscript"/>
          <w:lang w:val="en-US"/>
        </w:rPr>
        <w:t>i</w:t>
      </w:r>
      <w:r w:rsidRPr="00AE7F60">
        <w:rPr>
          <w:rFonts w:ascii="Times New Roman" w:hAnsi="Times New Roman" w:cs="Times New Roman"/>
          <w:lang w:val="en-US"/>
        </w:rPr>
        <w:t xml:space="preserve">; </w:t>
      </w:r>
      <w:r w:rsidRPr="00AE7F60">
        <w:rPr>
          <w:rFonts w:ascii="Cambria Math" w:hAnsi="Cambria Math" w:cs="Cambria Math"/>
          <w:i/>
          <w:lang w:val="en-US"/>
        </w:rPr>
        <w:t>∅</w:t>
      </w:r>
      <w:r w:rsidRPr="00AE7F60">
        <w:rPr>
          <w:rFonts w:ascii="Times New Roman" w:hAnsi="Times New Roman" w:cs="Times New Roman"/>
          <w:i/>
          <w:vertAlign w:val="subscript"/>
          <w:lang w:val="en-US"/>
        </w:rPr>
        <w:t>i</w:t>
      </w:r>
      <w:r w:rsidRPr="00AE7F60">
        <w:rPr>
          <w:rFonts w:ascii="Times New Roman" w:hAnsi="Times New Roman" w:cs="Times New Roman"/>
          <w:lang w:val="en-US"/>
        </w:rPr>
        <w:t xml:space="preserve"> the absorbed energy fraction within an organ. The absorbed fractions were calculated by Monte Carlo simulation using PENELOPE 2014 </w:t>
      </w:r>
      <w:r w:rsidR="00C94495" w:rsidRPr="00AE7F60">
        <w:rPr>
          <w:rFonts w:ascii="Times New Roman" w:hAnsi="Times New Roman" w:cs="Times New Roman"/>
          <w:lang w:val="en-US"/>
        </w:rPr>
        <w:fldChar w:fldCharType="begin"/>
      </w:r>
      <w:r w:rsidR="00C94495" w:rsidRPr="00AE7F60">
        <w:rPr>
          <w:rFonts w:ascii="Times New Roman" w:hAnsi="Times New Roman" w:cs="Times New Roman"/>
          <w:lang w:val="en-US"/>
        </w:rPr>
        <w:instrText xml:space="preserve"> ADDIN EN.CITE &lt;EndNote&gt;&lt;Cite&gt;&lt;Author&gt;Salvat&lt;/Author&gt;&lt;Year&gt;2015&lt;/Year&gt;&lt;RecNum&gt;1256&lt;/RecNum&gt;&lt;DisplayText&gt;[1]&lt;/DisplayText&gt;&lt;record&gt;&lt;rec-number&gt;1256&lt;/rec-number&gt;&lt;foreign-keys&gt;&lt;key app="EN" db-id="svvv55pe6azxarefxvg5erv8xw2vt9pdfwtt" timestamp="1613318474"&gt;1256&lt;/key&gt;&lt;/foreign-keys&gt;&lt;ref-type name="Journal Article"&gt;17&lt;/ref-type&gt;&lt;contributors&gt;&lt;authors&gt;&lt;author&gt;Salvat, F.&lt;/author&gt;&lt;/authors&gt;&lt;/contributors&gt;&lt;titles&gt;&lt;title&gt;PENELOPE2014: A code system for Monte-Carlo simulation of electron and photon transport&lt;/title&gt;&lt;secondary-title&gt;OECD/NEA Data Bank: NEA/NSC/DOC&lt;/secondary-title&gt;&lt;/titles&gt;&lt;periodical&gt;&lt;full-title&gt;OECD/NEA Data Bank: NEA/NSC/DOC&lt;/full-title&gt;&lt;/periodical&gt;&lt;volume&gt;3&lt;/volume&gt;&lt;dates&gt;&lt;year&gt;2015&lt;/year&gt;&lt;/dates&gt;&lt;urls&gt;&lt;/urls&gt;&lt;/record&gt;&lt;/Cite&gt;&lt;/EndNote&gt;</w:instrText>
      </w:r>
      <w:r w:rsidR="00C94495" w:rsidRPr="00AE7F60">
        <w:rPr>
          <w:rFonts w:ascii="Times New Roman" w:hAnsi="Times New Roman" w:cs="Times New Roman"/>
          <w:lang w:val="en-US"/>
        </w:rPr>
        <w:fldChar w:fldCharType="separate"/>
      </w:r>
      <w:r w:rsidR="00C94495" w:rsidRPr="00AE7F60">
        <w:rPr>
          <w:rFonts w:ascii="Times New Roman" w:hAnsi="Times New Roman" w:cs="Times New Roman"/>
          <w:noProof/>
          <w:lang w:val="en-US"/>
        </w:rPr>
        <w:t>[1]</w:t>
      </w:r>
      <w:r w:rsidR="00C94495" w:rsidRPr="00AE7F60">
        <w:rPr>
          <w:rFonts w:ascii="Times New Roman" w:hAnsi="Times New Roman" w:cs="Times New Roman"/>
          <w:lang w:val="en-US"/>
        </w:rPr>
        <w:fldChar w:fldCharType="end"/>
      </w:r>
      <w:r w:rsidRPr="00AE7F60">
        <w:rPr>
          <w:rFonts w:ascii="Times New Roman" w:hAnsi="Times New Roman" w:cs="Times New Roman"/>
          <w:lang w:val="en-US"/>
        </w:rPr>
        <w:t>. In the simulations, spherical shapes of the organs were assumed. The decay data of lutetium-177 were obtained from ICRU 107 (</w:t>
      </w:r>
      <w:hyperlink r:id="rId8" w:history="1">
        <w:r w:rsidRPr="00AE7F60">
          <w:rPr>
            <w:rStyle w:val="Hyperlink"/>
            <w:rFonts w:ascii="Times New Roman" w:hAnsi="Times New Roman" w:cs="Times New Roman"/>
            <w:lang w:val="en-US"/>
          </w:rPr>
          <w:t>www.nucleide.org</w:t>
        </w:r>
      </w:hyperlink>
      <w:r w:rsidRPr="00AE7F60">
        <w:rPr>
          <w:rStyle w:val="Hyperlink"/>
          <w:rFonts w:ascii="Times New Roman" w:hAnsi="Times New Roman" w:cs="Times New Roman"/>
          <w:lang w:val="en-US"/>
        </w:rPr>
        <w:t>).</w:t>
      </w:r>
    </w:p>
    <w:p w14:paraId="619612F3" w14:textId="74677068" w:rsidR="007A5A9B" w:rsidRPr="00AE7F60" w:rsidRDefault="0052335C" w:rsidP="007A5A9B">
      <w:pPr>
        <w:spacing w:before="120" w:after="0" w:line="360" w:lineRule="auto"/>
        <w:jc w:val="both"/>
        <w:outlineLvl w:val="0"/>
        <w:rPr>
          <w:rFonts w:ascii="Times New Roman" w:eastAsia="SimSun" w:hAnsi="Times New Roman" w:cs="Times New Roman"/>
          <w:lang w:val="en-US" w:eastAsia="de-CH"/>
        </w:rPr>
      </w:pPr>
      <w:r w:rsidRPr="00AE7F60">
        <w:rPr>
          <w:rFonts w:ascii="Times New Roman" w:eastAsia="SimSun" w:hAnsi="Times New Roman" w:cs="Times New Roman"/>
          <w:b/>
          <w:lang w:val="en-US" w:eastAsia="de-CH"/>
        </w:rPr>
        <w:t xml:space="preserve">Results: </w:t>
      </w:r>
      <w:r w:rsidR="007A5A9B" w:rsidRPr="00AE7F60">
        <w:rPr>
          <w:rFonts w:ascii="Times New Roman" w:eastAsia="SimSun" w:hAnsi="Times New Roman" w:cs="Times New Roman"/>
          <w:lang w:val="en-US" w:eastAsia="de-CH"/>
        </w:rPr>
        <w:t xml:space="preserve">The results are reported in the main article. </w:t>
      </w:r>
    </w:p>
    <w:p w14:paraId="62B62F99" w14:textId="77777777" w:rsidR="00203B9E" w:rsidRPr="00AE7F60" w:rsidRDefault="00203B9E" w:rsidP="00203B9E">
      <w:pPr>
        <w:rPr>
          <w:rFonts w:ascii="Arial" w:eastAsia="Arial Unicode MS" w:hAnsi="Arial" w:cs="Arial"/>
          <w:b/>
          <w:color w:val="000000" w:themeColor="text1"/>
          <w:lang w:val="en-US"/>
        </w:rPr>
      </w:pPr>
    </w:p>
    <w:p w14:paraId="06A27451" w14:textId="77777777" w:rsidR="00203B9E" w:rsidRPr="00AE7F60" w:rsidRDefault="00203B9E">
      <w:pPr>
        <w:rPr>
          <w:rFonts w:ascii="Arial" w:eastAsia="Arial Unicode MS" w:hAnsi="Arial" w:cs="Arial"/>
          <w:b/>
          <w:color w:val="000000" w:themeColor="text1"/>
          <w:lang w:val="en-US"/>
        </w:rPr>
      </w:pPr>
      <w:r w:rsidRPr="00AE7F60">
        <w:rPr>
          <w:rFonts w:ascii="Arial" w:eastAsia="Arial Unicode MS" w:hAnsi="Arial" w:cs="Arial"/>
          <w:b/>
          <w:color w:val="000000" w:themeColor="text1"/>
          <w:lang w:val="en-US"/>
        </w:rPr>
        <w:br w:type="page"/>
      </w:r>
    </w:p>
    <w:p w14:paraId="142B90C4" w14:textId="7887A3C3" w:rsidR="006A3EA0" w:rsidRPr="00AE7F60" w:rsidRDefault="006A3EA0" w:rsidP="00203B9E">
      <w:pPr>
        <w:rPr>
          <w:rFonts w:ascii="Arial" w:eastAsia="Arial Unicode MS" w:hAnsi="Arial" w:cs="Arial"/>
          <w:b/>
          <w:color w:val="000000" w:themeColor="text1"/>
          <w:lang w:val="en-US"/>
        </w:rPr>
      </w:pPr>
      <w:r w:rsidRPr="00AE7F60">
        <w:rPr>
          <w:rFonts w:ascii="Arial" w:eastAsia="Arial Unicode MS" w:hAnsi="Arial" w:cs="Arial"/>
          <w:b/>
          <w:color w:val="000000" w:themeColor="text1"/>
          <w:lang w:val="en-US"/>
        </w:rPr>
        <w:lastRenderedPageBreak/>
        <w:t>2.  Radiolabeling and quality control</w:t>
      </w:r>
    </w:p>
    <w:p w14:paraId="665D6C6B" w14:textId="04A65F8A" w:rsidR="006A3EA0" w:rsidRPr="00AE7F60" w:rsidRDefault="006A3EA0" w:rsidP="006A3EA0">
      <w:pPr>
        <w:spacing w:after="0" w:line="360" w:lineRule="auto"/>
        <w:jc w:val="both"/>
        <w:rPr>
          <w:rFonts w:ascii="Times New Roman" w:hAnsi="Times New Roman"/>
          <w:lang w:val="en-US"/>
        </w:rPr>
      </w:pPr>
      <w:r w:rsidRPr="00AE7F60">
        <w:rPr>
          <w:rFonts w:ascii="Times New Roman" w:hAnsi="Times New Roman"/>
          <w:b/>
          <w:lang w:val="pt-BR"/>
        </w:rPr>
        <w:t>Purpose:</w:t>
      </w:r>
      <w:r w:rsidRPr="00AE7F60">
        <w:rPr>
          <w:rFonts w:ascii="Times New Roman" w:hAnsi="Times New Roman"/>
          <w:lang w:val="pt-BR"/>
        </w:rPr>
        <w:t xml:space="preserve"> </w:t>
      </w:r>
      <w:r w:rsidRPr="00AE7F60">
        <w:rPr>
          <w:rFonts w:ascii="Times New Roman" w:hAnsi="Times New Roman" w:cs="Times New Roman"/>
          <w:lang w:val="pt-BR"/>
        </w:rPr>
        <w:t xml:space="preserve">Ibu-DAB-PSMA </w:t>
      </w:r>
      <w:r w:rsidR="00C94495" w:rsidRPr="00AE7F60">
        <w:rPr>
          <w:rFonts w:ascii="Times New Roman" w:hAnsi="Times New Roman" w:cs="Times New Roman"/>
          <w:color w:val="000000" w:themeColor="text1"/>
          <w:lang w:val="en-US"/>
        </w:rPr>
        <w:fldChar w:fldCharType="begin"/>
      </w:r>
      <w:r w:rsidR="00C94495" w:rsidRPr="00AE7F60">
        <w:rPr>
          <w:rFonts w:ascii="Times New Roman" w:hAnsi="Times New Roman" w:cs="Times New Roman"/>
          <w:color w:val="000000" w:themeColor="text1"/>
          <w:lang w:val="pt-BR"/>
        </w:rPr>
        <w:instrText xml:space="preserve"> ADDIN EN.CITE &lt;EndNote&gt;&lt;Cite&gt;&lt;Author&gt;Deberle&lt;/Author&gt;&lt;Year&gt;2020&lt;/Year&gt;&lt;RecNum&gt;1235&lt;/RecNum&gt;&lt;DisplayText&gt;[2]&lt;/DisplayText&gt;&lt;record&gt;&lt;rec-number&gt;1235&lt;/rec-number&gt;&lt;foreign-keys&gt;&lt;key app="EN" db-id="svvv55pe6azxarefxvg5erv8xw2vt9pdfwtt" timestamp="1581693081"&gt;1235&lt;/key&gt;&lt;/foreign-keys&gt;&lt;ref-type name="Journal Article"&gt;17&lt;/ref-type&gt;&lt;contributors&gt;&lt;authors&gt;&lt;author&gt;Deberle, L. M.&lt;/author&gt;&lt;author&gt;Benesova, M.&lt;/author&gt;&lt;author&gt;Umbricht, C. A.&lt;/author&gt;&lt;author&gt;Borgna, F.&lt;/author&gt;&lt;author&gt;Büchler, M.&lt;/author&gt;&lt;author&gt;Zhernosekov, K.&lt;/author&gt;&lt;author&gt;Schibli, R.&lt;/author&gt;&lt;author&gt;Müller, C.&lt;/author&gt;&lt;/authors&gt;&lt;/contributors&gt;&lt;auth-address&gt;Department of Chemistry and Applied Biosciences, ETH Zurich, 8093 Zurich, Switzerland.&amp;#xD;Center for Radiopharmaceutical Sciences ETH-PSI-USZ, Paul Scherrer Institute, 5232 Villigen-PSI, Switzerland.&amp;#xD;Isotope Technologies Garching GmbH, 85748 Garching, Germany.&lt;/auth-address&gt;&lt;titles&gt;&lt;title&gt;Development of a new class of PSMA radioligands comprising ibuprofen as an albumin-binding entity&lt;/title&gt;&lt;secondary-title&gt;Theranostics&lt;/secondary-title&gt;&lt;/titles&gt;&lt;periodical&gt;&lt;full-title&gt;Theranostics&lt;/full-title&gt;&lt;/periodical&gt;&lt;pages&gt;1678-1693&lt;/pages&gt;&lt;volume&gt;10&lt;/volume&gt;&lt;number&gt;4&lt;/number&gt;&lt;keywords&gt;&lt;keyword&gt;177Lu&lt;/keyword&gt;&lt;keyword&gt;PSMA ligands&lt;/keyword&gt;&lt;keyword&gt;albumin-binder&lt;/keyword&gt;&lt;keyword&gt;ibuprofen.&lt;/keyword&gt;&lt;keyword&gt;prostate cancer&lt;/keyword&gt;&lt;keyword&gt;interest(s): Patent applications on PSMA ligands with albumin-binding entities&lt;/keyword&gt;&lt;keyword&gt;have been filed by Isotope Technology Munich (ITM) AG.&lt;/keyword&gt;&lt;/keywords&gt;&lt;dates&gt;&lt;year&gt;2020&lt;/year&gt;&lt;/dates&gt;&lt;isbn&gt;1838-7640 (Electronic)&amp;#xD;1838-7640 (Linking)&lt;/isbn&gt;&lt;accession-num&gt;32042329&lt;/accession-num&gt;&lt;urls&gt;&lt;related-urls&gt;&lt;url&gt;https://www.ncbi.nlm.nih.gov/pubmed/32042329&lt;/url&gt;&lt;/related-urls&gt;&lt;/urls&gt;&lt;custom2&gt;PMC6993238&lt;/custom2&gt;&lt;electronic-resource-num&gt;10.7150/thno.40482&lt;/electronic-resource-num&gt;&lt;/record&gt;&lt;/Cite&gt;&lt;/EndNote&gt;</w:instrText>
      </w:r>
      <w:r w:rsidR="00C94495" w:rsidRPr="00AE7F60">
        <w:rPr>
          <w:rFonts w:ascii="Times New Roman" w:hAnsi="Times New Roman" w:cs="Times New Roman"/>
          <w:color w:val="000000" w:themeColor="text1"/>
          <w:lang w:val="en-US"/>
        </w:rPr>
        <w:fldChar w:fldCharType="separate"/>
      </w:r>
      <w:r w:rsidR="00C94495" w:rsidRPr="00AE7F60">
        <w:rPr>
          <w:rFonts w:ascii="Times New Roman" w:hAnsi="Times New Roman" w:cs="Times New Roman"/>
          <w:noProof/>
          <w:color w:val="000000" w:themeColor="text1"/>
          <w:lang w:val="pt-BR"/>
        </w:rPr>
        <w:t>[2]</w:t>
      </w:r>
      <w:r w:rsidR="00C94495" w:rsidRPr="00AE7F60">
        <w:rPr>
          <w:rFonts w:ascii="Times New Roman" w:hAnsi="Times New Roman" w:cs="Times New Roman"/>
          <w:color w:val="000000" w:themeColor="text1"/>
          <w:lang w:val="en-US"/>
        </w:rPr>
        <w:fldChar w:fldCharType="end"/>
      </w:r>
      <w:r w:rsidRPr="00AE7F60">
        <w:rPr>
          <w:rFonts w:ascii="Times New Roman" w:hAnsi="Times New Roman" w:cs="Times New Roman"/>
          <w:lang w:val="pt-BR"/>
        </w:rPr>
        <w:t xml:space="preserve">, PSMA-617 </w:t>
      </w:r>
      <w:r w:rsidR="00C94495" w:rsidRPr="00AE7F60">
        <w:rPr>
          <w:rFonts w:ascii="Times New Roman" w:eastAsia="Arial Unicode MS" w:hAnsi="Times New Roman" w:cs="Times New Roman"/>
          <w:color w:val="000000" w:themeColor="text1"/>
          <w:lang w:val="en-US"/>
        </w:rPr>
        <w:fldChar w:fldCharType="begin"/>
      </w:r>
      <w:r w:rsidR="00C94495" w:rsidRPr="00AE7F60">
        <w:rPr>
          <w:rFonts w:ascii="Times New Roman" w:eastAsia="Arial Unicode MS" w:hAnsi="Times New Roman" w:cs="Times New Roman"/>
          <w:color w:val="000000" w:themeColor="text1"/>
          <w:lang w:val="pt-BR"/>
        </w:rPr>
        <w:instrText xml:space="preserve"> ADDIN EN.CITE &lt;EndNote&gt;&lt;Cite&gt;&lt;Author&gt;Benesova&lt;/Author&gt;&lt;Year&gt;2018&lt;/Year&gt;&lt;RecNum&gt;1183&lt;/RecNum&gt;&lt;DisplayText&gt;[3]&lt;/DisplayText&gt;&lt;record&gt;&lt;rec-nu</w:instrText>
      </w:r>
      <w:r w:rsidR="00C94495" w:rsidRPr="007F44AA">
        <w:rPr>
          <w:rFonts w:ascii="Times New Roman" w:eastAsia="Arial Unicode MS" w:hAnsi="Times New Roman" w:cs="Times New Roman"/>
          <w:color w:val="000000" w:themeColor="text1"/>
          <w:lang w:val="en-US"/>
        </w:rPr>
        <w:instrText>mber&gt;1183&lt;/rec-number&gt;&lt;foreign-keys&gt;&lt;key app="EN" db-id="svvv55pe6azxarefxvg5erv8xw2vt9pdfwtt" timestamp="1522847525"&gt;1183&lt;/key&gt;&lt;/foreign-keys&gt;&lt;ref-type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w:instrText>
      </w:r>
      <w:r w:rsidR="00C94495" w:rsidRPr="00AE7F60">
        <w:rPr>
          <w:rFonts w:ascii="Times New Roman" w:eastAsia="Arial Unicode MS" w:hAnsi="Times New Roman" w:cs="Times New Roman"/>
          <w:color w:val="000000" w:themeColor="text1"/>
          <w:lang w:val="en-US"/>
        </w:rPr>
        <w:instrText>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C94495" w:rsidRPr="00AE7F60">
        <w:rPr>
          <w:rFonts w:ascii="Times New Roman" w:eastAsia="Arial Unicode MS" w:hAnsi="Times New Roman" w:cs="Times New Roman"/>
          <w:color w:val="000000" w:themeColor="text1"/>
          <w:lang w:val="en-US"/>
        </w:rPr>
        <w:fldChar w:fldCharType="separate"/>
      </w:r>
      <w:r w:rsidR="00C94495" w:rsidRPr="00AE7F60">
        <w:rPr>
          <w:rFonts w:ascii="Times New Roman" w:eastAsia="Arial Unicode MS" w:hAnsi="Times New Roman" w:cs="Times New Roman"/>
          <w:noProof/>
          <w:color w:val="000000" w:themeColor="text1"/>
          <w:lang w:val="en-US"/>
        </w:rPr>
        <w:t>[3]</w:t>
      </w:r>
      <w:r w:rsidR="00C94495" w:rsidRPr="00AE7F60">
        <w:rPr>
          <w:rFonts w:ascii="Times New Roman" w:eastAsia="Arial Unicode MS" w:hAnsi="Times New Roman" w:cs="Times New Roman"/>
          <w:color w:val="000000" w:themeColor="text1"/>
          <w:lang w:val="en-US"/>
        </w:rPr>
        <w:fldChar w:fldCharType="end"/>
      </w:r>
      <w:r w:rsidRPr="00AE7F60">
        <w:rPr>
          <w:rFonts w:ascii="Times New Roman" w:hAnsi="Times New Roman" w:cs="Times New Roman"/>
          <w:lang w:val="en-US"/>
        </w:rPr>
        <w:t xml:space="preserve"> and PSMA-ALB-56 </w:t>
      </w:r>
      <w:r w:rsidR="00C94495" w:rsidRPr="00AE7F60">
        <w:rPr>
          <w:rFonts w:ascii="Times New Roman" w:hAnsi="Times New Roman" w:cs="Times New Roman"/>
          <w:color w:val="000000" w:themeColor="text1"/>
          <w:lang w:val="en-US"/>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hAnsi="Times New Roman" w:cs="Times New Roman"/>
          <w:color w:val="000000" w:themeColor="text1"/>
          <w:lang w:val="en-US"/>
        </w:rPr>
        <w:instrText xml:space="preserve"> ADDIN EN.CITE </w:instrText>
      </w:r>
      <w:r w:rsidR="00C94495" w:rsidRPr="00AE7F60">
        <w:rPr>
          <w:rFonts w:ascii="Times New Roman" w:hAnsi="Times New Roman" w:cs="Times New Roman"/>
          <w:color w:val="000000" w:themeColor="text1"/>
          <w:lang w:val="en-US"/>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hAnsi="Times New Roman" w:cs="Times New Roman"/>
          <w:color w:val="000000" w:themeColor="text1"/>
          <w:lang w:val="en-US"/>
        </w:rPr>
        <w:instrText xml:space="preserve"> ADDIN EN.CITE.DATA </w:instrText>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end"/>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separate"/>
      </w:r>
      <w:r w:rsidR="00C94495" w:rsidRPr="00AE7F60">
        <w:rPr>
          <w:rFonts w:ascii="Times New Roman" w:hAnsi="Times New Roman" w:cs="Times New Roman"/>
          <w:noProof/>
          <w:color w:val="000000" w:themeColor="text1"/>
          <w:lang w:val="en-US"/>
        </w:rPr>
        <w:t>[4]</w:t>
      </w:r>
      <w:r w:rsidR="00C94495" w:rsidRPr="00AE7F60">
        <w:rPr>
          <w:rFonts w:ascii="Times New Roman" w:hAnsi="Times New Roman" w:cs="Times New Roman"/>
          <w:color w:val="000000" w:themeColor="text1"/>
          <w:lang w:val="en-US"/>
        </w:rPr>
        <w:fldChar w:fldCharType="end"/>
      </w:r>
      <w:r w:rsidR="00D85000" w:rsidRPr="00AE7F60">
        <w:rPr>
          <w:rFonts w:ascii="Times New Roman" w:hAnsi="Times New Roman" w:cs="Times New Roman"/>
          <w:color w:val="000000" w:themeColor="text1"/>
          <w:lang w:val="en-US"/>
        </w:rPr>
        <w:t xml:space="preserve"> </w:t>
      </w:r>
      <w:r w:rsidRPr="00AE7F60">
        <w:rPr>
          <w:rFonts w:ascii="Times New Roman" w:hAnsi="Times New Roman" w:cs="Times New Roman"/>
          <w:lang w:val="en-US"/>
        </w:rPr>
        <w:t>were labeled</w:t>
      </w:r>
      <w:r w:rsidRPr="00AE7F60">
        <w:rPr>
          <w:rFonts w:ascii="Times New Roman" w:hAnsi="Times New Roman"/>
          <w:lang w:val="en-US"/>
        </w:rPr>
        <w:t xml:space="preserve"> with lutetium-177 for the experiments reported in this article.</w:t>
      </w:r>
    </w:p>
    <w:p w14:paraId="29152E12" w14:textId="06C3A527" w:rsidR="006A3EA0" w:rsidRPr="00AE7F60" w:rsidRDefault="006A3EA0" w:rsidP="006A3EA0">
      <w:pPr>
        <w:spacing w:before="60" w:after="0" w:line="360" w:lineRule="auto"/>
        <w:jc w:val="both"/>
        <w:rPr>
          <w:rFonts w:ascii="Times New Roman" w:hAnsi="Times New Roman"/>
          <w:lang w:val="en-US"/>
        </w:rPr>
      </w:pPr>
      <w:r w:rsidRPr="00AE7F60">
        <w:rPr>
          <w:rFonts w:ascii="Times New Roman" w:hAnsi="Times New Roman"/>
          <w:b/>
          <w:lang w:val="en-US"/>
        </w:rPr>
        <w:t>Methods:</w:t>
      </w:r>
      <w:r w:rsidRPr="00AE7F60">
        <w:rPr>
          <w:rFonts w:ascii="Times New Roman" w:hAnsi="Times New Roman"/>
          <w:lang w:val="en-US"/>
        </w:rPr>
        <w:t xml:space="preserve"> Ibu-DAB-PSMA, PSMA-617 and PSMA-ALB-56 were labeled with no-carrier</w:t>
      </w:r>
      <w:r w:rsidR="008E51A7" w:rsidRPr="00AE7F60">
        <w:rPr>
          <w:rFonts w:ascii="Times New Roman" w:hAnsi="Times New Roman"/>
          <w:lang w:val="en-US"/>
        </w:rPr>
        <w:t>-</w:t>
      </w:r>
      <w:r w:rsidRPr="00AE7F60">
        <w:rPr>
          <w:rFonts w:ascii="Times New Roman" w:hAnsi="Times New Roman"/>
          <w:lang w:val="en-US"/>
        </w:rPr>
        <w:t>added lutetium-177 ([</w:t>
      </w:r>
      <w:r w:rsidRPr="00AE7F60">
        <w:rPr>
          <w:rFonts w:ascii="Times New Roman" w:hAnsi="Times New Roman"/>
          <w:vertAlign w:val="superscript"/>
          <w:lang w:val="en-US"/>
        </w:rPr>
        <w:t>177</w:t>
      </w:r>
      <w:r w:rsidRPr="00AE7F60">
        <w:rPr>
          <w:rFonts w:ascii="Times New Roman" w:hAnsi="Times New Roman"/>
          <w:lang w:val="en-US"/>
        </w:rPr>
        <w:t>Lu</w:t>
      </w:r>
      <w:proofErr w:type="gramStart"/>
      <w:r w:rsidRPr="00AE7F60">
        <w:rPr>
          <w:rFonts w:ascii="Times New Roman" w:hAnsi="Times New Roman"/>
          <w:lang w:val="en-US"/>
        </w:rPr>
        <w:t>]LuCl</w:t>
      </w:r>
      <w:r w:rsidRPr="00AE7F60">
        <w:rPr>
          <w:rFonts w:ascii="Times New Roman" w:hAnsi="Times New Roman"/>
          <w:vertAlign w:val="subscript"/>
          <w:lang w:val="en-US"/>
        </w:rPr>
        <w:t>3</w:t>
      </w:r>
      <w:proofErr w:type="gramEnd"/>
      <w:r w:rsidRPr="00AE7F60">
        <w:rPr>
          <w:rFonts w:ascii="Times New Roman" w:hAnsi="Times New Roman"/>
          <w:lang w:val="en-US"/>
        </w:rPr>
        <w:t>/HCl</w:t>
      </w:r>
      <w:r w:rsidR="001D4E4B" w:rsidRPr="00AE7F60">
        <w:rPr>
          <w:rFonts w:ascii="Times New Roman" w:hAnsi="Times New Roman"/>
          <w:lang w:val="en-US"/>
        </w:rPr>
        <w:t xml:space="preserve"> (</w:t>
      </w:r>
      <w:r w:rsidRPr="00AE7F60">
        <w:rPr>
          <w:rFonts w:ascii="Times New Roman" w:hAnsi="Times New Roman"/>
          <w:lang w:val="en-US"/>
        </w:rPr>
        <w:t>0.04 M</w:t>
      </w:r>
      <w:r w:rsidR="001D4E4B" w:rsidRPr="00AE7F60">
        <w:rPr>
          <w:rFonts w:ascii="Times New Roman" w:hAnsi="Times New Roman"/>
          <w:lang w:val="en-US"/>
        </w:rPr>
        <w:t>)</w:t>
      </w:r>
      <w:r w:rsidRPr="00AE7F60">
        <w:rPr>
          <w:rFonts w:ascii="Times New Roman" w:hAnsi="Times New Roman"/>
          <w:lang w:val="en-US"/>
        </w:rPr>
        <w:t>; ITM Medical Isotopes GmbH, Germany) in a mixture of sodium acetate (0.5 M, pH </w:t>
      </w:r>
      <w:r w:rsidRPr="00AE7F60">
        <w:rPr>
          <w:rFonts w:ascii="Times New Roman" w:hAnsi="Times New Roman" w:cs="Times New Roman"/>
          <w:lang w:val="en-US"/>
        </w:rPr>
        <w:t>~</w:t>
      </w:r>
      <w:r w:rsidRPr="00AE7F60">
        <w:rPr>
          <w:rFonts w:ascii="Times New Roman" w:hAnsi="Times New Roman"/>
          <w:lang w:val="en-US"/>
        </w:rPr>
        <w:t xml:space="preserve">8) and HCl (0.05 M) at pH 4.5 to obtain a molar activity of up to 50 MBq/nmol. The reaction mixtures were incubated for 10 min at 95 °C. </w:t>
      </w:r>
      <w:r w:rsidRPr="00AE7F60">
        <w:rPr>
          <w:rFonts w:ascii="Times New Roman" w:eastAsia="Arial Unicode MS" w:hAnsi="Times New Roman" w:cs="Times New Roman"/>
          <w:lang w:val="en-US"/>
        </w:rPr>
        <w:t xml:space="preserve">Quality control of the radiolabeled PSMA ligands was performed using a </w:t>
      </w:r>
      <w:r w:rsidRPr="00AE7F60">
        <w:rPr>
          <w:rFonts w:ascii="Times New Roman" w:hAnsi="Times New Roman" w:cs="Times New Roman"/>
          <w:lang w:val="en-US"/>
        </w:rPr>
        <w:t>Merck Hitachi LaChrom high performance liquid chromatography (</w:t>
      </w:r>
      <w:r w:rsidRPr="00AE7F60">
        <w:rPr>
          <w:rFonts w:ascii="Times New Roman" w:eastAsia="Arial Unicode MS" w:hAnsi="Times New Roman" w:cs="Times New Roman"/>
          <w:lang w:val="en-US"/>
        </w:rPr>
        <w:t xml:space="preserve">HPLC) </w:t>
      </w:r>
      <w:r w:rsidRPr="00AE7F60">
        <w:rPr>
          <w:rFonts w:ascii="Times New Roman" w:hAnsi="Times New Roman" w:cs="Times New Roman"/>
          <w:lang w:val="en-US"/>
        </w:rPr>
        <w:t>system, equipped with a D-7000 interface, a L-7200 autosampler, a radioactivity detector (LB 506 B from Berthold, Germany) and a L-7100 pump connected to a</w:t>
      </w:r>
      <w:r w:rsidRPr="00AE7F60">
        <w:rPr>
          <w:rFonts w:ascii="Times New Roman" w:eastAsia="Arial Unicode MS" w:hAnsi="Times New Roman" w:cs="Times New Roman"/>
          <w:lang w:val="en-US"/>
        </w:rPr>
        <w:t xml:space="preserve"> reversed-phase C18 column (</w:t>
      </w:r>
      <w:r w:rsidRPr="00AE7F60">
        <w:rPr>
          <w:rFonts w:ascii="Times New Roman" w:hAnsi="Times New Roman" w:cs="Times New Roman"/>
          <w:lang w:val="en-US"/>
        </w:rPr>
        <w:t>5 µm, 150</w:t>
      </w:r>
      <w:r w:rsidRPr="00AE7F60">
        <w:rPr>
          <w:rFonts w:ascii="Times New Roman" w:eastAsia="Arial Unicode MS" w:hAnsi="Times New Roman" w:cs="Times New Roman"/>
          <w:lang w:val="en-US"/>
        </w:rPr>
        <w:t>×</w:t>
      </w:r>
      <w:r w:rsidRPr="00AE7F60">
        <w:rPr>
          <w:rFonts w:ascii="Times New Roman" w:hAnsi="Times New Roman" w:cs="Times New Roman"/>
          <w:lang w:val="en-US"/>
        </w:rPr>
        <w:t>4.6 mm</w:t>
      </w:r>
      <w:r w:rsidRPr="00AE7F60">
        <w:rPr>
          <w:rFonts w:ascii="Times New Roman" w:eastAsia="Arial Unicode MS" w:hAnsi="Times New Roman" w:cs="Times New Roman"/>
          <w:lang w:val="en-US"/>
        </w:rPr>
        <w:t xml:space="preserve">, </w:t>
      </w:r>
      <w:r w:rsidRPr="00AE7F60">
        <w:rPr>
          <w:rFonts w:ascii="Times New Roman" w:hAnsi="Times New Roman" w:cs="Times New Roman"/>
          <w:lang w:val="en-US"/>
        </w:rPr>
        <w:t>Xterra</w:t>
      </w:r>
      <w:r w:rsidRPr="00AE7F60">
        <w:rPr>
          <w:rFonts w:ascii="Times New Roman" w:hAnsi="Times New Roman" w:cs="Times New Roman"/>
          <w:vertAlign w:val="superscript"/>
          <w:lang w:val="en-US"/>
        </w:rPr>
        <w:t>TM</w:t>
      </w:r>
      <w:r w:rsidRPr="00AE7F60">
        <w:rPr>
          <w:rFonts w:ascii="Times New Roman" w:hAnsi="Times New Roman" w:cs="Times New Roman"/>
          <w:lang w:val="en-US"/>
        </w:rPr>
        <w:t>, MS</w:t>
      </w:r>
      <w:r w:rsidRPr="00AE7F60">
        <w:rPr>
          <w:rFonts w:ascii="Times New Roman" w:eastAsia="Arial Unicode MS" w:hAnsi="Times New Roman" w:cs="Times New Roman"/>
          <w:lang w:val="en-US"/>
        </w:rPr>
        <w:t xml:space="preserve">, </w:t>
      </w:r>
      <w:r w:rsidRPr="00AE7F60">
        <w:rPr>
          <w:rFonts w:ascii="Times New Roman" w:hAnsi="Times New Roman" w:cs="Times New Roman"/>
          <w:lang w:val="en-US"/>
        </w:rPr>
        <w:t>Waters, USA</w:t>
      </w:r>
      <w:r w:rsidRPr="00AE7F60">
        <w:rPr>
          <w:rFonts w:ascii="Times New Roman" w:eastAsia="Arial Unicode MS" w:hAnsi="Times New Roman" w:cs="Times New Roman"/>
          <w:lang w:val="en-US"/>
        </w:rPr>
        <w:t xml:space="preserve">). The </w:t>
      </w:r>
      <w:r w:rsidRPr="00AE7F60">
        <w:rPr>
          <w:rFonts w:ascii="Times New Roman" w:hAnsi="Times New Roman" w:cs="Times New Roman"/>
          <w:lang w:val="en-US"/>
        </w:rPr>
        <w:t>mobile phase consisted of 0.1% trifluoroacetic acid in Milli-Q water and acetonitrile using a linear gradient of 95–20% water phase over 15 min at a flow rate of 1 mL/min.</w:t>
      </w:r>
      <w:r w:rsidRPr="00AE7F60">
        <w:rPr>
          <w:rFonts w:ascii="Times New Roman" w:eastAsia="Arial Unicode MS" w:hAnsi="Times New Roman" w:cs="Times New Roman"/>
          <w:lang w:val="en-US"/>
        </w:rPr>
        <w:t xml:space="preserve"> </w:t>
      </w:r>
      <w:r w:rsidRPr="00AE7F60">
        <w:rPr>
          <w:rFonts w:ascii="Times New Roman" w:hAnsi="Times New Roman" w:cs="Times New Roman"/>
          <w:lang w:val="en-US"/>
        </w:rPr>
        <w:t xml:space="preserve">Quality control was performed by injection of a sample of the labeling mixture diluted in water containing </w:t>
      </w:r>
      <w:r w:rsidRPr="00AE7F60">
        <w:rPr>
          <w:rFonts w:ascii="Times New Roman" w:hAnsi="Times New Roman"/>
          <w:color w:val="000000" w:themeColor="text1"/>
          <w:lang w:val="en-US"/>
        </w:rPr>
        <w:t>pentasodium diethylenetriaminepentaacetate (Na</w:t>
      </w:r>
      <w:r w:rsidRPr="00AE7F60">
        <w:rPr>
          <w:rFonts w:ascii="Times New Roman" w:hAnsi="Times New Roman"/>
          <w:color w:val="000000" w:themeColor="text1"/>
          <w:vertAlign w:val="subscript"/>
          <w:lang w:val="en-US"/>
        </w:rPr>
        <w:t>5</w:t>
      </w:r>
      <w:r w:rsidRPr="00AE7F60">
        <w:rPr>
          <w:rFonts w:ascii="Times New Roman" w:hAnsi="Times New Roman"/>
          <w:color w:val="000000" w:themeColor="text1"/>
          <w:lang w:val="en-US"/>
        </w:rPr>
        <w:t>-DTPA</w:t>
      </w:r>
      <w:r w:rsidRPr="00AE7F60">
        <w:rPr>
          <w:rFonts w:ascii="Times New Roman" w:hAnsi="Times New Roman" w:cs="Times New Roman"/>
          <w:lang w:val="en-US"/>
        </w:rPr>
        <w:t>; 50 µM).</w:t>
      </w:r>
    </w:p>
    <w:p w14:paraId="2C954347" w14:textId="509336CC" w:rsidR="006A3EA0" w:rsidRPr="00AE7F60" w:rsidRDefault="006A3EA0" w:rsidP="006A3EA0">
      <w:pPr>
        <w:spacing w:before="60" w:after="0" w:line="360" w:lineRule="auto"/>
        <w:jc w:val="both"/>
        <w:rPr>
          <w:rFonts w:ascii="Times New Roman" w:hAnsi="Times New Roman"/>
          <w:color w:val="000000" w:themeColor="text1"/>
          <w:lang w:val="en-US"/>
        </w:rPr>
      </w:pPr>
      <w:r w:rsidRPr="00AE7F60">
        <w:rPr>
          <w:rFonts w:ascii="Times New Roman" w:hAnsi="Times New Roman" w:cs="Times New Roman"/>
          <w:b/>
          <w:bCs/>
          <w:color w:val="000000" w:themeColor="text1"/>
          <w:lang w:val="en-US"/>
        </w:rPr>
        <w:t xml:space="preserve">Results: </w:t>
      </w:r>
      <w:r w:rsidRPr="00AE7F60">
        <w:rPr>
          <w:rFonts w:ascii="Times New Roman" w:hAnsi="Times New Roman" w:cs="Times New Roman"/>
          <w:bCs/>
          <w:color w:val="000000" w:themeColor="text1"/>
          <w:lang w:val="en-US"/>
        </w:rPr>
        <w:t>The quality control of the radiolabeled PSMA ligands (50 MBq/nmol) showed &gt;98% radiochemical purity (Fig. S1)</w:t>
      </w:r>
      <w:r w:rsidRPr="00AE7F60">
        <w:rPr>
          <w:rFonts w:ascii="Times New Roman" w:hAnsi="Times New Roman"/>
          <w:color w:val="000000" w:themeColor="text1"/>
          <w:lang w:val="en-US"/>
        </w:rPr>
        <w:t xml:space="preserve">. </w:t>
      </w:r>
      <w:r w:rsidRPr="00AE7F60">
        <w:rPr>
          <w:rFonts w:ascii="Times New Roman" w:hAnsi="Times New Roman"/>
          <w:lang w:val="en-US"/>
        </w:rPr>
        <w:t xml:space="preserve">In the studies reported in this article, the radioligands were applied </w:t>
      </w:r>
      <w:r w:rsidR="003121D6" w:rsidRPr="00AE7F60">
        <w:rPr>
          <w:rFonts w:ascii="Times New Roman" w:hAnsi="Times New Roman"/>
          <w:lang w:val="en-US"/>
        </w:rPr>
        <w:t>without</w:t>
      </w:r>
      <w:r w:rsidR="00AE7F60">
        <w:rPr>
          <w:rFonts w:ascii="Times New Roman" w:hAnsi="Times New Roman"/>
          <w:lang w:val="en-US"/>
        </w:rPr>
        <w:t xml:space="preserve"> </w:t>
      </w:r>
      <w:r w:rsidR="003121D6" w:rsidRPr="00AE7F60">
        <w:rPr>
          <w:rFonts w:ascii="Times New Roman" w:hAnsi="Times New Roman"/>
          <w:lang w:val="en-US"/>
        </w:rPr>
        <w:t xml:space="preserve">purification </w:t>
      </w:r>
      <w:r w:rsidRPr="00AE7F60">
        <w:rPr>
          <w:rFonts w:ascii="Times New Roman" w:hAnsi="Times New Roman"/>
          <w:lang w:val="en-US"/>
        </w:rPr>
        <w:t>at a maximum molar activity of 30 MBq/nmol.</w:t>
      </w:r>
    </w:p>
    <w:p w14:paraId="7542D35B" w14:textId="77777777" w:rsidR="006A3EA0" w:rsidRPr="00AE7F60" w:rsidRDefault="006A3EA0" w:rsidP="006A3EA0">
      <w:pPr>
        <w:spacing w:before="60" w:after="0" w:line="360" w:lineRule="auto"/>
        <w:rPr>
          <w:rFonts w:ascii="Times New Roman" w:hAnsi="Times New Roman" w:cs="Times New Roman"/>
          <w:bCs/>
          <w:color w:val="000000" w:themeColor="text1"/>
          <w:lang w:val="en-US"/>
        </w:rPr>
      </w:pPr>
      <w:r w:rsidRPr="00AE7F60">
        <w:rPr>
          <w:rFonts w:ascii="Times New Roman" w:hAnsi="Times New Roman" w:cs="Times New Roman"/>
          <w:bCs/>
          <w:noProof/>
          <w:color w:val="000000" w:themeColor="text1"/>
          <w:lang w:eastAsia="de-CH"/>
        </w:rPr>
        <w:drawing>
          <wp:inline distT="0" distB="0" distL="0" distR="0" wp14:anchorId="3A7A1201" wp14:editId="78117F2F">
            <wp:extent cx="6126480" cy="1554480"/>
            <wp:effectExtent l="0" t="0" r="7620" b="7620"/>
            <wp:docPr id="3" name="Picture 3" descr="211104_chromatograms_PSMA_ligands_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11104_chromatograms_PSMA_ligands_v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6480" cy="1554480"/>
                    </a:xfrm>
                    <a:prstGeom prst="rect">
                      <a:avLst/>
                    </a:prstGeom>
                    <a:noFill/>
                    <a:ln>
                      <a:noFill/>
                    </a:ln>
                  </pic:spPr>
                </pic:pic>
              </a:graphicData>
            </a:graphic>
          </wp:inline>
        </w:drawing>
      </w:r>
    </w:p>
    <w:p w14:paraId="1FB33EB9" w14:textId="567783FB" w:rsidR="006A3EA0" w:rsidRPr="00AE7F60" w:rsidRDefault="006A3EA0" w:rsidP="006A3EA0">
      <w:pPr>
        <w:spacing w:before="60" w:after="0" w:line="360" w:lineRule="auto"/>
        <w:jc w:val="both"/>
        <w:rPr>
          <w:rFonts w:ascii="Times New Roman" w:hAnsi="Times New Roman" w:cs="Times New Roman"/>
          <w:bCs/>
          <w:i/>
          <w:color w:val="000000" w:themeColor="text1"/>
          <w:lang w:val="en-US"/>
        </w:rPr>
      </w:pPr>
      <w:r w:rsidRPr="00AE7F60">
        <w:rPr>
          <w:rFonts w:ascii="Arial" w:hAnsi="Arial" w:cs="Arial"/>
          <w:b/>
          <w:bCs/>
          <w:color w:val="000000" w:themeColor="text1"/>
          <w:lang w:val="en-US"/>
        </w:rPr>
        <w:t>Fig. S1</w:t>
      </w:r>
      <w:r w:rsidRPr="00AE7F60">
        <w:rPr>
          <w:lang w:val="en-US"/>
        </w:rPr>
        <w:t xml:space="preserve"> </w:t>
      </w:r>
      <w:r w:rsidR="00084E20" w:rsidRPr="00AE7F60">
        <w:rPr>
          <w:rFonts w:ascii="Arial" w:hAnsi="Arial" w:cs="Arial"/>
          <w:b/>
          <w:lang w:val="en-US"/>
        </w:rPr>
        <w:t>a-c</w:t>
      </w:r>
      <w:r w:rsidR="00084E20" w:rsidRPr="00AE7F60">
        <w:rPr>
          <w:lang w:val="en-US"/>
        </w:rPr>
        <w:t xml:space="preserve"> </w:t>
      </w:r>
      <w:r w:rsidRPr="00AE7F60">
        <w:rPr>
          <w:rFonts w:ascii="Times" w:hAnsi="Times" w:cs="Times"/>
          <w:lang w:val="en-US"/>
        </w:rPr>
        <w:t xml:space="preserve">Representative chromatograms of </w:t>
      </w:r>
      <w:r w:rsidR="003121D6" w:rsidRPr="00AE7F60">
        <w:rPr>
          <w:rFonts w:ascii="Times" w:hAnsi="Times" w:cs="Times"/>
          <w:lang w:val="en-US"/>
        </w:rPr>
        <w:t>the</w:t>
      </w:r>
      <w:r w:rsidRPr="00AE7F60">
        <w:rPr>
          <w:rFonts w:ascii="Times" w:hAnsi="Times" w:cs="Times"/>
          <w:lang w:val="en-US"/>
        </w:rPr>
        <w:t xml:space="preserve"> radiolabeled PSMA ligands</w:t>
      </w:r>
      <w:r w:rsidR="00084E20" w:rsidRPr="00AE7F60">
        <w:rPr>
          <w:rFonts w:ascii="Times" w:hAnsi="Times" w:cs="Times"/>
          <w:lang w:val="en-US"/>
        </w:rPr>
        <w:t xml:space="preserve"> (50 MBq/nmol)</w:t>
      </w:r>
      <w:r w:rsidRPr="00AE7F60">
        <w:rPr>
          <w:rFonts w:ascii="Times" w:hAnsi="Times" w:cs="Times"/>
          <w:lang w:val="en-US"/>
        </w:rPr>
        <w:t>. The product peaks and their retention times (t</w:t>
      </w:r>
      <w:r w:rsidRPr="00AE7F60">
        <w:rPr>
          <w:rFonts w:ascii="Times" w:hAnsi="Times" w:cs="Times"/>
          <w:vertAlign w:val="subscript"/>
          <w:lang w:val="en-US"/>
        </w:rPr>
        <w:t>R</w:t>
      </w:r>
      <w:r w:rsidRPr="00AE7F60">
        <w:rPr>
          <w:rFonts w:ascii="Times" w:hAnsi="Times" w:cs="Times"/>
          <w:lang w:val="en-US"/>
        </w:rPr>
        <w:t>) are shown for</w:t>
      </w:r>
      <w:r w:rsidRPr="00AE7F60">
        <w:rPr>
          <w:rFonts w:ascii="Times" w:hAnsi="Times" w:cs="Times"/>
          <w:b/>
          <w:lang w:val="en-US"/>
        </w:rPr>
        <w:t xml:space="preserve"> (a)</w:t>
      </w:r>
      <w:r w:rsidRPr="00AE7F60">
        <w:rPr>
          <w:rFonts w:ascii="Times" w:hAnsi="Times" w:cs="Times"/>
          <w:lang w:val="en-US"/>
        </w:rPr>
        <w:t xml:space="preserve"> [</w:t>
      </w:r>
      <w:r w:rsidRPr="00AE7F60">
        <w:rPr>
          <w:rFonts w:ascii="Times" w:hAnsi="Times" w:cs="Times"/>
          <w:vertAlign w:val="superscript"/>
          <w:lang w:val="en-US"/>
        </w:rPr>
        <w:t>177</w:t>
      </w:r>
      <w:r w:rsidRPr="00AE7F60">
        <w:rPr>
          <w:rFonts w:ascii="Times" w:hAnsi="Times" w:cs="Times"/>
          <w:lang w:val="en-US"/>
        </w:rPr>
        <w:t>Lu</w:t>
      </w:r>
      <w:proofErr w:type="gramStart"/>
      <w:r w:rsidRPr="00AE7F60">
        <w:rPr>
          <w:rFonts w:ascii="Times" w:hAnsi="Times" w:cs="Times"/>
          <w:lang w:val="en-US"/>
        </w:rPr>
        <w:t>]Lu</w:t>
      </w:r>
      <w:proofErr w:type="gramEnd"/>
      <w:r w:rsidRPr="00AE7F60">
        <w:rPr>
          <w:rFonts w:ascii="Times" w:hAnsi="Times" w:cs="Times"/>
          <w:lang w:val="en-US"/>
        </w:rPr>
        <w:t xml:space="preserve">-Ibu-DAB-PSMA, </w:t>
      </w:r>
      <w:r w:rsidRPr="00AE7F60">
        <w:rPr>
          <w:rFonts w:ascii="Times" w:hAnsi="Times" w:cs="Times"/>
          <w:b/>
          <w:lang w:val="en-US"/>
        </w:rPr>
        <w:t>(b)</w:t>
      </w:r>
      <w:r w:rsidRPr="00AE7F60">
        <w:rPr>
          <w:rFonts w:ascii="Times" w:hAnsi="Times" w:cs="Times"/>
          <w:lang w:val="en-US"/>
        </w:rPr>
        <w:t xml:space="preserve"> [</w:t>
      </w:r>
      <w:r w:rsidRPr="00AE7F60">
        <w:rPr>
          <w:rFonts w:ascii="Times" w:hAnsi="Times" w:cs="Times"/>
          <w:vertAlign w:val="superscript"/>
          <w:lang w:val="en-US"/>
        </w:rPr>
        <w:t>177</w:t>
      </w:r>
      <w:r w:rsidRPr="00AE7F60">
        <w:rPr>
          <w:rFonts w:ascii="Times" w:hAnsi="Times" w:cs="Times"/>
          <w:lang w:val="en-US"/>
        </w:rPr>
        <w:t xml:space="preserve">Lu]Lu-PSMA-617 and </w:t>
      </w:r>
      <w:r w:rsidRPr="00AE7F60">
        <w:rPr>
          <w:rFonts w:ascii="Times" w:hAnsi="Times" w:cs="Times"/>
          <w:b/>
          <w:lang w:val="en-US"/>
        </w:rPr>
        <w:t>(c)</w:t>
      </w:r>
      <w:r w:rsidRPr="00AE7F60">
        <w:rPr>
          <w:rFonts w:ascii="Times" w:hAnsi="Times" w:cs="Times"/>
          <w:lang w:val="en-US"/>
        </w:rPr>
        <w:t xml:space="preserve"> [</w:t>
      </w:r>
      <w:r w:rsidRPr="00AE7F60">
        <w:rPr>
          <w:rFonts w:ascii="Times" w:hAnsi="Times" w:cs="Times"/>
          <w:vertAlign w:val="superscript"/>
          <w:lang w:val="en-US"/>
        </w:rPr>
        <w:t>177</w:t>
      </w:r>
      <w:r w:rsidRPr="00AE7F60">
        <w:rPr>
          <w:rFonts w:ascii="Times" w:hAnsi="Times" w:cs="Times"/>
          <w:lang w:val="en-US"/>
        </w:rPr>
        <w:t>Lu]Lu-PSMA-ALB-56. The presence of uncoordinated lutetium-177 detected as [</w:t>
      </w:r>
      <w:r w:rsidRPr="00AE7F60">
        <w:rPr>
          <w:rFonts w:ascii="Times" w:hAnsi="Times" w:cs="Times"/>
          <w:vertAlign w:val="superscript"/>
          <w:lang w:val="en-US"/>
        </w:rPr>
        <w:t>177</w:t>
      </w:r>
      <w:r w:rsidRPr="00AE7F60">
        <w:rPr>
          <w:rFonts w:ascii="Times" w:hAnsi="Times" w:cs="Times"/>
          <w:lang w:val="en-US"/>
        </w:rPr>
        <w:t>Lu</w:t>
      </w:r>
      <w:proofErr w:type="gramStart"/>
      <w:r w:rsidRPr="00AE7F60">
        <w:rPr>
          <w:rFonts w:ascii="Times" w:hAnsi="Times" w:cs="Times"/>
          <w:lang w:val="en-US"/>
        </w:rPr>
        <w:t>]Lu</w:t>
      </w:r>
      <w:proofErr w:type="gramEnd"/>
      <w:r w:rsidRPr="00AE7F60">
        <w:rPr>
          <w:rFonts w:ascii="Times" w:hAnsi="Times" w:cs="Times"/>
          <w:lang w:val="en-US"/>
        </w:rPr>
        <w:t>-DTPA would appear with a retention time of t</w:t>
      </w:r>
      <w:r w:rsidRPr="00AE7F60">
        <w:rPr>
          <w:rFonts w:ascii="Times" w:hAnsi="Times" w:cs="Times"/>
          <w:vertAlign w:val="subscript"/>
          <w:lang w:val="en-US"/>
        </w:rPr>
        <w:t>R</w:t>
      </w:r>
      <w:r w:rsidRPr="00AE7F60">
        <w:rPr>
          <w:rFonts w:ascii="Times" w:hAnsi="Times" w:cs="Times"/>
          <w:lang w:val="en-US"/>
        </w:rPr>
        <w:t xml:space="preserve"> = 2.4 ± 0.2 min.</w:t>
      </w:r>
    </w:p>
    <w:p w14:paraId="4A7FA6C5" w14:textId="77777777" w:rsidR="00203B9E" w:rsidRPr="00AE7F60" w:rsidRDefault="00203B9E" w:rsidP="00203B9E">
      <w:pPr>
        <w:rPr>
          <w:rFonts w:ascii="Arial" w:eastAsia="Arial Unicode MS" w:hAnsi="Arial" w:cs="Arial"/>
          <w:b/>
          <w:color w:val="000000" w:themeColor="text1"/>
          <w:lang w:val="en-US"/>
        </w:rPr>
      </w:pPr>
    </w:p>
    <w:p w14:paraId="4F283096" w14:textId="77777777" w:rsidR="00203B9E" w:rsidRPr="00AE7F60" w:rsidRDefault="00203B9E">
      <w:pPr>
        <w:rPr>
          <w:rFonts w:ascii="Arial" w:hAnsi="Arial" w:cs="Arial"/>
          <w:b/>
          <w:lang w:val="en-US"/>
        </w:rPr>
      </w:pPr>
      <w:r w:rsidRPr="00AE7F60">
        <w:rPr>
          <w:rFonts w:ascii="Arial" w:hAnsi="Arial" w:cs="Arial"/>
          <w:b/>
          <w:lang w:val="en-US"/>
        </w:rPr>
        <w:br w:type="page"/>
      </w:r>
    </w:p>
    <w:p w14:paraId="02D4C336" w14:textId="1A0F11BD" w:rsidR="00C035AB" w:rsidRPr="00AE7F60" w:rsidRDefault="005245A9" w:rsidP="00203B9E">
      <w:pPr>
        <w:rPr>
          <w:rFonts w:ascii="Arial" w:eastAsia="Arial Unicode MS" w:hAnsi="Arial" w:cs="Arial"/>
          <w:b/>
          <w:color w:val="000000" w:themeColor="text1"/>
          <w:lang w:val="en-US"/>
        </w:rPr>
      </w:pPr>
      <w:r w:rsidRPr="00AE7F60">
        <w:rPr>
          <w:rFonts w:ascii="Arial" w:hAnsi="Arial" w:cs="Arial"/>
          <w:b/>
          <w:lang w:val="en-US"/>
        </w:rPr>
        <w:lastRenderedPageBreak/>
        <w:t>3</w:t>
      </w:r>
      <w:r w:rsidR="00F71467" w:rsidRPr="00AE7F60">
        <w:rPr>
          <w:rFonts w:ascii="Arial" w:hAnsi="Arial" w:cs="Arial"/>
          <w:b/>
          <w:lang w:val="en-US"/>
        </w:rPr>
        <w:t xml:space="preserve">.  </w:t>
      </w:r>
      <w:r w:rsidR="003F0E6D" w:rsidRPr="00AE7F60">
        <w:rPr>
          <w:rFonts w:ascii="Arial" w:hAnsi="Arial" w:cs="Arial"/>
          <w:b/>
          <w:lang w:val="en-US"/>
        </w:rPr>
        <w:t>Pre-therapeutic investigation of the radioligands’ tolerability in nude mice</w:t>
      </w:r>
    </w:p>
    <w:p w14:paraId="275D0828" w14:textId="07F3C866" w:rsidR="008B7B71" w:rsidRPr="00AE7F60" w:rsidRDefault="008B7B71" w:rsidP="005245A9">
      <w:pPr>
        <w:pStyle w:val="CommentText"/>
        <w:spacing w:line="360" w:lineRule="auto"/>
        <w:jc w:val="both"/>
        <w:rPr>
          <w:color w:val="000000" w:themeColor="text1"/>
          <w:sz w:val="22"/>
          <w:szCs w:val="22"/>
        </w:rPr>
      </w:pPr>
      <w:r w:rsidRPr="00AE7F60">
        <w:rPr>
          <w:b/>
          <w:color w:val="000000" w:themeColor="text1"/>
          <w:sz w:val="22"/>
          <w:szCs w:val="22"/>
        </w:rPr>
        <w:t>Purpose:</w:t>
      </w:r>
      <w:r w:rsidRPr="00AE7F60">
        <w:rPr>
          <w:color w:val="000000" w:themeColor="text1"/>
          <w:sz w:val="22"/>
          <w:szCs w:val="22"/>
        </w:rPr>
        <w:t xml:space="preserve"> </w:t>
      </w:r>
      <w:r w:rsidR="001261EA" w:rsidRPr="00AE7F60">
        <w:rPr>
          <w:color w:val="000000" w:themeColor="text1"/>
          <w:sz w:val="22"/>
          <w:szCs w:val="22"/>
        </w:rPr>
        <w:t xml:space="preserve">The </w:t>
      </w:r>
      <w:r w:rsidR="00535F11" w:rsidRPr="00AE7F60">
        <w:rPr>
          <w:sz w:val="22"/>
          <w:szCs w:val="22"/>
        </w:rPr>
        <w:t>tolerability of the radioligand</w:t>
      </w:r>
      <w:r w:rsidR="001261EA" w:rsidRPr="00AE7F60">
        <w:rPr>
          <w:sz w:val="22"/>
          <w:szCs w:val="22"/>
        </w:rPr>
        <w:t>s</w:t>
      </w:r>
      <w:r w:rsidR="00DE75E6" w:rsidRPr="00AE7F60">
        <w:rPr>
          <w:sz w:val="22"/>
          <w:szCs w:val="22"/>
        </w:rPr>
        <w:t xml:space="preserve"> </w:t>
      </w:r>
      <w:r w:rsidR="00535F11" w:rsidRPr="00AE7F60">
        <w:rPr>
          <w:sz w:val="22"/>
          <w:szCs w:val="22"/>
        </w:rPr>
        <w:t xml:space="preserve">was investigated at </w:t>
      </w:r>
      <w:r w:rsidR="00465EB6" w:rsidRPr="00AE7F60">
        <w:rPr>
          <w:sz w:val="22"/>
          <w:szCs w:val="22"/>
        </w:rPr>
        <w:t>10 MBq per mouse, the highest activity</w:t>
      </w:r>
      <w:r w:rsidR="00AE7F60">
        <w:rPr>
          <w:sz w:val="22"/>
          <w:szCs w:val="22"/>
        </w:rPr>
        <w:t xml:space="preserve"> planned to be</w:t>
      </w:r>
      <w:r w:rsidR="00535F11" w:rsidRPr="00AE7F60">
        <w:rPr>
          <w:sz w:val="22"/>
          <w:szCs w:val="22"/>
        </w:rPr>
        <w:t xml:space="preserve"> </w:t>
      </w:r>
      <w:r w:rsidR="003C0786" w:rsidRPr="00AE7F60">
        <w:rPr>
          <w:sz w:val="22"/>
          <w:szCs w:val="22"/>
        </w:rPr>
        <w:t>used</w:t>
      </w:r>
      <w:r w:rsidR="001261EA" w:rsidRPr="00AE7F60">
        <w:rPr>
          <w:sz w:val="22"/>
          <w:szCs w:val="22"/>
        </w:rPr>
        <w:t xml:space="preserve"> in </w:t>
      </w:r>
      <w:r w:rsidR="003C0786" w:rsidRPr="00AE7F60">
        <w:rPr>
          <w:sz w:val="22"/>
          <w:szCs w:val="22"/>
        </w:rPr>
        <w:t>the</w:t>
      </w:r>
      <w:r w:rsidR="001261EA" w:rsidRPr="00AE7F60">
        <w:rPr>
          <w:sz w:val="22"/>
          <w:szCs w:val="22"/>
        </w:rPr>
        <w:t xml:space="preserve"> preclinical therapy study with tumor-bearing </w:t>
      </w:r>
      <w:r w:rsidR="00465EB6" w:rsidRPr="00AE7F60">
        <w:rPr>
          <w:sz w:val="22"/>
          <w:szCs w:val="22"/>
        </w:rPr>
        <w:t xml:space="preserve">BALB/c nude </w:t>
      </w:r>
      <w:r w:rsidR="001261EA" w:rsidRPr="00AE7F60">
        <w:rPr>
          <w:sz w:val="22"/>
          <w:szCs w:val="22"/>
        </w:rPr>
        <w:t>mice.</w:t>
      </w:r>
    </w:p>
    <w:p w14:paraId="7D818765" w14:textId="34E7B72A" w:rsidR="00D22A06" w:rsidRPr="00AE7F60" w:rsidRDefault="008B7B71" w:rsidP="00C035AB">
      <w:pPr>
        <w:spacing w:after="0" w:line="360" w:lineRule="auto"/>
        <w:jc w:val="both"/>
        <w:outlineLvl w:val="0"/>
        <w:rPr>
          <w:rFonts w:ascii="Times New Roman" w:hAnsi="Times New Roman" w:cs="Times New Roman"/>
          <w:lang w:val="en-US"/>
        </w:rPr>
      </w:pPr>
      <w:r w:rsidRPr="00AE7F60">
        <w:rPr>
          <w:rFonts w:ascii="Times New Roman" w:hAnsi="Times New Roman" w:cs="Times New Roman"/>
          <w:b/>
          <w:color w:val="000000" w:themeColor="text1"/>
          <w:lang w:val="en-US"/>
        </w:rPr>
        <w:t>Methods:</w:t>
      </w:r>
      <w:r w:rsidRPr="00AE7F60">
        <w:rPr>
          <w:rFonts w:ascii="Times New Roman" w:hAnsi="Times New Roman" w:cs="Times New Roman"/>
          <w:color w:val="000000" w:themeColor="text1"/>
          <w:lang w:val="en-US"/>
        </w:rPr>
        <w:t xml:space="preserve"> </w:t>
      </w:r>
      <w:r w:rsidR="00465EB6" w:rsidRPr="00AE7F60">
        <w:rPr>
          <w:rFonts w:ascii="Times New Roman" w:hAnsi="Times New Roman" w:cs="Times New Roman"/>
          <w:lang w:val="en-US"/>
        </w:rPr>
        <w:t xml:space="preserve">BALB/c nude mice </w:t>
      </w:r>
      <w:r w:rsidR="00535F11" w:rsidRPr="00AE7F60">
        <w:rPr>
          <w:rFonts w:ascii="Times New Roman" w:hAnsi="Times New Roman" w:cs="Times New Roman"/>
          <w:lang w:val="en-US"/>
        </w:rPr>
        <w:t>were intravenously injected with only vehicle</w:t>
      </w:r>
      <w:r w:rsidR="00535F11" w:rsidRPr="00AE7F60">
        <w:rPr>
          <w:rFonts w:ascii="Times New Roman" w:hAnsi="Times New Roman" w:cs="Times New Roman"/>
          <w:color w:val="000000" w:themeColor="text1"/>
          <w:lang w:val="en-US"/>
        </w:rPr>
        <w:t xml:space="preserve"> or 10 MBq of the respective PSMA radioligand</w:t>
      </w:r>
      <w:r w:rsidR="00535F11" w:rsidRPr="00AE7F60">
        <w:rPr>
          <w:rFonts w:ascii="Times New Roman" w:hAnsi="Times New Roman" w:cs="Times New Roman"/>
          <w:lang w:val="en-US"/>
        </w:rPr>
        <w:t xml:space="preserve">. Mice were monitored by measuring the body </w:t>
      </w:r>
      <w:r w:rsidR="00213B4C" w:rsidRPr="00AE7F60">
        <w:rPr>
          <w:rFonts w:ascii="Times New Roman" w:hAnsi="Times New Roman" w:cs="Times New Roman"/>
          <w:lang w:val="en-US"/>
        </w:rPr>
        <w:t xml:space="preserve">mass </w:t>
      </w:r>
      <w:r w:rsidR="00535F11" w:rsidRPr="00AE7F60">
        <w:rPr>
          <w:rFonts w:ascii="Times New Roman" w:hAnsi="Times New Roman" w:cs="Times New Roman"/>
          <w:lang w:val="en-US"/>
        </w:rPr>
        <w:t>twice a week over a period of 10 days and 28 days, respectively</w:t>
      </w:r>
      <w:r w:rsidR="00535F11" w:rsidRPr="00AE7F60">
        <w:rPr>
          <w:rFonts w:ascii="Times New Roman" w:hAnsi="Times New Roman" w:cs="Times New Roman"/>
          <w:color w:val="000000" w:themeColor="text1"/>
          <w:lang w:val="en-US"/>
        </w:rPr>
        <w:t>.</w:t>
      </w:r>
      <w:r w:rsidR="00D22A06" w:rsidRPr="00AE7F60">
        <w:rPr>
          <w:rFonts w:ascii="Times New Roman" w:hAnsi="Times New Roman" w:cs="Times New Roman"/>
          <w:color w:val="000000" w:themeColor="text1"/>
          <w:lang w:val="en-US"/>
        </w:rPr>
        <w:t xml:space="preserve"> </w:t>
      </w:r>
      <w:r w:rsidR="00CF483D" w:rsidRPr="00AE7F60">
        <w:rPr>
          <w:rFonts w:ascii="Times New Roman" w:hAnsi="Times New Roman" w:cs="Times New Roman"/>
          <w:color w:val="000000" w:themeColor="text1"/>
          <w:lang w:val="en-US"/>
        </w:rPr>
        <w:t>Endpoint criteria were defined as (i) &gt;15%</w:t>
      </w:r>
      <w:r w:rsidR="001261EA" w:rsidRPr="00AE7F60">
        <w:rPr>
          <w:rFonts w:ascii="Times New Roman" w:hAnsi="Times New Roman" w:cs="Times New Roman"/>
          <w:color w:val="000000" w:themeColor="text1"/>
          <w:lang w:val="en-US"/>
        </w:rPr>
        <w:t xml:space="preserve"> loss in body </w:t>
      </w:r>
      <w:r w:rsidR="00213B4C" w:rsidRPr="00AE7F60">
        <w:rPr>
          <w:rFonts w:ascii="Times New Roman" w:hAnsi="Times New Roman" w:cs="Times New Roman"/>
          <w:color w:val="000000" w:themeColor="text1"/>
          <w:lang w:val="en-US"/>
        </w:rPr>
        <w:t>mass</w:t>
      </w:r>
      <w:r w:rsidR="00CF483D" w:rsidRPr="00AE7F60">
        <w:rPr>
          <w:rFonts w:ascii="Times New Roman" w:hAnsi="Times New Roman" w:cs="Times New Roman"/>
          <w:color w:val="000000" w:themeColor="text1"/>
          <w:lang w:val="en-US"/>
        </w:rPr>
        <w:t xml:space="preserve">, (ii) signs of unease and pain or a combination thereof. The mice were euthanized </w:t>
      </w:r>
      <w:r w:rsidR="00A4784B" w:rsidRPr="00AE7F60">
        <w:rPr>
          <w:rFonts w:ascii="Times New Roman" w:hAnsi="Times New Roman" w:cs="Times New Roman"/>
          <w:color w:val="000000" w:themeColor="text1"/>
          <w:lang w:val="en-US"/>
        </w:rPr>
        <w:t xml:space="preserve">on </w:t>
      </w:r>
      <w:r w:rsidR="00CF483D" w:rsidRPr="00AE7F60">
        <w:rPr>
          <w:rFonts w:ascii="Times New Roman" w:hAnsi="Times New Roman" w:cs="Times New Roman"/>
          <w:color w:val="000000" w:themeColor="text1"/>
          <w:lang w:val="en-US"/>
        </w:rPr>
        <w:t xml:space="preserve">Day </w:t>
      </w:r>
      <w:r w:rsidR="00AE7F60">
        <w:rPr>
          <w:rFonts w:ascii="Times New Roman" w:hAnsi="Times New Roman" w:cs="Times New Roman"/>
          <w:color w:val="000000" w:themeColor="text1"/>
          <w:lang w:val="en-US"/>
        </w:rPr>
        <w:t>10 or on Day 28, respectively</w:t>
      </w:r>
      <w:r w:rsidR="003C0786" w:rsidRPr="00AE7F60">
        <w:rPr>
          <w:rFonts w:ascii="Times New Roman" w:hAnsi="Times New Roman" w:cs="Times New Roman"/>
          <w:color w:val="000000" w:themeColor="text1"/>
          <w:lang w:val="en-US"/>
        </w:rPr>
        <w:t>.</w:t>
      </w:r>
      <w:r w:rsidR="00761C07" w:rsidRPr="00AE7F60">
        <w:rPr>
          <w:rFonts w:ascii="Times New Roman" w:hAnsi="Times New Roman" w:cs="Times New Roman"/>
          <w:lang w:val="en-US"/>
        </w:rPr>
        <w:t xml:space="preserve"> </w:t>
      </w:r>
      <w:r w:rsidR="00D22A06" w:rsidRPr="00AE7F60">
        <w:rPr>
          <w:rFonts w:ascii="Times New Roman" w:hAnsi="Times New Roman" w:cs="Times New Roman"/>
          <w:color w:val="000000" w:themeColor="text1"/>
          <w:lang w:val="en-US"/>
        </w:rPr>
        <w:t xml:space="preserve">In order to evaluate the tolerability of </w:t>
      </w:r>
      <w:r w:rsidR="00D22A06" w:rsidRPr="00AE7F60">
        <w:rPr>
          <w:rFonts w:ascii="Times New Roman" w:hAnsi="Times New Roman" w:cs="Times New Roman"/>
          <w:lang w:val="en-US"/>
        </w:rPr>
        <w:t>the radioligands</w:t>
      </w:r>
      <w:r w:rsidR="00D22A06" w:rsidRPr="00AE7F60">
        <w:rPr>
          <w:rFonts w:ascii="Times New Roman" w:hAnsi="Times New Roman"/>
          <w:lang w:val="en-US"/>
        </w:rPr>
        <w:t xml:space="preserve">, </w:t>
      </w:r>
      <w:r w:rsidR="00DE75E6" w:rsidRPr="00AE7F60">
        <w:rPr>
          <w:rFonts w:ascii="Times New Roman" w:hAnsi="Times New Roman"/>
          <w:lang w:val="en-US"/>
        </w:rPr>
        <w:t>b</w:t>
      </w:r>
      <w:r w:rsidR="00D22A06" w:rsidRPr="00AE7F60">
        <w:rPr>
          <w:rFonts w:ascii="Times New Roman" w:hAnsi="Times New Roman"/>
          <w:lang w:val="en-US"/>
        </w:rPr>
        <w:t xml:space="preserve">lood plasma parameters were determined and the body </w:t>
      </w:r>
      <w:r w:rsidR="00213B4C" w:rsidRPr="00AE7F60">
        <w:rPr>
          <w:rFonts w:ascii="Times New Roman" w:hAnsi="Times New Roman"/>
          <w:lang w:val="en-US"/>
        </w:rPr>
        <w:t>mass</w:t>
      </w:r>
      <w:r w:rsidR="001126E1" w:rsidRPr="00AE7F60">
        <w:rPr>
          <w:rFonts w:ascii="Times New Roman" w:hAnsi="Times New Roman"/>
          <w:lang w:val="en-US"/>
        </w:rPr>
        <w:t xml:space="preserve"> </w:t>
      </w:r>
      <w:r w:rsidR="00D22A06" w:rsidRPr="00AE7F60">
        <w:rPr>
          <w:rFonts w:ascii="Times New Roman" w:hAnsi="Times New Roman"/>
          <w:lang w:val="en-US"/>
        </w:rPr>
        <w:t xml:space="preserve">and </w:t>
      </w:r>
      <w:r w:rsidR="00465EB6" w:rsidRPr="00AE7F60">
        <w:rPr>
          <w:rFonts w:ascii="Times New Roman" w:hAnsi="Times New Roman"/>
          <w:lang w:val="en-US"/>
        </w:rPr>
        <w:t xml:space="preserve">organ masses </w:t>
      </w:r>
      <w:r w:rsidR="00DE75E6" w:rsidRPr="00AE7F60">
        <w:rPr>
          <w:rFonts w:ascii="Times New Roman" w:hAnsi="Times New Roman"/>
          <w:lang w:val="en-US"/>
        </w:rPr>
        <w:t>as well as</w:t>
      </w:r>
      <w:r w:rsidR="00465EB6" w:rsidRPr="00AE7F60">
        <w:rPr>
          <w:rFonts w:ascii="Times New Roman" w:hAnsi="Times New Roman"/>
          <w:lang w:val="en-US"/>
        </w:rPr>
        <w:t xml:space="preserve"> the </w:t>
      </w:r>
      <w:r w:rsidR="00D22A06" w:rsidRPr="00AE7F60">
        <w:rPr>
          <w:rFonts w:ascii="Times New Roman" w:hAnsi="Times New Roman"/>
          <w:lang w:val="en-US"/>
        </w:rPr>
        <w:t>corresponding organ-to-brain mass ratios</w:t>
      </w:r>
      <w:r w:rsidR="00DE75E6" w:rsidRPr="00AE7F60">
        <w:rPr>
          <w:rFonts w:ascii="Times New Roman" w:hAnsi="Times New Roman"/>
          <w:lang w:val="en-US"/>
        </w:rPr>
        <w:t xml:space="preserve"> were calculated next to </w:t>
      </w:r>
      <w:r w:rsidR="0080663C" w:rsidRPr="00AE7F60">
        <w:rPr>
          <w:rFonts w:ascii="Times New Roman" w:hAnsi="Times New Roman"/>
          <w:lang w:val="en-US"/>
        </w:rPr>
        <w:t xml:space="preserve">the </w:t>
      </w:r>
      <w:r w:rsidR="00DE75E6" w:rsidRPr="00AE7F60">
        <w:rPr>
          <w:rFonts w:ascii="Times New Roman" w:hAnsi="Times New Roman"/>
          <w:lang w:val="en-US"/>
        </w:rPr>
        <w:t>histological assessment of selected organs and tissues.</w:t>
      </w:r>
    </w:p>
    <w:p w14:paraId="0D23C74B" w14:textId="285F4E38" w:rsidR="00F71467" w:rsidRPr="00AE7F60" w:rsidRDefault="00F71467" w:rsidP="00D22A06">
      <w:pPr>
        <w:spacing w:before="60" w:after="0" w:line="360" w:lineRule="auto"/>
        <w:jc w:val="both"/>
        <w:outlineLvl w:val="0"/>
        <w:rPr>
          <w:rFonts w:ascii="Arial" w:hAnsi="Arial" w:cs="Arial"/>
          <w:b/>
          <w:bCs/>
          <w:lang w:val="en-US"/>
        </w:rPr>
      </w:pPr>
      <w:r w:rsidRPr="00AE7F60">
        <w:rPr>
          <w:rFonts w:ascii="Times New Roman" w:hAnsi="Times New Roman" w:cs="Times New Roman"/>
          <w:i/>
          <w:color w:val="000000" w:themeColor="text1"/>
          <w:lang w:val="en-US"/>
        </w:rPr>
        <w:t>Histopathological assessment of organs:</w:t>
      </w:r>
      <w:r w:rsidRPr="00AE7F60">
        <w:rPr>
          <w:rFonts w:ascii="Times New Roman" w:hAnsi="Times New Roman" w:cs="Times New Roman"/>
          <w:color w:val="000000" w:themeColor="text1"/>
          <w:lang w:val="en-US"/>
        </w:rPr>
        <w:t xml:space="preserve"> </w:t>
      </w:r>
      <w:r w:rsidR="002249F1" w:rsidRPr="00AE7F60">
        <w:rPr>
          <w:rFonts w:ascii="Times New Roman" w:hAnsi="Times New Roman" w:cs="Times New Roman"/>
          <w:color w:val="000000" w:themeColor="text1"/>
          <w:lang w:val="en-US"/>
        </w:rPr>
        <w:t>The</w:t>
      </w:r>
      <w:r w:rsidRPr="00AE7F60">
        <w:rPr>
          <w:rFonts w:ascii="Times New Roman" w:hAnsi="Times New Roman" w:cs="Times New Roman"/>
          <w:color w:val="000000" w:themeColor="text1"/>
          <w:lang w:val="en-US"/>
        </w:rPr>
        <w:t xml:space="preserve"> kidneys, bone marrow (sternum and femur), and spleen were </w:t>
      </w:r>
      <w:r w:rsidR="00496421" w:rsidRPr="00AE7F60">
        <w:rPr>
          <w:rFonts w:ascii="Times New Roman" w:hAnsi="Times New Roman" w:cs="Times New Roman"/>
          <w:color w:val="000000" w:themeColor="text1"/>
          <w:lang w:val="en-US"/>
        </w:rPr>
        <w:t>collected</w:t>
      </w:r>
      <w:r w:rsidRPr="00AE7F60">
        <w:rPr>
          <w:rFonts w:ascii="Times New Roman" w:hAnsi="Times New Roman" w:cs="Times New Roman"/>
          <w:color w:val="000000" w:themeColor="text1"/>
          <w:lang w:val="en-US"/>
        </w:rPr>
        <w:t xml:space="preserve"> for histological assessment as previously reported </w:t>
      </w:r>
      <w:r w:rsidR="00C94495" w:rsidRPr="00AE7F60">
        <w:rPr>
          <w:rFonts w:ascii="Times New Roman" w:hAnsi="Times New Roman" w:cs="Times New Roman"/>
          <w:color w:val="000000" w:themeColor="text1"/>
          <w:lang w:val="en-US"/>
        </w:rPr>
        <w:fldChar w:fldCharType="begin">
          <w:fldData xml:space="preserve">PEVuZE5vdGU+PENpdGU+PEF1dGhvcj5TaXdvd3NrYTwvQXV0aG9yPjxZZWFyPjIwMTk8L1llYXI+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</w:fldData>
        </w:fldChar>
      </w:r>
      <w:r w:rsidR="00C94495" w:rsidRPr="00AE7F60">
        <w:rPr>
          <w:rFonts w:ascii="Times New Roman" w:hAnsi="Times New Roman" w:cs="Times New Roman"/>
          <w:color w:val="000000" w:themeColor="text1"/>
          <w:lang w:val="en-US"/>
        </w:rPr>
        <w:instrText xml:space="preserve"> ADDIN EN.CITE </w:instrText>
      </w:r>
      <w:r w:rsidR="00C94495" w:rsidRPr="00AE7F60">
        <w:rPr>
          <w:rFonts w:ascii="Times New Roman" w:hAnsi="Times New Roman" w:cs="Times New Roman"/>
          <w:color w:val="000000" w:themeColor="text1"/>
          <w:lang w:val="en-US"/>
        </w:rPr>
        <w:fldChar w:fldCharType="begin">
          <w:fldData xml:space="preserve">PEVuZE5vdGU+PENpdGU+PEF1dGhvcj5TaXdvd3NrYTwvQXV0aG9yPjxZZWFyPjIwMTk8L1llYXI+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</w:fldData>
        </w:fldChar>
      </w:r>
      <w:r w:rsidR="00C94495" w:rsidRPr="00AE7F60">
        <w:rPr>
          <w:rFonts w:ascii="Times New Roman" w:hAnsi="Times New Roman" w:cs="Times New Roman"/>
          <w:color w:val="000000" w:themeColor="text1"/>
          <w:lang w:val="en-US"/>
        </w:rPr>
        <w:instrText xml:space="preserve"> ADDIN EN.CITE.DATA </w:instrText>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end"/>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separate"/>
      </w:r>
      <w:r w:rsidR="00C94495" w:rsidRPr="00AE7F60">
        <w:rPr>
          <w:rFonts w:ascii="Times New Roman" w:hAnsi="Times New Roman" w:cs="Times New Roman"/>
          <w:noProof/>
          <w:color w:val="000000" w:themeColor="text1"/>
          <w:lang w:val="en-US"/>
        </w:rPr>
        <w:t>[5]</w:t>
      </w:r>
      <w:r w:rsidR="00C94495" w:rsidRPr="00AE7F60">
        <w:rPr>
          <w:rFonts w:ascii="Times New Roman" w:hAnsi="Times New Roman" w:cs="Times New Roman"/>
          <w:color w:val="000000" w:themeColor="text1"/>
          <w:lang w:val="en-US"/>
        </w:rPr>
        <w:fldChar w:fldCharType="end"/>
      </w:r>
      <w:r w:rsidR="00761C07" w:rsidRPr="00AE7F60">
        <w:rPr>
          <w:rFonts w:ascii="Times New Roman" w:hAnsi="Times New Roman" w:cs="Times New Roman"/>
          <w:color w:val="000000" w:themeColor="text1"/>
          <w:lang w:val="en-US"/>
        </w:rPr>
        <w:t>. The tissue was</w:t>
      </w:r>
      <w:r w:rsidRPr="00AE7F60">
        <w:rPr>
          <w:rFonts w:ascii="Times New Roman" w:hAnsi="Times New Roman" w:cs="Times New Roman"/>
          <w:color w:val="000000" w:themeColor="text1"/>
          <w:lang w:val="en-US"/>
        </w:rPr>
        <w:t xml:space="preserve"> fixed in 4% neutral-buffered formalin and embedded in paraffin wax. Before paraffin embedding, sternum and femur tissues were decalcified at r</w:t>
      </w:r>
      <w:r w:rsidR="003116D8" w:rsidRPr="00AE7F60">
        <w:rPr>
          <w:rFonts w:ascii="Times New Roman" w:hAnsi="Times New Roman" w:cs="Times New Roman"/>
          <w:color w:val="000000" w:themeColor="text1"/>
          <w:lang w:val="en-US"/>
        </w:rPr>
        <w:t>oom temperature in an ethylenediamine</w:t>
      </w:r>
      <w:r w:rsidRPr="00AE7F60">
        <w:rPr>
          <w:rFonts w:ascii="Times New Roman" w:hAnsi="Times New Roman" w:cs="Times New Roman"/>
          <w:color w:val="000000" w:themeColor="text1"/>
          <w:lang w:val="en-US"/>
        </w:rPr>
        <w:t>tetraacetic acid (EDTA)-citrate solution for 2 days. Sections of 3–5 μm thickness were prepared and sta</w:t>
      </w:r>
      <w:r w:rsidR="003116D8" w:rsidRPr="00AE7F60">
        <w:rPr>
          <w:rFonts w:ascii="Times New Roman" w:hAnsi="Times New Roman" w:cs="Times New Roman"/>
          <w:color w:val="000000" w:themeColor="text1"/>
          <w:lang w:val="en-US"/>
        </w:rPr>
        <w:t>ined with hematoxylin eosin</w:t>
      </w:r>
      <w:r w:rsidRPr="00AE7F60">
        <w:rPr>
          <w:rFonts w:ascii="Times New Roman" w:hAnsi="Times New Roman" w:cs="Times New Roman"/>
          <w:color w:val="000000" w:themeColor="text1"/>
          <w:lang w:val="en-US"/>
        </w:rPr>
        <w:t xml:space="preserve">. Histological lesions were semi-quantitatively scored by a veterinary pathologist in a blinded manner using a severity grading scheme that ranged from 0 to 5, discriminating no lesions (score 0), minimal (score 1), mild (score 2), moderate (score 3), moderate to severe (score 4) and severe damage (score 5). Renal microscopic changes of the glomerular, tubular, and interstitial compartments were scored separately and the sum of the three values was used to obtain a cumulative score representing potential radiation nephropathy damage, as previously </w:t>
      </w:r>
      <w:r w:rsidR="00C75D01" w:rsidRPr="00AE7F60">
        <w:rPr>
          <w:rFonts w:ascii="Times New Roman" w:hAnsi="Times New Roman" w:cs="Times New Roman"/>
          <w:color w:val="000000" w:themeColor="text1"/>
          <w:lang w:val="en-US"/>
        </w:rPr>
        <w:t xml:space="preserve">described </w:t>
      </w:r>
      <w:r w:rsidR="00C94495" w:rsidRPr="00AE7F60">
        <w:rPr>
          <w:rFonts w:ascii="Times New Roman" w:hAnsi="Times New Roman" w:cs="Times New Roman"/>
          <w:color w:val="000000" w:themeColor="text1"/>
          <w:lang w:val="en-US"/>
        </w:rPr>
        <w:fldChar w:fldCharType="begin">
          <w:fldData xml:space="preserve">PEVuZE5vdGU+PENpdGU+PEF1dGhvcj5IYWxsZXI8L0F1dGhvcj48WWVhcj4yMDE2PC9ZZWFyPjxS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</w:fldData>
        </w:fldChar>
      </w:r>
      <w:r w:rsidR="00C94495" w:rsidRPr="00AE7F60">
        <w:rPr>
          <w:rFonts w:ascii="Times New Roman" w:hAnsi="Times New Roman" w:cs="Times New Roman"/>
          <w:color w:val="000000" w:themeColor="text1"/>
          <w:lang w:val="en-US"/>
        </w:rPr>
        <w:instrText xml:space="preserve"> ADDIN EN.CITE </w:instrText>
      </w:r>
      <w:r w:rsidR="00C94495" w:rsidRPr="00AE7F60">
        <w:rPr>
          <w:rFonts w:ascii="Times New Roman" w:hAnsi="Times New Roman" w:cs="Times New Roman"/>
          <w:color w:val="000000" w:themeColor="text1"/>
          <w:lang w:val="en-US"/>
        </w:rPr>
        <w:fldChar w:fldCharType="begin">
          <w:fldData xml:space="preserve">PEVuZE5vdGU+PENpdGU+PEF1dGhvcj5IYWxsZXI8L0F1dGhvcj48WWVhcj4yMDE2PC9ZZWFyPjxS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</w:fldData>
        </w:fldChar>
      </w:r>
      <w:r w:rsidR="00C94495" w:rsidRPr="00AE7F60">
        <w:rPr>
          <w:rFonts w:ascii="Times New Roman" w:hAnsi="Times New Roman" w:cs="Times New Roman"/>
          <w:color w:val="000000" w:themeColor="text1"/>
          <w:lang w:val="en-US"/>
        </w:rPr>
        <w:instrText xml:space="preserve"> ADDIN EN.CITE.DATA </w:instrText>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end"/>
      </w:r>
      <w:r w:rsidR="00C94495" w:rsidRPr="00AE7F60">
        <w:rPr>
          <w:rFonts w:ascii="Times New Roman" w:hAnsi="Times New Roman" w:cs="Times New Roman"/>
          <w:color w:val="000000" w:themeColor="text1"/>
          <w:lang w:val="en-US"/>
        </w:rPr>
      </w:r>
      <w:r w:rsidR="00C94495" w:rsidRPr="00AE7F60">
        <w:rPr>
          <w:rFonts w:ascii="Times New Roman" w:hAnsi="Times New Roman" w:cs="Times New Roman"/>
          <w:color w:val="000000" w:themeColor="text1"/>
          <w:lang w:val="en-US"/>
        </w:rPr>
        <w:fldChar w:fldCharType="separate"/>
      </w:r>
      <w:r w:rsidR="00C94495" w:rsidRPr="00AE7F60">
        <w:rPr>
          <w:rFonts w:ascii="Times New Roman" w:hAnsi="Times New Roman" w:cs="Times New Roman"/>
          <w:noProof/>
          <w:color w:val="000000" w:themeColor="text1"/>
          <w:lang w:val="en-US"/>
        </w:rPr>
        <w:t>[6]</w:t>
      </w:r>
      <w:r w:rsidR="00C94495" w:rsidRPr="00AE7F60">
        <w:rPr>
          <w:rFonts w:ascii="Times New Roman" w:hAnsi="Times New Roman" w:cs="Times New Roman"/>
          <w:color w:val="000000" w:themeColor="text1"/>
          <w:lang w:val="en-US"/>
        </w:rPr>
        <w:fldChar w:fldCharType="end"/>
      </w:r>
      <w:r w:rsidRPr="00AE7F60">
        <w:rPr>
          <w:rFonts w:ascii="Times New Roman" w:hAnsi="Times New Roman" w:cs="Times New Roman"/>
          <w:color w:val="000000" w:themeColor="text1"/>
          <w:lang w:val="en-US"/>
        </w:rPr>
        <w:t>. Histological evaluation of the spleen was conducted to assess potential radiation injury in the lymphoid cells of the white pulp. A scoring system from 0–5 was used with a score of 0 indicating no lymphoid depletion and a score of 5 indicating severe lymphoid depletion. The extra-medullary hematopoiesis (EMH) of the red pulp was also scored from 0–5 using a score of 0 indicating no EMH to a score of 5, which indicated large numbers of EMH precursors. The hematopoietic function was also evaluated in the bone marrow by estimating the overall cellularity using a scoring from 0–5 with a score of 0 indicating no reduction in cellularity up to a score of 5 indicating severe reduction in cellularity and alteration of the proportion of the different cellular lineages (including granulocytic precursors, erythroid cells and megakaryocytes).</w:t>
      </w:r>
    </w:p>
    <w:p w14:paraId="60C12F62" w14:textId="5F84780E" w:rsidR="009144C1" w:rsidRPr="00AE7F60" w:rsidRDefault="008B7B71" w:rsidP="00FD198E">
      <w:pPr>
        <w:spacing w:before="60" w:after="0" w:line="360" w:lineRule="auto"/>
        <w:jc w:val="both"/>
        <w:outlineLvl w:val="0"/>
        <w:rPr>
          <w:rFonts w:ascii="Times New Roman" w:eastAsia="SimSun" w:hAnsi="Times New Roman" w:cs="Times New Roman"/>
          <w:lang w:val="en-US" w:eastAsia="de-CH"/>
        </w:rPr>
      </w:pPr>
      <w:r w:rsidRPr="00AE7F60">
        <w:rPr>
          <w:rFonts w:ascii="Times New Roman" w:hAnsi="Times New Roman" w:cs="Times New Roman"/>
          <w:b/>
          <w:lang w:val="en-US"/>
        </w:rPr>
        <w:t>Results:</w:t>
      </w:r>
      <w:r w:rsidRPr="00AE7F60">
        <w:rPr>
          <w:rFonts w:ascii="Times New Roman" w:hAnsi="Times New Roman" w:cs="Times New Roman"/>
          <w:lang w:val="en-US"/>
        </w:rPr>
        <w:t xml:space="preserve"> </w:t>
      </w:r>
      <w:r w:rsidR="009144C1" w:rsidRPr="00AE7F60">
        <w:rPr>
          <w:rFonts w:ascii="Times New Roman" w:eastAsia="SimSun" w:hAnsi="Times New Roman" w:cs="Times New Roman"/>
          <w:lang w:val="en-US" w:eastAsia="de-CH"/>
        </w:rPr>
        <w:t xml:space="preserve">The </w:t>
      </w:r>
      <w:r w:rsidR="00DE75E6" w:rsidRPr="00AE7F60">
        <w:rPr>
          <w:rFonts w:ascii="Times New Roman" w:eastAsia="SimSun" w:hAnsi="Times New Roman" w:cs="Times New Roman"/>
          <w:lang w:val="en-US" w:eastAsia="de-CH"/>
        </w:rPr>
        <w:t xml:space="preserve">most relevant </w:t>
      </w:r>
      <w:r w:rsidR="009144C1" w:rsidRPr="00AE7F60">
        <w:rPr>
          <w:rFonts w:ascii="Times New Roman" w:eastAsia="SimSun" w:hAnsi="Times New Roman" w:cs="Times New Roman"/>
          <w:lang w:val="en-US" w:eastAsia="de-CH"/>
        </w:rPr>
        <w:t xml:space="preserve">results </w:t>
      </w:r>
      <w:r w:rsidR="00761C07" w:rsidRPr="00AE7F60">
        <w:rPr>
          <w:rFonts w:ascii="Times New Roman" w:eastAsia="SimSun" w:hAnsi="Times New Roman" w:cs="Times New Roman"/>
          <w:lang w:val="en-US" w:eastAsia="de-CH"/>
        </w:rPr>
        <w:t>of the</w:t>
      </w:r>
      <w:r w:rsidR="003527F4" w:rsidRPr="00AE7F60">
        <w:rPr>
          <w:rFonts w:ascii="Times New Roman" w:eastAsia="SimSun" w:hAnsi="Times New Roman" w:cs="Times New Roman"/>
          <w:lang w:val="en-US" w:eastAsia="de-CH"/>
        </w:rPr>
        <w:t xml:space="preserve"> pre-therapeutic</w:t>
      </w:r>
      <w:r w:rsidR="00DE75E6" w:rsidRPr="00AE7F60">
        <w:rPr>
          <w:rFonts w:ascii="Times New Roman" w:eastAsia="SimSun" w:hAnsi="Times New Roman" w:cs="Times New Roman"/>
          <w:lang w:val="en-US" w:eastAsia="de-CH"/>
        </w:rPr>
        <w:t xml:space="preserve"> tolerability</w:t>
      </w:r>
      <w:r w:rsidR="00761C07" w:rsidRPr="00AE7F60">
        <w:rPr>
          <w:rFonts w:ascii="Times New Roman" w:eastAsia="SimSun" w:hAnsi="Times New Roman" w:cs="Times New Roman"/>
          <w:lang w:val="en-US" w:eastAsia="de-CH"/>
        </w:rPr>
        <w:t xml:space="preserve"> study </w:t>
      </w:r>
      <w:r w:rsidR="009144C1" w:rsidRPr="00AE7F60">
        <w:rPr>
          <w:rFonts w:ascii="Times New Roman" w:eastAsia="SimSun" w:hAnsi="Times New Roman" w:cs="Times New Roman"/>
          <w:lang w:val="en-US" w:eastAsia="de-CH"/>
        </w:rPr>
        <w:t>a</w:t>
      </w:r>
      <w:r w:rsidR="00761C07" w:rsidRPr="00AE7F60">
        <w:rPr>
          <w:rFonts w:ascii="Times New Roman" w:eastAsia="SimSun" w:hAnsi="Times New Roman" w:cs="Times New Roman"/>
          <w:lang w:val="en-US" w:eastAsia="de-CH"/>
        </w:rPr>
        <w:t xml:space="preserve">re </w:t>
      </w:r>
      <w:r w:rsidR="00496421" w:rsidRPr="00AE7F60">
        <w:rPr>
          <w:rFonts w:ascii="Times New Roman" w:eastAsia="SimSun" w:hAnsi="Times New Roman" w:cs="Times New Roman"/>
          <w:lang w:val="en-US" w:eastAsia="de-CH"/>
        </w:rPr>
        <w:t>reported</w:t>
      </w:r>
      <w:r w:rsidR="00761C07" w:rsidRPr="00AE7F60">
        <w:rPr>
          <w:rFonts w:ascii="Times New Roman" w:eastAsia="SimSun" w:hAnsi="Times New Roman" w:cs="Times New Roman"/>
          <w:lang w:val="en-US" w:eastAsia="de-CH"/>
        </w:rPr>
        <w:t xml:space="preserve"> in the main article</w:t>
      </w:r>
      <w:r w:rsidR="0084097A" w:rsidRPr="00AE7F60">
        <w:rPr>
          <w:rFonts w:ascii="Times New Roman" w:eastAsia="SimSun" w:hAnsi="Times New Roman" w:cs="Times New Roman"/>
          <w:lang w:val="en-US" w:eastAsia="de-CH"/>
        </w:rPr>
        <w:t xml:space="preserve">. </w:t>
      </w:r>
      <w:r w:rsidR="00EC3221" w:rsidRPr="00AE7F60">
        <w:rPr>
          <w:rFonts w:ascii="Times New Roman" w:eastAsia="SimSun" w:hAnsi="Times New Roman" w:cs="Times New Roman"/>
          <w:lang w:val="en-US" w:eastAsia="de-CH"/>
        </w:rPr>
        <w:t>On Day 28 after application, kidney masses were lower in the group that received [</w:t>
      </w:r>
      <w:r w:rsidR="00EC3221" w:rsidRPr="00AE7F60">
        <w:rPr>
          <w:rFonts w:ascii="Times New Roman" w:eastAsia="SimSun" w:hAnsi="Times New Roman" w:cs="Times New Roman"/>
          <w:vertAlign w:val="superscript"/>
          <w:lang w:val="en-US" w:eastAsia="de-CH"/>
        </w:rPr>
        <w:t>177</w:t>
      </w:r>
      <w:r w:rsidR="00EC3221" w:rsidRPr="00AE7F60">
        <w:rPr>
          <w:rFonts w:ascii="Times New Roman" w:eastAsia="SimSun" w:hAnsi="Times New Roman" w:cs="Times New Roman"/>
          <w:lang w:val="en-US" w:eastAsia="de-CH"/>
        </w:rPr>
        <w:t>Lu</w:t>
      </w:r>
      <w:proofErr w:type="gramStart"/>
      <w:r w:rsidR="00EC3221" w:rsidRPr="00AE7F60">
        <w:rPr>
          <w:rFonts w:ascii="Times New Roman" w:eastAsia="SimSun" w:hAnsi="Times New Roman" w:cs="Times New Roman"/>
          <w:lang w:val="en-US" w:eastAsia="de-CH"/>
        </w:rPr>
        <w:t>]Lu</w:t>
      </w:r>
      <w:proofErr w:type="gramEnd"/>
      <w:r w:rsidR="00EC3221" w:rsidRPr="00AE7F60">
        <w:rPr>
          <w:rFonts w:ascii="Times New Roman" w:eastAsia="SimSun" w:hAnsi="Times New Roman" w:cs="Times New Roman"/>
          <w:lang w:val="en-US" w:eastAsia="de-CH"/>
        </w:rPr>
        <w:t>-Ibu-DAB-PSMA, however, the similar kidney-to-brain ratios clearly demonstrated that this was a result of smaller mice in this group rather than of a change in kidney mass over time</w:t>
      </w:r>
      <w:r w:rsidR="00DE75E6" w:rsidRPr="00AE7F60">
        <w:rPr>
          <w:rFonts w:ascii="Times New Roman" w:eastAsia="SimSun" w:hAnsi="Times New Roman" w:cs="Times New Roman"/>
          <w:lang w:val="en-US" w:eastAsia="de-CH"/>
        </w:rPr>
        <w:t xml:space="preserve"> (Table S1)</w:t>
      </w:r>
      <w:r w:rsidR="00AD6A16" w:rsidRPr="00AE7F60">
        <w:rPr>
          <w:rFonts w:ascii="Times New Roman" w:eastAsia="SimSun" w:hAnsi="Times New Roman" w:cs="Times New Roman"/>
          <w:lang w:val="en-US" w:eastAsia="de-CH"/>
        </w:rPr>
        <w:t xml:space="preserve">.  </w:t>
      </w:r>
    </w:p>
    <w:p w14:paraId="2029F383" w14:textId="109CB828" w:rsidR="00DE75E6" w:rsidRPr="00AE7F60" w:rsidRDefault="00DE75E6">
      <w:pPr>
        <w:rPr>
          <w:rFonts w:ascii="Arial" w:hAnsi="Arial" w:cs="Arial"/>
          <w:b/>
          <w:color w:val="000000" w:themeColor="text1"/>
          <w:lang w:val="en-US"/>
        </w:rPr>
      </w:pPr>
    </w:p>
    <w:p w14:paraId="66A482F0" w14:textId="77777777" w:rsidR="00AE7F60" w:rsidRDefault="00AE7F60" w:rsidP="006D3E28">
      <w:pPr>
        <w:spacing w:after="0" w:line="360" w:lineRule="auto"/>
        <w:jc w:val="both"/>
        <w:rPr>
          <w:rFonts w:ascii="Arial" w:hAnsi="Arial" w:cs="Arial"/>
          <w:b/>
          <w:color w:val="000000" w:themeColor="text1"/>
          <w:lang w:val="en-US"/>
        </w:rPr>
      </w:pPr>
    </w:p>
    <w:p w14:paraId="4CC3D497" w14:textId="28DAA2CE" w:rsidR="006D3E28" w:rsidRPr="00AE7F60" w:rsidRDefault="002810DE" w:rsidP="006D3E28">
      <w:pPr>
        <w:spacing w:after="0" w:line="360" w:lineRule="auto"/>
        <w:jc w:val="both"/>
        <w:rPr>
          <w:rFonts w:ascii="Times New Roman" w:hAnsi="Times New Roman" w:cs="Times New Roman"/>
          <w:color w:val="000000" w:themeColor="text1"/>
          <w:lang w:val="en-US"/>
        </w:rPr>
      </w:pPr>
      <w:r w:rsidRPr="00AE7F60">
        <w:rPr>
          <w:rFonts w:ascii="Arial" w:hAnsi="Arial" w:cs="Arial"/>
          <w:b/>
          <w:color w:val="000000" w:themeColor="text1"/>
          <w:lang w:val="en-US"/>
        </w:rPr>
        <w:lastRenderedPageBreak/>
        <w:t>Table S</w:t>
      </w:r>
      <w:r w:rsidR="005245A9" w:rsidRPr="00AE7F60">
        <w:rPr>
          <w:rFonts w:ascii="Arial" w:hAnsi="Arial" w:cs="Arial"/>
          <w:b/>
          <w:color w:val="000000" w:themeColor="text1"/>
          <w:lang w:val="en-US"/>
        </w:rPr>
        <w:t>1</w:t>
      </w:r>
      <w:r w:rsidR="006D3E28" w:rsidRPr="00AE7F60">
        <w:rPr>
          <w:rFonts w:ascii="Times New Roman" w:hAnsi="Times New Roman" w:cs="Times New Roman"/>
          <w:b/>
          <w:color w:val="000000" w:themeColor="text1"/>
          <w:lang w:val="en-US"/>
        </w:rPr>
        <w:t xml:space="preserve"> </w:t>
      </w:r>
      <w:r w:rsidR="005245A9" w:rsidRPr="00AE7F60">
        <w:rPr>
          <w:rFonts w:ascii="Times New Roman" w:hAnsi="Times New Roman" w:cs="Times New Roman"/>
          <w:color w:val="000000" w:themeColor="text1"/>
          <w:lang w:val="en-US"/>
        </w:rPr>
        <w:t>The absolute</w:t>
      </w:r>
      <w:r w:rsidR="006D3E28" w:rsidRPr="00AE7F60">
        <w:rPr>
          <w:rFonts w:ascii="Times New Roman" w:hAnsi="Times New Roman" w:cs="Times New Roman"/>
          <w:color w:val="000000" w:themeColor="text1"/>
          <w:lang w:val="en-US"/>
        </w:rPr>
        <w:t xml:space="preserve"> body </w:t>
      </w:r>
      <w:r w:rsidR="00E143AD" w:rsidRPr="00AE7F60">
        <w:rPr>
          <w:rFonts w:ascii="Times New Roman" w:hAnsi="Times New Roman" w:cs="Times New Roman"/>
          <w:color w:val="000000" w:themeColor="text1"/>
          <w:lang w:val="en-US"/>
        </w:rPr>
        <w:t>mass</w:t>
      </w:r>
      <w:r w:rsidR="0084097A" w:rsidRPr="00AE7F60">
        <w:rPr>
          <w:rFonts w:ascii="Times New Roman" w:hAnsi="Times New Roman" w:cs="Times New Roman"/>
          <w:color w:val="000000" w:themeColor="text1"/>
          <w:lang w:val="en-US"/>
        </w:rPr>
        <w:t>es</w:t>
      </w:r>
      <w:r w:rsidR="006D3E28" w:rsidRPr="00AE7F60">
        <w:rPr>
          <w:rFonts w:ascii="Times New Roman" w:hAnsi="Times New Roman" w:cs="Times New Roman"/>
          <w:color w:val="000000" w:themeColor="text1"/>
          <w:lang w:val="en-US"/>
        </w:rPr>
        <w:t xml:space="preserve"> and organ mass</w:t>
      </w:r>
      <w:r w:rsidR="0084097A" w:rsidRPr="00AE7F60">
        <w:rPr>
          <w:rFonts w:ascii="Times New Roman" w:hAnsi="Times New Roman" w:cs="Times New Roman"/>
          <w:color w:val="000000" w:themeColor="text1"/>
          <w:lang w:val="en-US"/>
        </w:rPr>
        <w:t>es</w:t>
      </w:r>
      <w:r w:rsidR="006D3E28" w:rsidRPr="00AE7F60">
        <w:rPr>
          <w:rFonts w:ascii="Times New Roman" w:hAnsi="Times New Roman" w:cs="Times New Roman"/>
          <w:color w:val="000000" w:themeColor="text1"/>
          <w:lang w:val="en-US"/>
        </w:rPr>
        <w:t xml:space="preserve"> and respective mass ratios determined on Day 10 and Day 28 after injection of 10 MBq radioligand</w:t>
      </w:r>
    </w:p>
    <w:tbl>
      <w:tblPr>
        <w:tblStyle w:val="TableGrid1"/>
        <w:tblW w:w="8190" w:type="dxa"/>
        <w:tblInd w:w="540" w:type="dxa"/>
        <w:tblLayout w:type="fixed"/>
        <w:tblLook w:val="04A0" w:firstRow="1" w:lastRow="0" w:firstColumn="1" w:lastColumn="0" w:noHBand="0" w:noVBand="1"/>
      </w:tblPr>
      <w:tblGrid>
        <w:gridCol w:w="2127"/>
        <w:gridCol w:w="1559"/>
        <w:gridCol w:w="567"/>
        <w:gridCol w:w="567"/>
        <w:gridCol w:w="1030"/>
        <w:gridCol w:w="387"/>
        <w:gridCol w:w="873"/>
        <w:gridCol w:w="1080"/>
      </w:tblGrid>
      <w:tr w:rsidR="006D3E28" w:rsidRPr="00AE7F60" w14:paraId="3E559C64" w14:textId="77777777" w:rsidTr="00C57B44">
        <w:trPr>
          <w:trHeight w:val="283"/>
        </w:trPr>
        <w:tc>
          <w:tcPr>
            <w:tcW w:w="8190" w:type="dxa"/>
            <w:gridSpan w:val="8"/>
            <w:tcBorders>
              <w:top w:val="single" w:sz="4" w:space="0" w:color="auto"/>
              <w:left w:val="nil"/>
              <w:bottom w:val="single" w:sz="4" w:space="0" w:color="auto"/>
              <w:right w:val="nil"/>
            </w:tcBorders>
            <w:shd w:val="clear" w:color="auto" w:fill="FFFFFF" w:themeFill="background1"/>
            <w:vAlign w:val="center"/>
          </w:tcPr>
          <w:p w14:paraId="0FBF70C3"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Day 10</w:t>
            </w:r>
          </w:p>
        </w:tc>
      </w:tr>
      <w:tr w:rsidR="006D3E28" w:rsidRPr="00AE7F60" w14:paraId="20CFC38E" w14:textId="77777777" w:rsidTr="00C57B44">
        <w:trPr>
          <w:trHeight w:val="510"/>
        </w:trPr>
        <w:tc>
          <w:tcPr>
            <w:tcW w:w="2127" w:type="dxa"/>
            <w:tcBorders>
              <w:top w:val="single" w:sz="4" w:space="0" w:color="auto"/>
              <w:left w:val="nil"/>
              <w:bottom w:val="single" w:sz="4" w:space="0" w:color="auto"/>
            </w:tcBorders>
            <w:shd w:val="clear" w:color="auto" w:fill="FFFFFF" w:themeFill="background1"/>
            <w:vAlign w:val="center"/>
          </w:tcPr>
          <w:p w14:paraId="755D80F7"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Group</w:t>
            </w:r>
          </w:p>
          <w:p w14:paraId="1F297F5D"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n=4</w:t>
            </w:r>
          </w:p>
        </w:tc>
        <w:tc>
          <w:tcPr>
            <w:tcW w:w="1559" w:type="dxa"/>
            <w:tcBorders>
              <w:top w:val="single" w:sz="4" w:space="0" w:color="auto"/>
              <w:bottom w:val="single" w:sz="4" w:space="0" w:color="auto"/>
              <w:right w:val="nil"/>
            </w:tcBorders>
            <w:shd w:val="clear" w:color="auto" w:fill="FFFFFF" w:themeFill="background1"/>
            <w:vAlign w:val="center"/>
          </w:tcPr>
          <w:p w14:paraId="1607E18A" w14:textId="2F5C78DB" w:rsidR="006D3E28" w:rsidRPr="00AE7F60" w:rsidRDefault="005245A9" w:rsidP="006D3E28">
            <w:pPr>
              <w:jc w:val="center"/>
              <w:rPr>
                <w:b/>
                <w:color w:val="000000" w:themeColor="text1"/>
                <w:sz w:val="16"/>
                <w:szCs w:val="16"/>
                <w:vertAlign w:val="superscript"/>
                <w:lang w:val="en-US"/>
              </w:rPr>
            </w:pPr>
            <w:r w:rsidRPr="00AE7F60">
              <w:rPr>
                <w:b/>
                <w:color w:val="000000" w:themeColor="text1"/>
                <w:sz w:val="16"/>
                <w:szCs w:val="16"/>
                <w:lang w:val="en-US"/>
              </w:rPr>
              <w:t>B</w:t>
            </w:r>
            <w:r w:rsidR="00E143AD" w:rsidRPr="00AE7F60">
              <w:rPr>
                <w:b/>
                <w:color w:val="000000" w:themeColor="text1"/>
                <w:sz w:val="16"/>
                <w:szCs w:val="16"/>
                <w:lang w:val="en-US"/>
              </w:rPr>
              <w:t>ody mass</w:t>
            </w:r>
          </w:p>
          <w:p w14:paraId="47641AF0"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(g)</w:t>
            </w:r>
          </w:p>
        </w:tc>
        <w:tc>
          <w:tcPr>
            <w:tcW w:w="1134" w:type="dxa"/>
            <w:gridSpan w:val="2"/>
            <w:tcBorders>
              <w:top w:val="single" w:sz="4" w:space="0" w:color="auto"/>
              <w:bottom w:val="single" w:sz="4" w:space="0" w:color="auto"/>
              <w:right w:val="nil"/>
            </w:tcBorders>
            <w:shd w:val="clear" w:color="auto" w:fill="FFFFFF" w:themeFill="background1"/>
            <w:vAlign w:val="center"/>
          </w:tcPr>
          <w:p w14:paraId="666A3EAE" w14:textId="77777777" w:rsidR="006D3E28" w:rsidRPr="00AE7F60" w:rsidRDefault="006D3E28" w:rsidP="006D3E28">
            <w:pPr>
              <w:jc w:val="center"/>
              <w:rPr>
                <w:b/>
                <w:color w:val="000000" w:themeColor="text1"/>
                <w:sz w:val="16"/>
                <w:szCs w:val="16"/>
                <w:vertAlign w:val="superscript"/>
                <w:lang w:val="en-US"/>
              </w:rPr>
            </w:pPr>
            <w:r w:rsidRPr="00AE7F60">
              <w:rPr>
                <w:b/>
                <w:color w:val="000000" w:themeColor="text1"/>
                <w:sz w:val="16"/>
                <w:szCs w:val="16"/>
                <w:lang w:val="en-US"/>
              </w:rPr>
              <w:t>Kidney mass</w:t>
            </w:r>
          </w:p>
          <w:p w14:paraId="14F37CB8"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(mg)</w:t>
            </w:r>
          </w:p>
        </w:tc>
        <w:tc>
          <w:tcPr>
            <w:tcW w:w="1030" w:type="dxa"/>
            <w:tcBorders>
              <w:top w:val="single" w:sz="4" w:space="0" w:color="auto"/>
              <w:bottom w:val="single" w:sz="4" w:space="0" w:color="auto"/>
              <w:right w:val="nil"/>
            </w:tcBorders>
            <w:shd w:val="clear" w:color="auto" w:fill="FFFFFF" w:themeFill="background1"/>
            <w:vAlign w:val="center"/>
          </w:tcPr>
          <w:p w14:paraId="5C045AB6" w14:textId="7046E645"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 xml:space="preserve">Liver </w:t>
            </w:r>
            <w:r w:rsidR="0072106A" w:rsidRPr="00AE7F60">
              <w:rPr>
                <w:b/>
                <w:color w:val="000000" w:themeColor="text1"/>
                <w:sz w:val="16"/>
                <w:szCs w:val="16"/>
                <w:lang w:val="en-US"/>
              </w:rPr>
              <w:t>m</w:t>
            </w:r>
            <w:r w:rsidRPr="00AE7F60">
              <w:rPr>
                <w:b/>
                <w:color w:val="000000" w:themeColor="text1"/>
                <w:sz w:val="16"/>
                <w:szCs w:val="16"/>
                <w:lang w:val="en-US"/>
              </w:rPr>
              <w:t xml:space="preserve">ass </w:t>
            </w:r>
          </w:p>
          <w:p w14:paraId="2E18D6FA"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(mg)</w:t>
            </w:r>
          </w:p>
        </w:tc>
        <w:tc>
          <w:tcPr>
            <w:tcW w:w="1260" w:type="dxa"/>
            <w:gridSpan w:val="2"/>
            <w:tcBorders>
              <w:top w:val="single" w:sz="4" w:space="0" w:color="auto"/>
              <w:bottom w:val="single" w:sz="4" w:space="0" w:color="auto"/>
              <w:right w:val="nil"/>
            </w:tcBorders>
            <w:shd w:val="clear" w:color="auto" w:fill="FFFFFF" w:themeFill="background1"/>
            <w:vAlign w:val="center"/>
          </w:tcPr>
          <w:p w14:paraId="09FC0D04" w14:textId="3B44496B"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 xml:space="preserve">Spleen </w:t>
            </w:r>
            <w:r w:rsidR="0072106A" w:rsidRPr="00AE7F60">
              <w:rPr>
                <w:b/>
                <w:color w:val="000000" w:themeColor="text1"/>
                <w:sz w:val="16"/>
                <w:szCs w:val="16"/>
                <w:lang w:val="en-US"/>
              </w:rPr>
              <w:t>m</w:t>
            </w:r>
            <w:r w:rsidRPr="00AE7F60">
              <w:rPr>
                <w:b/>
                <w:color w:val="000000" w:themeColor="text1"/>
                <w:sz w:val="16"/>
                <w:szCs w:val="16"/>
                <w:lang w:val="en-US"/>
              </w:rPr>
              <w:t>ass</w:t>
            </w:r>
          </w:p>
          <w:p w14:paraId="258BFDEA"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(mg)</w:t>
            </w:r>
          </w:p>
        </w:tc>
        <w:tc>
          <w:tcPr>
            <w:tcW w:w="1080" w:type="dxa"/>
            <w:tcBorders>
              <w:top w:val="single" w:sz="4" w:space="0" w:color="auto"/>
              <w:bottom w:val="single" w:sz="4" w:space="0" w:color="auto"/>
              <w:right w:val="nil"/>
            </w:tcBorders>
            <w:shd w:val="clear" w:color="auto" w:fill="FFFFFF" w:themeFill="background1"/>
            <w:vAlign w:val="center"/>
          </w:tcPr>
          <w:p w14:paraId="0698BAF9" w14:textId="77777777" w:rsidR="006D3E28" w:rsidRPr="00AE7F60" w:rsidRDefault="006D3E28" w:rsidP="006D3E28">
            <w:pPr>
              <w:jc w:val="center"/>
              <w:rPr>
                <w:b/>
                <w:color w:val="000000" w:themeColor="text1"/>
                <w:sz w:val="16"/>
                <w:szCs w:val="16"/>
                <w:vertAlign w:val="superscript"/>
                <w:lang w:val="en-US"/>
              </w:rPr>
            </w:pPr>
            <w:r w:rsidRPr="00AE7F60">
              <w:rPr>
                <w:b/>
                <w:color w:val="000000" w:themeColor="text1"/>
                <w:sz w:val="16"/>
                <w:szCs w:val="16"/>
                <w:lang w:val="en-US"/>
              </w:rPr>
              <w:t>Brain mass</w:t>
            </w:r>
          </w:p>
          <w:p w14:paraId="2C49A871"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(mg)</w:t>
            </w:r>
          </w:p>
        </w:tc>
      </w:tr>
      <w:tr w:rsidR="006D3E28" w:rsidRPr="00AE7F60" w14:paraId="718C6FCB" w14:textId="77777777" w:rsidTr="00C57B44">
        <w:trPr>
          <w:trHeight w:val="327"/>
        </w:trPr>
        <w:tc>
          <w:tcPr>
            <w:tcW w:w="2127" w:type="dxa"/>
            <w:tcBorders>
              <w:top w:val="single" w:sz="4" w:space="0" w:color="auto"/>
              <w:left w:val="nil"/>
              <w:bottom w:val="single" w:sz="4" w:space="0" w:color="auto"/>
              <w:right w:val="single" w:sz="4" w:space="0" w:color="auto"/>
            </w:tcBorders>
            <w:shd w:val="clear" w:color="auto" w:fill="auto"/>
            <w:vAlign w:val="center"/>
          </w:tcPr>
          <w:p w14:paraId="5D8DE385"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Vehicle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5E435A" w14:textId="179959D7" w:rsidR="006D3E28" w:rsidRPr="00AE7F60" w:rsidRDefault="00A156E3" w:rsidP="006D3E28">
            <w:pPr>
              <w:jc w:val="center"/>
              <w:rPr>
                <w:color w:val="000000" w:themeColor="text1"/>
                <w:sz w:val="16"/>
                <w:szCs w:val="16"/>
              </w:rPr>
            </w:pPr>
            <w:r w:rsidRPr="00AE7F60">
              <w:rPr>
                <w:color w:val="000000" w:themeColor="text1"/>
                <w:sz w:val="16"/>
                <w:szCs w:val="16"/>
              </w:rPr>
              <w:t>18.7 ± 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AABF5" w14:textId="77777777" w:rsidR="006D3E28" w:rsidRPr="00AE7F60" w:rsidRDefault="006D3E28" w:rsidP="006D3E28">
            <w:pPr>
              <w:jc w:val="center"/>
              <w:rPr>
                <w:color w:val="000000" w:themeColor="text1"/>
                <w:sz w:val="16"/>
                <w:szCs w:val="16"/>
              </w:rPr>
            </w:pPr>
            <w:r w:rsidRPr="00AE7F60">
              <w:rPr>
                <w:color w:val="000000" w:themeColor="text1"/>
                <w:sz w:val="16"/>
                <w:szCs w:val="16"/>
              </w:rPr>
              <w:t>276 ± 13</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59B3D528" w14:textId="77777777" w:rsidR="006D3E28" w:rsidRPr="00AE7F60" w:rsidRDefault="006D3E28" w:rsidP="006D3E28">
            <w:pPr>
              <w:jc w:val="center"/>
              <w:rPr>
                <w:color w:val="000000" w:themeColor="text1"/>
                <w:sz w:val="16"/>
                <w:szCs w:val="16"/>
              </w:rPr>
            </w:pPr>
            <w:r w:rsidRPr="00AE7F60">
              <w:rPr>
                <w:color w:val="000000" w:themeColor="text1"/>
                <w:sz w:val="16"/>
                <w:szCs w:val="16"/>
              </w:rPr>
              <w:t>1100 ± 132</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0542BC" w14:textId="77777777" w:rsidR="006D3E28" w:rsidRPr="00AE7F60" w:rsidRDefault="006D3E28" w:rsidP="006D3E28">
            <w:pPr>
              <w:jc w:val="center"/>
              <w:rPr>
                <w:color w:val="000000" w:themeColor="text1"/>
                <w:sz w:val="16"/>
                <w:szCs w:val="16"/>
              </w:rPr>
            </w:pPr>
            <w:r w:rsidRPr="00AE7F60">
              <w:rPr>
                <w:color w:val="000000" w:themeColor="text1"/>
                <w:sz w:val="16"/>
                <w:szCs w:val="16"/>
              </w:rPr>
              <w:t>105 ± 8</w:t>
            </w:r>
          </w:p>
        </w:tc>
        <w:tc>
          <w:tcPr>
            <w:tcW w:w="1080" w:type="dxa"/>
            <w:tcBorders>
              <w:top w:val="single" w:sz="4" w:space="0" w:color="auto"/>
              <w:left w:val="single" w:sz="4" w:space="0" w:color="auto"/>
              <w:bottom w:val="single" w:sz="4" w:space="0" w:color="auto"/>
              <w:right w:val="nil"/>
            </w:tcBorders>
            <w:shd w:val="clear" w:color="auto" w:fill="auto"/>
            <w:vAlign w:val="center"/>
          </w:tcPr>
          <w:p w14:paraId="5BDE1304" w14:textId="77777777" w:rsidR="006D3E28" w:rsidRPr="00AE7F60" w:rsidRDefault="006D3E28" w:rsidP="006D3E28">
            <w:pPr>
              <w:jc w:val="center"/>
              <w:rPr>
                <w:color w:val="000000" w:themeColor="text1"/>
                <w:sz w:val="16"/>
                <w:szCs w:val="16"/>
              </w:rPr>
            </w:pPr>
            <w:r w:rsidRPr="00AE7F60">
              <w:rPr>
                <w:color w:val="000000" w:themeColor="text1"/>
                <w:sz w:val="16"/>
                <w:szCs w:val="16"/>
              </w:rPr>
              <w:t>422 ± 23</w:t>
            </w:r>
          </w:p>
        </w:tc>
      </w:tr>
      <w:tr w:rsidR="006D3E28" w:rsidRPr="00AE7F60" w14:paraId="11C9DA66"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33A9BBCD" w14:textId="77777777" w:rsidR="006D3E28" w:rsidRPr="00AE7F60" w:rsidRDefault="006D3E28" w:rsidP="006D3E28">
            <w:pPr>
              <w:rPr>
                <w:color w:val="000000" w:themeColor="text1"/>
                <w:sz w:val="16"/>
                <w:szCs w:val="16"/>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Lu]Lu-Ibu-DAB-PSMA</w:t>
            </w:r>
          </w:p>
        </w:tc>
        <w:tc>
          <w:tcPr>
            <w:tcW w:w="1559" w:type="dxa"/>
            <w:tcBorders>
              <w:top w:val="single" w:sz="4" w:space="0" w:color="auto"/>
              <w:bottom w:val="single" w:sz="4" w:space="0" w:color="auto"/>
              <w:right w:val="nil"/>
            </w:tcBorders>
            <w:shd w:val="clear" w:color="auto" w:fill="auto"/>
            <w:vAlign w:val="center"/>
          </w:tcPr>
          <w:p w14:paraId="11968775" w14:textId="747A73F7" w:rsidR="006D3E28" w:rsidRPr="00AE7F60" w:rsidRDefault="00A156E3" w:rsidP="006D3E28">
            <w:pPr>
              <w:jc w:val="center"/>
              <w:rPr>
                <w:color w:val="000000" w:themeColor="text1"/>
                <w:sz w:val="16"/>
                <w:szCs w:val="16"/>
              </w:rPr>
            </w:pPr>
            <w:r w:rsidRPr="00AE7F60">
              <w:rPr>
                <w:color w:val="000000" w:themeColor="text1"/>
                <w:sz w:val="16"/>
                <w:szCs w:val="16"/>
              </w:rPr>
              <w:t>19.3 ± 1.5</w:t>
            </w:r>
          </w:p>
        </w:tc>
        <w:tc>
          <w:tcPr>
            <w:tcW w:w="1134" w:type="dxa"/>
            <w:gridSpan w:val="2"/>
            <w:tcBorders>
              <w:top w:val="single" w:sz="4" w:space="0" w:color="auto"/>
              <w:bottom w:val="single" w:sz="4" w:space="0" w:color="auto"/>
              <w:right w:val="nil"/>
            </w:tcBorders>
            <w:shd w:val="clear" w:color="auto" w:fill="auto"/>
            <w:vAlign w:val="center"/>
          </w:tcPr>
          <w:p w14:paraId="56D76121" w14:textId="77777777" w:rsidR="006D3E28" w:rsidRPr="00AE7F60" w:rsidRDefault="006D3E28" w:rsidP="006D3E28">
            <w:pPr>
              <w:jc w:val="center"/>
              <w:rPr>
                <w:color w:val="000000" w:themeColor="text1"/>
                <w:sz w:val="16"/>
                <w:szCs w:val="16"/>
              </w:rPr>
            </w:pPr>
            <w:r w:rsidRPr="00AE7F60">
              <w:rPr>
                <w:color w:val="000000" w:themeColor="text1"/>
                <w:sz w:val="16"/>
                <w:szCs w:val="16"/>
              </w:rPr>
              <w:t>271 ± 31</w:t>
            </w:r>
          </w:p>
        </w:tc>
        <w:tc>
          <w:tcPr>
            <w:tcW w:w="1030" w:type="dxa"/>
            <w:tcBorders>
              <w:top w:val="single" w:sz="4" w:space="0" w:color="auto"/>
              <w:bottom w:val="single" w:sz="4" w:space="0" w:color="auto"/>
              <w:right w:val="nil"/>
            </w:tcBorders>
            <w:shd w:val="clear" w:color="auto" w:fill="auto"/>
            <w:vAlign w:val="center"/>
          </w:tcPr>
          <w:p w14:paraId="1FB60FB9" w14:textId="77777777" w:rsidR="006D3E28" w:rsidRPr="00AE7F60" w:rsidRDefault="006D3E28" w:rsidP="006D3E28">
            <w:pPr>
              <w:jc w:val="center"/>
              <w:rPr>
                <w:color w:val="000000" w:themeColor="text1"/>
                <w:sz w:val="16"/>
                <w:szCs w:val="16"/>
              </w:rPr>
            </w:pPr>
            <w:r w:rsidRPr="00AE7F60">
              <w:rPr>
                <w:color w:val="000000" w:themeColor="text1"/>
                <w:sz w:val="16"/>
                <w:szCs w:val="16"/>
              </w:rPr>
              <w:t>1138 ± 80</w:t>
            </w:r>
          </w:p>
        </w:tc>
        <w:tc>
          <w:tcPr>
            <w:tcW w:w="1260" w:type="dxa"/>
            <w:gridSpan w:val="2"/>
            <w:tcBorders>
              <w:top w:val="single" w:sz="4" w:space="0" w:color="auto"/>
              <w:bottom w:val="single" w:sz="4" w:space="0" w:color="auto"/>
              <w:right w:val="nil"/>
            </w:tcBorders>
            <w:shd w:val="clear" w:color="auto" w:fill="auto"/>
            <w:vAlign w:val="center"/>
          </w:tcPr>
          <w:p w14:paraId="2685F2CB" w14:textId="77777777" w:rsidR="006D3E28" w:rsidRPr="00AE7F60" w:rsidRDefault="006D3E28" w:rsidP="006D3E28">
            <w:pPr>
              <w:jc w:val="center"/>
              <w:rPr>
                <w:color w:val="000000" w:themeColor="text1"/>
                <w:sz w:val="16"/>
                <w:szCs w:val="16"/>
              </w:rPr>
            </w:pPr>
            <w:r w:rsidRPr="00AE7F60">
              <w:rPr>
                <w:color w:val="000000" w:themeColor="text1"/>
                <w:sz w:val="16"/>
                <w:szCs w:val="16"/>
              </w:rPr>
              <w:t>106 ± 16</w:t>
            </w:r>
          </w:p>
        </w:tc>
        <w:tc>
          <w:tcPr>
            <w:tcW w:w="1080" w:type="dxa"/>
            <w:tcBorders>
              <w:top w:val="single" w:sz="4" w:space="0" w:color="auto"/>
              <w:bottom w:val="single" w:sz="4" w:space="0" w:color="auto"/>
              <w:right w:val="nil"/>
            </w:tcBorders>
            <w:shd w:val="clear" w:color="auto" w:fill="auto"/>
            <w:vAlign w:val="center"/>
          </w:tcPr>
          <w:p w14:paraId="7BC00D44" w14:textId="77777777" w:rsidR="006D3E28" w:rsidRPr="00AE7F60" w:rsidRDefault="006D3E28" w:rsidP="006D3E28">
            <w:pPr>
              <w:jc w:val="center"/>
              <w:rPr>
                <w:color w:val="000000" w:themeColor="text1"/>
                <w:sz w:val="16"/>
                <w:szCs w:val="16"/>
              </w:rPr>
            </w:pPr>
            <w:r w:rsidRPr="00AE7F60">
              <w:rPr>
                <w:color w:val="000000" w:themeColor="text1"/>
                <w:sz w:val="16"/>
                <w:szCs w:val="16"/>
              </w:rPr>
              <w:t>394 ± 25</w:t>
            </w:r>
          </w:p>
        </w:tc>
      </w:tr>
      <w:tr w:rsidR="006D3E28" w:rsidRPr="00AE7F60" w14:paraId="0905024E"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07CC35BA" w14:textId="77777777" w:rsidR="006D3E28" w:rsidRPr="00AE7F60" w:rsidRDefault="006D3E28" w:rsidP="006D3E28">
            <w:pPr>
              <w:rPr>
                <w:color w:val="000000" w:themeColor="text1"/>
                <w:sz w:val="16"/>
                <w:szCs w:val="16"/>
                <w:lang w:val="en-US"/>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Lu]Lu-PSMA-</w:t>
            </w:r>
            <w:r w:rsidRPr="00AE7F60">
              <w:rPr>
                <w:color w:val="000000" w:themeColor="text1"/>
                <w:sz w:val="16"/>
                <w:szCs w:val="16"/>
                <w:lang w:val="en-US"/>
              </w:rPr>
              <w:t>617</w:t>
            </w:r>
          </w:p>
        </w:tc>
        <w:tc>
          <w:tcPr>
            <w:tcW w:w="1559" w:type="dxa"/>
            <w:tcBorders>
              <w:top w:val="single" w:sz="4" w:space="0" w:color="auto"/>
              <w:bottom w:val="single" w:sz="4" w:space="0" w:color="auto"/>
              <w:right w:val="nil"/>
            </w:tcBorders>
            <w:shd w:val="clear" w:color="auto" w:fill="auto"/>
            <w:vAlign w:val="center"/>
          </w:tcPr>
          <w:p w14:paraId="4035DCAA" w14:textId="73D4EC80" w:rsidR="006D3E28" w:rsidRPr="00AE7F60" w:rsidRDefault="00A156E3" w:rsidP="006D3E28">
            <w:pPr>
              <w:jc w:val="center"/>
              <w:rPr>
                <w:color w:val="000000" w:themeColor="text1"/>
                <w:sz w:val="16"/>
                <w:szCs w:val="16"/>
                <w:lang w:val="en-US"/>
              </w:rPr>
            </w:pPr>
            <w:r w:rsidRPr="00AE7F60">
              <w:rPr>
                <w:color w:val="000000" w:themeColor="text1"/>
                <w:sz w:val="16"/>
                <w:szCs w:val="16"/>
                <w:lang w:val="en-US"/>
              </w:rPr>
              <w:t>18.8 ± 1.1</w:t>
            </w:r>
          </w:p>
        </w:tc>
        <w:tc>
          <w:tcPr>
            <w:tcW w:w="1134" w:type="dxa"/>
            <w:gridSpan w:val="2"/>
            <w:tcBorders>
              <w:top w:val="single" w:sz="4" w:space="0" w:color="auto"/>
              <w:bottom w:val="single" w:sz="4" w:space="0" w:color="auto"/>
              <w:right w:val="nil"/>
            </w:tcBorders>
            <w:shd w:val="clear" w:color="auto" w:fill="auto"/>
            <w:vAlign w:val="center"/>
          </w:tcPr>
          <w:p w14:paraId="6D5F3328"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251 ± 28</w:t>
            </w:r>
          </w:p>
        </w:tc>
        <w:tc>
          <w:tcPr>
            <w:tcW w:w="1030" w:type="dxa"/>
            <w:tcBorders>
              <w:top w:val="single" w:sz="4" w:space="0" w:color="auto"/>
              <w:bottom w:val="single" w:sz="4" w:space="0" w:color="auto"/>
              <w:right w:val="nil"/>
            </w:tcBorders>
            <w:shd w:val="clear" w:color="auto" w:fill="auto"/>
            <w:vAlign w:val="center"/>
          </w:tcPr>
          <w:p w14:paraId="783A77B8"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1108 ± 78</w:t>
            </w:r>
          </w:p>
        </w:tc>
        <w:tc>
          <w:tcPr>
            <w:tcW w:w="1260" w:type="dxa"/>
            <w:gridSpan w:val="2"/>
            <w:tcBorders>
              <w:top w:val="single" w:sz="4" w:space="0" w:color="auto"/>
              <w:bottom w:val="single" w:sz="4" w:space="0" w:color="auto"/>
              <w:right w:val="nil"/>
            </w:tcBorders>
            <w:shd w:val="clear" w:color="auto" w:fill="auto"/>
            <w:vAlign w:val="center"/>
          </w:tcPr>
          <w:p w14:paraId="760FC726"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105 ± 15</w:t>
            </w:r>
          </w:p>
        </w:tc>
        <w:tc>
          <w:tcPr>
            <w:tcW w:w="1080" w:type="dxa"/>
            <w:tcBorders>
              <w:top w:val="single" w:sz="4" w:space="0" w:color="auto"/>
              <w:bottom w:val="single" w:sz="4" w:space="0" w:color="auto"/>
              <w:right w:val="nil"/>
            </w:tcBorders>
            <w:shd w:val="clear" w:color="auto" w:fill="auto"/>
            <w:vAlign w:val="center"/>
          </w:tcPr>
          <w:p w14:paraId="56580001"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410 ± 15</w:t>
            </w:r>
          </w:p>
        </w:tc>
      </w:tr>
      <w:tr w:rsidR="006D3E28" w:rsidRPr="00AE7F60" w14:paraId="46202785"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203618F2"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Lu]Lu-PSMA-ALB-56</w:t>
            </w:r>
          </w:p>
        </w:tc>
        <w:tc>
          <w:tcPr>
            <w:tcW w:w="1559" w:type="dxa"/>
            <w:tcBorders>
              <w:top w:val="single" w:sz="4" w:space="0" w:color="auto"/>
              <w:bottom w:val="single" w:sz="4" w:space="0" w:color="auto"/>
              <w:right w:val="nil"/>
            </w:tcBorders>
            <w:shd w:val="clear" w:color="auto" w:fill="auto"/>
            <w:vAlign w:val="center"/>
          </w:tcPr>
          <w:p w14:paraId="5667AEA4" w14:textId="10882FF0" w:rsidR="006D3E28" w:rsidRPr="00AE7F60" w:rsidRDefault="00A156E3" w:rsidP="006D3E28">
            <w:pPr>
              <w:jc w:val="center"/>
              <w:rPr>
                <w:color w:val="000000" w:themeColor="text1"/>
                <w:sz w:val="16"/>
                <w:szCs w:val="16"/>
                <w:lang w:val="en-US"/>
              </w:rPr>
            </w:pPr>
            <w:r w:rsidRPr="00AE7F60">
              <w:rPr>
                <w:color w:val="000000" w:themeColor="text1"/>
                <w:sz w:val="16"/>
                <w:szCs w:val="16"/>
                <w:lang w:val="en-US"/>
              </w:rPr>
              <w:t>17.7 ± 0.7</w:t>
            </w:r>
          </w:p>
        </w:tc>
        <w:tc>
          <w:tcPr>
            <w:tcW w:w="1134" w:type="dxa"/>
            <w:gridSpan w:val="2"/>
            <w:tcBorders>
              <w:top w:val="single" w:sz="4" w:space="0" w:color="auto"/>
              <w:bottom w:val="single" w:sz="4" w:space="0" w:color="auto"/>
              <w:right w:val="nil"/>
            </w:tcBorders>
            <w:shd w:val="clear" w:color="auto" w:fill="auto"/>
            <w:vAlign w:val="center"/>
          </w:tcPr>
          <w:p w14:paraId="62A3A24B"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247 ± 18</w:t>
            </w:r>
          </w:p>
        </w:tc>
        <w:tc>
          <w:tcPr>
            <w:tcW w:w="1030" w:type="dxa"/>
            <w:tcBorders>
              <w:top w:val="single" w:sz="4" w:space="0" w:color="auto"/>
              <w:bottom w:val="single" w:sz="4" w:space="0" w:color="auto"/>
              <w:right w:val="nil"/>
            </w:tcBorders>
            <w:shd w:val="clear" w:color="auto" w:fill="auto"/>
            <w:vAlign w:val="center"/>
          </w:tcPr>
          <w:p w14:paraId="3A95F37C"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1022 ± 74</w:t>
            </w:r>
          </w:p>
        </w:tc>
        <w:tc>
          <w:tcPr>
            <w:tcW w:w="1260" w:type="dxa"/>
            <w:gridSpan w:val="2"/>
            <w:tcBorders>
              <w:top w:val="single" w:sz="4" w:space="0" w:color="auto"/>
              <w:bottom w:val="single" w:sz="4" w:space="0" w:color="auto"/>
              <w:right w:val="nil"/>
            </w:tcBorders>
            <w:shd w:val="clear" w:color="auto" w:fill="auto"/>
            <w:vAlign w:val="center"/>
          </w:tcPr>
          <w:p w14:paraId="25AAA68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87 ± 5</w:t>
            </w:r>
          </w:p>
        </w:tc>
        <w:tc>
          <w:tcPr>
            <w:tcW w:w="1080" w:type="dxa"/>
            <w:tcBorders>
              <w:top w:val="single" w:sz="4" w:space="0" w:color="auto"/>
              <w:bottom w:val="single" w:sz="4" w:space="0" w:color="auto"/>
              <w:right w:val="nil"/>
            </w:tcBorders>
            <w:shd w:val="clear" w:color="auto" w:fill="auto"/>
            <w:vAlign w:val="center"/>
          </w:tcPr>
          <w:p w14:paraId="1EC351A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393 ± 18</w:t>
            </w:r>
          </w:p>
        </w:tc>
      </w:tr>
      <w:tr w:rsidR="006D3E28" w:rsidRPr="00AE7F60" w14:paraId="36F4AB61" w14:textId="77777777" w:rsidTr="00C57B44">
        <w:trPr>
          <w:trHeight w:val="283"/>
        </w:trPr>
        <w:tc>
          <w:tcPr>
            <w:tcW w:w="8190" w:type="dxa"/>
            <w:gridSpan w:val="8"/>
            <w:tcBorders>
              <w:top w:val="single" w:sz="4" w:space="0" w:color="auto"/>
              <w:left w:val="nil"/>
              <w:bottom w:val="single" w:sz="4" w:space="0" w:color="auto"/>
              <w:right w:val="nil"/>
            </w:tcBorders>
            <w:shd w:val="clear" w:color="auto" w:fill="auto"/>
            <w:vAlign w:val="center"/>
          </w:tcPr>
          <w:p w14:paraId="5A98E777"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Day 28</w:t>
            </w:r>
          </w:p>
        </w:tc>
      </w:tr>
      <w:tr w:rsidR="006D3E28" w:rsidRPr="00AE7F60" w14:paraId="1B61925D" w14:textId="77777777" w:rsidTr="00C57B44">
        <w:trPr>
          <w:trHeight w:val="510"/>
        </w:trPr>
        <w:tc>
          <w:tcPr>
            <w:tcW w:w="2127" w:type="dxa"/>
            <w:tcBorders>
              <w:top w:val="single" w:sz="4" w:space="0" w:color="auto"/>
              <w:left w:val="nil"/>
              <w:bottom w:val="single" w:sz="4" w:space="0" w:color="auto"/>
            </w:tcBorders>
            <w:shd w:val="clear" w:color="auto" w:fill="auto"/>
            <w:vAlign w:val="center"/>
          </w:tcPr>
          <w:p w14:paraId="635F7856"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Group</w:t>
            </w:r>
          </w:p>
          <w:p w14:paraId="60985BC0"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n=4</w:t>
            </w:r>
          </w:p>
        </w:tc>
        <w:tc>
          <w:tcPr>
            <w:tcW w:w="1559" w:type="dxa"/>
            <w:tcBorders>
              <w:top w:val="single" w:sz="4" w:space="0" w:color="auto"/>
              <w:bottom w:val="single" w:sz="4" w:space="0" w:color="auto"/>
              <w:right w:val="nil"/>
            </w:tcBorders>
            <w:shd w:val="clear" w:color="auto" w:fill="auto"/>
            <w:vAlign w:val="center"/>
          </w:tcPr>
          <w:p w14:paraId="53482627" w14:textId="3E5A60F6" w:rsidR="00E143AD" w:rsidRPr="00AE7F60" w:rsidRDefault="005245A9" w:rsidP="00E143AD">
            <w:pPr>
              <w:jc w:val="center"/>
              <w:rPr>
                <w:b/>
                <w:color w:val="000000" w:themeColor="text1"/>
                <w:sz w:val="16"/>
                <w:szCs w:val="16"/>
                <w:vertAlign w:val="superscript"/>
                <w:lang w:val="en-US"/>
              </w:rPr>
            </w:pPr>
            <w:r w:rsidRPr="00AE7F60">
              <w:rPr>
                <w:b/>
                <w:color w:val="000000" w:themeColor="text1"/>
                <w:sz w:val="16"/>
                <w:szCs w:val="16"/>
                <w:lang w:val="en-US"/>
              </w:rPr>
              <w:t>B</w:t>
            </w:r>
            <w:r w:rsidR="00E143AD" w:rsidRPr="00AE7F60">
              <w:rPr>
                <w:b/>
                <w:color w:val="000000" w:themeColor="text1"/>
                <w:sz w:val="16"/>
                <w:szCs w:val="16"/>
                <w:lang w:val="en-US"/>
              </w:rPr>
              <w:t>ody mass</w:t>
            </w:r>
          </w:p>
          <w:p w14:paraId="5E65ABA1" w14:textId="6D1BA978" w:rsidR="006D3E28" w:rsidRPr="00AE7F60" w:rsidRDefault="0072106A" w:rsidP="0072106A">
            <w:pPr>
              <w:jc w:val="center"/>
              <w:rPr>
                <w:color w:val="000000" w:themeColor="text1"/>
                <w:sz w:val="16"/>
                <w:szCs w:val="16"/>
                <w:lang w:val="en-US"/>
              </w:rPr>
            </w:pPr>
            <w:r w:rsidRPr="00AE7F60">
              <w:rPr>
                <w:b/>
                <w:color w:val="000000" w:themeColor="text1"/>
                <w:sz w:val="16"/>
                <w:szCs w:val="16"/>
                <w:lang w:val="en-US"/>
              </w:rPr>
              <w:t xml:space="preserve"> </w:t>
            </w:r>
            <w:r w:rsidR="006D3E28" w:rsidRPr="00AE7F60">
              <w:rPr>
                <w:b/>
                <w:color w:val="000000" w:themeColor="text1"/>
                <w:sz w:val="16"/>
                <w:szCs w:val="16"/>
                <w:lang w:val="en-US"/>
              </w:rPr>
              <w:t>(g)</w:t>
            </w:r>
          </w:p>
        </w:tc>
        <w:tc>
          <w:tcPr>
            <w:tcW w:w="1134" w:type="dxa"/>
            <w:gridSpan w:val="2"/>
            <w:tcBorders>
              <w:top w:val="single" w:sz="4" w:space="0" w:color="auto"/>
              <w:bottom w:val="single" w:sz="4" w:space="0" w:color="auto"/>
              <w:right w:val="nil"/>
            </w:tcBorders>
            <w:shd w:val="clear" w:color="auto" w:fill="auto"/>
            <w:vAlign w:val="center"/>
          </w:tcPr>
          <w:p w14:paraId="7D762F0E" w14:textId="77777777" w:rsidR="006D3E28" w:rsidRPr="00AE7F60" w:rsidRDefault="006D3E28" w:rsidP="006D3E28">
            <w:pPr>
              <w:jc w:val="center"/>
              <w:rPr>
                <w:b/>
                <w:color w:val="000000" w:themeColor="text1"/>
                <w:sz w:val="16"/>
                <w:szCs w:val="16"/>
                <w:vertAlign w:val="superscript"/>
                <w:lang w:val="en-US"/>
              </w:rPr>
            </w:pPr>
            <w:r w:rsidRPr="00AE7F60">
              <w:rPr>
                <w:b/>
                <w:color w:val="000000" w:themeColor="text1"/>
                <w:sz w:val="16"/>
                <w:szCs w:val="16"/>
                <w:lang w:val="en-US"/>
              </w:rPr>
              <w:t>Kidney mass</w:t>
            </w:r>
          </w:p>
          <w:p w14:paraId="39F817AF"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(mg)</w:t>
            </w:r>
          </w:p>
        </w:tc>
        <w:tc>
          <w:tcPr>
            <w:tcW w:w="1030" w:type="dxa"/>
            <w:tcBorders>
              <w:top w:val="single" w:sz="4" w:space="0" w:color="auto"/>
              <w:bottom w:val="single" w:sz="4" w:space="0" w:color="auto"/>
              <w:right w:val="nil"/>
            </w:tcBorders>
            <w:shd w:val="clear" w:color="auto" w:fill="auto"/>
            <w:vAlign w:val="center"/>
          </w:tcPr>
          <w:p w14:paraId="7DB1681E" w14:textId="4CB37FB8"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 xml:space="preserve">Liver </w:t>
            </w:r>
            <w:r w:rsidR="0072106A" w:rsidRPr="00AE7F60">
              <w:rPr>
                <w:b/>
                <w:color w:val="000000" w:themeColor="text1"/>
                <w:sz w:val="16"/>
                <w:szCs w:val="16"/>
                <w:lang w:val="en-US"/>
              </w:rPr>
              <w:t>m</w:t>
            </w:r>
            <w:r w:rsidRPr="00AE7F60">
              <w:rPr>
                <w:b/>
                <w:color w:val="000000" w:themeColor="text1"/>
                <w:sz w:val="16"/>
                <w:szCs w:val="16"/>
                <w:lang w:val="en-US"/>
              </w:rPr>
              <w:t xml:space="preserve">ass </w:t>
            </w:r>
          </w:p>
          <w:p w14:paraId="19F4350C"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(mg)</w:t>
            </w:r>
          </w:p>
        </w:tc>
        <w:tc>
          <w:tcPr>
            <w:tcW w:w="1260" w:type="dxa"/>
            <w:gridSpan w:val="2"/>
            <w:tcBorders>
              <w:top w:val="single" w:sz="4" w:space="0" w:color="auto"/>
              <w:bottom w:val="single" w:sz="4" w:space="0" w:color="auto"/>
              <w:right w:val="nil"/>
            </w:tcBorders>
            <w:shd w:val="clear" w:color="auto" w:fill="auto"/>
            <w:vAlign w:val="center"/>
          </w:tcPr>
          <w:p w14:paraId="48A3C16F" w14:textId="3F4B63B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 xml:space="preserve">Spleen </w:t>
            </w:r>
            <w:r w:rsidR="0072106A" w:rsidRPr="00AE7F60">
              <w:rPr>
                <w:b/>
                <w:color w:val="000000" w:themeColor="text1"/>
                <w:sz w:val="16"/>
                <w:szCs w:val="16"/>
                <w:lang w:val="en-US"/>
              </w:rPr>
              <w:t>m</w:t>
            </w:r>
            <w:r w:rsidRPr="00AE7F60">
              <w:rPr>
                <w:b/>
                <w:color w:val="000000" w:themeColor="text1"/>
                <w:sz w:val="16"/>
                <w:szCs w:val="16"/>
                <w:lang w:val="en-US"/>
              </w:rPr>
              <w:t>ass</w:t>
            </w:r>
          </w:p>
          <w:p w14:paraId="4D40A261"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(mg)</w:t>
            </w:r>
          </w:p>
        </w:tc>
        <w:tc>
          <w:tcPr>
            <w:tcW w:w="1080" w:type="dxa"/>
            <w:tcBorders>
              <w:top w:val="single" w:sz="4" w:space="0" w:color="auto"/>
              <w:bottom w:val="single" w:sz="4" w:space="0" w:color="auto"/>
              <w:right w:val="nil"/>
            </w:tcBorders>
            <w:shd w:val="clear" w:color="auto" w:fill="auto"/>
            <w:vAlign w:val="center"/>
          </w:tcPr>
          <w:p w14:paraId="43A24206" w14:textId="77777777" w:rsidR="006D3E28" w:rsidRPr="00AE7F60" w:rsidRDefault="006D3E28" w:rsidP="006D3E28">
            <w:pPr>
              <w:jc w:val="center"/>
              <w:rPr>
                <w:b/>
                <w:color w:val="000000" w:themeColor="text1"/>
                <w:sz w:val="16"/>
                <w:szCs w:val="16"/>
                <w:vertAlign w:val="superscript"/>
                <w:lang w:val="en-US"/>
              </w:rPr>
            </w:pPr>
            <w:r w:rsidRPr="00AE7F60">
              <w:rPr>
                <w:b/>
                <w:color w:val="000000" w:themeColor="text1"/>
                <w:sz w:val="16"/>
                <w:szCs w:val="16"/>
                <w:lang w:val="en-US"/>
              </w:rPr>
              <w:t>Brain mass</w:t>
            </w:r>
          </w:p>
          <w:p w14:paraId="42CBB167"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(mg)</w:t>
            </w:r>
          </w:p>
        </w:tc>
      </w:tr>
      <w:tr w:rsidR="006D3E28" w:rsidRPr="00AE7F60" w14:paraId="2A267E90"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0938BA61"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Vehicle</w:t>
            </w:r>
          </w:p>
        </w:tc>
        <w:tc>
          <w:tcPr>
            <w:tcW w:w="1559" w:type="dxa"/>
            <w:tcBorders>
              <w:top w:val="single" w:sz="4" w:space="0" w:color="auto"/>
              <w:bottom w:val="single" w:sz="4" w:space="0" w:color="auto"/>
              <w:right w:val="nil"/>
            </w:tcBorders>
            <w:shd w:val="clear" w:color="auto" w:fill="auto"/>
            <w:vAlign w:val="center"/>
          </w:tcPr>
          <w:p w14:paraId="6052BE61" w14:textId="74C26F73" w:rsidR="006D3E28" w:rsidRPr="00AE7F60" w:rsidRDefault="00A156E3" w:rsidP="006D3E28">
            <w:pPr>
              <w:jc w:val="center"/>
              <w:rPr>
                <w:color w:val="000000" w:themeColor="text1"/>
                <w:sz w:val="16"/>
                <w:szCs w:val="16"/>
              </w:rPr>
            </w:pPr>
            <w:r w:rsidRPr="00AE7F60">
              <w:rPr>
                <w:color w:val="000000" w:themeColor="text1"/>
                <w:sz w:val="16"/>
                <w:szCs w:val="16"/>
              </w:rPr>
              <w:t>20.2 ± 0.5</w:t>
            </w:r>
          </w:p>
        </w:tc>
        <w:tc>
          <w:tcPr>
            <w:tcW w:w="1134" w:type="dxa"/>
            <w:gridSpan w:val="2"/>
            <w:tcBorders>
              <w:top w:val="single" w:sz="4" w:space="0" w:color="auto"/>
              <w:bottom w:val="single" w:sz="4" w:space="0" w:color="auto"/>
              <w:right w:val="nil"/>
            </w:tcBorders>
            <w:shd w:val="clear" w:color="auto" w:fill="auto"/>
            <w:vAlign w:val="center"/>
          </w:tcPr>
          <w:p w14:paraId="615E7058" w14:textId="77777777" w:rsidR="006D3E28" w:rsidRPr="00AE7F60" w:rsidRDefault="006D3E28" w:rsidP="006D3E28">
            <w:pPr>
              <w:jc w:val="center"/>
              <w:rPr>
                <w:color w:val="000000" w:themeColor="text1"/>
                <w:sz w:val="16"/>
                <w:szCs w:val="16"/>
              </w:rPr>
            </w:pPr>
            <w:r w:rsidRPr="00AE7F60">
              <w:rPr>
                <w:color w:val="000000" w:themeColor="text1"/>
                <w:sz w:val="16"/>
                <w:szCs w:val="16"/>
              </w:rPr>
              <w:t>299 ± 16</w:t>
            </w:r>
          </w:p>
        </w:tc>
        <w:tc>
          <w:tcPr>
            <w:tcW w:w="1030" w:type="dxa"/>
            <w:tcBorders>
              <w:top w:val="single" w:sz="4" w:space="0" w:color="auto"/>
              <w:bottom w:val="single" w:sz="4" w:space="0" w:color="auto"/>
              <w:right w:val="nil"/>
            </w:tcBorders>
            <w:shd w:val="clear" w:color="auto" w:fill="auto"/>
            <w:vAlign w:val="center"/>
          </w:tcPr>
          <w:p w14:paraId="7F08C964" w14:textId="77777777" w:rsidR="006D3E28" w:rsidRPr="00AE7F60" w:rsidRDefault="006D3E28" w:rsidP="006D3E28">
            <w:pPr>
              <w:jc w:val="center"/>
              <w:rPr>
                <w:color w:val="000000" w:themeColor="text1"/>
                <w:sz w:val="16"/>
                <w:szCs w:val="16"/>
              </w:rPr>
            </w:pPr>
            <w:r w:rsidRPr="00AE7F60">
              <w:rPr>
                <w:color w:val="000000" w:themeColor="text1"/>
                <w:sz w:val="16"/>
                <w:szCs w:val="16"/>
              </w:rPr>
              <w:t>1053 ± 103</w:t>
            </w:r>
          </w:p>
        </w:tc>
        <w:tc>
          <w:tcPr>
            <w:tcW w:w="1260" w:type="dxa"/>
            <w:gridSpan w:val="2"/>
            <w:tcBorders>
              <w:top w:val="single" w:sz="4" w:space="0" w:color="auto"/>
              <w:bottom w:val="single" w:sz="4" w:space="0" w:color="auto"/>
              <w:right w:val="nil"/>
            </w:tcBorders>
            <w:shd w:val="clear" w:color="auto" w:fill="auto"/>
            <w:vAlign w:val="center"/>
          </w:tcPr>
          <w:p w14:paraId="0F22F0F9" w14:textId="77777777" w:rsidR="006D3E28" w:rsidRPr="00AE7F60" w:rsidRDefault="006D3E28" w:rsidP="006D3E28">
            <w:pPr>
              <w:jc w:val="center"/>
              <w:rPr>
                <w:color w:val="000000" w:themeColor="text1"/>
                <w:sz w:val="16"/>
                <w:szCs w:val="16"/>
              </w:rPr>
            </w:pPr>
            <w:r w:rsidRPr="00AE7F60">
              <w:rPr>
                <w:color w:val="000000" w:themeColor="text1"/>
                <w:sz w:val="16"/>
                <w:szCs w:val="16"/>
              </w:rPr>
              <w:t>106 ± 7</w:t>
            </w:r>
          </w:p>
        </w:tc>
        <w:tc>
          <w:tcPr>
            <w:tcW w:w="1080" w:type="dxa"/>
            <w:tcBorders>
              <w:top w:val="single" w:sz="4" w:space="0" w:color="auto"/>
              <w:bottom w:val="single" w:sz="4" w:space="0" w:color="auto"/>
              <w:right w:val="nil"/>
            </w:tcBorders>
            <w:shd w:val="clear" w:color="auto" w:fill="auto"/>
            <w:vAlign w:val="center"/>
          </w:tcPr>
          <w:p w14:paraId="4A834CCF" w14:textId="77777777" w:rsidR="006D3E28" w:rsidRPr="00AE7F60" w:rsidRDefault="006D3E28" w:rsidP="006D3E28">
            <w:pPr>
              <w:jc w:val="center"/>
              <w:rPr>
                <w:color w:val="000000" w:themeColor="text1"/>
                <w:sz w:val="16"/>
                <w:szCs w:val="16"/>
              </w:rPr>
            </w:pPr>
            <w:r w:rsidRPr="00AE7F60">
              <w:rPr>
                <w:color w:val="000000" w:themeColor="text1"/>
                <w:sz w:val="16"/>
                <w:szCs w:val="16"/>
              </w:rPr>
              <w:t>434 ± 18</w:t>
            </w:r>
          </w:p>
        </w:tc>
      </w:tr>
      <w:tr w:rsidR="006D3E28" w:rsidRPr="00AE7F60" w14:paraId="15F11A9D"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21D21A3A" w14:textId="77777777" w:rsidR="006D3E28" w:rsidRPr="00AE7F60" w:rsidRDefault="006D3E28" w:rsidP="006D3E28">
            <w:pPr>
              <w:rPr>
                <w:color w:val="000000" w:themeColor="text1"/>
                <w:sz w:val="16"/>
                <w:szCs w:val="16"/>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Lu]Lu-Ibu-DAB-PSMA</w:t>
            </w:r>
          </w:p>
        </w:tc>
        <w:tc>
          <w:tcPr>
            <w:tcW w:w="1559" w:type="dxa"/>
            <w:tcBorders>
              <w:top w:val="single" w:sz="4" w:space="0" w:color="auto"/>
              <w:bottom w:val="single" w:sz="4" w:space="0" w:color="auto"/>
              <w:right w:val="nil"/>
            </w:tcBorders>
            <w:shd w:val="clear" w:color="auto" w:fill="auto"/>
            <w:vAlign w:val="center"/>
          </w:tcPr>
          <w:p w14:paraId="1444FA97" w14:textId="1AC0C3CE" w:rsidR="006D3E28" w:rsidRPr="00AE7F60" w:rsidRDefault="00A156E3" w:rsidP="006D3E28">
            <w:pPr>
              <w:jc w:val="center"/>
              <w:rPr>
                <w:color w:val="000000" w:themeColor="text1"/>
                <w:sz w:val="16"/>
                <w:szCs w:val="16"/>
              </w:rPr>
            </w:pPr>
            <w:r w:rsidRPr="00AE7F60">
              <w:rPr>
                <w:color w:val="000000" w:themeColor="text1"/>
                <w:sz w:val="16"/>
                <w:szCs w:val="16"/>
              </w:rPr>
              <w:t>19.7 ± 1.6</w:t>
            </w:r>
          </w:p>
        </w:tc>
        <w:tc>
          <w:tcPr>
            <w:tcW w:w="1134" w:type="dxa"/>
            <w:gridSpan w:val="2"/>
            <w:tcBorders>
              <w:top w:val="single" w:sz="4" w:space="0" w:color="auto"/>
              <w:bottom w:val="single" w:sz="4" w:space="0" w:color="auto"/>
              <w:right w:val="nil"/>
            </w:tcBorders>
            <w:shd w:val="clear" w:color="auto" w:fill="auto"/>
            <w:vAlign w:val="center"/>
          </w:tcPr>
          <w:p w14:paraId="354E2C54" w14:textId="058E690A" w:rsidR="006D3E28" w:rsidRPr="00AE7F60" w:rsidRDefault="006D3E28" w:rsidP="006D3E28">
            <w:pPr>
              <w:jc w:val="center"/>
              <w:rPr>
                <w:color w:val="000000" w:themeColor="text1"/>
                <w:sz w:val="16"/>
                <w:szCs w:val="16"/>
              </w:rPr>
            </w:pPr>
            <w:r w:rsidRPr="00AE7F60">
              <w:rPr>
                <w:color w:val="000000" w:themeColor="text1"/>
                <w:sz w:val="16"/>
                <w:szCs w:val="16"/>
              </w:rPr>
              <w:t>252 ± 34</w:t>
            </w:r>
            <w:r w:rsidRPr="00AE7F60">
              <w:rPr>
                <w:color w:val="000000" w:themeColor="text1"/>
                <w:sz w:val="16"/>
                <w:szCs w:val="16"/>
                <w:vertAlign w:val="superscript"/>
              </w:rPr>
              <w:t>*</w:t>
            </w:r>
          </w:p>
        </w:tc>
        <w:tc>
          <w:tcPr>
            <w:tcW w:w="1030" w:type="dxa"/>
            <w:tcBorders>
              <w:top w:val="single" w:sz="4" w:space="0" w:color="auto"/>
              <w:bottom w:val="single" w:sz="4" w:space="0" w:color="auto"/>
              <w:right w:val="nil"/>
            </w:tcBorders>
            <w:shd w:val="clear" w:color="auto" w:fill="auto"/>
            <w:vAlign w:val="center"/>
          </w:tcPr>
          <w:p w14:paraId="13075235" w14:textId="77777777" w:rsidR="006D3E28" w:rsidRPr="00AE7F60" w:rsidRDefault="006D3E28" w:rsidP="006D3E28">
            <w:pPr>
              <w:jc w:val="center"/>
              <w:rPr>
                <w:color w:val="000000" w:themeColor="text1"/>
                <w:sz w:val="16"/>
                <w:szCs w:val="16"/>
              </w:rPr>
            </w:pPr>
            <w:r w:rsidRPr="00AE7F60">
              <w:rPr>
                <w:color w:val="000000" w:themeColor="text1"/>
                <w:sz w:val="16"/>
                <w:szCs w:val="16"/>
              </w:rPr>
              <w:t>1046 ± 112</w:t>
            </w:r>
          </w:p>
        </w:tc>
        <w:tc>
          <w:tcPr>
            <w:tcW w:w="1260" w:type="dxa"/>
            <w:gridSpan w:val="2"/>
            <w:tcBorders>
              <w:top w:val="single" w:sz="4" w:space="0" w:color="auto"/>
              <w:bottom w:val="single" w:sz="4" w:space="0" w:color="auto"/>
              <w:right w:val="nil"/>
            </w:tcBorders>
            <w:shd w:val="clear" w:color="auto" w:fill="auto"/>
            <w:vAlign w:val="center"/>
          </w:tcPr>
          <w:p w14:paraId="1AE97DDE" w14:textId="77777777" w:rsidR="006D3E28" w:rsidRPr="00AE7F60" w:rsidRDefault="006D3E28" w:rsidP="006D3E28">
            <w:pPr>
              <w:jc w:val="center"/>
              <w:rPr>
                <w:color w:val="000000" w:themeColor="text1"/>
                <w:sz w:val="16"/>
                <w:szCs w:val="16"/>
              </w:rPr>
            </w:pPr>
            <w:r w:rsidRPr="00AE7F60">
              <w:rPr>
                <w:color w:val="000000" w:themeColor="text1"/>
                <w:sz w:val="16"/>
                <w:szCs w:val="16"/>
              </w:rPr>
              <w:t>108 ± 18</w:t>
            </w:r>
          </w:p>
        </w:tc>
        <w:tc>
          <w:tcPr>
            <w:tcW w:w="1080" w:type="dxa"/>
            <w:tcBorders>
              <w:top w:val="single" w:sz="4" w:space="0" w:color="auto"/>
              <w:bottom w:val="single" w:sz="4" w:space="0" w:color="auto"/>
              <w:right w:val="nil"/>
            </w:tcBorders>
            <w:shd w:val="clear" w:color="auto" w:fill="auto"/>
            <w:vAlign w:val="center"/>
          </w:tcPr>
          <w:p w14:paraId="0A8E737C" w14:textId="4A5D0AE6" w:rsidR="006D3E28" w:rsidRPr="00AE7F60" w:rsidRDefault="006D3E28" w:rsidP="006D3E28">
            <w:pPr>
              <w:jc w:val="center"/>
              <w:rPr>
                <w:color w:val="000000" w:themeColor="text1"/>
                <w:sz w:val="16"/>
                <w:szCs w:val="16"/>
              </w:rPr>
            </w:pPr>
            <w:r w:rsidRPr="00AE7F60">
              <w:rPr>
                <w:color w:val="000000" w:themeColor="text1"/>
                <w:sz w:val="16"/>
                <w:szCs w:val="16"/>
              </w:rPr>
              <w:t>401 ± 8</w:t>
            </w:r>
            <w:r w:rsidRPr="00AE7F60">
              <w:rPr>
                <w:color w:val="000000" w:themeColor="text1"/>
                <w:sz w:val="16"/>
                <w:szCs w:val="16"/>
                <w:vertAlign w:val="superscript"/>
              </w:rPr>
              <w:t>*</w:t>
            </w:r>
          </w:p>
        </w:tc>
      </w:tr>
      <w:tr w:rsidR="006D3E28" w:rsidRPr="00AE7F60" w14:paraId="2890C605"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5D96C636" w14:textId="77777777" w:rsidR="006D3E28" w:rsidRPr="00AE7F60" w:rsidRDefault="006D3E28" w:rsidP="006D3E28">
            <w:pPr>
              <w:rPr>
                <w:color w:val="000000" w:themeColor="text1"/>
                <w:sz w:val="16"/>
                <w:szCs w:val="16"/>
                <w:lang w:val="en-US"/>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Lu]Lu-P</w:t>
            </w:r>
            <w:r w:rsidRPr="00AE7F60">
              <w:rPr>
                <w:color w:val="000000" w:themeColor="text1"/>
                <w:sz w:val="16"/>
                <w:szCs w:val="16"/>
                <w:lang w:val="en-US"/>
              </w:rPr>
              <w:t>SMA-617</w:t>
            </w:r>
          </w:p>
        </w:tc>
        <w:tc>
          <w:tcPr>
            <w:tcW w:w="1559" w:type="dxa"/>
            <w:tcBorders>
              <w:top w:val="single" w:sz="4" w:space="0" w:color="auto"/>
              <w:bottom w:val="single" w:sz="4" w:space="0" w:color="auto"/>
              <w:right w:val="nil"/>
            </w:tcBorders>
            <w:shd w:val="clear" w:color="auto" w:fill="auto"/>
            <w:vAlign w:val="center"/>
          </w:tcPr>
          <w:p w14:paraId="7C3EE2E6" w14:textId="6BB97F67" w:rsidR="006D3E28" w:rsidRPr="00AE7F60" w:rsidRDefault="00A156E3" w:rsidP="006D3E28">
            <w:pPr>
              <w:jc w:val="center"/>
              <w:rPr>
                <w:color w:val="000000" w:themeColor="text1"/>
                <w:sz w:val="16"/>
                <w:szCs w:val="16"/>
                <w:lang w:val="en-US"/>
              </w:rPr>
            </w:pPr>
            <w:r w:rsidRPr="00AE7F60">
              <w:rPr>
                <w:color w:val="000000" w:themeColor="text1"/>
                <w:sz w:val="16"/>
                <w:szCs w:val="16"/>
                <w:lang w:val="en-US"/>
              </w:rPr>
              <w:t>20.0 ± 0.7</w:t>
            </w:r>
          </w:p>
        </w:tc>
        <w:tc>
          <w:tcPr>
            <w:tcW w:w="1134" w:type="dxa"/>
            <w:gridSpan w:val="2"/>
            <w:tcBorders>
              <w:top w:val="single" w:sz="4" w:space="0" w:color="auto"/>
              <w:bottom w:val="single" w:sz="4" w:space="0" w:color="auto"/>
              <w:right w:val="nil"/>
            </w:tcBorders>
            <w:shd w:val="clear" w:color="auto" w:fill="auto"/>
            <w:vAlign w:val="center"/>
          </w:tcPr>
          <w:p w14:paraId="1393973B"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267 ± 9</w:t>
            </w:r>
          </w:p>
        </w:tc>
        <w:tc>
          <w:tcPr>
            <w:tcW w:w="1030" w:type="dxa"/>
            <w:tcBorders>
              <w:top w:val="single" w:sz="4" w:space="0" w:color="auto"/>
              <w:bottom w:val="single" w:sz="4" w:space="0" w:color="auto"/>
              <w:right w:val="nil"/>
            </w:tcBorders>
            <w:shd w:val="clear" w:color="auto" w:fill="auto"/>
            <w:vAlign w:val="center"/>
          </w:tcPr>
          <w:p w14:paraId="201D67B6"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1153 ± 34</w:t>
            </w:r>
          </w:p>
        </w:tc>
        <w:tc>
          <w:tcPr>
            <w:tcW w:w="1260" w:type="dxa"/>
            <w:gridSpan w:val="2"/>
            <w:tcBorders>
              <w:top w:val="single" w:sz="4" w:space="0" w:color="auto"/>
              <w:bottom w:val="single" w:sz="4" w:space="0" w:color="auto"/>
              <w:right w:val="nil"/>
            </w:tcBorders>
            <w:shd w:val="clear" w:color="auto" w:fill="auto"/>
            <w:vAlign w:val="center"/>
          </w:tcPr>
          <w:p w14:paraId="23206A3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125 ± 30</w:t>
            </w:r>
          </w:p>
        </w:tc>
        <w:tc>
          <w:tcPr>
            <w:tcW w:w="1080" w:type="dxa"/>
            <w:tcBorders>
              <w:top w:val="single" w:sz="4" w:space="0" w:color="auto"/>
              <w:bottom w:val="single" w:sz="4" w:space="0" w:color="auto"/>
              <w:right w:val="nil"/>
            </w:tcBorders>
            <w:shd w:val="clear" w:color="auto" w:fill="auto"/>
            <w:vAlign w:val="center"/>
          </w:tcPr>
          <w:p w14:paraId="2D978331" w14:textId="64AC7F69"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398 ± 13</w:t>
            </w:r>
            <w:r w:rsidRPr="00AE7F60">
              <w:rPr>
                <w:color w:val="000000" w:themeColor="text1"/>
                <w:sz w:val="16"/>
                <w:szCs w:val="16"/>
                <w:vertAlign w:val="superscript"/>
                <w:lang w:val="en-US"/>
              </w:rPr>
              <w:t>*</w:t>
            </w:r>
          </w:p>
        </w:tc>
      </w:tr>
      <w:tr w:rsidR="006D3E28" w:rsidRPr="00AE7F60" w14:paraId="2E969A8D" w14:textId="77777777" w:rsidTr="00C57B44">
        <w:trPr>
          <w:trHeight w:val="327"/>
        </w:trPr>
        <w:tc>
          <w:tcPr>
            <w:tcW w:w="2127" w:type="dxa"/>
            <w:tcBorders>
              <w:top w:val="single" w:sz="4" w:space="0" w:color="auto"/>
              <w:left w:val="nil"/>
              <w:bottom w:val="single" w:sz="4" w:space="0" w:color="auto"/>
            </w:tcBorders>
            <w:shd w:val="clear" w:color="auto" w:fill="auto"/>
            <w:vAlign w:val="center"/>
          </w:tcPr>
          <w:p w14:paraId="550971C7"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Lu]Lu-PSMA-ALB-56</w:t>
            </w:r>
          </w:p>
        </w:tc>
        <w:tc>
          <w:tcPr>
            <w:tcW w:w="1559" w:type="dxa"/>
            <w:tcBorders>
              <w:top w:val="single" w:sz="4" w:space="0" w:color="auto"/>
              <w:bottom w:val="single" w:sz="4" w:space="0" w:color="auto"/>
              <w:right w:val="nil"/>
            </w:tcBorders>
            <w:shd w:val="clear" w:color="auto" w:fill="auto"/>
            <w:vAlign w:val="center"/>
          </w:tcPr>
          <w:p w14:paraId="665EAF77" w14:textId="55D32B2C" w:rsidR="006D3E28" w:rsidRPr="00AE7F60" w:rsidRDefault="00A156E3" w:rsidP="006D3E28">
            <w:pPr>
              <w:jc w:val="center"/>
              <w:rPr>
                <w:color w:val="000000" w:themeColor="text1"/>
                <w:sz w:val="16"/>
                <w:szCs w:val="16"/>
                <w:lang w:val="en-US"/>
              </w:rPr>
            </w:pPr>
            <w:r w:rsidRPr="00AE7F60">
              <w:rPr>
                <w:color w:val="000000" w:themeColor="text1"/>
                <w:sz w:val="16"/>
                <w:szCs w:val="16"/>
                <w:lang w:val="en-US"/>
              </w:rPr>
              <w:t>19.8 ± 0.7</w:t>
            </w:r>
          </w:p>
        </w:tc>
        <w:tc>
          <w:tcPr>
            <w:tcW w:w="1134" w:type="dxa"/>
            <w:gridSpan w:val="2"/>
            <w:tcBorders>
              <w:top w:val="single" w:sz="4" w:space="0" w:color="auto"/>
              <w:bottom w:val="single" w:sz="4" w:space="0" w:color="auto"/>
              <w:right w:val="nil"/>
            </w:tcBorders>
            <w:shd w:val="clear" w:color="auto" w:fill="auto"/>
            <w:vAlign w:val="center"/>
          </w:tcPr>
          <w:p w14:paraId="597E4FB5"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288 ± 22</w:t>
            </w:r>
          </w:p>
        </w:tc>
        <w:tc>
          <w:tcPr>
            <w:tcW w:w="1030" w:type="dxa"/>
            <w:tcBorders>
              <w:top w:val="single" w:sz="4" w:space="0" w:color="auto"/>
              <w:bottom w:val="single" w:sz="4" w:space="0" w:color="auto"/>
              <w:right w:val="nil"/>
            </w:tcBorders>
            <w:shd w:val="clear" w:color="auto" w:fill="auto"/>
            <w:vAlign w:val="center"/>
          </w:tcPr>
          <w:p w14:paraId="5DC4A6AC"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1144 ± 99</w:t>
            </w:r>
          </w:p>
        </w:tc>
        <w:tc>
          <w:tcPr>
            <w:tcW w:w="1260" w:type="dxa"/>
            <w:gridSpan w:val="2"/>
            <w:tcBorders>
              <w:top w:val="single" w:sz="4" w:space="0" w:color="auto"/>
              <w:bottom w:val="single" w:sz="4" w:space="0" w:color="auto"/>
              <w:right w:val="nil"/>
            </w:tcBorders>
            <w:shd w:val="clear" w:color="auto" w:fill="auto"/>
            <w:vAlign w:val="center"/>
          </w:tcPr>
          <w:p w14:paraId="5C3AFF1B"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102 ± 18</w:t>
            </w:r>
          </w:p>
        </w:tc>
        <w:tc>
          <w:tcPr>
            <w:tcW w:w="1080" w:type="dxa"/>
            <w:tcBorders>
              <w:top w:val="single" w:sz="4" w:space="0" w:color="auto"/>
              <w:bottom w:val="single" w:sz="4" w:space="0" w:color="auto"/>
              <w:right w:val="nil"/>
            </w:tcBorders>
            <w:shd w:val="clear" w:color="auto" w:fill="auto"/>
            <w:vAlign w:val="center"/>
          </w:tcPr>
          <w:p w14:paraId="5E599ADB"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405 ± 25</w:t>
            </w:r>
          </w:p>
        </w:tc>
      </w:tr>
      <w:tr w:rsidR="006D3E28" w:rsidRPr="00AE7F60" w14:paraId="7BEA3F4D" w14:textId="77777777" w:rsidTr="00C57B44">
        <w:trPr>
          <w:trHeight w:val="283"/>
        </w:trPr>
        <w:tc>
          <w:tcPr>
            <w:tcW w:w="8190" w:type="dxa"/>
            <w:gridSpan w:val="8"/>
            <w:tcBorders>
              <w:top w:val="single" w:sz="4" w:space="0" w:color="auto"/>
              <w:left w:val="nil"/>
              <w:bottom w:val="single" w:sz="4" w:space="0" w:color="auto"/>
              <w:right w:val="nil"/>
            </w:tcBorders>
            <w:shd w:val="clear" w:color="auto" w:fill="auto"/>
            <w:vAlign w:val="center"/>
          </w:tcPr>
          <w:p w14:paraId="4B399A88"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Day 10</w:t>
            </w:r>
          </w:p>
        </w:tc>
      </w:tr>
      <w:tr w:rsidR="006D3E28" w:rsidRPr="007F44AA" w14:paraId="25595FFE" w14:textId="77777777" w:rsidTr="00C57B44">
        <w:trPr>
          <w:trHeight w:val="510"/>
        </w:trPr>
        <w:tc>
          <w:tcPr>
            <w:tcW w:w="2127" w:type="dxa"/>
            <w:tcBorders>
              <w:top w:val="single" w:sz="4" w:space="0" w:color="auto"/>
              <w:left w:val="nil"/>
              <w:bottom w:val="single" w:sz="4" w:space="0" w:color="auto"/>
            </w:tcBorders>
            <w:shd w:val="clear" w:color="auto" w:fill="auto"/>
            <w:vAlign w:val="center"/>
          </w:tcPr>
          <w:p w14:paraId="648B5C64"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Group</w:t>
            </w:r>
          </w:p>
          <w:p w14:paraId="51644610" w14:textId="2F300A58"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n=4</w:t>
            </w:r>
          </w:p>
        </w:tc>
        <w:tc>
          <w:tcPr>
            <w:tcW w:w="2126" w:type="dxa"/>
            <w:gridSpan w:val="2"/>
            <w:tcBorders>
              <w:top w:val="single" w:sz="4" w:space="0" w:color="auto"/>
              <w:bottom w:val="single" w:sz="4" w:space="0" w:color="auto"/>
            </w:tcBorders>
            <w:shd w:val="clear" w:color="auto" w:fill="auto"/>
            <w:vAlign w:val="center"/>
          </w:tcPr>
          <w:p w14:paraId="0EE0B692"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Kidney-to-brain mass ratios</w:t>
            </w:r>
          </w:p>
        </w:tc>
        <w:tc>
          <w:tcPr>
            <w:tcW w:w="1984" w:type="dxa"/>
            <w:gridSpan w:val="3"/>
            <w:tcBorders>
              <w:top w:val="single" w:sz="4" w:space="0" w:color="auto"/>
              <w:bottom w:val="single" w:sz="4" w:space="0" w:color="auto"/>
              <w:right w:val="nil"/>
            </w:tcBorders>
            <w:shd w:val="clear" w:color="auto" w:fill="auto"/>
            <w:vAlign w:val="center"/>
          </w:tcPr>
          <w:p w14:paraId="5DC8C1F3"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Liver-to-brain mass ratios</w:t>
            </w:r>
          </w:p>
        </w:tc>
        <w:tc>
          <w:tcPr>
            <w:tcW w:w="1953" w:type="dxa"/>
            <w:gridSpan w:val="2"/>
            <w:tcBorders>
              <w:top w:val="single" w:sz="4" w:space="0" w:color="auto"/>
              <w:bottom w:val="single" w:sz="4" w:space="0" w:color="auto"/>
              <w:right w:val="nil"/>
            </w:tcBorders>
            <w:shd w:val="clear" w:color="auto" w:fill="auto"/>
            <w:vAlign w:val="center"/>
          </w:tcPr>
          <w:p w14:paraId="79C568FB"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Spleen-to-brain mass ratios</w:t>
            </w:r>
          </w:p>
        </w:tc>
      </w:tr>
      <w:tr w:rsidR="006D3E28" w:rsidRPr="00AE7F60" w14:paraId="2A485F8C" w14:textId="77777777" w:rsidTr="00C57B44">
        <w:trPr>
          <w:trHeight w:val="327"/>
        </w:trPr>
        <w:tc>
          <w:tcPr>
            <w:tcW w:w="2127" w:type="dxa"/>
            <w:tcBorders>
              <w:top w:val="single" w:sz="4" w:space="0" w:color="auto"/>
              <w:left w:val="nil"/>
            </w:tcBorders>
            <w:vAlign w:val="center"/>
          </w:tcPr>
          <w:p w14:paraId="70C46205"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Vehicle</w:t>
            </w:r>
          </w:p>
        </w:tc>
        <w:tc>
          <w:tcPr>
            <w:tcW w:w="2126" w:type="dxa"/>
            <w:gridSpan w:val="2"/>
            <w:tcBorders>
              <w:top w:val="single" w:sz="4" w:space="0" w:color="auto"/>
            </w:tcBorders>
            <w:vAlign w:val="center"/>
          </w:tcPr>
          <w:p w14:paraId="38F15659"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0.654 ± 0.043</w:t>
            </w:r>
          </w:p>
        </w:tc>
        <w:tc>
          <w:tcPr>
            <w:tcW w:w="1984" w:type="dxa"/>
            <w:gridSpan w:val="3"/>
            <w:tcBorders>
              <w:top w:val="single" w:sz="4" w:space="0" w:color="auto"/>
              <w:right w:val="nil"/>
            </w:tcBorders>
            <w:vAlign w:val="center"/>
          </w:tcPr>
          <w:p w14:paraId="1D8A69FA"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2.614 ± 0.371</w:t>
            </w:r>
          </w:p>
        </w:tc>
        <w:tc>
          <w:tcPr>
            <w:tcW w:w="1953" w:type="dxa"/>
            <w:gridSpan w:val="2"/>
            <w:tcBorders>
              <w:top w:val="single" w:sz="4" w:space="0" w:color="auto"/>
              <w:right w:val="nil"/>
            </w:tcBorders>
            <w:vAlign w:val="center"/>
          </w:tcPr>
          <w:p w14:paraId="621066E6"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0.250 ± 0.018</w:t>
            </w:r>
          </w:p>
        </w:tc>
      </w:tr>
      <w:tr w:rsidR="006D3E28" w:rsidRPr="00AE7F60" w14:paraId="34E2B710" w14:textId="77777777" w:rsidTr="00C57B44">
        <w:trPr>
          <w:trHeight w:val="327"/>
        </w:trPr>
        <w:tc>
          <w:tcPr>
            <w:tcW w:w="2127" w:type="dxa"/>
            <w:tcBorders>
              <w:left w:val="nil"/>
              <w:bottom w:val="single" w:sz="4" w:space="0" w:color="auto"/>
            </w:tcBorders>
            <w:vAlign w:val="center"/>
          </w:tcPr>
          <w:p w14:paraId="3586371B" w14:textId="77777777" w:rsidR="006D3E28" w:rsidRPr="00AE7F60" w:rsidRDefault="006D3E28" w:rsidP="006D3E28">
            <w:pPr>
              <w:rPr>
                <w:color w:val="000000" w:themeColor="text1"/>
                <w:sz w:val="16"/>
                <w:szCs w:val="16"/>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Lu]Lu-Ibu-DAB-PSMA</w:t>
            </w:r>
          </w:p>
        </w:tc>
        <w:tc>
          <w:tcPr>
            <w:tcW w:w="2126" w:type="dxa"/>
            <w:gridSpan w:val="2"/>
            <w:tcBorders>
              <w:bottom w:val="single" w:sz="4" w:space="0" w:color="auto"/>
            </w:tcBorders>
            <w:vAlign w:val="center"/>
          </w:tcPr>
          <w:p w14:paraId="78FCD7F4"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0.686 ± 0.046</w:t>
            </w:r>
          </w:p>
        </w:tc>
        <w:tc>
          <w:tcPr>
            <w:tcW w:w="1984" w:type="dxa"/>
            <w:gridSpan w:val="3"/>
            <w:tcBorders>
              <w:bottom w:val="single" w:sz="4" w:space="0" w:color="auto"/>
              <w:right w:val="nil"/>
            </w:tcBorders>
            <w:vAlign w:val="center"/>
          </w:tcPr>
          <w:p w14:paraId="16F5A0FB"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2.887 ± 0.086</w:t>
            </w:r>
          </w:p>
        </w:tc>
        <w:tc>
          <w:tcPr>
            <w:tcW w:w="1953" w:type="dxa"/>
            <w:gridSpan w:val="2"/>
            <w:tcBorders>
              <w:bottom w:val="single" w:sz="4" w:space="0" w:color="auto"/>
              <w:right w:val="nil"/>
            </w:tcBorders>
            <w:vAlign w:val="center"/>
          </w:tcPr>
          <w:p w14:paraId="682D820A"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0.269 ± 0.033</w:t>
            </w:r>
          </w:p>
        </w:tc>
      </w:tr>
      <w:tr w:rsidR="006D3E28" w:rsidRPr="00AE7F60" w14:paraId="02677C96" w14:textId="77777777" w:rsidTr="00C57B44">
        <w:trPr>
          <w:trHeight w:val="327"/>
        </w:trPr>
        <w:tc>
          <w:tcPr>
            <w:tcW w:w="2127" w:type="dxa"/>
            <w:tcBorders>
              <w:left w:val="nil"/>
              <w:bottom w:val="single" w:sz="4" w:space="0" w:color="auto"/>
            </w:tcBorders>
            <w:vAlign w:val="center"/>
          </w:tcPr>
          <w:p w14:paraId="7895BD32"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Lu]Lu-PSMA-617</w:t>
            </w:r>
          </w:p>
        </w:tc>
        <w:tc>
          <w:tcPr>
            <w:tcW w:w="2126" w:type="dxa"/>
            <w:gridSpan w:val="2"/>
            <w:tcBorders>
              <w:bottom w:val="single" w:sz="4" w:space="0" w:color="auto"/>
            </w:tcBorders>
            <w:vAlign w:val="center"/>
          </w:tcPr>
          <w:p w14:paraId="238825F2"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0.614 ± 0.081</w:t>
            </w:r>
          </w:p>
        </w:tc>
        <w:tc>
          <w:tcPr>
            <w:tcW w:w="1984" w:type="dxa"/>
            <w:gridSpan w:val="3"/>
            <w:tcBorders>
              <w:bottom w:val="single" w:sz="4" w:space="0" w:color="auto"/>
              <w:right w:val="nil"/>
            </w:tcBorders>
            <w:vAlign w:val="center"/>
          </w:tcPr>
          <w:p w14:paraId="3924754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2.707 ± 0.240</w:t>
            </w:r>
          </w:p>
        </w:tc>
        <w:tc>
          <w:tcPr>
            <w:tcW w:w="1953" w:type="dxa"/>
            <w:gridSpan w:val="2"/>
            <w:tcBorders>
              <w:bottom w:val="single" w:sz="4" w:space="0" w:color="auto"/>
              <w:right w:val="nil"/>
            </w:tcBorders>
            <w:vAlign w:val="center"/>
          </w:tcPr>
          <w:p w14:paraId="46B3FFC1"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0.257 ± 0.041</w:t>
            </w:r>
          </w:p>
        </w:tc>
      </w:tr>
      <w:tr w:rsidR="006D3E28" w:rsidRPr="00AE7F60" w14:paraId="291FA4C3" w14:textId="77777777" w:rsidTr="00C57B44">
        <w:trPr>
          <w:trHeight w:val="327"/>
        </w:trPr>
        <w:tc>
          <w:tcPr>
            <w:tcW w:w="2127" w:type="dxa"/>
            <w:tcBorders>
              <w:left w:val="nil"/>
              <w:bottom w:val="single" w:sz="4" w:space="0" w:color="auto"/>
            </w:tcBorders>
            <w:vAlign w:val="center"/>
          </w:tcPr>
          <w:p w14:paraId="5723486E"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Lu]Lu-PSMA-ALB-56</w:t>
            </w:r>
          </w:p>
        </w:tc>
        <w:tc>
          <w:tcPr>
            <w:tcW w:w="2126" w:type="dxa"/>
            <w:gridSpan w:val="2"/>
            <w:tcBorders>
              <w:bottom w:val="single" w:sz="4" w:space="0" w:color="auto"/>
            </w:tcBorders>
            <w:vAlign w:val="center"/>
          </w:tcPr>
          <w:p w14:paraId="7F9E77CE"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0.629 ± 0.045</w:t>
            </w:r>
          </w:p>
        </w:tc>
        <w:tc>
          <w:tcPr>
            <w:tcW w:w="1984" w:type="dxa"/>
            <w:gridSpan w:val="3"/>
            <w:tcBorders>
              <w:bottom w:val="single" w:sz="4" w:space="0" w:color="auto"/>
              <w:right w:val="nil"/>
            </w:tcBorders>
            <w:vAlign w:val="center"/>
          </w:tcPr>
          <w:p w14:paraId="7D67147D"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2.610 ± 0.264</w:t>
            </w:r>
          </w:p>
        </w:tc>
        <w:tc>
          <w:tcPr>
            <w:tcW w:w="1953" w:type="dxa"/>
            <w:gridSpan w:val="2"/>
            <w:tcBorders>
              <w:bottom w:val="single" w:sz="4" w:space="0" w:color="auto"/>
              <w:right w:val="nil"/>
            </w:tcBorders>
            <w:vAlign w:val="center"/>
          </w:tcPr>
          <w:p w14:paraId="768A0CF2"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0.221 ± 0.013</w:t>
            </w:r>
          </w:p>
        </w:tc>
      </w:tr>
      <w:tr w:rsidR="006D3E28" w:rsidRPr="00AE7F60" w14:paraId="3A51EF85" w14:textId="77777777" w:rsidTr="00C57B44">
        <w:trPr>
          <w:trHeight w:val="283"/>
        </w:trPr>
        <w:tc>
          <w:tcPr>
            <w:tcW w:w="8190" w:type="dxa"/>
            <w:gridSpan w:val="8"/>
            <w:tcBorders>
              <w:left w:val="nil"/>
              <w:bottom w:val="single" w:sz="4" w:space="0" w:color="auto"/>
              <w:right w:val="nil"/>
            </w:tcBorders>
            <w:vAlign w:val="center"/>
          </w:tcPr>
          <w:p w14:paraId="3E00A8A1"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Day 28</w:t>
            </w:r>
          </w:p>
        </w:tc>
      </w:tr>
      <w:tr w:rsidR="006D3E28" w:rsidRPr="007F44AA" w14:paraId="6CE425F9" w14:textId="77777777" w:rsidTr="00C57B44">
        <w:trPr>
          <w:trHeight w:val="510"/>
        </w:trPr>
        <w:tc>
          <w:tcPr>
            <w:tcW w:w="2127" w:type="dxa"/>
            <w:tcBorders>
              <w:left w:val="nil"/>
              <w:bottom w:val="single" w:sz="4" w:space="0" w:color="auto"/>
            </w:tcBorders>
            <w:vAlign w:val="center"/>
          </w:tcPr>
          <w:p w14:paraId="745EA2A5" w14:textId="77777777" w:rsidR="006D3E28" w:rsidRPr="00AE7F60" w:rsidRDefault="006D3E28" w:rsidP="006D3E28">
            <w:pPr>
              <w:jc w:val="center"/>
              <w:rPr>
                <w:b/>
                <w:color w:val="000000" w:themeColor="text1"/>
                <w:sz w:val="16"/>
                <w:szCs w:val="16"/>
                <w:lang w:val="en-US"/>
              </w:rPr>
            </w:pPr>
            <w:r w:rsidRPr="00AE7F60">
              <w:rPr>
                <w:b/>
                <w:color w:val="000000" w:themeColor="text1"/>
                <w:sz w:val="16"/>
                <w:szCs w:val="16"/>
                <w:lang w:val="en-US"/>
              </w:rPr>
              <w:t>Group</w:t>
            </w:r>
          </w:p>
          <w:p w14:paraId="6D929245" w14:textId="32F32289"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n=4</w:t>
            </w:r>
          </w:p>
        </w:tc>
        <w:tc>
          <w:tcPr>
            <w:tcW w:w="2126" w:type="dxa"/>
            <w:gridSpan w:val="2"/>
            <w:tcBorders>
              <w:bottom w:val="single" w:sz="4" w:space="0" w:color="auto"/>
            </w:tcBorders>
            <w:vAlign w:val="center"/>
          </w:tcPr>
          <w:p w14:paraId="2B02447F"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Kidney-to-brain mass ratios</w:t>
            </w:r>
          </w:p>
        </w:tc>
        <w:tc>
          <w:tcPr>
            <w:tcW w:w="1984" w:type="dxa"/>
            <w:gridSpan w:val="3"/>
            <w:tcBorders>
              <w:bottom w:val="single" w:sz="4" w:space="0" w:color="auto"/>
              <w:right w:val="nil"/>
            </w:tcBorders>
            <w:vAlign w:val="center"/>
          </w:tcPr>
          <w:p w14:paraId="110A977A"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Liver-to-brain mass ratios</w:t>
            </w:r>
          </w:p>
        </w:tc>
        <w:tc>
          <w:tcPr>
            <w:tcW w:w="1953" w:type="dxa"/>
            <w:gridSpan w:val="2"/>
            <w:tcBorders>
              <w:bottom w:val="single" w:sz="4" w:space="0" w:color="auto"/>
              <w:right w:val="nil"/>
            </w:tcBorders>
            <w:vAlign w:val="center"/>
          </w:tcPr>
          <w:p w14:paraId="5E61E6E7" w14:textId="77777777" w:rsidR="006D3E28" w:rsidRPr="00AE7F60" w:rsidRDefault="006D3E28" w:rsidP="006D3E28">
            <w:pPr>
              <w:jc w:val="center"/>
              <w:rPr>
                <w:color w:val="000000" w:themeColor="text1"/>
                <w:sz w:val="16"/>
                <w:szCs w:val="16"/>
                <w:lang w:val="en-US"/>
              </w:rPr>
            </w:pPr>
            <w:r w:rsidRPr="00AE7F60">
              <w:rPr>
                <w:b/>
                <w:color w:val="000000" w:themeColor="text1"/>
                <w:sz w:val="16"/>
                <w:szCs w:val="16"/>
                <w:lang w:val="en-US"/>
              </w:rPr>
              <w:t>Spleen-to-brain mass ratios</w:t>
            </w:r>
          </w:p>
        </w:tc>
      </w:tr>
      <w:tr w:rsidR="006D3E28" w:rsidRPr="00AE7F60" w14:paraId="6855E331" w14:textId="77777777" w:rsidTr="00C57B44">
        <w:trPr>
          <w:trHeight w:val="327"/>
        </w:trPr>
        <w:tc>
          <w:tcPr>
            <w:tcW w:w="2127" w:type="dxa"/>
            <w:tcBorders>
              <w:left w:val="nil"/>
              <w:bottom w:val="single" w:sz="4" w:space="0" w:color="auto"/>
            </w:tcBorders>
            <w:vAlign w:val="center"/>
          </w:tcPr>
          <w:p w14:paraId="0791BD8B"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Vehicle</w:t>
            </w:r>
          </w:p>
        </w:tc>
        <w:tc>
          <w:tcPr>
            <w:tcW w:w="2126" w:type="dxa"/>
            <w:gridSpan w:val="2"/>
            <w:tcBorders>
              <w:bottom w:val="single" w:sz="4" w:space="0" w:color="auto"/>
            </w:tcBorders>
            <w:vAlign w:val="center"/>
          </w:tcPr>
          <w:p w14:paraId="7D21292D"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0.689 ± 0.024</w:t>
            </w:r>
          </w:p>
        </w:tc>
        <w:tc>
          <w:tcPr>
            <w:tcW w:w="1984" w:type="dxa"/>
            <w:gridSpan w:val="3"/>
            <w:tcBorders>
              <w:bottom w:val="single" w:sz="4" w:space="0" w:color="auto"/>
              <w:right w:val="nil"/>
            </w:tcBorders>
            <w:vAlign w:val="center"/>
          </w:tcPr>
          <w:p w14:paraId="7C359F93"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2.422 ± 0.170</w:t>
            </w:r>
          </w:p>
        </w:tc>
        <w:tc>
          <w:tcPr>
            <w:tcW w:w="1953" w:type="dxa"/>
            <w:gridSpan w:val="2"/>
            <w:tcBorders>
              <w:bottom w:val="single" w:sz="4" w:space="0" w:color="auto"/>
              <w:right w:val="nil"/>
            </w:tcBorders>
            <w:vAlign w:val="center"/>
          </w:tcPr>
          <w:p w14:paraId="3037D0E6"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0.243 ± 0.006</w:t>
            </w:r>
          </w:p>
        </w:tc>
      </w:tr>
      <w:tr w:rsidR="006D3E28" w:rsidRPr="00AE7F60" w14:paraId="27A01144" w14:textId="77777777" w:rsidTr="00C57B44">
        <w:trPr>
          <w:trHeight w:val="327"/>
        </w:trPr>
        <w:tc>
          <w:tcPr>
            <w:tcW w:w="2127" w:type="dxa"/>
            <w:tcBorders>
              <w:left w:val="nil"/>
              <w:bottom w:val="single" w:sz="4" w:space="0" w:color="auto"/>
            </w:tcBorders>
            <w:vAlign w:val="center"/>
          </w:tcPr>
          <w:p w14:paraId="41F9AE42" w14:textId="77777777" w:rsidR="006D3E28" w:rsidRPr="00AE7F60" w:rsidRDefault="006D3E28" w:rsidP="006D3E28">
            <w:pPr>
              <w:rPr>
                <w:color w:val="000000" w:themeColor="text1"/>
                <w:sz w:val="16"/>
                <w:szCs w:val="16"/>
              </w:rPr>
            </w:pPr>
            <w:r w:rsidRPr="00AE7F60">
              <w:rPr>
                <w:color w:val="000000" w:themeColor="text1"/>
                <w:sz w:val="16"/>
                <w:szCs w:val="16"/>
              </w:rPr>
              <w:t>[</w:t>
            </w:r>
            <w:r w:rsidRPr="00AE7F60">
              <w:rPr>
                <w:color w:val="000000" w:themeColor="text1"/>
                <w:sz w:val="16"/>
                <w:szCs w:val="16"/>
                <w:vertAlign w:val="superscript"/>
              </w:rPr>
              <w:t>177</w:t>
            </w:r>
            <w:r w:rsidRPr="00AE7F60">
              <w:rPr>
                <w:color w:val="000000" w:themeColor="text1"/>
                <w:sz w:val="16"/>
                <w:szCs w:val="16"/>
              </w:rPr>
              <w:t>Lu]Lu-Ibu-DAB-PSMA</w:t>
            </w:r>
          </w:p>
        </w:tc>
        <w:tc>
          <w:tcPr>
            <w:tcW w:w="2126" w:type="dxa"/>
            <w:gridSpan w:val="2"/>
            <w:tcBorders>
              <w:bottom w:val="single" w:sz="4" w:space="0" w:color="auto"/>
            </w:tcBorders>
            <w:vAlign w:val="center"/>
          </w:tcPr>
          <w:p w14:paraId="229F038D"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0.628 ± 0.075</w:t>
            </w:r>
          </w:p>
        </w:tc>
        <w:tc>
          <w:tcPr>
            <w:tcW w:w="1984" w:type="dxa"/>
            <w:gridSpan w:val="3"/>
            <w:tcBorders>
              <w:bottom w:val="single" w:sz="4" w:space="0" w:color="auto"/>
              <w:right w:val="nil"/>
            </w:tcBorders>
            <w:vAlign w:val="center"/>
          </w:tcPr>
          <w:p w14:paraId="49580F70"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2.608 ± 0.251</w:t>
            </w:r>
          </w:p>
        </w:tc>
        <w:tc>
          <w:tcPr>
            <w:tcW w:w="1953" w:type="dxa"/>
            <w:gridSpan w:val="2"/>
            <w:tcBorders>
              <w:bottom w:val="single" w:sz="4" w:space="0" w:color="auto"/>
              <w:right w:val="nil"/>
            </w:tcBorders>
            <w:vAlign w:val="center"/>
          </w:tcPr>
          <w:p w14:paraId="52552603"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0.268 ± 0.041</w:t>
            </w:r>
          </w:p>
        </w:tc>
      </w:tr>
      <w:tr w:rsidR="006D3E28" w:rsidRPr="00AE7F60" w14:paraId="6097F468" w14:textId="77777777" w:rsidTr="00C57B44">
        <w:trPr>
          <w:trHeight w:val="327"/>
        </w:trPr>
        <w:tc>
          <w:tcPr>
            <w:tcW w:w="2127" w:type="dxa"/>
            <w:tcBorders>
              <w:left w:val="nil"/>
              <w:bottom w:val="single" w:sz="4" w:space="0" w:color="auto"/>
            </w:tcBorders>
            <w:vAlign w:val="center"/>
          </w:tcPr>
          <w:p w14:paraId="42C31ED1"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Lu]Lu-PSMA-617</w:t>
            </w:r>
          </w:p>
        </w:tc>
        <w:tc>
          <w:tcPr>
            <w:tcW w:w="2126" w:type="dxa"/>
            <w:gridSpan w:val="2"/>
            <w:tcBorders>
              <w:bottom w:val="single" w:sz="4" w:space="0" w:color="auto"/>
            </w:tcBorders>
            <w:vAlign w:val="center"/>
          </w:tcPr>
          <w:p w14:paraId="52820BD8"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0.670 ± 0.031</w:t>
            </w:r>
          </w:p>
        </w:tc>
        <w:tc>
          <w:tcPr>
            <w:tcW w:w="1984" w:type="dxa"/>
            <w:gridSpan w:val="3"/>
            <w:tcBorders>
              <w:bottom w:val="single" w:sz="4" w:space="0" w:color="auto"/>
              <w:right w:val="nil"/>
            </w:tcBorders>
            <w:vAlign w:val="center"/>
          </w:tcPr>
          <w:p w14:paraId="620D481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2.902 ± 0.164</w:t>
            </w:r>
            <w:r w:rsidRPr="00AE7F60">
              <w:rPr>
                <w:color w:val="000000" w:themeColor="text1"/>
                <w:sz w:val="16"/>
                <w:szCs w:val="16"/>
                <w:vertAlign w:val="superscript"/>
                <w:lang w:val="en-US"/>
              </w:rPr>
              <w:t>*</w:t>
            </w:r>
          </w:p>
        </w:tc>
        <w:tc>
          <w:tcPr>
            <w:tcW w:w="1953" w:type="dxa"/>
            <w:gridSpan w:val="2"/>
            <w:tcBorders>
              <w:bottom w:val="single" w:sz="4" w:space="0" w:color="auto"/>
              <w:right w:val="nil"/>
            </w:tcBorders>
            <w:vAlign w:val="center"/>
          </w:tcPr>
          <w:p w14:paraId="32938667"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0.314 ± 0.083</w:t>
            </w:r>
          </w:p>
        </w:tc>
      </w:tr>
      <w:tr w:rsidR="006D3E28" w:rsidRPr="00AE7F60" w14:paraId="754E66A9" w14:textId="77777777" w:rsidTr="00C57B44">
        <w:trPr>
          <w:trHeight w:val="327"/>
        </w:trPr>
        <w:tc>
          <w:tcPr>
            <w:tcW w:w="2127" w:type="dxa"/>
            <w:tcBorders>
              <w:left w:val="nil"/>
              <w:bottom w:val="single" w:sz="4" w:space="0" w:color="auto"/>
            </w:tcBorders>
            <w:vAlign w:val="center"/>
          </w:tcPr>
          <w:p w14:paraId="40883590" w14:textId="77777777" w:rsidR="006D3E28" w:rsidRPr="00AE7F60" w:rsidRDefault="006D3E28" w:rsidP="006D3E28">
            <w:pPr>
              <w:rPr>
                <w:color w:val="000000" w:themeColor="text1"/>
                <w:sz w:val="16"/>
                <w:szCs w:val="16"/>
                <w:lang w:val="en-US"/>
              </w:rPr>
            </w:pPr>
            <w:r w:rsidRPr="00AE7F60">
              <w:rPr>
                <w:color w:val="000000" w:themeColor="text1"/>
                <w:sz w:val="16"/>
                <w:szCs w:val="16"/>
                <w:lang w:val="en-US"/>
              </w:rPr>
              <w:t>[</w:t>
            </w:r>
            <w:r w:rsidRPr="00AE7F60">
              <w:rPr>
                <w:color w:val="000000" w:themeColor="text1"/>
                <w:sz w:val="16"/>
                <w:szCs w:val="16"/>
                <w:vertAlign w:val="superscript"/>
                <w:lang w:val="en-US"/>
              </w:rPr>
              <w:t>177</w:t>
            </w:r>
            <w:r w:rsidRPr="00AE7F60">
              <w:rPr>
                <w:color w:val="000000" w:themeColor="text1"/>
                <w:sz w:val="16"/>
                <w:szCs w:val="16"/>
                <w:lang w:val="en-US"/>
              </w:rPr>
              <w:t>Lu]Lu-PSMA-ALB-56</w:t>
            </w:r>
          </w:p>
        </w:tc>
        <w:tc>
          <w:tcPr>
            <w:tcW w:w="2126" w:type="dxa"/>
            <w:gridSpan w:val="2"/>
            <w:tcBorders>
              <w:bottom w:val="single" w:sz="4" w:space="0" w:color="auto"/>
            </w:tcBorders>
            <w:vAlign w:val="center"/>
          </w:tcPr>
          <w:p w14:paraId="447BB1D9"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0.715 ± 0.071</w:t>
            </w:r>
          </w:p>
        </w:tc>
        <w:tc>
          <w:tcPr>
            <w:tcW w:w="1984" w:type="dxa"/>
            <w:gridSpan w:val="3"/>
            <w:tcBorders>
              <w:bottom w:val="single" w:sz="4" w:space="0" w:color="auto"/>
              <w:right w:val="nil"/>
            </w:tcBorders>
            <w:vAlign w:val="center"/>
          </w:tcPr>
          <w:p w14:paraId="5862B82F"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2.836 ± 0.313</w:t>
            </w:r>
          </w:p>
        </w:tc>
        <w:tc>
          <w:tcPr>
            <w:tcW w:w="1953" w:type="dxa"/>
            <w:gridSpan w:val="2"/>
            <w:tcBorders>
              <w:bottom w:val="single" w:sz="4" w:space="0" w:color="auto"/>
              <w:right w:val="nil"/>
            </w:tcBorders>
            <w:vAlign w:val="center"/>
          </w:tcPr>
          <w:p w14:paraId="5E40C18F" w14:textId="77777777" w:rsidR="006D3E28" w:rsidRPr="00AE7F60" w:rsidRDefault="006D3E28" w:rsidP="006D3E28">
            <w:pPr>
              <w:jc w:val="center"/>
              <w:rPr>
                <w:color w:val="000000" w:themeColor="text1"/>
                <w:sz w:val="16"/>
                <w:szCs w:val="16"/>
                <w:lang w:val="en-US"/>
              </w:rPr>
            </w:pPr>
            <w:r w:rsidRPr="00AE7F60">
              <w:rPr>
                <w:color w:val="000000" w:themeColor="text1"/>
                <w:sz w:val="16"/>
                <w:szCs w:val="16"/>
                <w:lang w:val="en-US"/>
              </w:rPr>
              <w:t>0.254 ± 0.056</w:t>
            </w:r>
          </w:p>
        </w:tc>
      </w:tr>
    </w:tbl>
    <w:p w14:paraId="73466AB1" w14:textId="726A943C" w:rsidR="00226090" w:rsidRPr="00AE7F60" w:rsidRDefault="00C57B44" w:rsidP="007522E3">
      <w:pPr>
        <w:spacing w:after="0"/>
        <w:jc w:val="both"/>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vertAlign w:val="superscript"/>
          <w:lang w:val="en-US"/>
        </w:rPr>
        <w:t xml:space="preserve">                  </w:t>
      </w:r>
      <w:r w:rsidR="006D3E28" w:rsidRPr="00AE7F60">
        <w:rPr>
          <w:rFonts w:ascii="Times New Roman" w:hAnsi="Times New Roman" w:cs="Times New Roman"/>
          <w:color w:val="000000" w:themeColor="text1"/>
          <w:sz w:val="18"/>
          <w:szCs w:val="18"/>
          <w:vertAlign w:val="superscript"/>
          <w:lang w:val="en-US"/>
        </w:rPr>
        <w:t>*</w:t>
      </w:r>
      <w:r w:rsidR="006D3E28" w:rsidRPr="00AE7F60">
        <w:rPr>
          <w:rFonts w:ascii="Times New Roman" w:hAnsi="Times New Roman" w:cs="Times New Roman"/>
          <w:color w:val="000000" w:themeColor="text1"/>
          <w:sz w:val="18"/>
          <w:szCs w:val="18"/>
          <w:lang w:val="en-US"/>
        </w:rPr>
        <w:t xml:space="preserve"> Values significantly different from corresponding control group (</w:t>
      </w:r>
      <w:r w:rsidR="006D3E28" w:rsidRPr="00AE7F60">
        <w:rPr>
          <w:rFonts w:ascii="Times New Roman" w:hAnsi="Times New Roman" w:cs="Times New Roman"/>
          <w:i/>
          <w:color w:val="000000" w:themeColor="text1"/>
          <w:sz w:val="18"/>
          <w:szCs w:val="18"/>
          <w:lang w:val="en-US"/>
        </w:rPr>
        <w:t>p</w:t>
      </w:r>
      <w:r w:rsidR="006D3E28" w:rsidRPr="00AE7F60">
        <w:rPr>
          <w:rFonts w:ascii="Times New Roman" w:hAnsi="Times New Roman" w:cs="Times New Roman"/>
          <w:color w:val="000000" w:themeColor="text1"/>
          <w:sz w:val="18"/>
          <w:szCs w:val="18"/>
          <w:lang w:val="en-US"/>
        </w:rPr>
        <w:t>&lt;0.05)</w:t>
      </w:r>
    </w:p>
    <w:p w14:paraId="69F7BF04" w14:textId="39DF58A8" w:rsidR="00035F89" w:rsidRPr="00AE7F60" w:rsidRDefault="00035F89" w:rsidP="008B7B71">
      <w:pPr>
        <w:spacing w:after="0" w:line="360" w:lineRule="auto"/>
        <w:jc w:val="both"/>
        <w:rPr>
          <w:rFonts w:ascii="Arial" w:hAnsi="Arial" w:cs="Arial"/>
          <w:b/>
          <w:color w:val="000000" w:themeColor="text1"/>
          <w:lang w:val="en-US"/>
        </w:rPr>
      </w:pPr>
    </w:p>
    <w:p w14:paraId="11E43022" w14:textId="7F7B697E" w:rsidR="008C6786" w:rsidRPr="00AE7F60" w:rsidRDefault="008C6786" w:rsidP="00035F89">
      <w:pPr>
        <w:spacing w:before="60" w:after="0" w:line="360" w:lineRule="auto"/>
        <w:jc w:val="both"/>
        <w:outlineLvl w:val="0"/>
        <w:rPr>
          <w:rFonts w:ascii="Times New Roman" w:eastAsia="SimSun" w:hAnsi="Times New Roman" w:cs="Times New Roman"/>
          <w:lang w:val="en-US" w:eastAsia="de-CH"/>
        </w:rPr>
      </w:pPr>
      <w:r w:rsidRPr="00AE7F60">
        <w:rPr>
          <w:rFonts w:ascii="Times New Roman" w:eastAsia="SimSun" w:hAnsi="Times New Roman" w:cs="Times New Roman"/>
          <w:lang w:val="en-US" w:eastAsia="de-CH"/>
        </w:rPr>
        <w:t xml:space="preserve">The albumin and blood urea nitrogen </w:t>
      </w:r>
      <w:r w:rsidR="00D942FC" w:rsidRPr="00AE7F60">
        <w:rPr>
          <w:rFonts w:ascii="Times New Roman" w:eastAsia="SimSun" w:hAnsi="Times New Roman" w:cs="Times New Roman"/>
          <w:lang w:val="en-US" w:eastAsia="de-CH"/>
        </w:rPr>
        <w:t>blood plasma levels, determined on Day 10 and 28</w:t>
      </w:r>
      <w:r w:rsidRPr="00AE7F60">
        <w:rPr>
          <w:rFonts w:ascii="Times New Roman" w:eastAsia="SimSun" w:hAnsi="Times New Roman" w:cs="Times New Roman"/>
          <w:lang w:val="en-US" w:eastAsia="de-CH"/>
        </w:rPr>
        <w:t xml:space="preserve"> after injection of the PSMA radioligands</w:t>
      </w:r>
      <w:r w:rsidR="00D942FC" w:rsidRPr="00AE7F60">
        <w:rPr>
          <w:rFonts w:ascii="Times New Roman" w:eastAsia="SimSun" w:hAnsi="Times New Roman" w:cs="Times New Roman"/>
          <w:lang w:val="en-US" w:eastAsia="de-CH"/>
        </w:rPr>
        <w:t>,</w:t>
      </w:r>
      <w:r w:rsidRPr="00AE7F60">
        <w:rPr>
          <w:rFonts w:ascii="Times New Roman" w:eastAsia="SimSun" w:hAnsi="Times New Roman" w:cs="Times New Roman"/>
          <w:lang w:val="en-US" w:eastAsia="de-CH"/>
        </w:rPr>
        <w:t xml:space="preserve"> are described and discussed in the main article (Fig. 2 and Fig. 3) and </w:t>
      </w:r>
      <w:r w:rsidR="00A61853" w:rsidRPr="00AE7F60">
        <w:rPr>
          <w:rFonts w:ascii="Times New Roman" w:eastAsia="SimSun" w:hAnsi="Times New Roman" w:cs="Times New Roman"/>
          <w:lang w:val="en-US" w:eastAsia="de-CH"/>
        </w:rPr>
        <w:t>listed</w:t>
      </w:r>
      <w:r w:rsidRPr="00AE7F60">
        <w:rPr>
          <w:rFonts w:ascii="Times New Roman" w:eastAsia="SimSun" w:hAnsi="Times New Roman" w:cs="Times New Roman"/>
          <w:lang w:val="en-US" w:eastAsia="de-CH"/>
        </w:rPr>
        <w:t xml:space="preserve"> in Table S2. Alkaline phosphatase </w:t>
      </w:r>
      <w:r w:rsidR="00A61853" w:rsidRPr="00AE7F60">
        <w:rPr>
          <w:rFonts w:ascii="Times New Roman" w:eastAsia="SimSun" w:hAnsi="Times New Roman" w:cs="Times New Roman"/>
          <w:lang w:val="en-US" w:eastAsia="de-CH"/>
        </w:rPr>
        <w:t>levels</w:t>
      </w:r>
      <w:r w:rsidRPr="00AE7F60">
        <w:rPr>
          <w:rFonts w:ascii="Times New Roman" w:eastAsia="SimSun" w:hAnsi="Times New Roman" w:cs="Times New Roman"/>
          <w:lang w:val="en-US" w:eastAsia="de-CH"/>
        </w:rPr>
        <w:t xml:space="preserve"> decreased for all groups</w:t>
      </w:r>
      <w:r w:rsidR="00AD6A16" w:rsidRPr="00AE7F60">
        <w:rPr>
          <w:rFonts w:ascii="Times New Roman" w:eastAsia="SimSun" w:hAnsi="Times New Roman" w:cs="Times New Roman"/>
          <w:lang w:val="en-US" w:eastAsia="de-CH"/>
        </w:rPr>
        <w:t xml:space="preserve"> </w:t>
      </w:r>
      <w:r w:rsidR="00A61853" w:rsidRPr="00AE7F60">
        <w:rPr>
          <w:rFonts w:ascii="Times New Roman" w:eastAsia="SimSun" w:hAnsi="Times New Roman" w:cs="Times New Roman"/>
          <w:lang w:val="en-US" w:eastAsia="de-CH"/>
        </w:rPr>
        <w:t>from</w:t>
      </w:r>
      <w:r w:rsidRPr="00AE7F60">
        <w:rPr>
          <w:rFonts w:ascii="Times New Roman" w:eastAsia="SimSun" w:hAnsi="Times New Roman" w:cs="Times New Roman"/>
          <w:lang w:val="en-US" w:eastAsia="de-CH"/>
        </w:rPr>
        <w:t xml:space="preserve"> Day 10 </w:t>
      </w:r>
      <w:r w:rsidR="00A61853" w:rsidRPr="00AE7F60">
        <w:rPr>
          <w:rFonts w:ascii="Times New Roman" w:eastAsia="SimSun" w:hAnsi="Times New Roman" w:cs="Times New Roman"/>
          <w:lang w:val="en-US" w:eastAsia="de-CH"/>
        </w:rPr>
        <w:t>to</w:t>
      </w:r>
      <w:r w:rsidRPr="00AE7F60">
        <w:rPr>
          <w:rFonts w:ascii="Times New Roman" w:eastAsia="SimSun" w:hAnsi="Times New Roman" w:cs="Times New Roman"/>
          <w:lang w:val="en-US" w:eastAsia="de-CH"/>
        </w:rPr>
        <w:t xml:space="preserve"> Day 28</w:t>
      </w:r>
      <w:r w:rsidR="00AD6A16" w:rsidRPr="00AE7F60">
        <w:rPr>
          <w:rFonts w:ascii="Times New Roman" w:eastAsia="SimSun" w:hAnsi="Times New Roman" w:cs="Times New Roman"/>
          <w:lang w:val="en-US" w:eastAsia="de-CH"/>
        </w:rPr>
        <w:t>, irrespective whether the mice had received radi</w:t>
      </w:r>
      <w:r w:rsidR="00A61853" w:rsidRPr="00AE7F60">
        <w:rPr>
          <w:rFonts w:ascii="Times New Roman" w:eastAsia="SimSun" w:hAnsi="Times New Roman" w:cs="Times New Roman"/>
          <w:lang w:val="en-US" w:eastAsia="de-CH"/>
        </w:rPr>
        <w:t>oligand therapy or only vehicle.</w:t>
      </w:r>
      <w:r w:rsidRPr="00AE7F60">
        <w:rPr>
          <w:rFonts w:ascii="Times New Roman" w:eastAsia="SimSun" w:hAnsi="Times New Roman" w:cs="Times New Roman"/>
          <w:lang w:val="en-US" w:eastAsia="de-CH"/>
        </w:rPr>
        <w:t xml:space="preserve"> </w:t>
      </w:r>
      <w:r w:rsidR="00A61853" w:rsidRPr="00AE7F60">
        <w:rPr>
          <w:rFonts w:ascii="Times New Roman" w:eastAsia="SimSun" w:hAnsi="Times New Roman" w:cs="Times New Roman"/>
          <w:lang w:val="en-US" w:eastAsia="de-CH"/>
        </w:rPr>
        <w:t>Possibly, this observation can be ascribed</w:t>
      </w:r>
      <w:r w:rsidR="00F7564F" w:rsidRPr="00AE7F60">
        <w:rPr>
          <w:rFonts w:ascii="Times New Roman" w:eastAsia="SimSun" w:hAnsi="Times New Roman" w:cs="Times New Roman"/>
          <w:lang w:val="en-US" w:eastAsia="de-CH"/>
        </w:rPr>
        <w:t xml:space="preserve"> to</w:t>
      </w:r>
      <w:r w:rsidRPr="00AE7F60">
        <w:rPr>
          <w:rFonts w:ascii="Times New Roman" w:eastAsia="SimSun" w:hAnsi="Times New Roman" w:cs="Times New Roman"/>
          <w:lang w:val="en-US" w:eastAsia="de-CH"/>
        </w:rPr>
        <w:t xml:space="preserve"> the </w:t>
      </w:r>
      <w:r w:rsidR="00AD6A16" w:rsidRPr="00AE7F60">
        <w:rPr>
          <w:rFonts w:ascii="Times New Roman" w:eastAsia="SimSun" w:hAnsi="Times New Roman" w:cs="Times New Roman"/>
          <w:lang w:val="en-US" w:eastAsia="de-CH"/>
        </w:rPr>
        <w:t>age difference of the mice euthanized at these t</w:t>
      </w:r>
      <w:r w:rsidR="00F7564F" w:rsidRPr="00AE7F60">
        <w:rPr>
          <w:rFonts w:ascii="Times New Roman" w:eastAsia="SimSun" w:hAnsi="Times New Roman" w:cs="Times New Roman"/>
          <w:lang w:val="en-US" w:eastAsia="de-CH"/>
        </w:rPr>
        <w:t>w</w:t>
      </w:r>
      <w:r w:rsidR="00AD6A16" w:rsidRPr="00AE7F60">
        <w:rPr>
          <w:rFonts w:ascii="Times New Roman" w:eastAsia="SimSun" w:hAnsi="Times New Roman" w:cs="Times New Roman"/>
          <w:lang w:val="en-US" w:eastAsia="de-CH"/>
        </w:rPr>
        <w:t>o timepoints</w:t>
      </w:r>
      <w:r w:rsidRPr="00AE7F60">
        <w:rPr>
          <w:rFonts w:ascii="Times New Roman" w:eastAsia="SimSun" w:hAnsi="Times New Roman" w:cs="Times New Roman"/>
          <w:lang w:val="en-US" w:eastAsia="de-CH"/>
        </w:rPr>
        <w:t xml:space="preserve">. </w:t>
      </w:r>
      <w:r w:rsidR="00606FEA" w:rsidRPr="00AE7F60">
        <w:rPr>
          <w:rFonts w:ascii="Times New Roman" w:eastAsia="SimSun" w:hAnsi="Times New Roman" w:cs="Times New Roman"/>
          <w:lang w:val="en-US" w:eastAsia="de-CH"/>
        </w:rPr>
        <w:t xml:space="preserve">Total bilirubin </w:t>
      </w:r>
      <w:r w:rsidR="00A61853" w:rsidRPr="00AE7F60">
        <w:rPr>
          <w:rFonts w:ascii="Times New Roman" w:eastAsia="SimSun" w:hAnsi="Times New Roman" w:cs="Times New Roman"/>
          <w:lang w:val="en-US" w:eastAsia="de-CH"/>
        </w:rPr>
        <w:t>levels in blood plasma</w:t>
      </w:r>
      <w:r w:rsidR="00606FEA" w:rsidRPr="00AE7F60">
        <w:rPr>
          <w:rFonts w:ascii="Times New Roman" w:eastAsia="SimSun" w:hAnsi="Times New Roman" w:cs="Times New Roman"/>
          <w:lang w:val="en-US" w:eastAsia="de-CH"/>
        </w:rPr>
        <w:t xml:space="preserve"> were in the same range for all groups at both investigated timepoints. </w:t>
      </w:r>
    </w:p>
    <w:p w14:paraId="41F78C88" w14:textId="2DC1AFBD" w:rsidR="00035F89" w:rsidRPr="00AE7F60" w:rsidRDefault="00035F89" w:rsidP="008B7B71">
      <w:pPr>
        <w:spacing w:after="0" w:line="360" w:lineRule="auto"/>
        <w:jc w:val="both"/>
        <w:rPr>
          <w:rFonts w:ascii="Arial" w:hAnsi="Arial" w:cs="Arial"/>
          <w:b/>
          <w:color w:val="000000" w:themeColor="text1"/>
          <w:lang w:val="en-US"/>
        </w:rPr>
      </w:pPr>
    </w:p>
    <w:p w14:paraId="7A7FB9A7" w14:textId="0C6BB844" w:rsidR="00F7564F" w:rsidRPr="00AE7F60" w:rsidRDefault="00F7564F" w:rsidP="008B7B71">
      <w:pPr>
        <w:spacing w:after="0" w:line="360" w:lineRule="auto"/>
        <w:jc w:val="both"/>
        <w:rPr>
          <w:rFonts w:ascii="Arial" w:hAnsi="Arial" w:cs="Arial"/>
          <w:b/>
          <w:color w:val="000000" w:themeColor="text1"/>
          <w:lang w:val="en-US"/>
        </w:rPr>
      </w:pPr>
    </w:p>
    <w:p w14:paraId="1B88CDB7" w14:textId="77777777" w:rsidR="003A2B08" w:rsidRPr="00AE7F60" w:rsidRDefault="003A2B08" w:rsidP="008B7B71">
      <w:pPr>
        <w:spacing w:after="0" w:line="360" w:lineRule="auto"/>
        <w:jc w:val="both"/>
        <w:rPr>
          <w:rFonts w:ascii="Arial" w:hAnsi="Arial" w:cs="Arial"/>
          <w:b/>
          <w:color w:val="000000" w:themeColor="text1"/>
          <w:lang w:val="en-US"/>
        </w:rPr>
      </w:pPr>
    </w:p>
    <w:p w14:paraId="5F5EF039" w14:textId="77777777" w:rsidR="00F7564F" w:rsidRPr="00AE7F60" w:rsidRDefault="00F7564F" w:rsidP="008B7B71">
      <w:pPr>
        <w:spacing w:after="0" w:line="360" w:lineRule="auto"/>
        <w:jc w:val="both"/>
        <w:rPr>
          <w:rFonts w:ascii="Arial" w:hAnsi="Arial" w:cs="Arial"/>
          <w:b/>
          <w:color w:val="000000" w:themeColor="text1"/>
          <w:lang w:val="en-US"/>
        </w:rPr>
      </w:pPr>
    </w:p>
    <w:p w14:paraId="7FDD5D4C" w14:textId="568EDE6B" w:rsidR="008B7B71" w:rsidRPr="00AE7F60" w:rsidRDefault="008B7B71" w:rsidP="008B7B71">
      <w:pPr>
        <w:spacing w:after="0" w:line="360" w:lineRule="auto"/>
        <w:jc w:val="both"/>
        <w:rPr>
          <w:rFonts w:ascii="Times" w:hAnsi="Times" w:cs="Times"/>
          <w:color w:val="000000" w:themeColor="text1"/>
          <w:szCs w:val="20"/>
          <w:lang w:val="en-US"/>
        </w:rPr>
      </w:pPr>
      <w:r w:rsidRPr="00AE7F60">
        <w:rPr>
          <w:rFonts w:ascii="Arial" w:hAnsi="Arial" w:cs="Arial"/>
          <w:b/>
          <w:color w:val="000000" w:themeColor="text1"/>
          <w:lang w:val="en-US"/>
        </w:rPr>
        <w:lastRenderedPageBreak/>
        <w:t>Table S</w:t>
      </w:r>
      <w:r w:rsidR="005245A9" w:rsidRPr="00AE7F60">
        <w:rPr>
          <w:rFonts w:ascii="Arial" w:hAnsi="Arial" w:cs="Arial"/>
          <w:b/>
          <w:color w:val="000000" w:themeColor="text1"/>
          <w:lang w:val="en-US"/>
        </w:rPr>
        <w:t>2</w:t>
      </w:r>
      <w:r w:rsidRPr="00AE7F60">
        <w:rPr>
          <w:rFonts w:ascii="Times" w:hAnsi="Times" w:cs="Times"/>
          <w:b/>
          <w:color w:val="000000" w:themeColor="text1"/>
          <w:lang w:val="en-US"/>
        </w:rPr>
        <w:t xml:space="preserve"> </w:t>
      </w:r>
      <w:r w:rsidRPr="00AE7F60">
        <w:rPr>
          <w:rFonts w:ascii="Times" w:hAnsi="Times" w:cs="Times"/>
          <w:color w:val="000000" w:themeColor="text1"/>
          <w:lang w:val="en-US"/>
        </w:rPr>
        <w:t xml:space="preserve">Blood plasma parameters of mice determined </w:t>
      </w:r>
      <w:r w:rsidR="008260AC" w:rsidRPr="00AE7F60">
        <w:rPr>
          <w:rFonts w:ascii="Times" w:hAnsi="Times" w:cs="Times"/>
          <w:color w:val="000000" w:themeColor="text1"/>
          <w:lang w:val="en-US"/>
        </w:rPr>
        <w:t>on Day 10 and Day 28 after injection of 10 MBq radioligand.</w:t>
      </w:r>
      <w:r w:rsidR="007522E3" w:rsidRPr="00AE7F60">
        <w:rPr>
          <w:rFonts w:ascii="Times" w:hAnsi="Times" w:cs="Times"/>
          <w:color w:val="000000" w:themeColor="text1"/>
          <w:lang w:val="en-US"/>
        </w:rPr>
        <w:t xml:space="preserve"> BUN = Blood urea nitrogen; ALP = alkaline phosphatase; TBIL = total bilirubin; ALB = albumin.</w:t>
      </w:r>
    </w:p>
    <w:tbl>
      <w:tblPr>
        <w:tblStyle w:val="TableGrid"/>
        <w:tblW w:w="8222" w:type="dxa"/>
        <w:jc w:val="center"/>
        <w:tblLayout w:type="fixed"/>
        <w:tblLook w:val="04A0" w:firstRow="1" w:lastRow="0" w:firstColumn="1" w:lastColumn="0" w:noHBand="0" w:noVBand="1"/>
      </w:tblPr>
      <w:tblGrid>
        <w:gridCol w:w="2410"/>
        <w:gridCol w:w="1453"/>
        <w:gridCol w:w="1453"/>
        <w:gridCol w:w="1453"/>
        <w:gridCol w:w="1453"/>
      </w:tblGrid>
      <w:tr w:rsidR="00FB3CC0" w:rsidRPr="00AE7F60" w14:paraId="7A504F1D" w14:textId="77777777" w:rsidTr="003A2B08">
        <w:trPr>
          <w:trHeight w:val="283"/>
          <w:jc w:val="center"/>
        </w:trPr>
        <w:tc>
          <w:tcPr>
            <w:tcW w:w="8222" w:type="dxa"/>
            <w:gridSpan w:val="5"/>
            <w:tcBorders>
              <w:top w:val="single" w:sz="4" w:space="0" w:color="auto"/>
              <w:left w:val="nil"/>
              <w:bottom w:val="single" w:sz="4" w:space="0" w:color="auto"/>
              <w:right w:val="nil"/>
            </w:tcBorders>
            <w:shd w:val="clear" w:color="auto" w:fill="auto"/>
            <w:vAlign w:val="center"/>
          </w:tcPr>
          <w:p w14:paraId="5D394D1E" w14:textId="145949DF"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Day 10</w:t>
            </w:r>
          </w:p>
        </w:tc>
      </w:tr>
      <w:tr w:rsidR="00FB3CC0" w:rsidRPr="00AE7F60" w14:paraId="771FA264" w14:textId="77777777" w:rsidTr="003A2B08">
        <w:trPr>
          <w:trHeight w:val="283"/>
          <w:jc w:val="center"/>
        </w:trPr>
        <w:tc>
          <w:tcPr>
            <w:tcW w:w="2410" w:type="dxa"/>
            <w:tcBorders>
              <w:top w:val="single" w:sz="4" w:space="0" w:color="auto"/>
              <w:left w:val="nil"/>
              <w:bottom w:val="single" w:sz="4" w:space="0" w:color="auto"/>
              <w:right w:val="single" w:sz="4" w:space="0" w:color="auto"/>
            </w:tcBorders>
            <w:shd w:val="clear" w:color="auto" w:fill="auto"/>
            <w:vAlign w:val="center"/>
          </w:tcPr>
          <w:p w14:paraId="2E89BE16" w14:textId="77777777"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Group (n=4)</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F1470" w14:textId="77777777"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BUN</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FDFEF" w14:textId="76CE9DF5"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 xml:space="preserve">ALP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EA619" w14:textId="77777777"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TBIL</w:t>
            </w:r>
          </w:p>
        </w:tc>
        <w:tc>
          <w:tcPr>
            <w:tcW w:w="1453" w:type="dxa"/>
            <w:tcBorders>
              <w:top w:val="single" w:sz="4" w:space="0" w:color="auto"/>
              <w:left w:val="single" w:sz="4" w:space="0" w:color="auto"/>
              <w:bottom w:val="single" w:sz="4" w:space="0" w:color="auto"/>
              <w:right w:val="nil"/>
            </w:tcBorders>
            <w:shd w:val="clear" w:color="auto" w:fill="auto"/>
            <w:vAlign w:val="center"/>
            <w:hideMark/>
          </w:tcPr>
          <w:p w14:paraId="4886D17E" w14:textId="77777777"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ALB</w:t>
            </w:r>
          </w:p>
        </w:tc>
      </w:tr>
      <w:tr w:rsidR="00FB3CC0" w:rsidRPr="00AE7F60" w14:paraId="47EB6D44" w14:textId="77777777" w:rsidTr="003A2B08">
        <w:trPr>
          <w:trHeight w:val="283"/>
          <w:jc w:val="center"/>
        </w:trPr>
        <w:tc>
          <w:tcPr>
            <w:tcW w:w="2410" w:type="dxa"/>
            <w:tcBorders>
              <w:top w:val="single" w:sz="4" w:space="0" w:color="auto"/>
              <w:left w:val="nil"/>
              <w:bottom w:val="single" w:sz="4" w:space="0" w:color="auto"/>
              <w:right w:val="single" w:sz="4" w:space="0" w:color="auto"/>
            </w:tcBorders>
            <w:vAlign w:val="center"/>
          </w:tcPr>
          <w:p w14:paraId="5A7A844B" w14:textId="77777777" w:rsidR="00FB3CC0" w:rsidRPr="00AE7F60" w:rsidRDefault="00FB3CC0" w:rsidP="00714AA2">
            <w:pPr>
              <w:jc w:val="center"/>
              <w:rPr>
                <w:rFonts w:ascii="Times New Roman" w:hAnsi="Times New Roman" w:cs="Times New Roman"/>
                <w:color w:val="000000" w:themeColor="text1"/>
                <w:sz w:val="18"/>
                <w:szCs w:val="18"/>
                <w:lang w:val="en-US"/>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0044B824"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(mmol/L)</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758F952"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(U/L)</w:t>
            </w:r>
          </w:p>
        </w:tc>
        <w:tc>
          <w:tcPr>
            <w:tcW w:w="1453" w:type="dxa"/>
            <w:tcBorders>
              <w:top w:val="single" w:sz="4" w:space="0" w:color="auto"/>
              <w:left w:val="single" w:sz="4" w:space="0" w:color="auto"/>
              <w:bottom w:val="single" w:sz="4" w:space="0" w:color="auto"/>
              <w:right w:val="single" w:sz="4" w:space="0" w:color="auto"/>
            </w:tcBorders>
            <w:vAlign w:val="center"/>
            <w:hideMark/>
          </w:tcPr>
          <w:p w14:paraId="5B619A20"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(µmol/L)</w:t>
            </w:r>
          </w:p>
        </w:tc>
        <w:tc>
          <w:tcPr>
            <w:tcW w:w="1453" w:type="dxa"/>
            <w:tcBorders>
              <w:top w:val="single" w:sz="4" w:space="0" w:color="auto"/>
              <w:left w:val="single" w:sz="4" w:space="0" w:color="auto"/>
              <w:bottom w:val="single" w:sz="4" w:space="0" w:color="auto"/>
              <w:right w:val="nil"/>
            </w:tcBorders>
            <w:vAlign w:val="center"/>
            <w:hideMark/>
          </w:tcPr>
          <w:p w14:paraId="4A62B5F6"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(g/L)</w:t>
            </w:r>
          </w:p>
        </w:tc>
      </w:tr>
      <w:tr w:rsidR="00FB3CC0" w:rsidRPr="00AE7F60" w14:paraId="3441B603" w14:textId="77777777" w:rsidTr="003A2B08">
        <w:trPr>
          <w:trHeight w:val="283"/>
          <w:jc w:val="center"/>
        </w:trPr>
        <w:tc>
          <w:tcPr>
            <w:tcW w:w="2410" w:type="dxa"/>
            <w:tcBorders>
              <w:top w:val="single" w:sz="4" w:space="0" w:color="auto"/>
              <w:left w:val="nil"/>
              <w:bottom w:val="single" w:sz="4" w:space="0" w:color="auto"/>
              <w:right w:val="single" w:sz="4" w:space="0" w:color="auto"/>
            </w:tcBorders>
            <w:vAlign w:val="center"/>
          </w:tcPr>
          <w:p w14:paraId="79D7AB72" w14:textId="77777777" w:rsidR="00FB3CC0" w:rsidRPr="00AE7F60" w:rsidRDefault="00FB3CC0" w:rsidP="001443EC">
            <w:pP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Vehicle</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653F13E"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7.05 ± 0.66</w:t>
            </w:r>
          </w:p>
        </w:tc>
        <w:tc>
          <w:tcPr>
            <w:tcW w:w="1453" w:type="dxa"/>
            <w:tcBorders>
              <w:top w:val="single" w:sz="4" w:space="0" w:color="auto"/>
              <w:left w:val="single" w:sz="4" w:space="0" w:color="auto"/>
              <w:bottom w:val="single" w:sz="4" w:space="0" w:color="auto"/>
              <w:right w:val="single" w:sz="4" w:space="0" w:color="auto"/>
            </w:tcBorders>
            <w:vAlign w:val="center"/>
            <w:hideMark/>
          </w:tcPr>
          <w:p w14:paraId="3D5AC179"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152 ± 28</w:t>
            </w:r>
          </w:p>
        </w:tc>
        <w:tc>
          <w:tcPr>
            <w:tcW w:w="1453" w:type="dxa"/>
            <w:tcBorders>
              <w:top w:val="single" w:sz="4" w:space="0" w:color="auto"/>
              <w:left w:val="single" w:sz="4" w:space="0" w:color="auto"/>
              <w:bottom w:val="single" w:sz="4" w:space="0" w:color="auto"/>
              <w:right w:val="single" w:sz="4" w:space="0" w:color="auto"/>
            </w:tcBorders>
            <w:vAlign w:val="center"/>
            <w:hideMark/>
          </w:tcPr>
          <w:p w14:paraId="5DBD12A7" w14:textId="26EE0A64"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3 ± 1</w:t>
            </w:r>
          </w:p>
        </w:tc>
        <w:tc>
          <w:tcPr>
            <w:tcW w:w="1453" w:type="dxa"/>
            <w:tcBorders>
              <w:top w:val="single" w:sz="4" w:space="0" w:color="auto"/>
              <w:left w:val="single" w:sz="4" w:space="0" w:color="auto"/>
              <w:bottom w:val="single" w:sz="4" w:space="0" w:color="auto"/>
              <w:right w:val="nil"/>
            </w:tcBorders>
            <w:vAlign w:val="center"/>
            <w:hideMark/>
          </w:tcPr>
          <w:p w14:paraId="39816663" w14:textId="143C4EB9"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22 ± 1</w:t>
            </w:r>
          </w:p>
        </w:tc>
      </w:tr>
      <w:tr w:rsidR="00FB3CC0" w:rsidRPr="00AE7F60" w14:paraId="022FB228" w14:textId="77777777" w:rsidTr="003A2B08">
        <w:trPr>
          <w:trHeight w:val="510"/>
          <w:jc w:val="center"/>
        </w:trPr>
        <w:tc>
          <w:tcPr>
            <w:tcW w:w="2410" w:type="dxa"/>
            <w:tcBorders>
              <w:top w:val="single" w:sz="4" w:space="0" w:color="auto"/>
              <w:left w:val="nil"/>
              <w:bottom w:val="single" w:sz="4" w:space="0" w:color="auto"/>
              <w:right w:val="single" w:sz="4" w:space="0" w:color="auto"/>
            </w:tcBorders>
            <w:vAlign w:val="center"/>
          </w:tcPr>
          <w:p w14:paraId="3CAAA4FD" w14:textId="77777777" w:rsidR="00FB3CC0" w:rsidRPr="00AE7F60" w:rsidRDefault="00FB3CC0" w:rsidP="001443EC">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Lu]Lu-Ibu-DAB-PSMA</w:t>
            </w:r>
          </w:p>
        </w:tc>
        <w:tc>
          <w:tcPr>
            <w:tcW w:w="1453" w:type="dxa"/>
            <w:tcBorders>
              <w:top w:val="single" w:sz="4" w:space="0" w:color="auto"/>
              <w:left w:val="single" w:sz="4" w:space="0" w:color="auto"/>
              <w:bottom w:val="single" w:sz="4" w:space="0" w:color="auto"/>
              <w:right w:val="single" w:sz="4" w:space="0" w:color="auto"/>
            </w:tcBorders>
            <w:vAlign w:val="center"/>
            <w:hideMark/>
          </w:tcPr>
          <w:p w14:paraId="7CC6A780" w14:textId="660B9194"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9.23 ± 1.27</w:t>
            </w:r>
            <w:r w:rsidR="008260AC" w:rsidRPr="00AE7F60">
              <w:rPr>
                <w:rFonts w:ascii="Times New Roman" w:hAnsi="Times New Roman" w:cs="Times New Roman"/>
                <w:color w:val="000000" w:themeColor="text1"/>
                <w:sz w:val="18"/>
                <w:szCs w:val="18"/>
                <w:vertAlign w:val="superscript"/>
                <w:lang w:val="en-US"/>
              </w:rPr>
              <w:t>*</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C14C685"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122 ± 4</w:t>
            </w:r>
          </w:p>
        </w:tc>
        <w:tc>
          <w:tcPr>
            <w:tcW w:w="1453" w:type="dxa"/>
            <w:tcBorders>
              <w:top w:val="single" w:sz="4" w:space="0" w:color="auto"/>
              <w:left w:val="single" w:sz="4" w:space="0" w:color="auto"/>
              <w:bottom w:val="single" w:sz="4" w:space="0" w:color="auto"/>
              <w:right w:val="single" w:sz="4" w:space="0" w:color="auto"/>
            </w:tcBorders>
            <w:vAlign w:val="center"/>
            <w:hideMark/>
          </w:tcPr>
          <w:p w14:paraId="7410C13E" w14:textId="68A4DB42"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3 (n=2)</w:t>
            </w:r>
          </w:p>
          <w:p w14:paraId="41D25B23"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 (n=2)</w:t>
            </w:r>
          </w:p>
        </w:tc>
        <w:tc>
          <w:tcPr>
            <w:tcW w:w="1453" w:type="dxa"/>
            <w:tcBorders>
              <w:top w:val="single" w:sz="4" w:space="0" w:color="auto"/>
              <w:left w:val="single" w:sz="4" w:space="0" w:color="auto"/>
              <w:bottom w:val="single" w:sz="4" w:space="0" w:color="auto"/>
              <w:right w:val="nil"/>
            </w:tcBorders>
            <w:vAlign w:val="center"/>
            <w:hideMark/>
          </w:tcPr>
          <w:p w14:paraId="3DFF320B"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23 ± 2</w:t>
            </w:r>
          </w:p>
        </w:tc>
      </w:tr>
      <w:tr w:rsidR="00FB3CC0" w:rsidRPr="00AE7F60" w14:paraId="48986D7E" w14:textId="77777777" w:rsidTr="003A2B08">
        <w:trPr>
          <w:trHeight w:val="510"/>
          <w:jc w:val="center"/>
        </w:trPr>
        <w:tc>
          <w:tcPr>
            <w:tcW w:w="2410" w:type="dxa"/>
            <w:tcBorders>
              <w:top w:val="single" w:sz="4" w:space="0" w:color="auto"/>
              <w:left w:val="nil"/>
              <w:bottom w:val="single" w:sz="4" w:space="0" w:color="auto"/>
              <w:right w:val="single" w:sz="4" w:space="0" w:color="auto"/>
            </w:tcBorders>
            <w:vAlign w:val="center"/>
          </w:tcPr>
          <w:p w14:paraId="72D5CDC3" w14:textId="77777777" w:rsidR="00FB3CC0" w:rsidRPr="00AE7F60" w:rsidRDefault="00FB3CC0" w:rsidP="001443EC">
            <w:pP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w:t>
            </w:r>
            <w:r w:rsidRPr="00AE7F60">
              <w:rPr>
                <w:rFonts w:ascii="Times New Roman" w:hAnsi="Times New Roman" w:cs="Times New Roman"/>
                <w:color w:val="000000" w:themeColor="text1"/>
                <w:sz w:val="18"/>
                <w:szCs w:val="18"/>
                <w:vertAlign w:val="superscript"/>
                <w:lang w:val="en-US"/>
              </w:rPr>
              <w:t>177</w:t>
            </w:r>
            <w:r w:rsidRPr="00AE7F60">
              <w:rPr>
                <w:rFonts w:ascii="Times New Roman" w:hAnsi="Times New Roman" w:cs="Times New Roman"/>
                <w:color w:val="000000" w:themeColor="text1"/>
                <w:sz w:val="18"/>
                <w:szCs w:val="18"/>
                <w:lang w:val="en-US"/>
              </w:rPr>
              <w:t>Lu]Lu-PSMA-617</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F85CA9C" w14:textId="09040E6F"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9.35 ± 0.88</w:t>
            </w:r>
            <w:r w:rsidR="008260AC" w:rsidRPr="00AE7F60">
              <w:rPr>
                <w:rFonts w:ascii="Times New Roman" w:hAnsi="Times New Roman" w:cs="Times New Roman"/>
                <w:color w:val="000000" w:themeColor="text1"/>
                <w:sz w:val="18"/>
                <w:szCs w:val="18"/>
                <w:vertAlign w:val="superscript"/>
                <w:lang w:val="en-US"/>
              </w:rPr>
              <w:t>*</w:t>
            </w:r>
          </w:p>
        </w:tc>
        <w:tc>
          <w:tcPr>
            <w:tcW w:w="1453" w:type="dxa"/>
            <w:tcBorders>
              <w:top w:val="single" w:sz="4" w:space="0" w:color="auto"/>
              <w:left w:val="single" w:sz="4" w:space="0" w:color="auto"/>
              <w:bottom w:val="single" w:sz="4" w:space="0" w:color="auto"/>
              <w:right w:val="single" w:sz="4" w:space="0" w:color="auto"/>
            </w:tcBorders>
            <w:vAlign w:val="center"/>
            <w:hideMark/>
          </w:tcPr>
          <w:p w14:paraId="3ABAA0EF"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126 ± 29</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4BCB7A2" w14:textId="177C5AD4"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3 (n=1)</w:t>
            </w:r>
          </w:p>
          <w:p w14:paraId="76DD8E47"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 (n=3)</w:t>
            </w:r>
          </w:p>
        </w:tc>
        <w:tc>
          <w:tcPr>
            <w:tcW w:w="1453" w:type="dxa"/>
            <w:tcBorders>
              <w:top w:val="single" w:sz="4" w:space="0" w:color="auto"/>
              <w:left w:val="single" w:sz="4" w:space="0" w:color="auto"/>
              <w:bottom w:val="single" w:sz="4" w:space="0" w:color="auto"/>
              <w:right w:val="nil"/>
            </w:tcBorders>
            <w:vAlign w:val="center"/>
            <w:hideMark/>
          </w:tcPr>
          <w:p w14:paraId="2CA81E20"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22 ± 2</w:t>
            </w:r>
          </w:p>
        </w:tc>
      </w:tr>
      <w:tr w:rsidR="00FB3CC0" w:rsidRPr="00AE7F60" w14:paraId="309D0182" w14:textId="77777777" w:rsidTr="003A2B08">
        <w:trPr>
          <w:trHeight w:val="510"/>
          <w:jc w:val="center"/>
        </w:trPr>
        <w:tc>
          <w:tcPr>
            <w:tcW w:w="2410" w:type="dxa"/>
            <w:tcBorders>
              <w:top w:val="single" w:sz="4" w:space="0" w:color="auto"/>
              <w:left w:val="nil"/>
              <w:bottom w:val="single" w:sz="4" w:space="0" w:color="auto"/>
              <w:right w:val="single" w:sz="4" w:space="0" w:color="auto"/>
            </w:tcBorders>
            <w:vAlign w:val="center"/>
          </w:tcPr>
          <w:p w14:paraId="0754740C" w14:textId="77777777" w:rsidR="00FB3CC0" w:rsidRPr="00AE7F60" w:rsidRDefault="00FB3CC0" w:rsidP="001443EC">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w:t>
            </w:r>
            <w:r w:rsidRPr="00AE7F60">
              <w:rPr>
                <w:rFonts w:ascii="Times New Roman" w:hAnsi="Times New Roman" w:cs="Times New Roman"/>
                <w:color w:val="000000" w:themeColor="text1"/>
                <w:sz w:val="18"/>
                <w:szCs w:val="18"/>
                <w:vertAlign w:val="superscript"/>
                <w:lang w:val="en-US"/>
              </w:rPr>
              <w:t>177</w:t>
            </w:r>
            <w:r w:rsidRPr="00AE7F60">
              <w:rPr>
                <w:rFonts w:ascii="Times New Roman" w:hAnsi="Times New Roman" w:cs="Times New Roman"/>
                <w:color w:val="000000" w:themeColor="text1"/>
                <w:sz w:val="18"/>
                <w:szCs w:val="18"/>
                <w:lang w:val="en-US"/>
              </w:rPr>
              <w:t>Lu]Lu-PSMA-ALB-56</w:t>
            </w:r>
          </w:p>
        </w:tc>
        <w:tc>
          <w:tcPr>
            <w:tcW w:w="1453" w:type="dxa"/>
            <w:tcBorders>
              <w:top w:val="single" w:sz="4" w:space="0" w:color="auto"/>
              <w:left w:val="single" w:sz="4" w:space="0" w:color="auto"/>
              <w:bottom w:val="single" w:sz="4" w:space="0" w:color="auto"/>
              <w:right w:val="single" w:sz="4" w:space="0" w:color="auto"/>
            </w:tcBorders>
            <w:vAlign w:val="center"/>
            <w:hideMark/>
          </w:tcPr>
          <w:p w14:paraId="3C0A8841" w14:textId="0E5BDB8A"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8.88 ± 0.84</w:t>
            </w:r>
            <w:r w:rsidR="008260AC" w:rsidRPr="00AE7F60">
              <w:rPr>
                <w:rFonts w:ascii="Times New Roman" w:hAnsi="Times New Roman" w:cs="Times New Roman"/>
                <w:color w:val="000000" w:themeColor="text1"/>
                <w:sz w:val="18"/>
                <w:szCs w:val="18"/>
                <w:vertAlign w:val="superscript"/>
                <w:lang w:val="en-US"/>
              </w:rPr>
              <w:t>*</w:t>
            </w:r>
          </w:p>
        </w:tc>
        <w:tc>
          <w:tcPr>
            <w:tcW w:w="1453" w:type="dxa"/>
            <w:tcBorders>
              <w:top w:val="single" w:sz="4" w:space="0" w:color="auto"/>
              <w:left w:val="single" w:sz="4" w:space="0" w:color="auto"/>
              <w:bottom w:val="single" w:sz="4" w:space="0" w:color="auto"/>
              <w:right w:val="single" w:sz="4" w:space="0" w:color="auto"/>
            </w:tcBorders>
            <w:vAlign w:val="center"/>
            <w:hideMark/>
          </w:tcPr>
          <w:p w14:paraId="7B19EB98"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135 ± 13</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C701916"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3 ± 1</w:t>
            </w:r>
          </w:p>
          <w:p w14:paraId="637F2600"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 (n=1)</w:t>
            </w:r>
          </w:p>
        </w:tc>
        <w:tc>
          <w:tcPr>
            <w:tcW w:w="1453" w:type="dxa"/>
            <w:tcBorders>
              <w:top w:val="single" w:sz="4" w:space="0" w:color="auto"/>
              <w:left w:val="single" w:sz="4" w:space="0" w:color="auto"/>
              <w:bottom w:val="single" w:sz="4" w:space="0" w:color="auto"/>
              <w:right w:val="nil"/>
            </w:tcBorders>
            <w:vAlign w:val="center"/>
            <w:hideMark/>
          </w:tcPr>
          <w:p w14:paraId="1FE1B301" w14:textId="7777777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23 ± 3</w:t>
            </w:r>
          </w:p>
        </w:tc>
      </w:tr>
      <w:tr w:rsidR="00FB3CC0" w:rsidRPr="00AE7F60" w14:paraId="69E493D6" w14:textId="77777777" w:rsidTr="003A2B08">
        <w:trPr>
          <w:trHeight w:val="283"/>
          <w:jc w:val="center"/>
        </w:trPr>
        <w:tc>
          <w:tcPr>
            <w:tcW w:w="8222" w:type="dxa"/>
            <w:gridSpan w:val="5"/>
            <w:tcBorders>
              <w:top w:val="single" w:sz="4" w:space="0" w:color="auto"/>
              <w:left w:val="nil"/>
              <w:bottom w:val="single" w:sz="4" w:space="0" w:color="auto"/>
              <w:right w:val="nil"/>
            </w:tcBorders>
            <w:vAlign w:val="center"/>
          </w:tcPr>
          <w:p w14:paraId="10FD8BB0" w14:textId="5893ECA9" w:rsidR="00FB3CC0" w:rsidRPr="00AE7F60" w:rsidRDefault="00FB3CC0" w:rsidP="00714AA2">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Day 28</w:t>
            </w:r>
          </w:p>
        </w:tc>
      </w:tr>
      <w:tr w:rsidR="00FB3CC0" w:rsidRPr="00AE7F60" w14:paraId="016D7A17" w14:textId="77777777" w:rsidTr="003A2B08">
        <w:trPr>
          <w:trHeight w:val="283"/>
          <w:jc w:val="center"/>
        </w:trPr>
        <w:tc>
          <w:tcPr>
            <w:tcW w:w="2410" w:type="dxa"/>
            <w:tcBorders>
              <w:top w:val="single" w:sz="4" w:space="0" w:color="auto"/>
              <w:left w:val="nil"/>
              <w:bottom w:val="single" w:sz="4" w:space="0" w:color="auto"/>
              <w:right w:val="single" w:sz="4" w:space="0" w:color="auto"/>
            </w:tcBorders>
            <w:vAlign w:val="center"/>
          </w:tcPr>
          <w:p w14:paraId="06E2E9F3" w14:textId="084832CF"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Group (n=4)</w:t>
            </w:r>
          </w:p>
        </w:tc>
        <w:tc>
          <w:tcPr>
            <w:tcW w:w="1453" w:type="dxa"/>
            <w:tcBorders>
              <w:top w:val="single" w:sz="4" w:space="0" w:color="auto"/>
              <w:left w:val="single" w:sz="4" w:space="0" w:color="auto"/>
              <w:bottom w:val="single" w:sz="4" w:space="0" w:color="auto"/>
              <w:right w:val="single" w:sz="4" w:space="0" w:color="auto"/>
            </w:tcBorders>
            <w:vAlign w:val="center"/>
          </w:tcPr>
          <w:p w14:paraId="0DA7FED4" w14:textId="14B80417"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BUN</w:t>
            </w:r>
          </w:p>
        </w:tc>
        <w:tc>
          <w:tcPr>
            <w:tcW w:w="1453" w:type="dxa"/>
            <w:tcBorders>
              <w:top w:val="single" w:sz="4" w:space="0" w:color="auto"/>
              <w:left w:val="single" w:sz="4" w:space="0" w:color="auto"/>
              <w:bottom w:val="single" w:sz="4" w:space="0" w:color="auto"/>
              <w:right w:val="single" w:sz="4" w:space="0" w:color="auto"/>
            </w:tcBorders>
            <w:vAlign w:val="center"/>
          </w:tcPr>
          <w:p w14:paraId="00E7C850" w14:textId="6BECE55B"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 xml:space="preserve">ALP </w:t>
            </w:r>
          </w:p>
        </w:tc>
        <w:tc>
          <w:tcPr>
            <w:tcW w:w="1453" w:type="dxa"/>
            <w:tcBorders>
              <w:top w:val="single" w:sz="4" w:space="0" w:color="auto"/>
              <w:left w:val="single" w:sz="4" w:space="0" w:color="auto"/>
              <w:bottom w:val="single" w:sz="4" w:space="0" w:color="auto"/>
              <w:right w:val="single" w:sz="4" w:space="0" w:color="auto"/>
            </w:tcBorders>
            <w:vAlign w:val="center"/>
          </w:tcPr>
          <w:p w14:paraId="56FC4881" w14:textId="710E5103"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TBIL</w:t>
            </w:r>
          </w:p>
        </w:tc>
        <w:tc>
          <w:tcPr>
            <w:tcW w:w="1453" w:type="dxa"/>
            <w:tcBorders>
              <w:top w:val="single" w:sz="4" w:space="0" w:color="auto"/>
              <w:left w:val="single" w:sz="4" w:space="0" w:color="auto"/>
              <w:bottom w:val="single" w:sz="4" w:space="0" w:color="auto"/>
              <w:right w:val="nil"/>
            </w:tcBorders>
            <w:vAlign w:val="center"/>
          </w:tcPr>
          <w:p w14:paraId="2776537C" w14:textId="4D46E563" w:rsidR="00FB3CC0" w:rsidRPr="00AE7F60" w:rsidRDefault="00FB3CC0" w:rsidP="00714AA2">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ALB</w:t>
            </w:r>
          </w:p>
        </w:tc>
      </w:tr>
      <w:tr w:rsidR="00ED71DA" w:rsidRPr="00AE7F60" w14:paraId="1A645B62" w14:textId="77777777" w:rsidTr="003A2B08">
        <w:trPr>
          <w:trHeight w:val="283"/>
          <w:jc w:val="center"/>
        </w:trPr>
        <w:tc>
          <w:tcPr>
            <w:tcW w:w="2410" w:type="dxa"/>
            <w:tcBorders>
              <w:top w:val="single" w:sz="4" w:space="0" w:color="auto"/>
              <w:left w:val="nil"/>
              <w:bottom w:val="single" w:sz="4" w:space="0" w:color="auto"/>
              <w:right w:val="single" w:sz="4" w:space="0" w:color="auto"/>
            </w:tcBorders>
            <w:vAlign w:val="center"/>
          </w:tcPr>
          <w:p w14:paraId="3FCBD1B7" w14:textId="77777777" w:rsidR="00ED71DA" w:rsidRPr="00AE7F60" w:rsidRDefault="00ED71DA" w:rsidP="00ED71DA">
            <w:pPr>
              <w:jc w:val="center"/>
              <w:rPr>
                <w:rFonts w:ascii="Times New Roman" w:hAnsi="Times New Roman" w:cs="Times New Roman"/>
                <w:b/>
                <w:color w:val="000000" w:themeColor="text1"/>
                <w:sz w:val="18"/>
                <w:szCs w:val="18"/>
                <w:lang w:val="en-US"/>
              </w:rPr>
            </w:pPr>
          </w:p>
        </w:tc>
        <w:tc>
          <w:tcPr>
            <w:tcW w:w="1453" w:type="dxa"/>
            <w:tcBorders>
              <w:top w:val="single" w:sz="4" w:space="0" w:color="auto"/>
              <w:left w:val="single" w:sz="4" w:space="0" w:color="auto"/>
              <w:bottom w:val="single" w:sz="4" w:space="0" w:color="auto"/>
              <w:right w:val="single" w:sz="4" w:space="0" w:color="auto"/>
            </w:tcBorders>
            <w:vAlign w:val="center"/>
          </w:tcPr>
          <w:p w14:paraId="09392C94" w14:textId="2269179E" w:rsidR="00ED71DA" w:rsidRPr="00AE7F60" w:rsidRDefault="00ED71DA" w:rsidP="00ED71DA">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color w:val="000000" w:themeColor="text1"/>
                <w:sz w:val="18"/>
                <w:szCs w:val="18"/>
                <w:lang w:val="en-US"/>
              </w:rPr>
              <w:t>(mmol/L)</w:t>
            </w:r>
          </w:p>
        </w:tc>
        <w:tc>
          <w:tcPr>
            <w:tcW w:w="1453" w:type="dxa"/>
            <w:tcBorders>
              <w:top w:val="single" w:sz="4" w:space="0" w:color="auto"/>
              <w:left w:val="single" w:sz="4" w:space="0" w:color="auto"/>
              <w:bottom w:val="single" w:sz="4" w:space="0" w:color="auto"/>
              <w:right w:val="single" w:sz="4" w:space="0" w:color="auto"/>
            </w:tcBorders>
            <w:vAlign w:val="center"/>
          </w:tcPr>
          <w:p w14:paraId="716FEE19" w14:textId="34BBCE16" w:rsidR="00ED71DA" w:rsidRPr="00AE7F60" w:rsidRDefault="00ED71DA" w:rsidP="00ED71DA">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color w:val="000000" w:themeColor="text1"/>
                <w:sz w:val="18"/>
                <w:szCs w:val="18"/>
                <w:lang w:val="en-US"/>
              </w:rPr>
              <w:t>(U/L)</w:t>
            </w:r>
          </w:p>
        </w:tc>
        <w:tc>
          <w:tcPr>
            <w:tcW w:w="1453" w:type="dxa"/>
            <w:tcBorders>
              <w:top w:val="single" w:sz="4" w:space="0" w:color="auto"/>
              <w:left w:val="single" w:sz="4" w:space="0" w:color="auto"/>
              <w:bottom w:val="single" w:sz="4" w:space="0" w:color="auto"/>
              <w:right w:val="single" w:sz="4" w:space="0" w:color="auto"/>
            </w:tcBorders>
            <w:vAlign w:val="center"/>
          </w:tcPr>
          <w:p w14:paraId="6E0E2818" w14:textId="23DDE9A0" w:rsidR="00ED71DA" w:rsidRPr="00AE7F60" w:rsidRDefault="00ED71DA" w:rsidP="00ED71DA">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color w:val="000000" w:themeColor="text1"/>
                <w:sz w:val="18"/>
                <w:szCs w:val="18"/>
                <w:lang w:val="en-US"/>
              </w:rPr>
              <w:t>(µmol/L)</w:t>
            </w:r>
          </w:p>
        </w:tc>
        <w:tc>
          <w:tcPr>
            <w:tcW w:w="1453" w:type="dxa"/>
            <w:tcBorders>
              <w:top w:val="single" w:sz="4" w:space="0" w:color="auto"/>
              <w:left w:val="single" w:sz="4" w:space="0" w:color="auto"/>
              <w:bottom w:val="single" w:sz="4" w:space="0" w:color="auto"/>
              <w:right w:val="nil"/>
            </w:tcBorders>
            <w:vAlign w:val="center"/>
          </w:tcPr>
          <w:p w14:paraId="30251A07" w14:textId="13586B7B" w:rsidR="00ED71DA" w:rsidRPr="00AE7F60" w:rsidRDefault="00ED71DA" w:rsidP="00ED71DA">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color w:val="000000" w:themeColor="text1"/>
                <w:sz w:val="18"/>
                <w:szCs w:val="18"/>
                <w:lang w:val="en-US"/>
              </w:rPr>
              <w:t>(g/L)</w:t>
            </w:r>
          </w:p>
        </w:tc>
      </w:tr>
      <w:tr w:rsidR="00ED71DA" w:rsidRPr="00AE7F60" w14:paraId="105FF37F" w14:textId="77777777" w:rsidTr="003A2B08">
        <w:trPr>
          <w:trHeight w:val="283"/>
          <w:jc w:val="center"/>
        </w:trPr>
        <w:tc>
          <w:tcPr>
            <w:tcW w:w="2410" w:type="dxa"/>
            <w:tcBorders>
              <w:top w:val="single" w:sz="4" w:space="0" w:color="auto"/>
              <w:left w:val="nil"/>
              <w:bottom w:val="single" w:sz="4" w:space="0" w:color="auto"/>
              <w:right w:val="single" w:sz="4" w:space="0" w:color="auto"/>
            </w:tcBorders>
            <w:vAlign w:val="center"/>
          </w:tcPr>
          <w:p w14:paraId="16552904" w14:textId="77777777" w:rsidR="00ED71DA" w:rsidRPr="00AE7F60" w:rsidRDefault="00ED71DA" w:rsidP="00ED71DA">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Vehicle</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72D2C1B"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7.27 ± 0.61</w:t>
            </w:r>
          </w:p>
        </w:tc>
        <w:tc>
          <w:tcPr>
            <w:tcW w:w="1453" w:type="dxa"/>
            <w:tcBorders>
              <w:top w:val="single" w:sz="4" w:space="0" w:color="auto"/>
              <w:left w:val="single" w:sz="4" w:space="0" w:color="auto"/>
              <w:bottom w:val="single" w:sz="4" w:space="0" w:color="auto"/>
              <w:right w:val="single" w:sz="4" w:space="0" w:color="auto"/>
            </w:tcBorders>
            <w:vAlign w:val="center"/>
            <w:hideMark/>
          </w:tcPr>
          <w:p w14:paraId="4B01F341"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93 ± 11</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4DDF096" w14:textId="110B50BC"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 xml:space="preserve">&lt; 3 </w:t>
            </w:r>
            <w:r w:rsidR="00113A50" w:rsidRPr="00AE7F60">
              <w:rPr>
                <w:rFonts w:ascii="Times New Roman" w:hAnsi="Times New Roman" w:cs="Times New Roman"/>
                <w:color w:val="000000" w:themeColor="text1"/>
                <w:sz w:val="18"/>
                <w:szCs w:val="18"/>
                <w:lang w:val="en-US"/>
              </w:rPr>
              <w:t>(n= 4</w:t>
            </w:r>
            <w:r w:rsidRPr="00AE7F60">
              <w:rPr>
                <w:rFonts w:ascii="Times New Roman" w:hAnsi="Times New Roman" w:cs="Times New Roman"/>
                <w:color w:val="000000" w:themeColor="text1"/>
                <w:sz w:val="18"/>
                <w:szCs w:val="18"/>
                <w:lang w:val="en-US"/>
              </w:rPr>
              <w:t>)</w:t>
            </w:r>
          </w:p>
        </w:tc>
        <w:tc>
          <w:tcPr>
            <w:tcW w:w="1453" w:type="dxa"/>
            <w:tcBorders>
              <w:top w:val="single" w:sz="4" w:space="0" w:color="auto"/>
              <w:left w:val="single" w:sz="4" w:space="0" w:color="auto"/>
              <w:bottom w:val="single" w:sz="4" w:space="0" w:color="auto"/>
              <w:right w:val="nil"/>
            </w:tcBorders>
            <w:vAlign w:val="center"/>
            <w:hideMark/>
          </w:tcPr>
          <w:p w14:paraId="71637A83"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22 ± 1</w:t>
            </w:r>
          </w:p>
        </w:tc>
      </w:tr>
      <w:tr w:rsidR="00ED71DA" w:rsidRPr="00AE7F60" w14:paraId="339F9AB2" w14:textId="77777777" w:rsidTr="003A2B08">
        <w:trPr>
          <w:trHeight w:val="510"/>
          <w:jc w:val="center"/>
        </w:trPr>
        <w:tc>
          <w:tcPr>
            <w:tcW w:w="2410" w:type="dxa"/>
            <w:tcBorders>
              <w:top w:val="single" w:sz="4" w:space="0" w:color="auto"/>
              <w:left w:val="nil"/>
              <w:bottom w:val="single" w:sz="4" w:space="0" w:color="auto"/>
              <w:right w:val="single" w:sz="4" w:space="0" w:color="auto"/>
            </w:tcBorders>
            <w:vAlign w:val="center"/>
          </w:tcPr>
          <w:p w14:paraId="2A860E92" w14:textId="77777777" w:rsidR="00ED71DA" w:rsidRPr="00AE7F60" w:rsidRDefault="00ED71DA" w:rsidP="00ED71DA">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Lu]Lu-Ibu-DAB-PSMA</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969F727"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9.02 ± 1.85</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13B87AF" w14:textId="3EE878B4"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106 ± 3</w:t>
            </w:r>
            <w:r w:rsidRPr="00AE7F60">
              <w:rPr>
                <w:rFonts w:ascii="Times New Roman" w:hAnsi="Times New Roman" w:cs="Times New Roman"/>
                <w:color w:val="000000" w:themeColor="text1"/>
                <w:sz w:val="18"/>
                <w:szCs w:val="18"/>
                <w:vertAlign w:val="superscript"/>
                <w:lang w:val="en-US"/>
              </w:rPr>
              <w:t>*</w:t>
            </w:r>
          </w:p>
        </w:tc>
        <w:tc>
          <w:tcPr>
            <w:tcW w:w="1453" w:type="dxa"/>
            <w:tcBorders>
              <w:top w:val="single" w:sz="4" w:space="0" w:color="auto"/>
              <w:left w:val="single" w:sz="4" w:space="0" w:color="auto"/>
              <w:bottom w:val="single" w:sz="4" w:space="0" w:color="auto"/>
              <w:right w:val="single" w:sz="4" w:space="0" w:color="auto"/>
            </w:tcBorders>
            <w:vAlign w:val="center"/>
            <w:hideMark/>
          </w:tcPr>
          <w:p w14:paraId="03D1095D" w14:textId="18B5476B"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8 (n=1)</w:t>
            </w:r>
          </w:p>
          <w:p w14:paraId="0560DE86"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 (n=3)</w:t>
            </w:r>
          </w:p>
        </w:tc>
        <w:tc>
          <w:tcPr>
            <w:tcW w:w="1453" w:type="dxa"/>
            <w:tcBorders>
              <w:top w:val="single" w:sz="4" w:space="0" w:color="auto"/>
              <w:left w:val="single" w:sz="4" w:space="0" w:color="auto"/>
              <w:bottom w:val="single" w:sz="4" w:space="0" w:color="auto"/>
              <w:right w:val="nil"/>
            </w:tcBorders>
            <w:vAlign w:val="center"/>
            <w:hideMark/>
          </w:tcPr>
          <w:p w14:paraId="704574D2"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23 ± 1</w:t>
            </w:r>
          </w:p>
        </w:tc>
      </w:tr>
      <w:tr w:rsidR="00ED71DA" w:rsidRPr="00AE7F60" w14:paraId="5FFFFBBF" w14:textId="77777777" w:rsidTr="003A2B08">
        <w:trPr>
          <w:trHeight w:val="510"/>
          <w:jc w:val="center"/>
        </w:trPr>
        <w:tc>
          <w:tcPr>
            <w:tcW w:w="2410" w:type="dxa"/>
            <w:tcBorders>
              <w:top w:val="single" w:sz="4" w:space="0" w:color="auto"/>
              <w:left w:val="nil"/>
              <w:bottom w:val="single" w:sz="4" w:space="0" w:color="auto"/>
              <w:right w:val="single" w:sz="4" w:space="0" w:color="auto"/>
            </w:tcBorders>
            <w:vAlign w:val="center"/>
          </w:tcPr>
          <w:p w14:paraId="161A644D" w14:textId="77777777" w:rsidR="00ED71DA" w:rsidRPr="00AE7F60" w:rsidRDefault="00ED71DA" w:rsidP="00ED71DA">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w:t>
            </w:r>
            <w:r w:rsidRPr="00AE7F60">
              <w:rPr>
                <w:rFonts w:ascii="Times New Roman" w:hAnsi="Times New Roman" w:cs="Times New Roman"/>
                <w:color w:val="000000" w:themeColor="text1"/>
                <w:sz w:val="18"/>
                <w:szCs w:val="18"/>
                <w:vertAlign w:val="superscript"/>
                <w:lang w:val="en-US"/>
              </w:rPr>
              <w:t>177</w:t>
            </w:r>
            <w:r w:rsidRPr="00AE7F60">
              <w:rPr>
                <w:rFonts w:ascii="Times New Roman" w:hAnsi="Times New Roman" w:cs="Times New Roman"/>
                <w:color w:val="000000" w:themeColor="text1"/>
                <w:sz w:val="18"/>
                <w:szCs w:val="18"/>
                <w:lang w:val="en-US"/>
              </w:rPr>
              <w:t>Lu]Lu-PSMA-617</w:t>
            </w:r>
          </w:p>
        </w:tc>
        <w:tc>
          <w:tcPr>
            <w:tcW w:w="1453" w:type="dxa"/>
            <w:tcBorders>
              <w:top w:val="single" w:sz="4" w:space="0" w:color="auto"/>
              <w:left w:val="single" w:sz="4" w:space="0" w:color="auto"/>
              <w:bottom w:val="single" w:sz="4" w:space="0" w:color="auto"/>
              <w:right w:val="single" w:sz="4" w:space="0" w:color="auto"/>
            </w:tcBorders>
            <w:vAlign w:val="center"/>
            <w:hideMark/>
          </w:tcPr>
          <w:p w14:paraId="0091E2EB"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8.41 ± 0.81</w:t>
            </w:r>
          </w:p>
        </w:tc>
        <w:tc>
          <w:tcPr>
            <w:tcW w:w="1453" w:type="dxa"/>
            <w:tcBorders>
              <w:top w:val="single" w:sz="4" w:space="0" w:color="auto"/>
              <w:left w:val="single" w:sz="4" w:space="0" w:color="auto"/>
              <w:bottom w:val="single" w:sz="4" w:space="0" w:color="auto"/>
              <w:right w:val="single" w:sz="4" w:space="0" w:color="auto"/>
            </w:tcBorders>
            <w:vAlign w:val="center"/>
            <w:hideMark/>
          </w:tcPr>
          <w:p w14:paraId="77BAEF44"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102 ± 6</w:t>
            </w:r>
          </w:p>
        </w:tc>
        <w:tc>
          <w:tcPr>
            <w:tcW w:w="1453" w:type="dxa"/>
            <w:tcBorders>
              <w:top w:val="single" w:sz="4" w:space="0" w:color="auto"/>
              <w:left w:val="single" w:sz="4" w:space="0" w:color="auto"/>
              <w:bottom w:val="single" w:sz="4" w:space="0" w:color="auto"/>
              <w:right w:val="single" w:sz="4" w:space="0" w:color="auto"/>
            </w:tcBorders>
            <w:vAlign w:val="center"/>
            <w:hideMark/>
          </w:tcPr>
          <w:p w14:paraId="5979EFC0" w14:textId="77777777" w:rsidR="00ED71DA" w:rsidRPr="00AE7F60" w:rsidRDefault="00ED71DA" w:rsidP="00ED71DA">
            <w:pPr>
              <w:jc w:val="cente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5 ± 3</w:t>
            </w:r>
          </w:p>
          <w:p w14:paraId="35EF7B48"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 (n=1)</w:t>
            </w:r>
          </w:p>
        </w:tc>
        <w:tc>
          <w:tcPr>
            <w:tcW w:w="1453" w:type="dxa"/>
            <w:tcBorders>
              <w:top w:val="single" w:sz="4" w:space="0" w:color="auto"/>
              <w:left w:val="single" w:sz="4" w:space="0" w:color="auto"/>
              <w:bottom w:val="single" w:sz="4" w:space="0" w:color="auto"/>
              <w:right w:val="nil"/>
            </w:tcBorders>
            <w:vAlign w:val="center"/>
            <w:hideMark/>
          </w:tcPr>
          <w:p w14:paraId="3F594D87"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23 ± 1</w:t>
            </w:r>
          </w:p>
        </w:tc>
      </w:tr>
      <w:tr w:rsidR="00ED71DA" w:rsidRPr="00AE7F60" w14:paraId="4BF13763" w14:textId="77777777" w:rsidTr="003A2B08">
        <w:trPr>
          <w:trHeight w:val="283"/>
          <w:jc w:val="center"/>
        </w:trPr>
        <w:tc>
          <w:tcPr>
            <w:tcW w:w="2410" w:type="dxa"/>
            <w:tcBorders>
              <w:top w:val="single" w:sz="4" w:space="0" w:color="auto"/>
              <w:left w:val="nil"/>
              <w:bottom w:val="single" w:sz="12" w:space="0" w:color="auto"/>
              <w:right w:val="single" w:sz="4" w:space="0" w:color="auto"/>
            </w:tcBorders>
            <w:vAlign w:val="center"/>
          </w:tcPr>
          <w:p w14:paraId="472D33C7" w14:textId="77777777" w:rsidR="00ED71DA" w:rsidRPr="00AE7F60" w:rsidRDefault="00ED71DA" w:rsidP="00ED71DA">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w:t>
            </w:r>
            <w:r w:rsidRPr="00AE7F60">
              <w:rPr>
                <w:rFonts w:ascii="Times New Roman" w:hAnsi="Times New Roman" w:cs="Times New Roman"/>
                <w:color w:val="000000" w:themeColor="text1"/>
                <w:sz w:val="18"/>
                <w:szCs w:val="18"/>
                <w:vertAlign w:val="superscript"/>
                <w:lang w:val="en-US"/>
              </w:rPr>
              <w:t>177</w:t>
            </w:r>
            <w:r w:rsidRPr="00AE7F60">
              <w:rPr>
                <w:rFonts w:ascii="Times New Roman" w:hAnsi="Times New Roman" w:cs="Times New Roman"/>
                <w:color w:val="000000" w:themeColor="text1"/>
                <w:sz w:val="18"/>
                <w:szCs w:val="18"/>
                <w:lang w:val="en-US"/>
              </w:rPr>
              <w:t>Lu]Lu-PSMA-ALB-56</w:t>
            </w:r>
          </w:p>
        </w:tc>
        <w:tc>
          <w:tcPr>
            <w:tcW w:w="1453" w:type="dxa"/>
            <w:tcBorders>
              <w:top w:val="single" w:sz="4" w:space="0" w:color="auto"/>
              <w:left w:val="single" w:sz="4" w:space="0" w:color="auto"/>
              <w:bottom w:val="single" w:sz="12" w:space="0" w:color="auto"/>
              <w:right w:val="single" w:sz="4" w:space="0" w:color="auto"/>
            </w:tcBorders>
            <w:vAlign w:val="center"/>
            <w:hideMark/>
          </w:tcPr>
          <w:p w14:paraId="1F2CDAC8" w14:textId="607389CC"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9.69 ± 1.31</w:t>
            </w:r>
            <w:r w:rsidRPr="00AE7F60">
              <w:rPr>
                <w:rFonts w:ascii="Times New Roman" w:hAnsi="Times New Roman" w:cs="Times New Roman"/>
                <w:color w:val="000000" w:themeColor="text1"/>
                <w:sz w:val="18"/>
                <w:szCs w:val="18"/>
                <w:vertAlign w:val="superscript"/>
                <w:lang w:val="en-US"/>
              </w:rPr>
              <w:t>*</w:t>
            </w:r>
          </w:p>
        </w:tc>
        <w:tc>
          <w:tcPr>
            <w:tcW w:w="1453" w:type="dxa"/>
            <w:tcBorders>
              <w:top w:val="single" w:sz="4" w:space="0" w:color="auto"/>
              <w:left w:val="single" w:sz="4" w:space="0" w:color="auto"/>
              <w:bottom w:val="single" w:sz="12" w:space="0" w:color="auto"/>
              <w:right w:val="single" w:sz="4" w:space="0" w:color="auto"/>
            </w:tcBorders>
            <w:vAlign w:val="center"/>
            <w:hideMark/>
          </w:tcPr>
          <w:p w14:paraId="16D1F1C4"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96 ± 6</w:t>
            </w:r>
          </w:p>
        </w:tc>
        <w:tc>
          <w:tcPr>
            <w:tcW w:w="1453" w:type="dxa"/>
            <w:tcBorders>
              <w:top w:val="single" w:sz="4" w:space="0" w:color="auto"/>
              <w:left w:val="single" w:sz="4" w:space="0" w:color="auto"/>
              <w:bottom w:val="single" w:sz="12" w:space="0" w:color="auto"/>
              <w:right w:val="single" w:sz="4" w:space="0" w:color="auto"/>
            </w:tcBorders>
            <w:vAlign w:val="center"/>
            <w:hideMark/>
          </w:tcPr>
          <w:p w14:paraId="0F34AE25" w14:textId="75FBB603"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&lt; 3</w:t>
            </w:r>
            <w:r w:rsidR="00113A50" w:rsidRPr="00AE7F60">
              <w:rPr>
                <w:rFonts w:ascii="Times New Roman" w:hAnsi="Times New Roman" w:cs="Times New Roman"/>
                <w:color w:val="000000" w:themeColor="text1"/>
                <w:sz w:val="18"/>
                <w:szCs w:val="18"/>
                <w:lang w:val="en-US"/>
              </w:rPr>
              <w:t xml:space="preserve"> (n=4</w:t>
            </w:r>
            <w:r w:rsidRPr="00AE7F60">
              <w:rPr>
                <w:rFonts w:ascii="Times New Roman" w:hAnsi="Times New Roman" w:cs="Times New Roman"/>
                <w:color w:val="000000" w:themeColor="text1"/>
                <w:sz w:val="18"/>
                <w:szCs w:val="18"/>
                <w:lang w:val="en-US"/>
              </w:rPr>
              <w:t>)</w:t>
            </w:r>
          </w:p>
        </w:tc>
        <w:tc>
          <w:tcPr>
            <w:tcW w:w="1453" w:type="dxa"/>
            <w:tcBorders>
              <w:top w:val="single" w:sz="4" w:space="0" w:color="auto"/>
              <w:left w:val="single" w:sz="4" w:space="0" w:color="auto"/>
              <w:bottom w:val="single" w:sz="12" w:space="0" w:color="auto"/>
              <w:right w:val="nil"/>
            </w:tcBorders>
            <w:vAlign w:val="center"/>
            <w:hideMark/>
          </w:tcPr>
          <w:p w14:paraId="73096EEC" w14:textId="77777777" w:rsidR="00ED71DA" w:rsidRPr="00AE7F60" w:rsidRDefault="00ED71DA" w:rsidP="00ED71DA">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22 ± 1</w:t>
            </w:r>
          </w:p>
        </w:tc>
      </w:tr>
    </w:tbl>
    <w:p w14:paraId="5291CBB6" w14:textId="0DAD830A" w:rsidR="00965B9E" w:rsidRPr="00AE7F60" w:rsidRDefault="008260AC" w:rsidP="003A2B08">
      <w:pPr>
        <w:spacing w:after="0"/>
        <w:ind w:firstLine="708"/>
        <w:jc w:val="both"/>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vertAlign w:val="superscript"/>
          <w:lang w:val="en-US"/>
        </w:rPr>
        <w:t>*</w:t>
      </w:r>
      <w:r w:rsidR="00965B9E" w:rsidRPr="00AE7F60">
        <w:rPr>
          <w:rFonts w:ascii="Times New Roman" w:hAnsi="Times New Roman" w:cs="Times New Roman"/>
          <w:color w:val="000000" w:themeColor="text1"/>
          <w:sz w:val="18"/>
          <w:szCs w:val="18"/>
          <w:lang w:val="en-US"/>
        </w:rPr>
        <w:t xml:space="preserve"> Values significantly different from corresponding control group (</w:t>
      </w:r>
      <w:r w:rsidR="00965B9E" w:rsidRPr="00AE7F60">
        <w:rPr>
          <w:rFonts w:ascii="Times New Roman" w:hAnsi="Times New Roman" w:cs="Times New Roman"/>
          <w:i/>
          <w:color w:val="000000" w:themeColor="text1"/>
          <w:sz w:val="18"/>
          <w:szCs w:val="18"/>
          <w:lang w:val="en-US"/>
        </w:rPr>
        <w:t>p</w:t>
      </w:r>
      <w:r w:rsidR="00965B9E" w:rsidRPr="00AE7F60">
        <w:rPr>
          <w:rFonts w:ascii="Times New Roman" w:hAnsi="Times New Roman" w:cs="Times New Roman"/>
          <w:color w:val="000000" w:themeColor="text1"/>
          <w:sz w:val="18"/>
          <w:szCs w:val="18"/>
          <w:lang w:val="en-US"/>
        </w:rPr>
        <w:t>&lt;0.05)</w:t>
      </w:r>
    </w:p>
    <w:p w14:paraId="0D85D33C" w14:textId="1CC6A54F" w:rsidR="0074434A" w:rsidRPr="00AE7F60" w:rsidRDefault="0074434A" w:rsidP="0062619A">
      <w:pPr>
        <w:spacing w:after="0" w:line="360" w:lineRule="auto"/>
        <w:jc w:val="both"/>
        <w:rPr>
          <w:rFonts w:ascii="Times New Roman" w:hAnsi="Times New Roman" w:cs="Times New Roman"/>
          <w:color w:val="000000" w:themeColor="text1"/>
          <w:sz w:val="18"/>
          <w:szCs w:val="18"/>
          <w:lang w:val="en-US"/>
        </w:rPr>
      </w:pPr>
    </w:p>
    <w:p w14:paraId="41083308" w14:textId="448CB2DA" w:rsidR="00035F89" w:rsidRPr="00AE7F60" w:rsidRDefault="00D942FC" w:rsidP="000E6C5E">
      <w:pPr>
        <w:spacing w:after="120" w:line="360" w:lineRule="auto"/>
        <w:jc w:val="both"/>
        <w:rPr>
          <w:rFonts w:ascii="Times New Roman" w:hAnsi="Times New Roman" w:cs="Times New Roman"/>
          <w:color w:val="000000" w:themeColor="text1"/>
          <w:szCs w:val="18"/>
          <w:lang w:val="en-US"/>
        </w:rPr>
      </w:pPr>
      <w:r w:rsidRPr="00AE7F60">
        <w:rPr>
          <w:rFonts w:ascii="Times New Roman" w:eastAsia="SimSun" w:hAnsi="Times New Roman" w:cs="Times New Roman"/>
          <w:lang w:val="en-US" w:eastAsia="de-CH"/>
        </w:rPr>
        <w:t>H</w:t>
      </w:r>
      <w:r w:rsidR="00606FEA" w:rsidRPr="00AE7F60">
        <w:rPr>
          <w:rFonts w:ascii="Times New Roman" w:hAnsi="Times New Roman" w:cs="Times New Roman"/>
          <w:color w:val="000000" w:themeColor="text1"/>
          <w:szCs w:val="18"/>
          <w:lang w:val="en-US"/>
        </w:rPr>
        <w:t xml:space="preserve">istological </w:t>
      </w:r>
      <w:r w:rsidRPr="00AE7F60">
        <w:rPr>
          <w:rFonts w:ascii="Times New Roman" w:hAnsi="Times New Roman" w:cs="Times New Roman"/>
          <w:color w:val="000000" w:themeColor="text1"/>
          <w:szCs w:val="18"/>
          <w:lang w:val="en-US"/>
        </w:rPr>
        <w:t>investigations</w:t>
      </w:r>
      <w:r w:rsidR="00606FEA" w:rsidRPr="00AE7F60">
        <w:rPr>
          <w:rFonts w:ascii="Times New Roman" w:hAnsi="Times New Roman" w:cs="Times New Roman"/>
          <w:color w:val="000000" w:themeColor="text1"/>
          <w:szCs w:val="18"/>
          <w:lang w:val="en-US"/>
        </w:rPr>
        <w:t xml:space="preserve"> revealed no indications </w:t>
      </w:r>
      <w:r w:rsidR="0049648A" w:rsidRPr="00AE7F60">
        <w:rPr>
          <w:rFonts w:ascii="Times New Roman" w:hAnsi="Times New Roman" w:cs="Times New Roman"/>
          <w:color w:val="000000" w:themeColor="text1"/>
          <w:szCs w:val="18"/>
          <w:lang w:val="en-US"/>
        </w:rPr>
        <w:t>of</w:t>
      </w:r>
      <w:r w:rsidR="00606FEA" w:rsidRPr="00AE7F60">
        <w:rPr>
          <w:rFonts w:ascii="Times New Roman" w:hAnsi="Times New Roman" w:cs="Times New Roman"/>
          <w:color w:val="000000" w:themeColor="text1"/>
          <w:szCs w:val="18"/>
          <w:lang w:val="en-US"/>
        </w:rPr>
        <w:t xml:space="preserve"> acute toxicity </w:t>
      </w:r>
      <w:r w:rsidR="00DD388E" w:rsidRPr="00AE7F60">
        <w:rPr>
          <w:rFonts w:ascii="Times New Roman" w:hAnsi="Times New Roman" w:cs="Times New Roman"/>
          <w:color w:val="000000" w:themeColor="text1"/>
          <w:szCs w:val="18"/>
          <w:lang w:val="en-US"/>
        </w:rPr>
        <w:t>to the</w:t>
      </w:r>
      <w:r w:rsidR="00606FEA" w:rsidRPr="00AE7F60">
        <w:rPr>
          <w:rFonts w:ascii="Times New Roman" w:hAnsi="Times New Roman" w:cs="Times New Roman"/>
          <w:color w:val="000000" w:themeColor="text1"/>
          <w:szCs w:val="18"/>
          <w:lang w:val="en-US"/>
        </w:rPr>
        <w:t xml:space="preserve"> kidneys, spleen </w:t>
      </w:r>
      <w:r w:rsidRPr="00AE7F60">
        <w:rPr>
          <w:rFonts w:ascii="Times New Roman" w:hAnsi="Times New Roman" w:cs="Times New Roman"/>
          <w:color w:val="000000" w:themeColor="text1"/>
          <w:szCs w:val="18"/>
          <w:lang w:val="en-US"/>
        </w:rPr>
        <w:t>and</w:t>
      </w:r>
      <w:r w:rsidR="00606FEA" w:rsidRPr="00AE7F60">
        <w:rPr>
          <w:rFonts w:ascii="Times New Roman" w:hAnsi="Times New Roman" w:cs="Times New Roman"/>
          <w:color w:val="000000" w:themeColor="text1"/>
          <w:szCs w:val="18"/>
          <w:lang w:val="en-US"/>
        </w:rPr>
        <w:t xml:space="preserve"> bone marrow </w:t>
      </w:r>
      <w:r w:rsidR="00DD388E" w:rsidRPr="00AE7F60">
        <w:rPr>
          <w:rFonts w:ascii="Times New Roman" w:hAnsi="Times New Roman" w:cs="Times New Roman"/>
          <w:color w:val="000000" w:themeColor="text1"/>
          <w:szCs w:val="18"/>
          <w:lang w:val="en-US"/>
        </w:rPr>
        <w:t xml:space="preserve">of BALB/c nude mice </w:t>
      </w:r>
      <w:r w:rsidR="00606FEA" w:rsidRPr="00AE7F60">
        <w:rPr>
          <w:rFonts w:ascii="Times New Roman" w:hAnsi="Times New Roman" w:cs="Times New Roman"/>
          <w:color w:val="000000" w:themeColor="text1"/>
          <w:szCs w:val="18"/>
          <w:lang w:val="en-US"/>
        </w:rPr>
        <w:t xml:space="preserve">after </w:t>
      </w:r>
      <w:r w:rsidR="001362DB" w:rsidRPr="00AE7F60">
        <w:rPr>
          <w:rFonts w:ascii="Times New Roman" w:hAnsi="Times New Roman" w:cs="Times New Roman"/>
          <w:color w:val="000000" w:themeColor="text1"/>
          <w:szCs w:val="18"/>
          <w:lang w:val="en-US"/>
        </w:rPr>
        <w:t>application</w:t>
      </w:r>
      <w:r w:rsidR="00606FEA" w:rsidRPr="00AE7F60">
        <w:rPr>
          <w:rFonts w:ascii="Times New Roman" w:hAnsi="Times New Roman" w:cs="Times New Roman"/>
          <w:color w:val="000000" w:themeColor="text1"/>
          <w:szCs w:val="18"/>
          <w:lang w:val="en-US"/>
        </w:rPr>
        <w:t xml:space="preserve"> of 10 MBq of t</w:t>
      </w:r>
      <w:r w:rsidR="00DD388E" w:rsidRPr="00AE7F60">
        <w:rPr>
          <w:rFonts w:ascii="Times New Roman" w:hAnsi="Times New Roman" w:cs="Times New Roman"/>
          <w:color w:val="000000" w:themeColor="text1"/>
          <w:szCs w:val="18"/>
          <w:lang w:val="en-US"/>
        </w:rPr>
        <w:t xml:space="preserve">he respective PSMA radioligands as </w:t>
      </w:r>
      <w:r w:rsidR="001362DB" w:rsidRPr="00AE7F60">
        <w:rPr>
          <w:rFonts w:ascii="Times New Roman" w:hAnsi="Times New Roman" w:cs="Times New Roman"/>
          <w:color w:val="000000" w:themeColor="text1"/>
          <w:szCs w:val="18"/>
          <w:lang w:val="en-US"/>
        </w:rPr>
        <w:t>no</w:t>
      </w:r>
      <w:r w:rsidR="0049648A" w:rsidRPr="00AE7F60">
        <w:rPr>
          <w:rFonts w:ascii="Times New Roman" w:hAnsi="Times New Roman" w:cs="Times New Roman"/>
          <w:color w:val="000000" w:themeColor="text1"/>
          <w:szCs w:val="18"/>
          <w:lang w:val="en-US"/>
        </w:rPr>
        <w:t xml:space="preserve"> histological</w:t>
      </w:r>
      <w:r w:rsidR="001362DB" w:rsidRPr="00AE7F60">
        <w:rPr>
          <w:rFonts w:ascii="Times New Roman" w:hAnsi="Times New Roman" w:cs="Times New Roman"/>
          <w:color w:val="000000" w:themeColor="text1"/>
          <w:szCs w:val="18"/>
          <w:lang w:val="en-US"/>
        </w:rPr>
        <w:t xml:space="preserve"> </w:t>
      </w:r>
      <w:r w:rsidR="0049648A" w:rsidRPr="00AE7F60">
        <w:rPr>
          <w:rFonts w:ascii="Times New Roman" w:hAnsi="Times New Roman" w:cs="Times New Roman"/>
          <w:color w:val="000000" w:themeColor="text1"/>
          <w:szCs w:val="18"/>
          <w:lang w:val="en-US"/>
        </w:rPr>
        <w:t>changes</w:t>
      </w:r>
      <w:r w:rsidR="001362DB" w:rsidRPr="00AE7F60">
        <w:rPr>
          <w:rFonts w:ascii="Times New Roman" w:hAnsi="Times New Roman" w:cs="Times New Roman"/>
          <w:color w:val="000000" w:themeColor="text1"/>
          <w:szCs w:val="18"/>
          <w:lang w:val="en-US"/>
        </w:rPr>
        <w:t xml:space="preserve"> </w:t>
      </w:r>
      <w:r w:rsidR="00DD388E" w:rsidRPr="00AE7F60">
        <w:rPr>
          <w:rFonts w:ascii="Times New Roman" w:hAnsi="Times New Roman" w:cs="Times New Roman"/>
          <w:color w:val="000000" w:themeColor="text1"/>
          <w:szCs w:val="18"/>
          <w:lang w:val="en-US"/>
        </w:rPr>
        <w:t xml:space="preserve">were observed </w:t>
      </w:r>
      <w:r w:rsidR="001362DB" w:rsidRPr="00AE7F60">
        <w:rPr>
          <w:rFonts w:ascii="Times New Roman" w:hAnsi="Times New Roman" w:cs="Times New Roman"/>
          <w:color w:val="000000" w:themeColor="text1"/>
          <w:szCs w:val="18"/>
          <w:lang w:val="en-US"/>
        </w:rPr>
        <w:t xml:space="preserve">in the tissues </w:t>
      </w:r>
      <w:r w:rsidR="00DD388E" w:rsidRPr="00AE7F60">
        <w:rPr>
          <w:rFonts w:ascii="Times New Roman" w:hAnsi="Times New Roman" w:cs="Times New Roman"/>
          <w:color w:val="000000" w:themeColor="text1"/>
          <w:szCs w:val="18"/>
          <w:lang w:val="en-US"/>
        </w:rPr>
        <w:t>of</w:t>
      </w:r>
      <w:r w:rsidR="001362DB" w:rsidRPr="00AE7F60">
        <w:rPr>
          <w:rFonts w:ascii="Times New Roman" w:hAnsi="Times New Roman" w:cs="Times New Roman"/>
          <w:color w:val="000000" w:themeColor="text1"/>
          <w:szCs w:val="18"/>
          <w:lang w:val="en-US"/>
        </w:rPr>
        <w:t xml:space="preserve"> </w:t>
      </w:r>
      <w:r w:rsidR="0049648A" w:rsidRPr="00AE7F60">
        <w:rPr>
          <w:rFonts w:ascii="Times New Roman" w:hAnsi="Times New Roman" w:cs="Times New Roman"/>
          <w:color w:val="000000" w:themeColor="text1"/>
          <w:szCs w:val="18"/>
          <w:lang w:val="en-US"/>
        </w:rPr>
        <w:t xml:space="preserve">treated </w:t>
      </w:r>
      <w:r w:rsidR="00DD388E" w:rsidRPr="00AE7F60">
        <w:rPr>
          <w:rFonts w:ascii="Times New Roman" w:hAnsi="Times New Roman" w:cs="Times New Roman"/>
          <w:color w:val="000000" w:themeColor="text1"/>
          <w:szCs w:val="18"/>
          <w:lang w:val="en-US"/>
        </w:rPr>
        <w:t xml:space="preserve">mice </w:t>
      </w:r>
      <w:r w:rsidR="0049648A" w:rsidRPr="00AE7F60">
        <w:rPr>
          <w:rFonts w:ascii="Times New Roman" w:hAnsi="Times New Roman" w:cs="Times New Roman"/>
          <w:color w:val="000000" w:themeColor="text1"/>
          <w:szCs w:val="18"/>
          <w:lang w:val="en-US"/>
        </w:rPr>
        <w:t>as compared to the tissue of</w:t>
      </w:r>
      <w:r w:rsidR="001362DB" w:rsidRPr="00AE7F60">
        <w:rPr>
          <w:rFonts w:ascii="Times New Roman" w:hAnsi="Times New Roman" w:cs="Times New Roman"/>
          <w:color w:val="000000" w:themeColor="text1"/>
          <w:szCs w:val="18"/>
          <w:lang w:val="en-US"/>
        </w:rPr>
        <w:t xml:space="preserve"> control mice </w:t>
      </w:r>
      <w:r w:rsidR="00606FEA" w:rsidRPr="00AE7F60">
        <w:rPr>
          <w:rFonts w:ascii="Times New Roman" w:hAnsi="Times New Roman" w:cs="Times New Roman"/>
          <w:color w:val="000000" w:themeColor="text1"/>
          <w:szCs w:val="18"/>
          <w:lang w:val="en-US"/>
        </w:rPr>
        <w:t xml:space="preserve">(Fig. S2-S4). </w:t>
      </w:r>
    </w:p>
    <w:p w14:paraId="76E07154" w14:textId="389697D5" w:rsidR="00203B9E" w:rsidRPr="00AE7F60" w:rsidRDefault="00203B9E" w:rsidP="00203B9E">
      <w:pPr>
        <w:rPr>
          <w:rFonts w:ascii="Times New Roman" w:hAnsi="Times New Roman" w:cs="Times New Roman"/>
          <w:color w:val="000000" w:themeColor="text1"/>
          <w:szCs w:val="18"/>
          <w:lang w:val="en-US"/>
        </w:rPr>
      </w:pPr>
      <w:r w:rsidRPr="00AE7F60">
        <w:rPr>
          <w:rFonts w:ascii="Times New Roman" w:hAnsi="Times New Roman" w:cs="Times New Roman"/>
          <w:color w:val="000000" w:themeColor="text1"/>
          <w:szCs w:val="18"/>
          <w:lang w:val="en-US"/>
        </w:rPr>
        <w:br w:type="page"/>
      </w:r>
    </w:p>
    <w:p w14:paraId="6EC384D2" w14:textId="548D6DE6" w:rsidR="008B7B71" w:rsidRPr="00AE7F60" w:rsidRDefault="00745A01" w:rsidP="008B7B71">
      <w:pPr>
        <w:spacing w:after="240"/>
        <w:jc w:val="center"/>
        <w:rPr>
          <w:rFonts w:ascii="Times New Roman" w:hAnsi="Times New Roman" w:cs="Times New Roman"/>
          <w:color w:val="000000" w:themeColor="text1"/>
          <w:sz w:val="16"/>
          <w:szCs w:val="18"/>
          <w:lang w:val="en-US"/>
        </w:rPr>
      </w:pPr>
      <w:r w:rsidRPr="00AE7F60">
        <w:rPr>
          <w:rFonts w:ascii="Times New Roman" w:hAnsi="Times New Roman" w:cs="Times New Roman"/>
          <w:noProof/>
          <w:color w:val="000000" w:themeColor="text1"/>
          <w:sz w:val="16"/>
          <w:szCs w:val="18"/>
          <w:lang w:eastAsia="de-CH"/>
        </w:rPr>
        <w:lastRenderedPageBreak/>
        <w:drawing>
          <wp:inline distT="0" distB="0" distL="0" distR="0" wp14:anchorId="50BDE79F" wp14:editId="68298CDD">
            <wp:extent cx="4622800" cy="2680524"/>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1024_vtF071_histological_sections_kidneys_cm.jpg"/>
                    <pic:cNvPicPr/>
                  </pic:nvPicPr>
                  <pic:blipFill>
                    <a:blip r:embed="rId10">
                      <a:extLst>
                        <a:ext uri="{28A0092B-C50C-407E-A947-70E740481C1C}">
                          <a14:useLocalDpi xmlns:a14="http://schemas.microsoft.com/office/drawing/2010/main" val="0"/>
                        </a:ext>
                      </a:extLst>
                    </a:blip>
                    <a:stretch>
                      <a:fillRect/>
                    </a:stretch>
                  </pic:blipFill>
                  <pic:spPr>
                    <a:xfrm>
                      <a:off x="0" y="0"/>
                      <a:ext cx="4627220" cy="2683087"/>
                    </a:xfrm>
                    <a:prstGeom prst="rect">
                      <a:avLst/>
                    </a:prstGeom>
                  </pic:spPr>
                </pic:pic>
              </a:graphicData>
            </a:graphic>
          </wp:inline>
        </w:drawing>
      </w:r>
    </w:p>
    <w:p w14:paraId="30B02D8D" w14:textId="33EE26A4" w:rsidR="0062619A" w:rsidRPr="00AE7F60" w:rsidRDefault="00D70FEB" w:rsidP="0062619A">
      <w:pPr>
        <w:spacing w:after="0" w:line="360" w:lineRule="auto"/>
        <w:jc w:val="both"/>
        <w:rPr>
          <w:rFonts w:ascii="Times New Roman" w:hAnsi="Times New Roman" w:cs="Times New Roman"/>
          <w:color w:val="000000" w:themeColor="text1"/>
          <w:lang w:val="en-US"/>
        </w:rPr>
      </w:pPr>
      <w:r w:rsidRPr="00AE7F60">
        <w:rPr>
          <w:rFonts w:ascii="Arial" w:hAnsi="Arial" w:cs="Arial"/>
          <w:b/>
          <w:color w:val="000000" w:themeColor="text1"/>
          <w:lang w:val="en-US"/>
        </w:rPr>
        <w:t>Fig.</w:t>
      </w:r>
      <w:r w:rsidR="00C2532A" w:rsidRPr="00AE7F60">
        <w:rPr>
          <w:rFonts w:ascii="Arial" w:hAnsi="Arial" w:cs="Arial"/>
          <w:b/>
          <w:color w:val="000000" w:themeColor="text1"/>
          <w:lang w:val="en-US"/>
        </w:rPr>
        <w:t xml:space="preserve"> S2</w:t>
      </w:r>
      <w:r w:rsidR="008B7B71" w:rsidRPr="00AE7F60">
        <w:rPr>
          <w:rFonts w:ascii="Times New Roman" w:hAnsi="Times New Roman" w:cs="Times New Roman"/>
          <w:color w:val="000000" w:themeColor="text1"/>
          <w:lang w:val="en-US"/>
        </w:rPr>
        <w:t xml:space="preserve"> </w:t>
      </w:r>
      <w:r w:rsidR="002C21F4" w:rsidRPr="00AE7F60">
        <w:rPr>
          <w:rFonts w:ascii="Times New Roman" w:hAnsi="Times New Roman" w:cs="Times New Roman"/>
          <w:b/>
          <w:color w:val="000000" w:themeColor="text1"/>
          <w:lang w:val="en-US"/>
        </w:rPr>
        <w:t>a-h</w:t>
      </w:r>
      <w:r w:rsidR="002C21F4" w:rsidRPr="00AE7F60">
        <w:rPr>
          <w:rFonts w:ascii="Times New Roman" w:hAnsi="Times New Roman" w:cs="Times New Roman"/>
          <w:color w:val="000000" w:themeColor="text1"/>
          <w:lang w:val="en-US"/>
        </w:rPr>
        <w:t xml:space="preserve"> </w:t>
      </w:r>
      <w:r w:rsidR="001362DB" w:rsidRPr="00AE7F60">
        <w:rPr>
          <w:rFonts w:ascii="Times New Roman" w:hAnsi="Times New Roman" w:cs="Times New Roman"/>
          <w:color w:val="000000" w:themeColor="text1"/>
          <w:lang w:val="en-US"/>
        </w:rPr>
        <w:t xml:space="preserve">Representative </w:t>
      </w:r>
      <w:proofErr w:type="gramStart"/>
      <w:r w:rsidR="001362DB" w:rsidRPr="00AE7F60">
        <w:rPr>
          <w:rFonts w:ascii="Times New Roman" w:hAnsi="Times New Roman" w:cs="Times New Roman"/>
          <w:color w:val="000000" w:themeColor="text1"/>
          <w:lang w:val="en-US"/>
        </w:rPr>
        <w:t>pictures</w:t>
      </w:r>
      <w:proofErr w:type="gramEnd"/>
      <w:r w:rsidR="001362DB" w:rsidRPr="00AE7F60">
        <w:rPr>
          <w:rFonts w:ascii="Times New Roman" w:hAnsi="Times New Roman" w:cs="Times New Roman"/>
          <w:color w:val="000000" w:themeColor="text1"/>
          <w:lang w:val="en-US"/>
        </w:rPr>
        <w:t xml:space="preserve"> of </w:t>
      </w:r>
      <w:r w:rsidR="00DD388E" w:rsidRPr="00AE7F60">
        <w:rPr>
          <w:rFonts w:ascii="Times New Roman" w:hAnsi="Times New Roman" w:cs="Times New Roman"/>
          <w:color w:val="000000" w:themeColor="text1"/>
          <w:lang w:val="en-US"/>
        </w:rPr>
        <w:t>s</w:t>
      </w:r>
      <w:r w:rsidR="008B7B71" w:rsidRPr="00AE7F60">
        <w:rPr>
          <w:rFonts w:ascii="Times New Roman" w:hAnsi="Times New Roman" w:cs="Times New Roman"/>
          <w:color w:val="000000" w:themeColor="text1"/>
          <w:lang w:val="en-US"/>
        </w:rPr>
        <w:t xml:space="preserve">tained histological </w:t>
      </w:r>
      <w:r w:rsidR="00DD388E" w:rsidRPr="00AE7F60">
        <w:rPr>
          <w:rFonts w:ascii="Times New Roman" w:hAnsi="Times New Roman" w:cs="Times New Roman"/>
          <w:color w:val="000000" w:themeColor="text1"/>
          <w:lang w:val="en-US"/>
        </w:rPr>
        <w:t xml:space="preserve">kidney </w:t>
      </w:r>
      <w:r w:rsidR="008B7B71" w:rsidRPr="00AE7F60">
        <w:rPr>
          <w:rFonts w:ascii="Times New Roman" w:hAnsi="Times New Roman" w:cs="Times New Roman"/>
          <w:color w:val="000000" w:themeColor="text1"/>
          <w:lang w:val="en-US"/>
        </w:rPr>
        <w:t>sections</w:t>
      </w:r>
      <w:r w:rsidR="008260AC" w:rsidRPr="00AE7F60">
        <w:rPr>
          <w:rFonts w:ascii="Times New Roman" w:hAnsi="Times New Roman" w:cs="Times New Roman"/>
          <w:color w:val="000000" w:themeColor="text1"/>
          <w:lang w:val="en-US"/>
        </w:rPr>
        <w:t xml:space="preserve"> </w:t>
      </w:r>
      <w:r w:rsidR="00DD388E" w:rsidRPr="00AE7F60">
        <w:rPr>
          <w:rFonts w:ascii="Times New Roman" w:hAnsi="Times New Roman" w:cs="Times New Roman"/>
          <w:color w:val="000000" w:themeColor="text1"/>
          <w:lang w:val="en-US"/>
        </w:rPr>
        <w:t>of BALB/c nude mice</w:t>
      </w:r>
      <w:r w:rsidR="008260AC" w:rsidRPr="00AE7F60">
        <w:rPr>
          <w:rFonts w:ascii="Times New Roman" w:hAnsi="Times New Roman" w:cs="Times New Roman"/>
          <w:color w:val="000000" w:themeColor="text1"/>
          <w:lang w:val="en-US"/>
        </w:rPr>
        <w:t>.</w:t>
      </w:r>
      <w:r w:rsidR="008B7B71" w:rsidRPr="00AE7F60">
        <w:rPr>
          <w:rFonts w:ascii="Times New Roman" w:hAnsi="Times New Roman" w:cs="Times New Roman"/>
          <w:color w:val="000000" w:themeColor="text1"/>
          <w:lang w:val="en-US"/>
        </w:rPr>
        <w:t xml:space="preserve"> </w:t>
      </w:r>
      <w:r w:rsidR="0074434A" w:rsidRPr="00AE7F60">
        <w:rPr>
          <w:rFonts w:ascii="Times New Roman" w:hAnsi="Times New Roman" w:cs="Times New Roman"/>
          <w:b/>
          <w:color w:val="000000" w:themeColor="text1"/>
          <w:lang w:val="en-US"/>
        </w:rPr>
        <w:t>a-d</w:t>
      </w:r>
      <w:r w:rsidR="008B7B71" w:rsidRPr="00AE7F60">
        <w:rPr>
          <w:rFonts w:ascii="Times New Roman" w:hAnsi="Times New Roman" w:cs="Times New Roman"/>
          <w:color w:val="000000" w:themeColor="text1"/>
          <w:lang w:val="en-US"/>
        </w:rPr>
        <w:t xml:space="preserve"> </w:t>
      </w:r>
      <w:r w:rsidR="008260AC" w:rsidRPr="00AE7F60">
        <w:rPr>
          <w:rFonts w:ascii="Times New Roman" w:hAnsi="Times New Roman" w:cs="Times New Roman"/>
          <w:color w:val="000000" w:themeColor="text1"/>
          <w:lang w:val="en-US"/>
        </w:rPr>
        <w:t xml:space="preserve">Tissue collected on Day 10; </w:t>
      </w:r>
      <w:r w:rsidR="0074434A" w:rsidRPr="00AE7F60">
        <w:rPr>
          <w:rFonts w:ascii="Times New Roman" w:hAnsi="Times New Roman" w:cs="Times New Roman"/>
          <w:b/>
          <w:color w:val="000000" w:themeColor="text1"/>
          <w:lang w:val="en-US"/>
        </w:rPr>
        <w:t>e-h</w:t>
      </w:r>
      <w:r w:rsidR="008B7B71" w:rsidRPr="00AE7F60">
        <w:rPr>
          <w:rFonts w:ascii="Times New Roman" w:hAnsi="Times New Roman" w:cs="Times New Roman"/>
          <w:b/>
          <w:color w:val="000000" w:themeColor="text1"/>
          <w:lang w:val="en-US"/>
        </w:rPr>
        <w:t xml:space="preserve"> </w:t>
      </w:r>
      <w:r w:rsidR="008260AC" w:rsidRPr="00AE7F60">
        <w:rPr>
          <w:rFonts w:ascii="Times New Roman" w:hAnsi="Times New Roman" w:cs="Times New Roman"/>
          <w:color w:val="000000" w:themeColor="text1"/>
          <w:lang w:val="en-US"/>
        </w:rPr>
        <w:t>Tissue collected on Day 28</w:t>
      </w:r>
      <w:r w:rsidR="00DD388E" w:rsidRPr="00AE7F60">
        <w:rPr>
          <w:rFonts w:ascii="Times New Roman" w:hAnsi="Times New Roman" w:cs="Times New Roman"/>
          <w:color w:val="000000" w:themeColor="text1"/>
          <w:lang w:val="en-US"/>
        </w:rPr>
        <w:t xml:space="preserve"> after administration of</w:t>
      </w:r>
      <w:r w:rsidR="008B7B71" w:rsidRPr="00AE7F60">
        <w:rPr>
          <w:rFonts w:ascii="Times New Roman" w:hAnsi="Times New Roman" w:cs="Times New Roman"/>
          <w:color w:val="000000" w:themeColor="text1"/>
          <w:lang w:val="en-US"/>
        </w:rPr>
        <w:t xml:space="preserve"> </w:t>
      </w:r>
      <w:r w:rsidR="0074434A" w:rsidRPr="00AE7F60">
        <w:rPr>
          <w:rFonts w:ascii="Times New Roman" w:hAnsi="Times New Roman" w:cs="Times New Roman"/>
          <w:b/>
          <w:color w:val="000000" w:themeColor="text1"/>
          <w:lang w:val="en-US"/>
        </w:rPr>
        <w:t>a/e</w:t>
      </w:r>
      <w:r w:rsidR="008B7B71" w:rsidRPr="00AE7F60">
        <w:rPr>
          <w:rFonts w:ascii="Times New Roman" w:hAnsi="Times New Roman" w:cs="Times New Roman"/>
          <w:b/>
          <w:color w:val="000000" w:themeColor="text1"/>
          <w:lang w:val="en-US"/>
        </w:rPr>
        <w:t xml:space="preserve"> </w:t>
      </w:r>
      <w:r w:rsidR="00DD388E" w:rsidRPr="00AE7F60">
        <w:rPr>
          <w:rFonts w:ascii="Times New Roman" w:hAnsi="Times New Roman" w:cs="Times New Roman"/>
          <w:color w:val="000000" w:themeColor="text1"/>
          <w:lang w:val="en-US"/>
        </w:rPr>
        <w:t>v</w:t>
      </w:r>
      <w:r w:rsidR="008B7B71" w:rsidRPr="00AE7F60">
        <w:rPr>
          <w:rFonts w:ascii="Times New Roman" w:hAnsi="Times New Roman" w:cs="Times New Roman"/>
          <w:color w:val="000000" w:themeColor="text1"/>
          <w:lang w:val="en-US"/>
        </w:rPr>
        <w:t xml:space="preserve">ehicle (0.05% </w:t>
      </w:r>
      <w:r w:rsidR="009F10CC" w:rsidRPr="00AE7F60">
        <w:rPr>
          <w:rFonts w:ascii="Times New Roman" w:hAnsi="Times New Roman" w:cs="Times New Roman"/>
          <w:color w:val="000000" w:themeColor="text1"/>
          <w:lang w:val="en-US"/>
        </w:rPr>
        <w:t>bovine serum albumin (</w:t>
      </w:r>
      <w:r w:rsidR="008B7B71" w:rsidRPr="00AE7F60">
        <w:rPr>
          <w:rFonts w:ascii="Times New Roman" w:hAnsi="Times New Roman" w:cs="Times New Roman"/>
          <w:color w:val="000000" w:themeColor="text1"/>
          <w:lang w:val="en-US"/>
        </w:rPr>
        <w:t>BSA</w:t>
      </w:r>
      <w:r w:rsidR="009F10CC" w:rsidRPr="00AE7F60">
        <w:rPr>
          <w:rFonts w:ascii="Times New Roman" w:hAnsi="Times New Roman" w:cs="Times New Roman"/>
          <w:color w:val="000000" w:themeColor="text1"/>
          <w:lang w:val="en-US"/>
        </w:rPr>
        <w:t>)</w:t>
      </w:r>
      <w:r w:rsidR="00130EB5" w:rsidRPr="00AE7F60">
        <w:rPr>
          <w:rFonts w:ascii="Times New Roman" w:hAnsi="Times New Roman" w:cs="Times New Roman"/>
          <w:color w:val="000000" w:themeColor="text1"/>
          <w:lang w:val="en-US"/>
        </w:rPr>
        <w:t xml:space="preserve"> in saline);</w:t>
      </w:r>
      <w:r w:rsidR="008B7B71" w:rsidRPr="00AE7F60">
        <w:rPr>
          <w:rFonts w:ascii="Times New Roman" w:hAnsi="Times New Roman" w:cs="Times New Roman"/>
          <w:color w:val="000000" w:themeColor="text1"/>
          <w:lang w:val="en-US"/>
        </w:rPr>
        <w:t xml:space="preserve"> </w:t>
      </w:r>
      <w:r w:rsidR="0074434A" w:rsidRPr="00AE7F60">
        <w:rPr>
          <w:rFonts w:ascii="Times New Roman" w:hAnsi="Times New Roman" w:cs="Times New Roman"/>
          <w:b/>
          <w:color w:val="000000" w:themeColor="text1"/>
          <w:lang w:val="en-US"/>
        </w:rPr>
        <w:t>b/f</w:t>
      </w:r>
      <w:r w:rsidR="008B7B71" w:rsidRPr="00AE7F60">
        <w:rPr>
          <w:rFonts w:ascii="Times New Roman" w:hAnsi="Times New Roman" w:cs="Times New Roman"/>
          <w:color w:val="000000" w:themeColor="text1"/>
          <w:lang w:val="en-US"/>
        </w:rPr>
        <w:t xml:space="preserve"> [</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Lu]Lu-Ibu-DAB-PSMA</w:t>
      </w:r>
      <w:r w:rsidR="008260AC" w:rsidRPr="00AE7F60">
        <w:rPr>
          <w:rFonts w:ascii="Times New Roman" w:hAnsi="Times New Roman" w:cs="Times New Roman"/>
          <w:color w:val="000000" w:themeColor="text1"/>
          <w:lang w:val="en-US"/>
        </w:rPr>
        <w:t xml:space="preserve"> (10 MBq per mouse);</w:t>
      </w:r>
      <w:r w:rsidR="008B7B71" w:rsidRPr="00AE7F60">
        <w:rPr>
          <w:rFonts w:ascii="Times New Roman" w:hAnsi="Times New Roman" w:cs="Times New Roman"/>
          <w:color w:val="000000" w:themeColor="text1"/>
          <w:lang w:val="en-US"/>
        </w:rPr>
        <w:t xml:space="preserve"> </w:t>
      </w:r>
      <w:r w:rsidR="0074434A" w:rsidRPr="00AE7F60">
        <w:rPr>
          <w:rFonts w:ascii="Times New Roman" w:hAnsi="Times New Roman" w:cs="Times New Roman"/>
          <w:b/>
          <w:color w:val="000000" w:themeColor="text1"/>
          <w:lang w:val="en-US"/>
        </w:rPr>
        <w:t>c/g</w:t>
      </w:r>
      <w:r w:rsidR="008B7B71" w:rsidRPr="00AE7F60">
        <w:rPr>
          <w:rFonts w:ascii="Times New Roman" w:hAnsi="Times New Roman" w:cs="Times New Roman"/>
          <w:color w:val="000000" w:themeColor="text1"/>
          <w:lang w:val="en-US"/>
        </w:rPr>
        <w:t xml:space="preserve"> [</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 xml:space="preserve">Lu]Lu-PSMA-617 </w:t>
      </w:r>
      <w:r w:rsidR="008260AC" w:rsidRPr="00AE7F60">
        <w:rPr>
          <w:rFonts w:ascii="Times New Roman" w:hAnsi="Times New Roman" w:cs="Times New Roman"/>
          <w:color w:val="000000" w:themeColor="text1"/>
          <w:lang w:val="en-US"/>
        </w:rPr>
        <w:t>(10 MBq per mouse)</w:t>
      </w:r>
      <w:r w:rsidR="00130EB5" w:rsidRPr="00AE7F60">
        <w:rPr>
          <w:rFonts w:ascii="Times New Roman" w:hAnsi="Times New Roman" w:cs="Times New Roman"/>
          <w:color w:val="000000" w:themeColor="text1"/>
          <w:lang w:val="en-US"/>
        </w:rPr>
        <w:t>;</w:t>
      </w:r>
      <w:r w:rsidR="008B7B71" w:rsidRPr="00AE7F60">
        <w:rPr>
          <w:rFonts w:ascii="Times New Roman" w:hAnsi="Times New Roman" w:cs="Times New Roman"/>
          <w:color w:val="000000" w:themeColor="text1"/>
          <w:lang w:val="en-US"/>
        </w:rPr>
        <w:t xml:space="preserve"> </w:t>
      </w:r>
      <w:r w:rsidR="0074434A" w:rsidRPr="00AE7F60">
        <w:rPr>
          <w:rFonts w:ascii="Times New Roman" w:hAnsi="Times New Roman" w:cs="Times New Roman"/>
          <w:b/>
          <w:color w:val="000000" w:themeColor="text1"/>
          <w:lang w:val="en-US"/>
        </w:rPr>
        <w:t>d/h</w:t>
      </w:r>
      <w:r w:rsidR="008B7B71" w:rsidRPr="00AE7F60">
        <w:rPr>
          <w:rFonts w:ascii="Times New Roman" w:hAnsi="Times New Roman" w:cs="Times New Roman"/>
          <w:b/>
          <w:color w:val="000000" w:themeColor="text1"/>
          <w:lang w:val="en-US"/>
        </w:rPr>
        <w:t xml:space="preserve"> </w:t>
      </w:r>
      <w:r w:rsidR="008B7B71" w:rsidRPr="00AE7F60">
        <w:rPr>
          <w:rFonts w:ascii="Times New Roman" w:hAnsi="Times New Roman" w:cs="Times New Roman"/>
          <w:color w:val="000000" w:themeColor="text1"/>
          <w:lang w:val="en-US"/>
        </w:rPr>
        <w:t>[</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Lu]Lu-PSMA-ALB-56</w:t>
      </w:r>
      <w:r w:rsidR="008260AC" w:rsidRPr="00AE7F60">
        <w:rPr>
          <w:rFonts w:ascii="Times New Roman" w:hAnsi="Times New Roman" w:cs="Times New Roman"/>
          <w:color w:val="000000" w:themeColor="text1"/>
          <w:lang w:val="en-US"/>
        </w:rPr>
        <w:t xml:space="preserve"> (10 MBq per mouse)</w:t>
      </w:r>
      <w:r w:rsidR="008B7B71" w:rsidRPr="00AE7F60">
        <w:rPr>
          <w:rFonts w:ascii="Times New Roman" w:hAnsi="Times New Roman" w:cs="Times New Roman"/>
          <w:color w:val="000000" w:themeColor="text1"/>
          <w:lang w:val="en-US"/>
        </w:rPr>
        <w:t>. The black bar in the lower left corner of th</w:t>
      </w:r>
      <w:r w:rsidR="009F6567" w:rsidRPr="00AE7F60">
        <w:rPr>
          <w:rFonts w:ascii="Times New Roman" w:hAnsi="Times New Roman" w:cs="Times New Roman"/>
          <w:color w:val="000000" w:themeColor="text1"/>
          <w:lang w:val="en-US"/>
        </w:rPr>
        <w:t>e images corresponds to 250 μm.</w:t>
      </w:r>
    </w:p>
    <w:p w14:paraId="74FF212A" w14:textId="77777777" w:rsidR="00203B9E" w:rsidRPr="00AE7F60" w:rsidRDefault="00203B9E" w:rsidP="0062619A">
      <w:pPr>
        <w:spacing w:after="0" w:line="360" w:lineRule="auto"/>
        <w:jc w:val="both"/>
        <w:rPr>
          <w:rFonts w:ascii="Times New Roman" w:hAnsi="Times New Roman" w:cs="Times New Roman"/>
          <w:color w:val="000000" w:themeColor="text1"/>
          <w:lang w:val="en-US"/>
        </w:rPr>
      </w:pPr>
    </w:p>
    <w:p w14:paraId="2EF44E54" w14:textId="27A87B9D" w:rsidR="008B7B71" w:rsidRPr="00AE7F60" w:rsidRDefault="00EE5465" w:rsidP="002C21F4">
      <w:pPr>
        <w:spacing w:after="240"/>
        <w:jc w:val="center"/>
        <w:rPr>
          <w:rFonts w:ascii="Times New Roman" w:hAnsi="Times New Roman" w:cs="Times New Roman"/>
          <w:color w:val="000000" w:themeColor="text1"/>
          <w:lang w:val="en-US"/>
        </w:rPr>
      </w:pPr>
      <w:r w:rsidRPr="00AE7F60">
        <w:rPr>
          <w:rFonts w:ascii="Times New Roman" w:hAnsi="Times New Roman" w:cs="Times New Roman"/>
          <w:noProof/>
          <w:color w:val="000000" w:themeColor="text1"/>
          <w:lang w:eastAsia="de-CH"/>
        </w:rPr>
        <w:drawing>
          <wp:inline distT="0" distB="0" distL="0" distR="0" wp14:anchorId="059B090F" wp14:editId="2D44E3DA">
            <wp:extent cx="4451350" cy="2587113"/>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1024_vtF071_histological_sections_spleen.jpg"/>
                    <pic:cNvPicPr/>
                  </pic:nvPicPr>
                  <pic:blipFill>
                    <a:blip r:embed="rId11">
                      <a:extLst>
                        <a:ext uri="{28A0092B-C50C-407E-A947-70E740481C1C}">
                          <a14:useLocalDpi xmlns:a14="http://schemas.microsoft.com/office/drawing/2010/main" val="0"/>
                        </a:ext>
                      </a:extLst>
                    </a:blip>
                    <a:stretch>
                      <a:fillRect/>
                    </a:stretch>
                  </pic:blipFill>
                  <pic:spPr>
                    <a:xfrm>
                      <a:off x="0" y="0"/>
                      <a:ext cx="4459139" cy="2591640"/>
                    </a:xfrm>
                    <a:prstGeom prst="rect">
                      <a:avLst/>
                    </a:prstGeom>
                  </pic:spPr>
                </pic:pic>
              </a:graphicData>
            </a:graphic>
          </wp:inline>
        </w:drawing>
      </w:r>
    </w:p>
    <w:p w14:paraId="7F2DB158" w14:textId="0A9E72E2" w:rsidR="00C2532A" w:rsidRPr="00AE7F60" w:rsidRDefault="00D70FEB" w:rsidP="0062619A">
      <w:pPr>
        <w:spacing w:line="360" w:lineRule="auto"/>
        <w:jc w:val="both"/>
        <w:rPr>
          <w:rFonts w:ascii="Times New Roman" w:hAnsi="Times New Roman" w:cs="Times New Roman"/>
          <w:color w:val="000000" w:themeColor="text1"/>
          <w:lang w:val="en-US"/>
        </w:rPr>
      </w:pPr>
      <w:r w:rsidRPr="00AE7F60">
        <w:rPr>
          <w:rFonts w:ascii="Arial" w:hAnsi="Arial" w:cs="Arial"/>
          <w:b/>
          <w:color w:val="000000" w:themeColor="text1"/>
          <w:lang w:val="en-US"/>
        </w:rPr>
        <w:t>Fig.</w:t>
      </w:r>
      <w:r w:rsidR="00C2532A" w:rsidRPr="00AE7F60">
        <w:rPr>
          <w:rFonts w:ascii="Arial" w:hAnsi="Arial" w:cs="Arial"/>
          <w:b/>
          <w:color w:val="000000" w:themeColor="text1"/>
          <w:lang w:val="en-US"/>
        </w:rPr>
        <w:t xml:space="preserve"> S3</w:t>
      </w:r>
      <w:r w:rsidR="008B7B71" w:rsidRPr="00AE7F60">
        <w:rPr>
          <w:rFonts w:ascii="Times New Roman" w:hAnsi="Times New Roman" w:cs="Times New Roman"/>
          <w:b/>
          <w:color w:val="000000" w:themeColor="text1"/>
          <w:lang w:val="en-US"/>
        </w:rPr>
        <w:t xml:space="preserve"> </w:t>
      </w:r>
      <w:r w:rsidR="002C21F4" w:rsidRPr="00AE7F60">
        <w:rPr>
          <w:rFonts w:ascii="Times New Roman" w:hAnsi="Times New Roman" w:cs="Times New Roman"/>
          <w:b/>
          <w:color w:val="000000" w:themeColor="text1"/>
          <w:lang w:val="en-US"/>
        </w:rPr>
        <w:t xml:space="preserve">a-h </w:t>
      </w:r>
      <w:r w:rsidR="001362DB" w:rsidRPr="00AE7F60">
        <w:rPr>
          <w:rFonts w:ascii="Times New Roman" w:hAnsi="Times New Roman" w:cs="Times New Roman"/>
          <w:color w:val="000000" w:themeColor="text1"/>
          <w:lang w:val="en-US"/>
        </w:rPr>
        <w:t>Representative pictures of s</w:t>
      </w:r>
      <w:r w:rsidR="008260AC" w:rsidRPr="00AE7F60">
        <w:rPr>
          <w:rFonts w:ascii="Times New Roman" w:hAnsi="Times New Roman" w:cs="Times New Roman"/>
          <w:color w:val="000000" w:themeColor="text1"/>
          <w:lang w:val="en-US"/>
        </w:rPr>
        <w:t xml:space="preserve">tained histological sections of the spleen of </w:t>
      </w:r>
      <w:r w:rsidR="00DD388E" w:rsidRPr="00AE7F60">
        <w:rPr>
          <w:rFonts w:ascii="Times New Roman" w:hAnsi="Times New Roman" w:cs="Times New Roman"/>
          <w:color w:val="000000" w:themeColor="text1"/>
          <w:lang w:val="en-US"/>
        </w:rPr>
        <w:t>BALB/c nude mice</w:t>
      </w:r>
      <w:r w:rsidR="008260AC" w:rsidRPr="00AE7F60">
        <w:rPr>
          <w:rFonts w:ascii="Times New Roman" w:hAnsi="Times New Roman" w:cs="Times New Roman"/>
          <w:color w:val="000000" w:themeColor="text1"/>
          <w:lang w:val="en-US"/>
        </w:rPr>
        <w:t xml:space="preserve">. </w:t>
      </w:r>
      <w:r w:rsidR="002C21F4" w:rsidRPr="00AE7F60">
        <w:rPr>
          <w:rFonts w:ascii="Times New Roman" w:hAnsi="Times New Roman" w:cs="Times New Roman"/>
          <w:b/>
          <w:color w:val="000000" w:themeColor="text1"/>
          <w:lang w:val="en-US"/>
        </w:rPr>
        <w:t>a-d</w:t>
      </w:r>
      <w:r w:rsidR="008B7B71" w:rsidRPr="00AE7F60">
        <w:rPr>
          <w:rFonts w:ascii="Times New Roman" w:hAnsi="Times New Roman" w:cs="Times New Roman"/>
          <w:color w:val="000000" w:themeColor="text1"/>
          <w:lang w:val="en-US"/>
        </w:rPr>
        <w:t xml:space="preserve"> </w:t>
      </w:r>
      <w:r w:rsidR="008260AC" w:rsidRPr="00AE7F60">
        <w:rPr>
          <w:rFonts w:ascii="Times New Roman" w:hAnsi="Times New Roman" w:cs="Times New Roman"/>
          <w:color w:val="000000" w:themeColor="text1"/>
          <w:lang w:val="en-US"/>
        </w:rPr>
        <w:t xml:space="preserve">Tissue collected on Day 10; </w:t>
      </w:r>
      <w:r w:rsidR="002C21F4" w:rsidRPr="00AE7F60">
        <w:rPr>
          <w:rFonts w:ascii="Times New Roman" w:hAnsi="Times New Roman" w:cs="Times New Roman"/>
          <w:b/>
          <w:color w:val="000000" w:themeColor="text1"/>
          <w:lang w:val="en-US"/>
        </w:rPr>
        <w:t>e-h</w:t>
      </w:r>
      <w:r w:rsidR="008B7B71" w:rsidRPr="00AE7F60">
        <w:rPr>
          <w:rFonts w:ascii="Times New Roman" w:hAnsi="Times New Roman" w:cs="Times New Roman"/>
          <w:b/>
          <w:color w:val="000000" w:themeColor="text1"/>
          <w:lang w:val="en-US"/>
        </w:rPr>
        <w:t xml:space="preserve"> </w:t>
      </w:r>
      <w:r w:rsidR="008260AC" w:rsidRPr="00AE7F60">
        <w:rPr>
          <w:rFonts w:ascii="Times New Roman" w:hAnsi="Times New Roman" w:cs="Times New Roman"/>
          <w:color w:val="000000" w:themeColor="text1"/>
          <w:lang w:val="en-US"/>
        </w:rPr>
        <w:t xml:space="preserve">Tissue collected on Day </w:t>
      </w:r>
      <w:r w:rsidR="00491B16" w:rsidRPr="00AE7F60">
        <w:rPr>
          <w:rFonts w:ascii="Times New Roman" w:hAnsi="Times New Roman" w:cs="Times New Roman"/>
          <w:color w:val="000000" w:themeColor="text1"/>
          <w:lang w:val="en-US"/>
        </w:rPr>
        <w:t xml:space="preserve">28 </w:t>
      </w:r>
      <w:r w:rsidR="00DD388E" w:rsidRPr="00AE7F60">
        <w:rPr>
          <w:rFonts w:ascii="Times New Roman" w:hAnsi="Times New Roman"/>
          <w:color w:val="000000" w:themeColor="text1"/>
          <w:lang w:val="en-US"/>
        </w:rPr>
        <w:t xml:space="preserve">after administration of </w:t>
      </w:r>
      <w:r w:rsidR="002C21F4" w:rsidRPr="00AE7F60">
        <w:rPr>
          <w:rFonts w:ascii="Times New Roman" w:hAnsi="Times New Roman" w:cs="Times New Roman"/>
          <w:b/>
          <w:color w:val="000000" w:themeColor="text1"/>
          <w:lang w:val="en-US"/>
        </w:rPr>
        <w:t>a/e</w:t>
      </w:r>
      <w:r w:rsidR="008B7B71" w:rsidRPr="00AE7F60">
        <w:rPr>
          <w:rFonts w:ascii="Times New Roman" w:hAnsi="Times New Roman" w:cs="Times New Roman"/>
          <w:b/>
          <w:color w:val="000000" w:themeColor="text1"/>
          <w:lang w:val="en-US"/>
        </w:rPr>
        <w:t xml:space="preserve"> </w:t>
      </w:r>
      <w:r w:rsidR="00DD388E" w:rsidRPr="00AE7F60">
        <w:rPr>
          <w:rFonts w:ascii="Times New Roman" w:hAnsi="Times New Roman" w:cs="Times New Roman"/>
          <w:color w:val="000000" w:themeColor="text1"/>
          <w:lang w:val="en-US"/>
        </w:rPr>
        <w:t>v</w:t>
      </w:r>
      <w:r w:rsidR="008260AC" w:rsidRPr="00AE7F60">
        <w:rPr>
          <w:rFonts w:ascii="Times New Roman" w:hAnsi="Times New Roman" w:cs="Times New Roman"/>
          <w:color w:val="000000" w:themeColor="text1"/>
          <w:lang w:val="en-US"/>
        </w:rPr>
        <w:t>ehicle (0.05% BSA in saline);</w:t>
      </w:r>
      <w:r w:rsidR="008B7B71" w:rsidRPr="00AE7F60">
        <w:rPr>
          <w:rFonts w:ascii="Times New Roman" w:hAnsi="Times New Roman" w:cs="Times New Roman"/>
          <w:color w:val="000000" w:themeColor="text1"/>
          <w:lang w:val="en-US"/>
        </w:rPr>
        <w:t xml:space="preserve"> </w:t>
      </w:r>
      <w:r w:rsidR="002C21F4" w:rsidRPr="00AE7F60">
        <w:rPr>
          <w:rFonts w:ascii="Times New Roman" w:hAnsi="Times New Roman" w:cs="Times New Roman"/>
          <w:b/>
          <w:color w:val="000000" w:themeColor="text1"/>
          <w:lang w:val="en-US"/>
        </w:rPr>
        <w:t>b/f</w:t>
      </w:r>
      <w:r w:rsidR="008B7B71" w:rsidRPr="00AE7F60">
        <w:rPr>
          <w:rFonts w:ascii="Times New Roman" w:hAnsi="Times New Roman" w:cs="Times New Roman"/>
          <w:color w:val="000000" w:themeColor="text1"/>
          <w:lang w:val="en-US"/>
        </w:rPr>
        <w:t xml:space="preserve"> [</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Lu]Lu-Ibu-DAB-PSMA</w:t>
      </w:r>
      <w:r w:rsidR="008260AC" w:rsidRPr="00AE7F60">
        <w:rPr>
          <w:rFonts w:ascii="Times New Roman" w:hAnsi="Times New Roman" w:cs="Times New Roman"/>
          <w:color w:val="000000" w:themeColor="text1"/>
          <w:lang w:val="en-US"/>
        </w:rPr>
        <w:t xml:space="preserve"> (10 MBq per mouse);</w:t>
      </w:r>
      <w:r w:rsidR="008B7B71" w:rsidRPr="00AE7F60">
        <w:rPr>
          <w:rFonts w:ascii="Times New Roman" w:hAnsi="Times New Roman" w:cs="Times New Roman"/>
          <w:color w:val="000000" w:themeColor="text1"/>
          <w:lang w:val="en-US"/>
        </w:rPr>
        <w:t xml:space="preserve"> </w:t>
      </w:r>
      <w:r w:rsidR="002C21F4" w:rsidRPr="00AE7F60">
        <w:rPr>
          <w:rFonts w:ascii="Times New Roman" w:hAnsi="Times New Roman" w:cs="Times New Roman"/>
          <w:b/>
          <w:color w:val="000000" w:themeColor="text1"/>
          <w:lang w:val="en-US"/>
        </w:rPr>
        <w:t>c/g</w:t>
      </w:r>
      <w:r w:rsidR="008B7B71" w:rsidRPr="00AE7F60">
        <w:rPr>
          <w:rFonts w:ascii="Times New Roman" w:hAnsi="Times New Roman" w:cs="Times New Roman"/>
          <w:color w:val="000000" w:themeColor="text1"/>
          <w:lang w:val="en-US"/>
        </w:rPr>
        <w:t xml:space="preserve"> [</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 xml:space="preserve">Lu]Lu-PSMA-617 </w:t>
      </w:r>
      <w:r w:rsidR="008260AC" w:rsidRPr="00AE7F60">
        <w:rPr>
          <w:rFonts w:ascii="Times New Roman" w:hAnsi="Times New Roman" w:cs="Times New Roman"/>
          <w:color w:val="000000" w:themeColor="text1"/>
          <w:lang w:val="en-US"/>
        </w:rPr>
        <w:t>(10 MBq per mouse</w:t>
      </w:r>
      <w:r w:rsidR="00491B16" w:rsidRPr="00AE7F60">
        <w:rPr>
          <w:rFonts w:ascii="Times New Roman" w:hAnsi="Times New Roman" w:cs="Times New Roman"/>
          <w:color w:val="000000" w:themeColor="text1"/>
          <w:lang w:val="en-US"/>
        </w:rPr>
        <w:t>)</w:t>
      </w:r>
      <w:r w:rsidR="008260AC" w:rsidRPr="00AE7F60">
        <w:rPr>
          <w:rFonts w:ascii="Times New Roman" w:hAnsi="Times New Roman" w:cs="Times New Roman"/>
          <w:color w:val="000000" w:themeColor="text1"/>
          <w:lang w:val="en-US"/>
        </w:rPr>
        <w:t xml:space="preserve">; </w:t>
      </w:r>
      <w:r w:rsidR="002C21F4" w:rsidRPr="00AE7F60">
        <w:rPr>
          <w:rFonts w:ascii="Times New Roman" w:hAnsi="Times New Roman" w:cs="Times New Roman"/>
          <w:b/>
          <w:color w:val="000000" w:themeColor="text1"/>
          <w:lang w:val="en-US"/>
        </w:rPr>
        <w:t>d/h</w:t>
      </w:r>
      <w:r w:rsidR="008B7B71" w:rsidRPr="00AE7F60">
        <w:rPr>
          <w:rFonts w:ascii="Times New Roman" w:hAnsi="Times New Roman" w:cs="Times New Roman"/>
          <w:b/>
          <w:color w:val="000000" w:themeColor="text1"/>
          <w:lang w:val="en-US"/>
        </w:rPr>
        <w:t xml:space="preserve"> </w:t>
      </w:r>
      <w:r w:rsidR="008B7B71" w:rsidRPr="00AE7F60">
        <w:rPr>
          <w:rFonts w:ascii="Times New Roman" w:hAnsi="Times New Roman" w:cs="Times New Roman"/>
          <w:color w:val="000000" w:themeColor="text1"/>
          <w:lang w:val="en-US"/>
        </w:rPr>
        <w:t>[</w:t>
      </w:r>
      <w:r w:rsidR="008B7B71" w:rsidRPr="00AE7F60">
        <w:rPr>
          <w:rFonts w:ascii="Times New Roman" w:hAnsi="Times New Roman" w:cs="Times New Roman"/>
          <w:color w:val="000000" w:themeColor="text1"/>
          <w:vertAlign w:val="superscript"/>
          <w:lang w:val="en-US"/>
        </w:rPr>
        <w:t>177</w:t>
      </w:r>
      <w:r w:rsidR="008B7B71" w:rsidRPr="00AE7F60">
        <w:rPr>
          <w:rFonts w:ascii="Times New Roman" w:hAnsi="Times New Roman" w:cs="Times New Roman"/>
          <w:color w:val="000000" w:themeColor="text1"/>
          <w:lang w:val="en-US"/>
        </w:rPr>
        <w:t>Lu]Lu-PSMA-ALB-56</w:t>
      </w:r>
      <w:r w:rsidR="008260AC" w:rsidRPr="00AE7F60">
        <w:rPr>
          <w:rFonts w:ascii="Times New Roman" w:hAnsi="Times New Roman" w:cs="Times New Roman"/>
          <w:color w:val="000000" w:themeColor="text1"/>
          <w:lang w:val="en-US"/>
        </w:rPr>
        <w:t xml:space="preserve"> (10 MBq per mouse)</w:t>
      </w:r>
      <w:r w:rsidR="008B7B71" w:rsidRPr="00AE7F60">
        <w:rPr>
          <w:rFonts w:ascii="Times New Roman" w:hAnsi="Times New Roman" w:cs="Times New Roman"/>
          <w:color w:val="000000" w:themeColor="text1"/>
          <w:lang w:val="en-US"/>
        </w:rPr>
        <w:t>. The black bar in the lower left corner of t</w:t>
      </w:r>
      <w:r w:rsidR="0062619A" w:rsidRPr="00AE7F60">
        <w:rPr>
          <w:rFonts w:ascii="Times New Roman" w:hAnsi="Times New Roman" w:cs="Times New Roman"/>
          <w:color w:val="000000" w:themeColor="text1"/>
          <w:lang w:val="en-US"/>
        </w:rPr>
        <w:t>he images corresponds to 250 μm.</w:t>
      </w:r>
    </w:p>
    <w:p w14:paraId="7BA9ECAA" w14:textId="77777777" w:rsidR="00203B9E" w:rsidRPr="00AE7F60" w:rsidRDefault="00203B9E" w:rsidP="0062619A">
      <w:pPr>
        <w:spacing w:line="360" w:lineRule="auto"/>
        <w:jc w:val="both"/>
        <w:rPr>
          <w:rFonts w:ascii="Times New Roman" w:hAnsi="Times New Roman" w:cs="Times New Roman"/>
          <w:color w:val="000000" w:themeColor="text1"/>
          <w:lang w:val="en-US"/>
        </w:rPr>
      </w:pPr>
    </w:p>
    <w:p w14:paraId="3914643E" w14:textId="77777777" w:rsidR="00C2532A" w:rsidRPr="00AE7F60" w:rsidRDefault="00C2532A" w:rsidP="00C2532A">
      <w:pPr>
        <w:autoSpaceDE w:val="0"/>
        <w:autoSpaceDN w:val="0"/>
        <w:adjustRightInd w:val="0"/>
        <w:spacing w:after="240"/>
        <w:jc w:val="center"/>
        <w:rPr>
          <w:rFonts w:ascii="Times New Roman" w:eastAsia="SimSun" w:hAnsi="Times New Roman" w:cs="Times New Roman"/>
          <w:lang w:val="en-US" w:eastAsia="de-CH"/>
        </w:rPr>
      </w:pPr>
      <w:r w:rsidRPr="00AE7F60">
        <w:rPr>
          <w:rFonts w:ascii="Times New Roman" w:eastAsia="SimSun" w:hAnsi="Times New Roman" w:cs="Times New Roman"/>
          <w:noProof/>
          <w:lang w:eastAsia="de-CH"/>
        </w:rPr>
        <w:lastRenderedPageBreak/>
        <w:drawing>
          <wp:inline distT="0" distB="0" distL="0" distR="0" wp14:anchorId="37798C44" wp14:editId="4D06E7BE">
            <wp:extent cx="4723075" cy="272345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11023_vtF071_histological_sections_BM_cm_neu.jpg"/>
                    <pic:cNvPicPr/>
                  </pic:nvPicPr>
                  <pic:blipFill>
                    <a:blip r:embed="rId12">
                      <a:extLst>
                        <a:ext uri="{28A0092B-C50C-407E-A947-70E740481C1C}">
                          <a14:useLocalDpi xmlns:a14="http://schemas.microsoft.com/office/drawing/2010/main" val="0"/>
                        </a:ext>
                      </a:extLst>
                    </a:blip>
                    <a:stretch>
                      <a:fillRect/>
                    </a:stretch>
                  </pic:blipFill>
                  <pic:spPr>
                    <a:xfrm>
                      <a:off x="0" y="0"/>
                      <a:ext cx="4736586" cy="2731241"/>
                    </a:xfrm>
                    <a:prstGeom prst="rect">
                      <a:avLst/>
                    </a:prstGeom>
                  </pic:spPr>
                </pic:pic>
              </a:graphicData>
            </a:graphic>
          </wp:inline>
        </w:drawing>
      </w:r>
    </w:p>
    <w:p w14:paraId="5E568001" w14:textId="6911FA85" w:rsidR="00C2532A" w:rsidRPr="00AE7F60" w:rsidRDefault="00C2532A" w:rsidP="00C2532A">
      <w:pPr>
        <w:pStyle w:val="Standard1"/>
        <w:spacing w:line="360" w:lineRule="auto"/>
        <w:rPr>
          <w:rFonts w:ascii="Times New Roman" w:hAnsi="Times New Roman"/>
          <w:noProof/>
          <w:szCs w:val="22"/>
          <w:lang w:eastAsia="de-CH"/>
        </w:rPr>
      </w:pPr>
      <w:r w:rsidRPr="00AE7F60">
        <w:rPr>
          <w:rFonts w:ascii="Arial" w:hAnsi="Arial" w:cs="Arial"/>
          <w:b/>
          <w:noProof/>
          <w:szCs w:val="22"/>
          <w:lang w:eastAsia="de-CH"/>
        </w:rPr>
        <w:t>Fig. S4</w:t>
      </w:r>
      <w:r w:rsidRPr="00AE7F60">
        <w:rPr>
          <w:rFonts w:ascii="Times New Roman" w:hAnsi="Times New Roman"/>
          <w:noProof/>
          <w:szCs w:val="22"/>
          <w:lang w:eastAsia="de-CH"/>
        </w:rPr>
        <w:t xml:space="preserve"> </w:t>
      </w:r>
      <w:r w:rsidRPr="00AE7F60">
        <w:rPr>
          <w:rFonts w:ascii="Times New Roman" w:hAnsi="Times New Roman"/>
          <w:b/>
          <w:noProof/>
          <w:szCs w:val="22"/>
          <w:lang w:eastAsia="de-CH"/>
        </w:rPr>
        <w:t>a-h</w:t>
      </w:r>
      <w:r w:rsidRPr="00AE7F60">
        <w:rPr>
          <w:rFonts w:ascii="Times New Roman" w:hAnsi="Times New Roman"/>
          <w:noProof/>
          <w:szCs w:val="22"/>
          <w:lang w:eastAsia="de-CH"/>
        </w:rPr>
        <w:t xml:space="preserve"> </w:t>
      </w:r>
      <w:r w:rsidR="001362DB" w:rsidRPr="00AE7F60">
        <w:rPr>
          <w:rFonts w:ascii="Times New Roman" w:hAnsi="Times New Roman"/>
          <w:color w:val="000000" w:themeColor="text1"/>
        </w:rPr>
        <w:t>Representative pictures of s</w:t>
      </w:r>
      <w:r w:rsidRPr="00AE7F60">
        <w:rPr>
          <w:rFonts w:ascii="Times New Roman" w:hAnsi="Times New Roman"/>
          <w:color w:val="000000" w:themeColor="text1"/>
        </w:rPr>
        <w:t xml:space="preserve">tained histological sections of the bone marrow of </w:t>
      </w:r>
      <w:r w:rsidR="00DD388E" w:rsidRPr="00AE7F60">
        <w:rPr>
          <w:rFonts w:ascii="Times New Roman" w:hAnsi="Times New Roman"/>
          <w:color w:val="000000" w:themeColor="text1"/>
        </w:rPr>
        <w:t>BALB/c nude mice.</w:t>
      </w:r>
      <w:r w:rsidRPr="00AE7F60">
        <w:rPr>
          <w:rFonts w:ascii="Times New Roman" w:hAnsi="Times New Roman"/>
          <w:color w:val="000000" w:themeColor="text1"/>
        </w:rPr>
        <w:t xml:space="preserve"> </w:t>
      </w:r>
      <w:r w:rsidRPr="00AE7F60">
        <w:rPr>
          <w:rFonts w:ascii="Times New Roman" w:hAnsi="Times New Roman"/>
          <w:b/>
          <w:color w:val="000000" w:themeColor="text1"/>
        </w:rPr>
        <w:t>a-d</w:t>
      </w:r>
      <w:r w:rsidRPr="00AE7F60">
        <w:rPr>
          <w:rFonts w:ascii="Times New Roman" w:hAnsi="Times New Roman"/>
          <w:color w:val="000000" w:themeColor="text1"/>
        </w:rPr>
        <w:t xml:space="preserve"> </w:t>
      </w:r>
      <w:r w:rsidR="00DD388E" w:rsidRPr="00AE7F60">
        <w:rPr>
          <w:rFonts w:ascii="Times New Roman" w:hAnsi="Times New Roman"/>
          <w:color w:val="000000" w:themeColor="text1"/>
        </w:rPr>
        <w:t xml:space="preserve">Tissue collected on Day 10; </w:t>
      </w:r>
      <w:r w:rsidRPr="00AE7F60">
        <w:rPr>
          <w:rFonts w:ascii="Times New Roman" w:hAnsi="Times New Roman"/>
          <w:b/>
          <w:color w:val="000000" w:themeColor="text1"/>
        </w:rPr>
        <w:t xml:space="preserve">e-h </w:t>
      </w:r>
      <w:r w:rsidR="00DD388E" w:rsidRPr="00AE7F60">
        <w:rPr>
          <w:rFonts w:ascii="Times New Roman" w:hAnsi="Times New Roman"/>
          <w:color w:val="000000" w:themeColor="text1"/>
        </w:rPr>
        <w:t>Tissue collected on Day 28</w:t>
      </w:r>
      <w:r w:rsidRPr="00AE7F60">
        <w:rPr>
          <w:rFonts w:ascii="Times New Roman" w:hAnsi="Times New Roman"/>
          <w:color w:val="000000" w:themeColor="text1"/>
        </w:rPr>
        <w:t xml:space="preserve"> after administration of </w:t>
      </w:r>
      <w:r w:rsidRPr="00AE7F60">
        <w:rPr>
          <w:rFonts w:ascii="Times New Roman" w:hAnsi="Times New Roman"/>
          <w:b/>
          <w:color w:val="000000" w:themeColor="text1"/>
        </w:rPr>
        <w:t xml:space="preserve">a/e </w:t>
      </w:r>
      <w:r w:rsidRPr="00AE7F60">
        <w:rPr>
          <w:rFonts w:ascii="Times New Roman" w:hAnsi="Times New Roman"/>
          <w:color w:val="000000" w:themeColor="text1"/>
        </w:rPr>
        <w:t>vehicle (0.05% BSA in saline)</w:t>
      </w:r>
      <w:r w:rsidR="00491B16" w:rsidRPr="00AE7F60">
        <w:rPr>
          <w:rFonts w:ascii="Times New Roman" w:hAnsi="Times New Roman"/>
          <w:color w:val="000000" w:themeColor="text1"/>
        </w:rPr>
        <w:t>;</w:t>
      </w:r>
      <w:r w:rsidRPr="00AE7F60">
        <w:rPr>
          <w:rFonts w:ascii="Times New Roman" w:hAnsi="Times New Roman"/>
          <w:color w:val="000000" w:themeColor="text1"/>
        </w:rPr>
        <w:t xml:space="preserve"> </w:t>
      </w:r>
      <w:r w:rsidRPr="00AE7F60">
        <w:rPr>
          <w:rFonts w:ascii="Times New Roman" w:hAnsi="Times New Roman"/>
          <w:b/>
          <w:color w:val="000000" w:themeColor="text1"/>
        </w:rPr>
        <w:t>b/f</w:t>
      </w:r>
      <w:r w:rsidRPr="00AE7F60">
        <w:rPr>
          <w:rFonts w:ascii="Times New Roman" w:hAnsi="Times New Roman"/>
          <w:color w:val="000000" w:themeColor="text1"/>
        </w:rPr>
        <w:t xml:space="preserve">  [</w:t>
      </w:r>
      <w:r w:rsidRPr="00AE7F60">
        <w:rPr>
          <w:rFonts w:ascii="Times New Roman" w:hAnsi="Times New Roman"/>
          <w:color w:val="000000" w:themeColor="text1"/>
          <w:vertAlign w:val="superscript"/>
        </w:rPr>
        <w:t>177</w:t>
      </w:r>
      <w:r w:rsidRPr="00AE7F60">
        <w:rPr>
          <w:rFonts w:ascii="Times New Roman" w:hAnsi="Times New Roman"/>
          <w:color w:val="000000" w:themeColor="text1"/>
        </w:rPr>
        <w:t>Lu]Lu-Ibu-DAB-PSMA</w:t>
      </w:r>
      <w:r w:rsidR="00491B16" w:rsidRPr="00AE7F60">
        <w:rPr>
          <w:rFonts w:ascii="Times New Roman" w:hAnsi="Times New Roman"/>
          <w:color w:val="000000" w:themeColor="text1"/>
        </w:rPr>
        <w:t xml:space="preserve"> (10 MBq per mouse);</w:t>
      </w:r>
      <w:r w:rsidRPr="00AE7F60">
        <w:rPr>
          <w:rFonts w:ascii="Times New Roman" w:hAnsi="Times New Roman"/>
          <w:color w:val="000000" w:themeColor="text1"/>
        </w:rPr>
        <w:t xml:space="preserve"> </w:t>
      </w:r>
      <w:r w:rsidRPr="00AE7F60">
        <w:rPr>
          <w:rFonts w:ascii="Times New Roman" w:hAnsi="Times New Roman"/>
          <w:b/>
          <w:color w:val="000000" w:themeColor="text1"/>
        </w:rPr>
        <w:t>c/f</w:t>
      </w:r>
      <w:r w:rsidRPr="00AE7F60">
        <w:rPr>
          <w:rFonts w:ascii="Times New Roman" w:hAnsi="Times New Roman"/>
          <w:color w:val="000000" w:themeColor="text1"/>
        </w:rPr>
        <w:t xml:space="preserve"> [</w:t>
      </w:r>
      <w:r w:rsidRPr="00AE7F60">
        <w:rPr>
          <w:rFonts w:ascii="Times New Roman" w:hAnsi="Times New Roman"/>
          <w:color w:val="000000" w:themeColor="text1"/>
          <w:vertAlign w:val="superscript"/>
        </w:rPr>
        <w:t>177</w:t>
      </w:r>
      <w:r w:rsidRPr="00AE7F60">
        <w:rPr>
          <w:rFonts w:ascii="Times New Roman" w:hAnsi="Times New Roman"/>
          <w:color w:val="000000" w:themeColor="text1"/>
        </w:rPr>
        <w:t>Lu]Lu-PSMA-617</w:t>
      </w:r>
      <w:r w:rsidR="00491B16" w:rsidRPr="00AE7F60">
        <w:rPr>
          <w:rFonts w:ascii="Times New Roman" w:hAnsi="Times New Roman"/>
          <w:color w:val="000000" w:themeColor="text1"/>
        </w:rPr>
        <w:t xml:space="preserve"> (10 MBq per mouse);</w:t>
      </w:r>
      <w:r w:rsidRPr="00AE7F60">
        <w:rPr>
          <w:rFonts w:ascii="Times New Roman" w:hAnsi="Times New Roman"/>
          <w:color w:val="000000" w:themeColor="text1"/>
        </w:rPr>
        <w:t xml:space="preserve"> </w:t>
      </w:r>
      <w:r w:rsidRPr="00AE7F60">
        <w:rPr>
          <w:rFonts w:ascii="Times New Roman" w:hAnsi="Times New Roman"/>
          <w:b/>
          <w:color w:val="000000" w:themeColor="text1"/>
        </w:rPr>
        <w:t>d/h</w:t>
      </w:r>
      <w:r w:rsidRPr="00AE7F60">
        <w:rPr>
          <w:rFonts w:ascii="Times New Roman" w:hAnsi="Times New Roman"/>
          <w:color w:val="000000" w:themeColor="text1"/>
        </w:rPr>
        <w:t xml:space="preserve"> [</w:t>
      </w:r>
      <w:r w:rsidRPr="00AE7F60">
        <w:rPr>
          <w:rFonts w:ascii="Times New Roman" w:hAnsi="Times New Roman"/>
          <w:color w:val="000000" w:themeColor="text1"/>
          <w:vertAlign w:val="superscript"/>
        </w:rPr>
        <w:t>177</w:t>
      </w:r>
      <w:r w:rsidRPr="00AE7F60">
        <w:rPr>
          <w:rFonts w:ascii="Times New Roman" w:hAnsi="Times New Roman"/>
          <w:color w:val="000000" w:themeColor="text1"/>
        </w:rPr>
        <w:t>Lu]Lu-PSMA-ALB-56</w:t>
      </w:r>
      <w:r w:rsidR="00491B16" w:rsidRPr="00AE7F60">
        <w:rPr>
          <w:rFonts w:ascii="Times New Roman" w:hAnsi="Times New Roman"/>
          <w:color w:val="000000" w:themeColor="text1"/>
        </w:rPr>
        <w:t xml:space="preserve"> (10 MBq per mouse)</w:t>
      </w:r>
      <w:r w:rsidRPr="00AE7F60">
        <w:rPr>
          <w:rFonts w:ascii="Times New Roman" w:hAnsi="Times New Roman"/>
          <w:color w:val="000000" w:themeColor="text1"/>
        </w:rPr>
        <w:t xml:space="preserve">. </w:t>
      </w:r>
      <w:r w:rsidR="00491B16" w:rsidRPr="00AE7F60">
        <w:rPr>
          <w:rFonts w:ascii="Times New Roman" w:hAnsi="Times New Roman"/>
          <w:color w:val="000000" w:themeColor="text1"/>
        </w:rPr>
        <w:t>The black bar in the lower left corner of the images corresponds to 250 μm.</w:t>
      </w:r>
    </w:p>
    <w:p w14:paraId="384158F5" w14:textId="086867F8" w:rsidR="003A2B08" w:rsidRPr="00AE7F60" w:rsidRDefault="003A2B08" w:rsidP="0062619A">
      <w:pPr>
        <w:spacing w:line="360" w:lineRule="auto"/>
        <w:jc w:val="both"/>
        <w:rPr>
          <w:rFonts w:ascii="Times New Roman" w:hAnsi="Times New Roman" w:cs="Times New Roman"/>
          <w:color w:val="000000" w:themeColor="text1"/>
          <w:lang w:val="en-US"/>
        </w:rPr>
      </w:pPr>
    </w:p>
    <w:p w14:paraId="2DCB507D" w14:textId="1396ECE2" w:rsidR="00475BB5" w:rsidRPr="00AE7F60" w:rsidRDefault="00FD67EA" w:rsidP="00475BB5">
      <w:pPr>
        <w:autoSpaceDE w:val="0"/>
        <w:autoSpaceDN w:val="0"/>
        <w:adjustRightInd w:val="0"/>
        <w:spacing w:after="120" w:line="360" w:lineRule="auto"/>
        <w:jc w:val="both"/>
        <w:rPr>
          <w:rFonts w:ascii="Arial" w:eastAsia="Arial Unicode MS" w:hAnsi="Arial" w:cs="Arial"/>
          <w:b/>
          <w:color w:val="000000" w:themeColor="text1"/>
          <w:lang w:val="en-US"/>
        </w:rPr>
      </w:pPr>
      <w:r w:rsidRPr="00AE7F60">
        <w:rPr>
          <w:rFonts w:ascii="Arial" w:hAnsi="Arial" w:cs="Arial"/>
          <w:b/>
          <w:color w:val="000000" w:themeColor="text1"/>
          <w:lang w:val="en-US"/>
        </w:rPr>
        <w:t>4</w:t>
      </w:r>
      <w:r w:rsidR="00475BB5" w:rsidRPr="00AE7F60">
        <w:rPr>
          <w:rFonts w:ascii="Arial" w:hAnsi="Arial" w:cs="Arial"/>
          <w:b/>
          <w:color w:val="000000" w:themeColor="text1"/>
          <w:lang w:val="en-US"/>
        </w:rPr>
        <w:t xml:space="preserve">. </w:t>
      </w:r>
      <w:r w:rsidR="00475BB5" w:rsidRPr="00AE7F60">
        <w:rPr>
          <w:rFonts w:ascii="Arial" w:eastAsia="Arial Unicode MS" w:hAnsi="Arial" w:cs="Arial"/>
          <w:b/>
          <w:color w:val="000000" w:themeColor="text1"/>
          <w:lang w:val="en-US"/>
        </w:rPr>
        <w:t xml:space="preserve">Body </w:t>
      </w:r>
      <w:r w:rsidR="00E143AD" w:rsidRPr="00AE7F60">
        <w:rPr>
          <w:rFonts w:ascii="Arial" w:eastAsia="Arial Unicode MS" w:hAnsi="Arial" w:cs="Arial"/>
          <w:b/>
          <w:color w:val="000000" w:themeColor="text1"/>
          <w:lang w:val="en-US"/>
        </w:rPr>
        <w:t>mass</w:t>
      </w:r>
      <w:r w:rsidR="00475BB5" w:rsidRPr="00AE7F60">
        <w:rPr>
          <w:rFonts w:ascii="Arial" w:eastAsia="Arial Unicode MS" w:hAnsi="Arial" w:cs="Arial"/>
          <w:b/>
          <w:color w:val="000000" w:themeColor="text1"/>
          <w:lang w:val="en-US"/>
        </w:rPr>
        <w:t xml:space="preserve"> of </w:t>
      </w:r>
      <w:r w:rsidR="00AF4522" w:rsidRPr="00AE7F60">
        <w:rPr>
          <w:rFonts w:ascii="Arial" w:eastAsia="Arial Unicode MS" w:hAnsi="Arial" w:cs="Arial"/>
          <w:b/>
          <w:color w:val="000000" w:themeColor="text1"/>
          <w:lang w:val="en-US"/>
        </w:rPr>
        <w:t xml:space="preserve">tumor-bearing </w:t>
      </w:r>
      <w:r w:rsidR="00475BB5" w:rsidRPr="00AE7F60">
        <w:rPr>
          <w:rFonts w:ascii="Arial" w:eastAsia="Arial Unicode MS" w:hAnsi="Arial" w:cs="Arial"/>
          <w:b/>
          <w:color w:val="000000" w:themeColor="text1"/>
          <w:lang w:val="en-US"/>
        </w:rPr>
        <w:t xml:space="preserve">mice during </w:t>
      </w:r>
      <w:r w:rsidR="00AF4522" w:rsidRPr="00AE7F60">
        <w:rPr>
          <w:rFonts w:ascii="Arial" w:eastAsia="Arial Unicode MS" w:hAnsi="Arial" w:cs="Arial"/>
          <w:b/>
          <w:color w:val="000000" w:themeColor="text1"/>
          <w:lang w:val="en-US"/>
        </w:rPr>
        <w:t xml:space="preserve">the </w:t>
      </w:r>
      <w:r w:rsidR="00475BB5" w:rsidRPr="00AE7F60">
        <w:rPr>
          <w:rFonts w:ascii="Arial" w:eastAsia="Arial Unicode MS" w:hAnsi="Arial" w:cs="Arial"/>
          <w:b/>
          <w:color w:val="000000" w:themeColor="text1"/>
          <w:lang w:val="en-US"/>
        </w:rPr>
        <w:t>therapy</w:t>
      </w:r>
      <w:r w:rsidR="00AF4522" w:rsidRPr="00AE7F60">
        <w:rPr>
          <w:rFonts w:ascii="Arial" w:eastAsia="Arial Unicode MS" w:hAnsi="Arial" w:cs="Arial"/>
          <w:b/>
          <w:color w:val="000000" w:themeColor="text1"/>
          <w:lang w:val="en-US"/>
        </w:rPr>
        <w:t xml:space="preserve"> study</w:t>
      </w:r>
    </w:p>
    <w:p w14:paraId="57DFD467" w14:textId="53BE615A" w:rsidR="00475BB5" w:rsidRPr="00AE7F60" w:rsidRDefault="009B1A98" w:rsidP="008B7B71">
      <w:pPr>
        <w:tabs>
          <w:tab w:val="left" w:pos="851"/>
        </w:tabs>
        <w:spacing w:after="120" w:line="360" w:lineRule="auto"/>
        <w:jc w:val="both"/>
        <w:rPr>
          <w:rFonts w:ascii="Times New Roman" w:eastAsia="Arial Unicode MS" w:hAnsi="Times New Roman" w:cs="Times New Roman"/>
          <w:color w:val="000000" w:themeColor="text1"/>
          <w:lang w:val="en-US"/>
        </w:rPr>
      </w:pPr>
      <w:r w:rsidRPr="00AE7F60">
        <w:rPr>
          <w:rFonts w:ascii="Times New Roman" w:eastAsia="Arial Unicode MS" w:hAnsi="Times New Roman" w:cs="Times New Roman"/>
          <w:b/>
          <w:color w:val="000000" w:themeColor="text1"/>
          <w:lang w:val="en-US"/>
        </w:rPr>
        <w:t xml:space="preserve">Purpose: </w:t>
      </w:r>
      <w:r w:rsidRPr="00AE7F60">
        <w:rPr>
          <w:rFonts w:ascii="Times New Roman" w:eastAsia="Arial Unicode MS" w:hAnsi="Times New Roman" w:cs="Times New Roman"/>
          <w:color w:val="000000" w:themeColor="text1"/>
          <w:lang w:val="en-US"/>
        </w:rPr>
        <w:t xml:space="preserve">As a means of monitoring </w:t>
      </w:r>
      <w:r w:rsidR="00FB09A1" w:rsidRPr="00AE7F60">
        <w:rPr>
          <w:rFonts w:ascii="Times New Roman" w:eastAsia="Arial Unicode MS" w:hAnsi="Times New Roman" w:cs="Times New Roman"/>
          <w:color w:val="000000" w:themeColor="text1"/>
          <w:lang w:val="en-US"/>
        </w:rPr>
        <w:t>radioligand therapy (</w:t>
      </w:r>
      <w:r w:rsidRPr="00AE7F60">
        <w:rPr>
          <w:rFonts w:ascii="Times New Roman" w:eastAsia="Arial Unicode MS" w:hAnsi="Times New Roman" w:cs="Times New Roman"/>
          <w:color w:val="000000" w:themeColor="text1"/>
          <w:lang w:val="en-US"/>
        </w:rPr>
        <w:t>RLT</w:t>
      </w:r>
      <w:r w:rsidR="00FB09A1" w:rsidRPr="00AE7F60">
        <w:rPr>
          <w:rFonts w:ascii="Times New Roman" w:eastAsia="Arial Unicode MS" w:hAnsi="Times New Roman" w:cs="Times New Roman"/>
          <w:color w:val="000000" w:themeColor="text1"/>
          <w:lang w:val="en-US"/>
        </w:rPr>
        <w:t>)</w:t>
      </w:r>
      <w:r w:rsidRPr="00AE7F60">
        <w:rPr>
          <w:rFonts w:ascii="Times New Roman" w:eastAsia="Arial Unicode MS" w:hAnsi="Times New Roman" w:cs="Times New Roman"/>
          <w:color w:val="000000" w:themeColor="text1"/>
          <w:lang w:val="en-US"/>
        </w:rPr>
        <w:t>, t</w:t>
      </w:r>
      <w:r w:rsidR="00FA05ED" w:rsidRPr="00AE7F60">
        <w:rPr>
          <w:rFonts w:ascii="Times New Roman" w:eastAsia="Arial Unicode MS" w:hAnsi="Times New Roman" w:cs="Times New Roman"/>
          <w:color w:val="000000" w:themeColor="text1"/>
          <w:lang w:val="en-US"/>
        </w:rPr>
        <w:t xml:space="preserve">he </w:t>
      </w:r>
      <w:r w:rsidR="00677B38" w:rsidRPr="00AE7F60">
        <w:rPr>
          <w:rFonts w:ascii="Times New Roman" w:eastAsia="Arial Unicode MS" w:hAnsi="Times New Roman" w:cs="Times New Roman"/>
          <w:color w:val="000000" w:themeColor="text1"/>
          <w:lang w:val="en-US"/>
        </w:rPr>
        <w:t xml:space="preserve">absolute and </w:t>
      </w:r>
      <w:r w:rsidR="00FA05ED" w:rsidRPr="00AE7F60">
        <w:rPr>
          <w:rFonts w:ascii="Times New Roman" w:eastAsia="Arial Unicode MS" w:hAnsi="Times New Roman" w:cs="Times New Roman"/>
          <w:color w:val="000000" w:themeColor="text1"/>
          <w:lang w:val="en-US"/>
        </w:rPr>
        <w:t xml:space="preserve">relative body </w:t>
      </w:r>
      <w:r w:rsidR="00E143AD" w:rsidRPr="00AE7F60">
        <w:rPr>
          <w:rFonts w:ascii="Times New Roman" w:eastAsia="Arial Unicode MS" w:hAnsi="Times New Roman" w:cs="Times New Roman"/>
          <w:color w:val="000000" w:themeColor="text1"/>
          <w:lang w:val="en-US"/>
        </w:rPr>
        <w:t>mass</w:t>
      </w:r>
      <w:r w:rsidR="002D5CCE" w:rsidRPr="00AE7F60">
        <w:rPr>
          <w:rFonts w:ascii="Times New Roman" w:eastAsia="Arial Unicode MS" w:hAnsi="Times New Roman" w:cs="Times New Roman"/>
          <w:color w:val="000000" w:themeColor="text1"/>
          <w:lang w:val="en-US"/>
        </w:rPr>
        <w:t>es of mice</w:t>
      </w:r>
      <w:r w:rsidRPr="00AE7F60">
        <w:rPr>
          <w:rFonts w:ascii="Times New Roman" w:eastAsia="Arial Unicode MS" w:hAnsi="Times New Roman" w:cs="Times New Roman"/>
          <w:color w:val="000000" w:themeColor="text1"/>
          <w:lang w:val="en-US"/>
        </w:rPr>
        <w:t xml:space="preserve"> were determined as they can be </w:t>
      </w:r>
      <w:r w:rsidR="00FA05ED" w:rsidRPr="00AE7F60">
        <w:rPr>
          <w:rFonts w:ascii="Times New Roman" w:eastAsia="Arial Unicode MS" w:hAnsi="Times New Roman" w:cs="Times New Roman"/>
          <w:color w:val="000000" w:themeColor="text1"/>
          <w:lang w:val="en-US"/>
        </w:rPr>
        <w:t xml:space="preserve">considered </w:t>
      </w:r>
      <w:r w:rsidR="00A23EAC" w:rsidRPr="00AE7F60">
        <w:rPr>
          <w:rFonts w:ascii="Times New Roman" w:eastAsia="Arial Unicode MS" w:hAnsi="Times New Roman" w:cs="Times New Roman"/>
          <w:color w:val="000000" w:themeColor="text1"/>
          <w:lang w:val="en-US"/>
        </w:rPr>
        <w:t xml:space="preserve">as </w:t>
      </w:r>
      <w:r w:rsidR="00FA05ED" w:rsidRPr="00AE7F60">
        <w:rPr>
          <w:rFonts w:ascii="Times New Roman" w:eastAsia="Arial Unicode MS" w:hAnsi="Times New Roman" w:cs="Times New Roman"/>
          <w:color w:val="000000" w:themeColor="text1"/>
          <w:lang w:val="en-US"/>
        </w:rPr>
        <w:t xml:space="preserve">a measure of the general health </w:t>
      </w:r>
      <w:r w:rsidR="009F6567" w:rsidRPr="00AE7F60">
        <w:rPr>
          <w:rFonts w:ascii="Times New Roman" w:eastAsia="Arial Unicode MS" w:hAnsi="Times New Roman" w:cs="Times New Roman"/>
          <w:color w:val="000000" w:themeColor="text1"/>
          <w:lang w:val="en-US"/>
        </w:rPr>
        <w:t>condition</w:t>
      </w:r>
      <w:r w:rsidRPr="00AE7F60">
        <w:rPr>
          <w:rFonts w:ascii="Times New Roman" w:eastAsia="Arial Unicode MS" w:hAnsi="Times New Roman" w:cs="Times New Roman"/>
          <w:color w:val="000000" w:themeColor="text1"/>
          <w:lang w:val="en-US"/>
        </w:rPr>
        <w:t xml:space="preserve"> of mice</w:t>
      </w:r>
      <w:r w:rsidR="00EE6F2A" w:rsidRPr="00AE7F60">
        <w:rPr>
          <w:rFonts w:ascii="Times New Roman" w:eastAsia="Arial Unicode MS" w:hAnsi="Times New Roman" w:cs="Times New Roman"/>
          <w:color w:val="000000" w:themeColor="text1"/>
          <w:lang w:val="en-US"/>
        </w:rPr>
        <w:t>.</w:t>
      </w:r>
    </w:p>
    <w:p w14:paraId="5A0A877F" w14:textId="1FBEF237" w:rsidR="00475BB5" w:rsidRPr="00AE7F60" w:rsidRDefault="00475BB5" w:rsidP="008B7B71">
      <w:pPr>
        <w:tabs>
          <w:tab w:val="left" w:pos="851"/>
        </w:tabs>
        <w:spacing w:after="120" w:line="360" w:lineRule="auto"/>
        <w:jc w:val="both"/>
        <w:rPr>
          <w:rFonts w:ascii="Times New Roman" w:eastAsia="Arial Unicode MS" w:hAnsi="Times New Roman" w:cs="Times New Roman"/>
          <w:b/>
          <w:color w:val="000000" w:themeColor="text1"/>
          <w:lang w:val="en-US"/>
        </w:rPr>
      </w:pPr>
      <w:r w:rsidRPr="00AE7F60">
        <w:rPr>
          <w:rFonts w:ascii="Times New Roman" w:eastAsia="Arial Unicode MS" w:hAnsi="Times New Roman" w:cs="Times New Roman"/>
          <w:b/>
          <w:color w:val="000000" w:themeColor="text1"/>
          <w:lang w:val="en-US"/>
        </w:rPr>
        <w:t xml:space="preserve">Methods: </w:t>
      </w:r>
      <w:r w:rsidR="00FA05ED" w:rsidRPr="00AE7F60">
        <w:rPr>
          <w:rFonts w:ascii="Times New Roman" w:eastAsia="Arial Unicode MS" w:hAnsi="Times New Roman" w:cs="Times New Roman"/>
          <w:color w:val="000000" w:themeColor="text1"/>
          <w:lang w:val="en-US"/>
        </w:rPr>
        <w:t xml:space="preserve">During </w:t>
      </w:r>
      <w:r w:rsidR="00EE6F2A" w:rsidRPr="00AE7F60">
        <w:rPr>
          <w:rFonts w:ascii="Times New Roman" w:eastAsia="Arial Unicode MS" w:hAnsi="Times New Roman" w:cs="Times New Roman"/>
          <w:color w:val="000000" w:themeColor="text1"/>
          <w:lang w:val="en-US"/>
        </w:rPr>
        <w:t>RLT</w:t>
      </w:r>
      <w:r w:rsidR="00FA05ED" w:rsidRPr="00AE7F60">
        <w:rPr>
          <w:rFonts w:ascii="Times New Roman" w:eastAsia="Arial Unicode MS" w:hAnsi="Times New Roman" w:cs="Times New Roman"/>
          <w:color w:val="000000" w:themeColor="text1"/>
          <w:lang w:val="en-US"/>
        </w:rPr>
        <w:t xml:space="preserve">, the body </w:t>
      </w:r>
      <w:r w:rsidR="00E143AD" w:rsidRPr="00AE7F60">
        <w:rPr>
          <w:rFonts w:ascii="Times New Roman" w:eastAsia="Arial Unicode MS" w:hAnsi="Times New Roman" w:cs="Times New Roman"/>
          <w:color w:val="000000" w:themeColor="text1"/>
          <w:lang w:val="en-US"/>
        </w:rPr>
        <w:t xml:space="preserve">mass </w:t>
      </w:r>
      <w:r w:rsidR="00FA05ED" w:rsidRPr="00AE7F60">
        <w:rPr>
          <w:rFonts w:ascii="Times New Roman" w:eastAsia="Arial Unicode MS" w:hAnsi="Times New Roman" w:cs="Times New Roman"/>
          <w:color w:val="000000" w:themeColor="text1"/>
          <w:lang w:val="en-US"/>
        </w:rPr>
        <w:t xml:space="preserve">of each mouse was </w:t>
      </w:r>
      <w:r w:rsidR="002D5CCE" w:rsidRPr="00AE7F60">
        <w:rPr>
          <w:rFonts w:ascii="Times New Roman" w:eastAsia="Arial Unicode MS" w:hAnsi="Times New Roman" w:cs="Times New Roman"/>
          <w:color w:val="000000" w:themeColor="text1"/>
          <w:lang w:val="en-US"/>
        </w:rPr>
        <w:t>measured</w:t>
      </w:r>
      <w:r w:rsidR="00FA05ED" w:rsidRPr="00AE7F60">
        <w:rPr>
          <w:rFonts w:ascii="Times New Roman" w:eastAsia="Arial Unicode MS" w:hAnsi="Times New Roman" w:cs="Times New Roman"/>
          <w:color w:val="000000" w:themeColor="text1"/>
          <w:lang w:val="en-US"/>
        </w:rPr>
        <w:t xml:space="preserve"> every second day. The </w:t>
      </w:r>
      <w:r w:rsidR="00E143AD" w:rsidRPr="00AE7F60">
        <w:rPr>
          <w:rFonts w:ascii="Times New Roman" w:hAnsi="Times New Roman" w:cs="Times New Roman"/>
          <w:color w:val="000000" w:themeColor="text1"/>
          <w:lang w:val="en-US"/>
        </w:rPr>
        <w:t xml:space="preserve">relative body mass </w:t>
      </w:r>
      <w:r w:rsidR="009F6567" w:rsidRPr="00AE7F60">
        <w:rPr>
          <w:rFonts w:ascii="Times New Roman" w:hAnsi="Times New Roman" w:cs="Times New Roman"/>
          <w:color w:val="000000" w:themeColor="text1"/>
          <w:lang w:val="en-US"/>
        </w:rPr>
        <w:t xml:space="preserve">was </w:t>
      </w:r>
      <w:r w:rsidR="002D5CCE" w:rsidRPr="00AE7F60">
        <w:rPr>
          <w:rFonts w:ascii="Times New Roman" w:hAnsi="Times New Roman" w:cs="Times New Roman"/>
          <w:color w:val="000000" w:themeColor="text1"/>
          <w:lang w:val="en-US"/>
        </w:rPr>
        <w:t xml:space="preserve">calculated based on the </w:t>
      </w:r>
      <w:r w:rsidR="00A93C58" w:rsidRPr="00AE7F60">
        <w:rPr>
          <w:rFonts w:ascii="Times New Roman" w:hAnsi="Times New Roman" w:cs="Times New Roman"/>
          <w:color w:val="000000" w:themeColor="text1"/>
          <w:lang w:val="en-US"/>
        </w:rPr>
        <w:t>formula</w:t>
      </w:r>
      <w:r w:rsidR="002D5CCE" w:rsidRPr="00AE7F60">
        <w:rPr>
          <w:rFonts w:ascii="Times New Roman" w:hAnsi="Times New Roman" w:cs="Times New Roman"/>
          <w:color w:val="000000" w:themeColor="text1"/>
          <w:lang w:val="en-US"/>
        </w:rPr>
        <w:t xml:space="preserve"> </w:t>
      </w:r>
      <w:r w:rsidR="00A006D6" w:rsidRPr="00AE7F60">
        <w:rPr>
          <w:rFonts w:ascii="Times New Roman" w:hAnsi="Times New Roman" w:cs="Times New Roman"/>
          <w:color w:val="000000" w:themeColor="text1"/>
          <w:lang w:val="en-US"/>
        </w:rPr>
        <w:t>[</w:t>
      </w:r>
      <w:r w:rsidR="001E7162" w:rsidRPr="00AE7F60">
        <w:rPr>
          <w:rFonts w:ascii="Times New Roman" w:hAnsi="Times New Roman" w:cs="Times New Roman"/>
          <w:color w:val="000000" w:themeColor="text1"/>
          <w:lang w:val="en-US"/>
        </w:rPr>
        <w:t>body mass(x)</w:t>
      </w:r>
      <w:r w:rsidR="002D5CCE" w:rsidRPr="00AE7F60">
        <w:rPr>
          <w:rFonts w:ascii="Times New Roman" w:hAnsi="Times New Roman" w:cs="Times New Roman"/>
          <w:color w:val="000000" w:themeColor="text1"/>
          <w:lang w:val="en-US"/>
        </w:rPr>
        <w:t>/</w:t>
      </w:r>
      <w:r w:rsidR="001E7162" w:rsidRPr="00AE7F60">
        <w:rPr>
          <w:rFonts w:ascii="Times New Roman" w:hAnsi="Times New Roman" w:cs="Times New Roman"/>
          <w:color w:val="000000" w:themeColor="text1"/>
          <w:lang w:val="en-US"/>
        </w:rPr>
        <w:t xml:space="preserve">body </w:t>
      </w:r>
      <w:proofErr w:type="gramStart"/>
      <w:r w:rsidR="001E7162" w:rsidRPr="00AE7F60">
        <w:rPr>
          <w:rFonts w:ascii="Times New Roman" w:hAnsi="Times New Roman" w:cs="Times New Roman"/>
          <w:color w:val="000000" w:themeColor="text1"/>
          <w:lang w:val="en-US"/>
        </w:rPr>
        <w:t>mass(</w:t>
      </w:r>
      <w:proofErr w:type="gramEnd"/>
      <w:r w:rsidR="001126E1" w:rsidRPr="00AE7F60">
        <w:rPr>
          <w:rFonts w:ascii="Times New Roman" w:hAnsi="Times New Roman" w:cs="Times New Roman"/>
          <w:color w:val="000000" w:themeColor="text1"/>
          <w:lang w:val="en-US"/>
        </w:rPr>
        <w:t>0</w:t>
      </w:r>
      <w:r w:rsidR="001E7162" w:rsidRPr="00AE7F60">
        <w:rPr>
          <w:rFonts w:ascii="Times New Roman" w:hAnsi="Times New Roman" w:cs="Times New Roman"/>
          <w:color w:val="000000" w:themeColor="text1"/>
          <w:lang w:val="en-US"/>
        </w:rPr>
        <w:t>)</w:t>
      </w:r>
      <w:r w:rsidR="00A006D6" w:rsidRPr="00AE7F60">
        <w:rPr>
          <w:rFonts w:ascii="Times New Roman" w:hAnsi="Times New Roman" w:cs="Times New Roman"/>
          <w:color w:val="000000" w:themeColor="text1"/>
          <w:lang w:val="en-US"/>
        </w:rPr>
        <w:t xml:space="preserve">], </w:t>
      </w:r>
      <w:r w:rsidR="00A93C58" w:rsidRPr="00AE7F60">
        <w:rPr>
          <w:rFonts w:ascii="Times New Roman" w:hAnsi="Times New Roman" w:cs="Times New Roman"/>
          <w:color w:val="000000" w:themeColor="text1"/>
          <w:lang w:val="en-US"/>
        </w:rPr>
        <w:t>in which the</w:t>
      </w:r>
      <w:r w:rsidR="00A006D6" w:rsidRPr="00AE7F60">
        <w:rPr>
          <w:rFonts w:ascii="Times New Roman" w:hAnsi="Times New Roman" w:cs="Times New Roman"/>
          <w:color w:val="000000" w:themeColor="text1"/>
          <w:lang w:val="en-US"/>
        </w:rPr>
        <w:t xml:space="preserve"> </w:t>
      </w:r>
      <w:r w:rsidR="001E7162" w:rsidRPr="00AE7F60">
        <w:rPr>
          <w:rFonts w:ascii="Times New Roman" w:hAnsi="Times New Roman" w:cs="Times New Roman"/>
          <w:color w:val="000000" w:themeColor="text1"/>
          <w:lang w:val="en-US"/>
        </w:rPr>
        <w:t>body mass(x)</w:t>
      </w:r>
      <w:r w:rsidR="001126E1" w:rsidRPr="00AE7F60">
        <w:rPr>
          <w:rFonts w:ascii="Times New Roman" w:hAnsi="Times New Roman" w:cs="Times New Roman"/>
          <w:color w:val="000000" w:themeColor="text1"/>
          <w:lang w:val="en-US"/>
        </w:rPr>
        <w:t xml:space="preserve"> </w:t>
      </w:r>
      <w:r w:rsidR="00A006D6" w:rsidRPr="00AE7F60">
        <w:rPr>
          <w:rFonts w:ascii="Times New Roman" w:hAnsi="Times New Roman" w:cs="Times New Roman"/>
          <w:color w:val="000000" w:themeColor="text1"/>
          <w:lang w:val="en-US"/>
        </w:rPr>
        <w:t xml:space="preserve">is the body </w:t>
      </w:r>
      <w:r w:rsidR="00E143AD" w:rsidRPr="00AE7F60">
        <w:rPr>
          <w:rFonts w:ascii="Times New Roman" w:hAnsi="Times New Roman" w:cs="Times New Roman"/>
          <w:color w:val="000000" w:themeColor="text1"/>
          <w:lang w:val="en-US"/>
        </w:rPr>
        <w:t xml:space="preserve">mass </w:t>
      </w:r>
      <w:r w:rsidR="00A006D6" w:rsidRPr="00AE7F60">
        <w:rPr>
          <w:rFonts w:ascii="Times New Roman" w:hAnsi="Times New Roman" w:cs="Times New Roman"/>
          <w:color w:val="000000" w:themeColor="text1"/>
          <w:lang w:val="en-US"/>
        </w:rPr>
        <w:t xml:space="preserve">in grams on a given Day x and </w:t>
      </w:r>
      <w:r w:rsidR="001E7162" w:rsidRPr="00AE7F60">
        <w:rPr>
          <w:rFonts w:ascii="Times New Roman" w:hAnsi="Times New Roman" w:cs="Times New Roman"/>
          <w:color w:val="000000" w:themeColor="text1"/>
          <w:lang w:val="en-US"/>
        </w:rPr>
        <w:t>body mass(0)</w:t>
      </w:r>
      <w:r w:rsidR="001126E1" w:rsidRPr="00AE7F60">
        <w:rPr>
          <w:rFonts w:ascii="Times New Roman" w:hAnsi="Times New Roman" w:cs="Times New Roman"/>
          <w:color w:val="000000" w:themeColor="text1"/>
          <w:lang w:val="en-US"/>
        </w:rPr>
        <w:t xml:space="preserve"> </w:t>
      </w:r>
      <w:r w:rsidR="00A006D6" w:rsidRPr="00AE7F60">
        <w:rPr>
          <w:rFonts w:ascii="Times New Roman" w:hAnsi="Times New Roman" w:cs="Times New Roman"/>
          <w:color w:val="000000" w:themeColor="text1"/>
          <w:lang w:val="en-US"/>
        </w:rPr>
        <w:t xml:space="preserve">is the body </w:t>
      </w:r>
      <w:r w:rsidR="00E143AD" w:rsidRPr="00AE7F60">
        <w:rPr>
          <w:rFonts w:ascii="Times New Roman" w:hAnsi="Times New Roman" w:cs="Times New Roman"/>
          <w:color w:val="000000" w:themeColor="text1"/>
          <w:lang w:val="en-US"/>
        </w:rPr>
        <w:t>mass</w:t>
      </w:r>
      <w:r w:rsidR="001126E1" w:rsidRPr="00AE7F60">
        <w:rPr>
          <w:rFonts w:ascii="Times New Roman" w:hAnsi="Times New Roman" w:cs="Times New Roman"/>
          <w:color w:val="000000" w:themeColor="text1"/>
          <w:lang w:val="en-US"/>
        </w:rPr>
        <w:t xml:space="preserve"> </w:t>
      </w:r>
      <w:r w:rsidR="00A006D6" w:rsidRPr="00AE7F60">
        <w:rPr>
          <w:rFonts w:ascii="Times New Roman" w:hAnsi="Times New Roman" w:cs="Times New Roman"/>
          <w:color w:val="000000" w:themeColor="text1"/>
          <w:lang w:val="en-US"/>
        </w:rPr>
        <w:t>in grams on Day 0.</w:t>
      </w:r>
    </w:p>
    <w:p w14:paraId="05258394" w14:textId="4683C6F2" w:rsidR="00475BB5" w:rsidRPr="00AE7F60" w:rsidRDefault="00475BB5" w:rsidP="00A006D6">
      <w:pPr>
        <w:spacing w:line="360" w:lineRule="auto"/>
        <w:jc w:val="both"/>
        <w:rPr>
          <w:rFonts w:eastAsia="SimSun" w:cs="Times"/>
          <w:lang w:val="en-US" w:eastAsia="de-CH"/>
        </w:rPr>
      </w:pPr>
      <w:r w:rsidRPr="00AE7F60">
        <w:rPr>
          <w:rFonts w:ascii="Times New Roman" w:eastAsia="Arial Unicode MS" w:hAnsi="Times New Roman" w:cs="Times New Roman"/>
          <w:b/>
          <w:color w:val="000000" w:themeColor="text1"/>
          <w:lang w:val="en-US"/>
        </w:rPr>
        <w:t xml:space="preserve">Results: </w:t>
      </w:r>
      <w:r w:rsidR="00614924" w:rsidRPr="00AE7F60">
        <w:rPr>
          <w:rFonts w:ascii="Times New Roman" w:eastAsia="Arial Unicode MS" w:hAnsi="Times New Roman" w:cs="Times New Roman"/>
          <w:color w:val="000000" w:themeColor="text1"/>
          <w:lang w:val="en-US"/>
        </w:rPr>
        <w:t xml:space="preserve">The body </w:t>
      </w:r>
      <w:r w:rsidR="00E143AD" w:rsidRPr="00AE7F60">
        <w:rPr>
          <w:rFonts w:ascii="Times New Roman" w:eastAsia="Arial Unicode MS" w:hAnsi="Times New Roman" w:cs="Times New Roman"/>
          <w:color w:val="000000" w:themeColor="text1"/>
          <w:lang w:val="en-US"/>
        </w:rPr>
        <w:t>mass</w:t>
      </w:r>
      <w:r w:rsidR="00614924" w:rsidRPr="00AE7F60">
        <w:rPr>
          <w:rFonts w:ascii="Times New Roman" w:eastAsia="Arial Unicode MS" w:hAnsi="Times New Roman" w:cs="Times New Roman"/>
          <w:color w:val="000000" w:themeColor="text1"/>
          <w:lang w:val="en-US"/>
        </w:rPr>
        <w:t xml:space="preserve"> of all groups</w:t>
      </w:r>
      <w:r w:rsidR="00A23EAC" w:rsidRPr="00AE7F60">
        <w:rPr>
          <w:rFonts w:ascii="Times New Roman" w:eastAsia="Arial Unicode MS" w:hAnsi="Times New Roman" w:cs="Times New Roman"/>
          <w:color w:val="000000" w:themeColor="text1"/>
          <w:lang w:val="en-US"/>
        </w:rPr>
        <w:t xml:space="preserve"> of mice</w:t>
      </w:r>
      <w:r w:rsidR="00614924" w:rsidRPr="00AE7F60">
        <w:rPr>
          <w:rFonts w:ascii="Times New Roman" w:eastAsia="Arial Unicode MS" w:hAnsi="Times New Roman" w:cs="Times New Roman"/>
          <w:color w:val="000000" w:themeColor="text1"/>
          <w:lang w:val="en-US"/>
        </w:rPr>
        <w:t xml:space="preserve"> treated with 2 MBq of </w:t>
      </w:r>
      <w:r w:rsidR="00A23EAC" w:rsidRPr="00AE7F60">
        <w:rPr>
          <w:rFonts w:ascii="Times New Roman" w:eastAsia="Arial Unicode MS" w:hAnsi="Times New Roman" w:cs="Times New Roman"/>
          <w:color w:val="000000" w:themeColor="text1"/>
          <w:lang w:val="en-US"/>
        </w:rPr>
        <w:t>any of the</w:t>
      </w:r>
      <w:r w:rsidR="00614924" w:rsidRPr="00AE7F60">
        <w:rPr>
          <w:rFonts w:ascii="Times New Roman" w:eastAsia="Arial Unicode MS" w:hAnsi="Times New Roman" w:cs="Times New Roman"/>
          <w:color w:val="000000" w:themeColor="text1"/>
          <w:lang w:val="en-US"/>
        </w:rPr>
        <w:t xml:space="preserve"> radioligand</w:t>
      </w:r>
      <w:r w:rsidR="00A23EAC" w:rsidRPr="00AE7F60">
        <w:rPr>
          <w:rFonts w:ascii="Times New Roman" w:eastAsia="Arial Unicode MS" w:hAnsi="Times New Roman" w:cs="Times New Roman"/>
          <w:color w:val="000000" w:themeColor="text1"/>
          <w:lang w:val="en-US"/>
        </w:rPr>
        <w:t>s</w:t>
      </w:r>
      <w:r w:rsidR="00614924" w:rsidRPr="00AE7F60">
        <w:rPr>
          <w:rFonts w:ascii="Times New Roman" w:eastAsia="Arial Unicode MS" w:hAnsi="Times New Roman" w:cs="Times New Roman"/>
          <w:color w:val="000000" w:themeColor="text1"/>
          <w:lang w:val="en-US"/>
        </w:rPr>
        <w:t xml:space="preserve"> or only vehicle decreased over the course of the study</w:t>
      </w:r>
      <w:r w:rsidR="00A23EAC" w:rsidRPr="00AE7F60">
        <w:rPr>
          <w:rFonts w:ascii="Times New Roman" w:eastAsia="Arial Unicode MS" w:hAnsi="Times New Roman" w:cs="Times New Roman"/>
          <w:color w:val="000000" w:themeColor="text1"/>
          <w:lang w:val="en-US"/>
        </w:rPr>
        <w:t>. This observation can be ascribed</w:t>
      </w:r>
      <w:r w:rsidR="00614924" w:rsidRPr="00AE7F60">
        <w:rPr>
          <w:rFonts w:ascii="Times New Roman" w:eastAsia="Arial Unicode MS" w:hAnsi="Times New Roman" w:cs="Times New Roman"/>
          <w:color w:val="000000" w:themeColor="text1"/>
          <w:lang w:val="en-US"/>
        </w:rPr>
        <w:t xml:space="preserve"> </w:t>
      </w:r>
      <w:r w:rsidR="00A23EAC" w:rsidRPr="00AE7F60">
        <w:rPr>
          <w:rFonts w:ascii="Times New Roman" w:eastAsia="Arial Unicode MS" w:hAnsi="Times New Roman" w:cs="Times New Roman"/>
          <w:color w:val="000000" w:themeColor="text1"/>
          <w:lang w:val="en-US"/>
        </w:rPr>
        <w:t>to the</w:t>
      </w:r>
      <w:r w:rsidR="00614924" w:rsidRPr="00AE7F60">
        <w:rPr>
          <w:rFonts w:ascii="Times New Roman" w:eastAsia="Arial Unicode MS" w:hAnsi="Times New Roman" w:cs="Times New Roman"/>
          <w:color w:val="000000" w:themeColor="text1"/>
          <w:lang w:val="en-US"/>
        </w:rPr>
        <w:t xml:space="preserve"> </w:t>
      </w:r>
      <w:r w:rsidR="00614924" w:rsidRPr="00AE7F60">
        <w:rPr>
          <w:rFonts w:ascii="Times New Roman" w:eastAsia="SimSun" w:hAnsi="Times New Roman" w:cs="Times New Roman"/>
          <w:lang w:val="en-US" w:eastAsia="de-CH"/>
        </w:rPr>
        <w:t>fast tumor growth</w:t>
      </w:r>
      <w:r w:rsidR="00FB09A1" w:rsidRPr="00AE7F60">
        <w:rPr>
          <w:rFonts w:ascii="Times New Roman" w:eastAsia="SimSun" w:hAnsi="Times New Roman" w:cs="Times New Roman"/>
          <w:lang w:val="en-US" w:eastAsia="de-CH"/>
        </w:rPr>
        <w:t>,</w:t>
      </w:r>
      <w:r w:rsidR="00614924" w:rsidRPr="00AE7F60">
        <w:rPr>
          <w:rFonts w:ascii="Times New Roman" w:hAnsi="Times New Roman" w:cs="Times New Roman"/>
          <w:lang w:val="en-US"/>
        </w:rPr>
        <w:t xml:space="preserve"> </w:t>
      </w:r>
      <w:r w:rsidR="00EE6F2A" w:rsidRPr="00AE7F60">
        <w:rPr>
          <w:rFonts w:ascii="Times New Roman" w:hAnsi="Times New Roman" w:cs="Times New Roman"/>
          <w:lang w:val="en-US"/>
        </w:rPr>
        <w:t>which</w:t>
      </w:r>
      <w:r w:rsidR="00614924" w:rsidRPr="00AE7F60">
        <w:rPr>
          <w:rFonts w:ascii="Times New Roman" w:hAnsi="Times New Roman" w:cs="Times New Roman"/>
          <w:lang w:val="en-US"/>
        </w:rPr>
        <w:t xml:space="preserve"> </w:t>
      </w:r>
      <w:r w:rsidR="00EE6F2A" w:rsidRPr="00AE7F60">
        <w:rPr>
          <w:rFonts w:ascii="Times New Roman" w:hAnsi="Times New Roman" w:cs="Times New Roman"/>
          <w:lang w:val="en-US"/>
        </w:rPr>
        <w:t>affected the</w:t>
      </w:r>
      <w:r w:rsidR="00614924" w:rsidRPr="00AE7F60">
        <w:rPr>
          <w:rFonts w:ascii="Times New Roman" w:eastAsia="SimSun" w:hAnsi="Times New Roman" w:cs="Times New Roman"/>
          <w:lang w:val="en-US" w:eastAsia="de-CH"/>
        </w:rPr>
        <w:t xml:space="preserve"> overall condition of the mice</w:t>
      </w:r>
      <w:r w:rsidR="00FB09A1" w:rsidRPr="00AE7F60">
        <w:rPr>
          <w:rFonts w:ascii="Times New Roman" w:eastAsia="SimSun" w:hAnsi="Times New Roman" w:cs="Times New Roman"/>
          <w:lang w:val="en-US" w:eastAsia="de-CH"/>
        </w:rPr>
        <w:t>,</w:t>
      </w:r>
      <w:r w:rsidR="00614924" w:rsidRPr="00AE7F60">
        <w:rPr>
          <w:rFonts w:ascii="Times New Roman" w:eastAsia="SimSun" w:hAnsi="Times New Roman" w:cs="Times New Roman"/>
          <w:lang w:val="en-US" w:eastAsia="de-CH"/>
        </w:rPr>
        <w:t xml:space="preserve"> resulting in significantly lower body </w:t>
      </w:r>
      <w:r w:rsidR="00E143AD" w:rsidRPr="00AE7F60">
        <w:rPr>
          <w:rFonts w:ascii="Times New Roman" w:eastAsia="SimSun" w:hAnsi="Times New Roman" w:cs="Times New Roman"/>
          <w:lang w:val="en-US" w:eastAsia="de-CH"/>
        </w:rPr>
        <w:t xml:space="preserve">masses </w:t>
      </w:r>
      <w:r w:rsidR="00614924" w:rsidRPr="00AE7F60">
        <w:rPr>
          <w:rFonts w:ascii="Times New Roman" w:eastAsia="SimSun" w:hAnsi="Times New Roman" w:cs="Times New Roman"/>
          <w:lang w:val="en-US" w:eastAsia="de-CH"/>
        </w:rPr>
        <w:t xml:space="preserve">at the time of euthanasia </w:t>
      </w:r>
      <w:r w:rsidR="00EE6F2A" w:rsidRPr="00AE7F60">
        <w:rPr>
          <w:rFonts w:ascii="Times New Roman" w:eastAsia="SimSun" w:hAnsi="Times New Roman" w:cs="Times New Roman"/>
          <w:lang w:val="en-US" w:eastAsia="de-CH"/>
        </w:rPr>
        <w:t xml:space="preserve">as compared to the body masses of other groups </w:t>
      </w:r>
      <w:r w:rsidR="00614924" w:rsidRPr="00AE7F60">
        <w:rPr>
          <w:rFonts w:ascii="Times New Roman" w:eastAsia="SimSun" w:hAnsi="Times New Roman" w:cs="Times New Roman"/>
          <w:lang w:val="en-US" w:eastAsia="de-CH"/>
        </w:rPr>
        <w:t>(</w:t>
      </w:r>
      <w:r w:rsidR="00614924" w:rsidRPr="00AE7F60">
        <w:rPr>
          <w:rFonts w:ascii="Times New Roman" w:eastAsia="SimSun" w:hAnsi="Times New Roman" w:cs="Times New Roman"/>
          <w:i/>
          <w:lang w:val="en-US" w:eastAsia="de-CH"/>
        </w:rPr>
        <w:t>p</w:t>
      </w:r>
      <w:r w:rsidR="00614924" w:rsidRPr="00AE7F60">
        <w:rPr>
          <w:rFonts w:ascii="Times New Roman" w:eastAsia="SimSun" w:hAnsi="Times New Roman" w:cs="Times New Roman"/>
          <w:lang w:val="en-US" w:eastAsia="de-CH"/>
        </w:rPr>
        <w:t>&lt;0.05) (</w:t>
      </w:r>
      <w:r w:rsidR="002810DE" w:rsidRPr="00AE7F60">
        <w:rPr>
          <w:rFonts w:ascii="Times New Roman" w:eastAsia="SimSun" w:hAnsi="Times New Roman" w:cs="Times New Roman"/>
          <w:lang w:val="en-US" w:eastAsia="de-CH"/>
        </w:rPr>
        <w:t>Fig. S5</w:t>
      </w:r>
      <w:r w:rsidR="00A23EAC" w:rsidRPr="00AE7F60">
        <w:rPr>
          <w:rFonts w:ascii="Times New Roman" w:eastAsia="SimSun" w:hAnsi="Times New Roman" w:cs="Times New Roman"/>
          <w:lang w:val="en-US" w:eastAsia="de-CH"/>
        </w:rPr>
        <w:t>a</w:t>
      </w:r>
      <w:r w:rsidR="00C23AA2" w:rsidRPr="00AE7F60">
        <w:rPr>
          <w:rFonts w:ascii="Times New Roman" w:eastAsia="SimSun" w:hAnsi="Times New Roman" w:cs="Times New Roman"/>
          <w:lang w:val="en-US" w:eastAsia="de-CH"/>
        </w:rPr>
        <w:t>/b</w:t>
      </w:r>
      <w:r w:rsidR="00614924" w:rsidRPr="00AE7F60">
        <w:rPr>
          <w:rFonts w:ascii="Times New Roman" w:eastAsia="SimSun" w:hAnsi="Times New Roman" w:cs="Times New Roman"/>
          <w:lang w:val="en-US" w:eastAsia="de-CH"/>
        </w:rPr>
        <w:t>).</w:t>
      </w:r>
      <w:r w:rsidR="00C23AA2" w:rsidRPr="00AE7F60">
        <w:rPr>
          <w:rFonts w:ascii="Times New Roman" w:eastAsia="SimSun" w:hAnsi="Times New Roman" w:cs="Times New Roman"/>
          <w:lang w:val="en-US" w:eastAsia="de-CH"/>
        </w:rPr>
        <w:t xml:space="preserve"> </w:t>
      </w:r>
      <w:r w:rsidR="00614924" w:rsidRPr="00AE7F60">
        <w:rPr>
          <w:rFonts w:ascii="Times New Roman" w:eastAsia="SimSun" w:hAnsi="Times New Roman" w:cs="Times New Roman"/>
          <w:lang w:val="en-US" w:eastAsia="de-CH"/>
        </w:rPr>
        <w:t xml:space="preserve">The same </w:t>
      </w:r>
      <w:r w:rsidR="009F6567" w:rsidRPr="00AE7F60">
        <w:rPr>
          <w:rFonts w:ascii="Times New Roman" w:eastAsia="SimSun" w:hAnsi="Times New Roman" w:cs="Times New Roman"/>
          <w:lang w:val="en-US" w:eastAsia="de-CH"/>
        </w:rPr>
        <w:t xml:space="preserve">situation </w:t>
      </w:r>
      <w:r w:rsidR="00A23EAC" w:rsidRPr="00AE7F60">
        <w:rPr>
          <w:rFonts w:ascii="Times New Roman" w:eastAsia="SimSun" w:hAnsi="Times New Roman" w:cs="Times New Roman"/>
          <w:lang w:val="en-US" w:eastAsia="de-CH"/>
        </w:rPr>
        <w:t>held true</w:t>
      </w:r>
      <w:r w:rsidR="009F6567" w:rsidRPr="00AE7F60">
        <w:rPr>
          <w:rFonts w:ascii="Times New Roman" w:eastAsia="SimSun" w:hAnsi="Times New Roman" w:cs="Times New Roman"/>
          <w:lang w:val="en-US" w:eastAsia="de-CH"/>
        </w:rPr>
        <w:t xml:space="preserve"> for mice </w:t>
      </w:r>
      <w:r w:rsidR="00614924" w:rsidRPr="00AE7F60">
        <w:rPr>
          <w:rFonts w:ascii="Times New Roman" w:eastAsia="SimSun" w:hAnsi="Times New Roman" w:cs="Times New Roman"/>
          <w:lang w:val="en-US" w:eastAsia="de-CH"/>
        </w:rPr>
        <w:t>treated with 5 MBq [</w:t>
      </w:r>
      <w:r w:rsidR="00614924" w:rsidRPr="00AE7F60">
        <w:rPr>
          <w:rFonts w:ascii="Times New Roman" w:eastAsia="SimSun" w:hAnsi="Times New Roman" w:cs="Times New Roman"/>
          <w:vertAlign w:val="superscript"/>
          <w:lang w:val="en-US" w:eastAsia="de-CH"/>
        </w:rPr>
        <w:t>177</w:t>
      </w:r>
      <w:r w:rsidR="00614924" w:rsidRPr="00AE7F60">
        <w:rPr>
          <w:rFonts w:ascii="Times New Roman" w:eastAsia="SimSun" w:hAnsi="Times New Roman" w:cs="Times New Roman"/>
          <w:lang w:val="en-US" w:eastAsia="de-CH"/>
        </w:rPr>
        <w:t>Lu</w:t>
      </w:r>
      <w:proofErr w:type="gramStart"/>
      <w:r w:rsidR="00614924" w:rsidRPr="00AE7F60">
        <w:rPr>
          <w:rFonts w:ascii="Times New Roman" w:eastAsia="SimSun" w:hAnsi="Times New Roman" w:cs="Times New Roman"/>
          <w:lang w:val="en-US" w:eastAsia="de-CH"/>
        </w:rPr>
        <w:t>]Lu</w:t>
      </w:r>
      <w:proofErr w:type="gramEnd"/>
      <w:r w:rsidR="00614924" w:rsidRPr="00AE7F60">
        <w:rPr>
          <w:rFonts w:ascii="Times New Roman" w:eastAsia="SimSun" w:hAnsi="Times New Roman" w:cs="Times New Roman"/>
          <w:lang w:val="en-US" w:eastAsia="de-CH"/>
        </w:rPr>
        <w:t>-PSMA-617</w:t>
      </w:r>
      <w:r w:rsidR="00FB09A1" w:rsidRPr="00AE7F60">
        <w:rPr>
          <w:rFonts w:ascii="Times New Roman" w:eastAsia="SimSun" w:hAnsi="Times New Roman" w:cs="Times New Roman"/>
          <w:lang w:val="en-US" w:eastAsia="de-CH"/>
        </w:rPr>
        <w:t>,</w:t>
      </w:r>
      <w:r w:rsidR="00C23AA2" w:rsidRPr="00AE7F60">
        <w:rPr>
          <w:rFonts w:ascii="Times New Roman" w:eastAsia="SimSun" w:hAnsi="Times New Roman" w:cs="Times New Roman"/>
          <w:lang w:val="en-US" w:eastAsia="de-CH"/>
        </w:rPr>
        <w:t xml:space="preserve"> </w:t>
      </w:r>
      <w:r w:rsidR="00EE6F2A" w:rsidRPr="00AE7F60">
        <w:rPr>
          <w:rFonts w:ascii="Times New Roman" w:eastAsia="SimSun" w:hAnsi="Times New Roman" w:cs="Times New Roman"/>
          <w:lang w:val="en-US" w:eastAsia="de-CH"/>
        </w:rPr>
        <w:t xml:space="preserve">which did not effectively reduce tumor growth </w:t>
      </w:r>
      <w:r w:rsidR="00C23AA2" w:rsidRPr="00AE7F60">
        <w:rPr>
          <w:rFonts w:ascii="Times New Roman" w:eastAsia="SimSun" w:hAnsi="Times New Roman" w:cs="Times New Roman"/>
          <w:lang w:val="en-US" w:eastAsia="de-CH"/>
        </w:rPr>
        <w:t>(Fig. S5c/d)</w:t>
      </w:r>
      <w:r w:rsidR="006079A2" w:rsidRPr="00AE7F60">
        <w:rPr>
          <w:rFonts w:ascii="Times New Roman" w:eastAsia="SimSun" w:hAnsi="Times New Roman" w:cs="Times New Roman"/>
          <w:lang w:val="en-US" w:eastAsia="de-CH"/>
        </w:rPr>
        <w:t>.</w:t>
      </w:r>
      <w:r w:rsidR="00614924" w:rsidRPr="00AE7F60">
        <w:rPr>
          <w:rFonts w:ascii="Times New Roman" w:eastAsia="SimSun" w:hAnsi="Times New Roman" w:cs="Times New Roman"/>
          <w:lang w:val="en-US" w:eastAsia="de-CH"/>
        </w:rPr>
        <w:t xml:space="preserve"> </w:t>
      </w:r>
      <w:r w:rsidR="006079A2" w:rsidRPr="00AE7F60">
        <w:rPr>
          <w:rFonts w:ascii="Times New Roman" w:eastAsia="SimSun" w:hAnsi="Times New Roman" w:cs="Times New Roman"/>
          <w:lang w:val="en-US" w:eastAsia="de-CH"/>
        </w:rPr>
        <w:t>Mice treated</w:t>
      </w:r>
      <w:r w:rsidR="00614924" w:rsidRPr="00AE7F60">
        <w:rPr>
          <w:rFonts w:ascii="Times New Roman" w:eastAsia="SimSun" w:hAnsi="Times New Roman" w:cs="Times New Roman"/>
          <w:lang w:val="en-US" w:eastAsia="de-CH"/>
        </w:rPr>
        <w:t xml:space="preserve"> with 10 MBq [</w:t>
      </w:r>
      <w:r w:rsidR="00614924" w:rsidRPr="00AE7F60">
        <w:rPr>
          <w:rFonts w:ascii="Times New Roman" w:eastAsia="SimSun" w:hAnsi="Times New Roman" w:cs="Times New Roman"/>
          <w:vertAlign w:val="superscript"/>
          <w:lang w:val="en-US" w:eastAsia="de-CH"/>
        </w:rPr>
        <w:t>177</w:t>
      </w:r>
      <w:r w:rsidR="006079A2" w:rsidRPr="00AE7F60">
        <w:rPr>
          <w:rFonts w:ascii="Times New Roman" w:eastAsia="SimSun" w:hAnsi="Times New Roman" w:cs="Times New Roman"/>
          <w:lang w:val="en-US" w:eastAsia="de-CH"/>
        </w:rPr>
        <w:t xml:space="preserve">Lu]Lu-PSMA-617, </w:t>
      </w:r>
      <w:r w:rsidR="00614924" w:rsidRPr="00AE7F60">
        <w:rPr>
          <w:rFonts w:ascii="Times New Roman" w:eastAsia="SimSun" w:hAnsi="Times New Roman" w:cs="Times New Roman"/>
          <w:lang w:val="en-US" w:eastAsia="de-CH"/>
        </w:rPr>
        <w:t>5 MBq or 10 MBq [</w:t>
      </w:r>
      <w:r w:rsidR="00614924" w:rsidRPr="00AE7F60">
        <w:rPr>
          <w:rFonts w:ascii="Times New Roman" w:eastAsia="SimSun" w:hAnsi="Times New Roman" w:cs="Times New Roman"/>
          <w:vertAlign w:val="superscript"/>
          <w:lang w:val="en-US" w:eastAsia="de-CH"/>
        </w:rPr>
        <w:t>177</w:t>
      </w:r>
      <w:r w:rsidR="00614924" w:rsidRPr="00AE7F60">
        <w:rPr>
          <w:rFonts w:ascii="Times New Roman" w:eastAsia="SimSun" w:hAnsi="Times New Roman" w:cs="Times New Roman"/>
          <w:lang w:val="en-US" w:eastAsia="de-CH"/>
        </w:rPr>
        <w:t xml:space="preserve">Lu]Lu-Ibu-DAB-PSMA </w:t>
      </w:r>
      <w:r w:rsidR="00A23EAC" w:rsidRPr="00AE7F60">
        <w:rPr>
          <w:rFonts w:ascii="Times New Roman" w:eastAsia="SimSun" w:hAnsi="Times New Roman" w:cs="Times New Roman"/>
          <w:lang w:val="en-US" w:eastAsia="de-CH"/>
        </w:rPr>
        <w:t>as well as mice treated with</w:t>
      </w:r>
      <w:r w:rsidR="00614924" w:rsidRPr="00AE7F60">
        <w:rPr>
          <w:rFonts w:ascii="Times New Roman" w:eastAsia="SimSun" w:hAnsi="Times New Roman" w:cs="Times New Roman"/>
          <w:lang w:val="en-US" w:eastAsia="de-CH"/>
        </w:rPr>
        <w:t xml:space="preserve"> </w:t>
      </w:r>
      <w:r w:rsidR="006079A2" w:rsidRPr="00AE7F60">
        <w:rPr>
          <w:rFonts w:ascii="Times New Roman" w:eastAsia="SimSun" w:hAnsi="Times New Roman" w:cs="Times New Roman"/>
          <w:lang w:val="en-US" w:eastAsia="de-CH"/>
        </w:rPr>
        <w:t xml:space="preserve">5 MBq or 10 MBq </w:t>
      </w:r>
      <w:r w:rsidR="00614924" w:rsidRPr="00AE7F60">
        <w:rPr>
          <w:rFonts w:ascii="Times New Roman" w:eastAsia="SimSun" w:hAnsi="Times New Roman" w:cs="Times New Roman"/>
          <w:lang w:val="en-US" w:eastAsia="de-CH"/>
        </w:rPr>
        <w:t>[</w:t>
      </w:r>
      <w:r w:rsidR="00614924" w:rsidRPr="00AE7F60">
        <w:rPr>
          <w:rFonts w:ascii="Times New Roman" w:eastAsia="SimSun" w:hAnsi="Times New Roman" w:cs="Times New Roman"/>
          <w:vertAlign w:val="superscript"/>
          <w:lang w:val="en-US" w:eastAsia="de-CH"/>
        </w:rPr>
        <w:t>177</w:t>
      </w:r>
      <w:r w:rsidR="00614924" w:rsidRPr="00AE7F60">
        <w:rPr>
          <w:rFonts w:ascii="Times New Roman" w:eastAsia="SimSun" w:hAnsi="Times New Roman" w:cs="Times New Roman"/>
          <w:lang w:val="en-US" w:eastAsia="de-CH"/>
        </w:rPr>
        <w:t>Lu]Lu-PSMA-ALB-56</w:t>
      </w:r>
      <w:r w:rsidR="006079A2" w:rsidRPr="00AE7F60">
        <w:rPr>
          <w:rFonts w:ascii="Times New Roman" w:hAnsi="Times New Roman" w:cs="Times New Roman"/>
          <w:lang w:val="en-US"/>
        </w:rPr>
        <w:t xml:space="preserve"> showed an increase in </w:t>
      </w:r>
      <w:r w:rsidR="00614924" w:rsidRPr="00AE7F60">
        <w:rPr>
          <w:rFonts w:ascii="Times New Roman" w:hAnsi="Times New Roman" w:cs="Times New Roman"/>
          <w:lang w:val="en-US"/>
        </w:rPr>
        <w:t xml:space="preserve">body </w:t>
      </w:r>
      <w:r w:rsidR="00E143AD" w:rsidRPr="00AE7F60">
        <w:rPr>
          <w:rFonts w:ascii="Times New Roman" w:hAnsi="Times New Roman" w:cs="Times New Roman"/>
          <w:lang w:val="en-US"/>
        </w:rPr>
        <w:t xml:space="preserve">mass </w:t>
      </w:r>
      <w:r w:rsidR="00614924" w:rsidRPr="00AE7F60">
        <w:rPr>
          <w:rFonts w:ascii="Times New Roman" w:eastAsia="SimSun" w:hAnsi="Times New Roman" w:cs="Times New Roman"/>
          <w:lang w:val="en-US" w:eastAsia="de-CH"/>
        </w:rPr>
        <w:t>over the course of the therapy study</w:t>
      </w:r>
      <w:r w:rsidR="00A93C58" w:rsidRPr="00AE7F60">
        <w:rPr>
          <w:rFonts w:ascii="Times New Roman" w:eastAsia="SimSun" w:hAnsi="Times New Roman" w:cs="Times New Roman"/>
          <w:lang w:val="en-US" w:eastAsia="de-CH"/>
        </w:rPr>
        <w:t xml:space="preserve"> as would be the case for mice without tumors</w:t>
      </w:r>
      <w:r w:rsidR="00614924" w:rsidRPr="00AE7F60">
        <w:rPr>
          <w:rFonts w:ascii="Times New Roman" w:eastAsia="SimSun" w:hAnsi="Times New Roman" w:cs="Times New Roman"/>
          <w:lang w:val="en-US" w:eastAsia="de-CH"/>
        </w:rPr>
        <w:t xml:space="preserve"> (</w:t>
      </w:r>
      <w:r w:rsidR="002810DE" w:rsidRPr="00AE7F60">
        <w:rPr>
          <w:rFonts w:ascii="Times New Roman" w:eastAsia="SimSun" w:hAnsi="Times New Roman" w:cs="Times New Roman"/>
          <w:lang w:val="en-US" w:eastAsia="de-CH"/>
        </w:rPr>
        <w:t>Fig. S5</w:t>
      </w:r>
      <w:r w:rsidR="00C23AA2" w:rsidRPr="00AE7F60">
        <w:rPr>
          <w:rFonts w:ascii="Times New Roman" w:eastAsia="SimSun" w:hAnsi="Times New Roman" w:cs="Times New Roman"/>
          <w:lang w:val="en-US" w:eastAsia="de-CH"/>
        </w:rPr>
        <w:t>c-f</w:t>
      </w:r>
      <w:r w:rsidR="00614924" w:rsidRPr="00AE7F60">
        <w:rPr>
          <w:rFonts w:ascii="Times New Roman" w:eastAsia="SimSun" w:hAnsi="Times New Roman" w:cs="Times New Roman"/>
          <w:lang w:val="en-US" w:eastAsia="de-CH"/>
        </w:rPr>
        <w:t>).</w:t>
      </w:r>
    </w:p>
    <w:p w14:paraId="0007FA0A" w14:textId="42A1277C" w:rsidR="008B7B71" w:rsidRPr="00AE7F60" w:rsidRDefault="008B7B71" w:rsidP="002B2212">
      <w:pPr>
        <w:pStyle w:val="Standard1"/>
        <w:spacing w:line="360" w:lineRule="auto"/>
        <w:jc w:val="center"/>
        <w:rPr>
          <w:rFonts w:ascii="Times New Roman" w:hAnsi="Times New Roman"/>
          <w:b/>
          <w:noProof/>
          <w:szCs w:val="22"/>
          <w:lang w:eastAsia="de-CH"/>
        </w:rPr>
      </w:pPr>
    </w:p>
    <w:p w14:paraId="37721C49" w14:textId="077069E5" w:rsidR="007C3149" w:rsidRPr="00AE7F60" w:rsidRDefault="007F44AA" w:rsidP="002B2212">
      <w:pPr>
        <w:pStyle w:val="Standard1"/>
        <w:spacing w:line="360" w:lineRule="auto"/>
        <w:jc w:val="center"/>
        <w:rPr>
          <w:rFonts w:ascii="Times New Roman" w:hAnsi="Times New Roman"/>
          <w:b/>
          <w:noProof/>
          <w:szCs w:val="22"/>
          <w:lang w:eastAsia="de-CH"/>
        </w:rPr>
      </w:pPr>
      <w:r>
        <w:rPr>
          <w:rFonts w:ascii="Times New Roman" w:hAnsi="Times New Roman"/>
          <w:b/>
          <w:noProof/>
          <w:szCs w:val="22"/>
          <w:lang w:eastAsia="de-CH"/>
        </w:rPr>
        <w:lastRenderedPageBreak/>
        <w:pict w14:anchorId="4A261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12pt">
            <v:imagedata r:id="rId13" o:title="220310_Body_Mass_vt"/>
          </v:shape>
        </w:pict>
      </w:r>
    </w:p>
    <w:p w14:paraId="4A8424FB" w14:textId="01DB93BD" w:rsidR="00EE6F2A" w:rsidRPr="00AE7F60" w:rsidRDefault="00D70FEB" w:rsidP="00293799">
      <w:pPr>
        <w:pStyle w:val="Standard1"/>
        <w:spacing w:line="360" w:lineRule="auto"/>
        <w:rPr>
          <w:rFonts w:ascii="Times New Roman" w:eastAsia="Arial Unicode MS" w:hAnsi="Times New Roman"/>
          <w:color w:val="000000" w:themeColor="text1"/>
          <w:szCs w:val="22"/>
        </w:rPr>
      </w:pPr>
      <w:bookmarkStart w:id="1" w:name="OLE_LINK4"/>
      <w:r w:rsidRPr="00AE7F60">
        <w:rPr>
          <w:rFonts w:ascii="Arial" w:hAnsi="Arial" w:cs="Arial"/>
          <w:b/>
          <w:noProof/>
          <w:szCs w:val="22"/>
          <w:lang w:eastAsia="de-CH"/>
        </w:rPr>
        <w:t>Fig.</w:t>
      </w:r>
      <w:r w:rsidR="00014144" w:rsidRPr="00AE7F60">
        <w:rPr>
          <w:rFonts w:ascii="Arial" w:hAnsi="Arial" w:cs="Arial"/>
          <w:b/>
          <w:noProof/>
          <w:szCs w:val="22"/>
          <w:lang w:eastAsia="de-CH"/>
        </w:rPr>
        <w:t xml:space="preserve"> S</w:t>
      </w:r>
      <w:r w:rsidR="002810DE" w:rsidRPr="00AE7F60">
        <w:rPr>
          <w:rFonts w:ascii="Arial" w:hAnsi="Arial" w:cs="Arial"/>
          <w:b/>
          <w:noProof/>
          <w:szCs w:val="22"/>
          <w:lang w:eastAsia="de-CH"/>
        </w:rPr>
        <w:t>5</w:t>
      </w:r>
      <w:bookmarkEnd w:id="1"/>
      <w:r w:rsidR="00475BB5" w:rsidRPr="00AE7F60">
        <w:rPr>
          <w:rFonts w:ascii="Times New Roman" w:hAnsi="Times New Roman"/>
          <w:b/>
          <w:noProof/>
          <w:szCs w:val="22"/>
          <w:lang w:eastAsia="de-CH"/>
        </w:rPr>
        <w:t xml:space="preserve"> </w:t>
      </w:r>
      <w:r w:rsidR="006B3524" w:rsidRPr="00AE7F60">
        <w:rPr>
          <w:rFonts w:ascii="Times New Roman" w:hAnsi="Times New Roman"/>
          <w:b/>
          <w:noProof/>
          <w:szCs w:val="22"/>
          <w:lang w:eastAsia="de-CH"/>
        </w:rPr>
        <w:t xml:space="preserve">a-f </w:t>
      </w:r>
      <w:r w:rsidR="006B3524" w:rsidRPr="00AE7F60">
        <w:rPr>
          <w:rFonts w:ascii="Times New Roman" w:hAnsi="Times New Roman"/>
          <w:noProof/>
          <w:szCs w:val="22"/>
          <w:lang w:eastAsia="de-CH"/>
        </w:rPr>
        <w:t xml:space="preserve">Body masses of mice over the time course of the therapy study </w:t>
      </w:r>
      <w:r w:rsidR="00EE6F2A" w:rsidRPr="00AE7F60">
        <w:rPr>
          <w:rFonts w:ascii="Times New Roman" w:hAnsi="Times New Roman"/>
          <w:noProof/>
          <w:szCs w:val="22"/>
          <w:lang w:eastAsia="de-CH"/>
        </w:rPr>
        <w:t>presented</w:t>
      </w:r>
      <w:r w:rsidR="006B3524" w:rsidRPr="00AE7F60">
        <w:rPr>
          <w:rFonts w:ascii="Times New Roman" w:hAnsi="Times New Roman"/>
          <w:noProof/>
          <w:szCs w:val="22"/>
          <w:lang w:eastAsia="de-CH"/>
        </w:rPr>
        <w:t xml:space="preserve"> as </w:t>
      </w:r>
      <w:r w:rsidR="006B3524" w:rsidRPr="00AE7F60">
        <w:rPr>
          <w:rFonts w:ascii="Times New Roman" w:hAnsi="Times New Roman"/>
          <w:b/>
          <w:noProof/>
          <w:szCs w:val="22"/>
          <w:lang w:eastAsia="de-CH"/>
        </w:rPr>
        <w:t>(a/c/e)</w:t>
      </w:r>
      <w:r w:rsidR="006B3524" w:rsidRPr="00AE7F60">
        <w:rPr>
          <w:rFonts w:ascii="Times New Roman" w:hAnsi="Times New Roman"/>
          <w:noProof/>
          <w:szCs w:val="22"/>
          <w:lang w:eastAsia="de-CH"/>
        </w:rPr>
        <w:t xml:space="preserve"> absolute</w:t>
      </w:r>
      <w:r w:rsidR="00293799" w:rsidRPr="00AE7F60">
        <w:rPr>
          <w:rFonts w:ascii="Times New Roman" w:hAnsi="Times New Roman"/>
          <w:noProof/>
          <w:szCs w:val="22"/>
          <w:lang w:eastAsia="de-CH"/>
        </w:rPr>
        <w:t xml:space="preserve"> body </w:t>
      </w:r>
      <w:r w:rsidR="00E143AD" w:rsidRPr="00AE7F60">
        <w:rPr>
          <w:rFonts w:ascii="Times New Roman" w:hAnsi="Times New Roman"/>
          <w:noProof/>
          <w:szCs w:val="22"/>
          <w:lang w:eastAsia="de-CH"/>
        </w:rPr>
        <w:t xml:space="preserve">masses </w:t>
      </w:r>
      <w:r w:rsidR="006B3524" w:rsidRPr="00AE7F60">
        <w:rPr>
          <w:rFonts w:ascii="Times New Roman" w:hAnsi="Times New Roman"/>
          <w:noProof/>
          <w:szCs w:val="22"/>
          <w:lang w:eastAsia="de-CH"/>
        </w:rPr>
        <w:t xml:space="preserve">and </w:t>
      </w:r>
      <w:r w:rsidR="006B3524" w:rsidRPr="00AE7F60">
        <w:rPr>
          <w:rFonts w:ascii="Times New Roman" w:hAnsi="Times New Roman"/>
          <w:b/>
          <w:noProof/>
          <w:szCs w:val="22"/>
          <w:lang w:eastAsia="de-CH"/>
        </w:rPr>
        <w:t xml:space="preserve">(b/d/f) </w:t>
      </w:r>
      <w:r w:rsidR="006B3524" w:rsidRPr="00AE7F60">
        <w:rPr>
          <w:rFonts w:ascii="Times New Roman" w:hAnsi="Times New Roman"/>
          <w:noProof/>
          <w:szCs w:val="22"/>
          <w:lang w:eastAsia="de-CH"/>
        </w:rPr>
        <w:t>relative body masses</w:t>
      </w:r>
      <w:r w:rsidR="00293799" w:rsidRPr="00AE7F60">
        <w:rPr>
          <w:rFonts w:ascii="Times New Roman" w:hAnsi="Times New Roman"/>
          <w:noProof/>
          <w:szCs w:val="22"/>
          <w:lang w:eastAsia="de-CH"/>
        </w:rPr>
        <w:t>. Data are shown until the first mouse of each group reac</w:t>
      </w:r>
      <w:r w:rsidR="008C4DF2" w:rsidRPr="00AE7F60">
        <w:rPr>
          <w:rFonts w:ascii="Times New Roman" w:hAnsi="Times New Roman"/>
          <w:noProof/>
          <w:szCs w:val="22"/>
          <w:lang w:eastAsia="de-CH"/>
        </w:rPr>
        <w:t>hed an endpoint and are presente</w:t>
      </w:r>
      <w:r w:rsidR="00084A22" w:rsidRPr="00AE7F60">
        <w:rPr>
          <w:rFonts w:ascii="Times New Roman" w:hAnsi="Times New Roman"/>
          <w:noProof/>
          <w:szCs w:val="22"/>
          <w:lang w:eastAsia="de-CH"/>
        </w:rPr>
        <w:t>d as the average of</w:t>
      </w:r>
      <w:r w:rsidR="00A23EAC" w:rsidRPr="00AE7F60">
        <w:rPr>
          <w:rFonts w:ascii="Times New Roman" w:hAnsi="Times New Roman"/>
          <w:noProof/>
          <w:szCs w:val="22"/>
          <w:lang w:eastAsia="de-CH"/>
        </w:rPr>
        <w:t xml:space="preserve"> treated mice (</w:t>
      </w:r>
      <w:r w:rsidR="00084A22" w:rsidRPr="00AE7F60">
        <w:rPr>
          <w:rFonts w:ascii="Times New Roman" w:hAnsi="Times New Roman"/>
          <w:noProof/>
          <w:szCs w:val="22"/>
          <w:lang w:eastAsia="de-CH"/>
        </w:rPr>
        <w:t>n=</w:t>
      </w:r>
      <w:r w:rsidR="00293799" w:rsidRPr="00AE7F60">
        <w:rPr>
          <w:rFonts w:ascii="Times New Roman" w:hAnsi="Times New Roman"/>
          <w:noProof/>
          <w:szCs w:val="22"/>
          <w:lang w:eastAsia="de-CH"/>
        </w:rPr>
        <w:t>6-12</w:t>
      </w:r>
      <w:r w:rsidR="00A23EAC" w:rsidRPr="00AE7F60">
        <w:rPr>
          <w:rFonts w:ascii="Times New Roman" w:hAnsi="Times New Roman"/>
          <w:noProof/>
          <w:szCs w:val="22"/>
          <w:lang w:eastAsia="de-CH"/>
        </w:rPr>
        <w:t xml:space="preserve">) or untreated controls </w:t>
      </w:r>
      <w:r w:rsidR="00084A22" w:rsidRPr="00AE7F60">
        <w:rPr>
          <w:rFonts w:ascii="Times New Roman" w:hAnsi="Times New Roman"/>
          <w:noProof/>
          <w:szCs w:val="22"/>
          <w:lang w:eastAsia="de-CH"/>
        </w:rPr>
        <w:t>(n</w:t>
      </w:r>
      <w:r w:rsidR="00A23EAC" w:rsidRPr="00AE7F60">
        <w:rPr>
          <w:rFonts w:ascii="Times New Roman" w:hAnsi="Times New Roman"/>
          <w:noProof/>
          <w:szCs w:val="22"/>
          <w:lang w:eastAsia="de-CH"/>
        </w:rPr>
        <w:t>=21)</w:t>
      </w:r>
      <w:r w:rsidR="00D02C23" w:rsidRPr="00AE7F60">
        <w:rPr>
          <w:rFonts w:ascii="Times New Roman" w:hAnsi="Times New Roman"/>
          <w:noProof/>
          <w:szCs w:val="22"/>
          <w:lang w:eastAsia="de-CH"/>
        </w:rPr>
        <w:t xml:space="preserve"> with dashed lines indicating the ± SD</w:t>
      </w:r>
      <w:r w:rsidR="00C23AA2" w:rsidRPr="00AE7F60">
        <w:rPr>
          <w:rFonts w:ascii="Times New Roman" w:hAnsi="Times New Roman"/>
          <w:noProof/>
          <w:szCs w:val="22"/>
          <w:lang w:eastAsia="de-CH"/>
        </w:rPr>
        <w:t>.</w:t>
      </w:r>
      <w:r w:rsidR="00E25587" w:rsidRPr="00AE7F60">
        <w:rPr>
          <w:rFonts w:ascii="Times New Roman" w:eastAsia="Arial Unicode MS" w:hAnsi="Times New Roman"/>
          <w:color w:val="000000" w:themeColor="text1"/>
          <w:szCs w:val="22"/>
        </w:rPr>
        <w:t xml:space="preserve"> The absolute and relative body mass of mice injected with vehicle are based on data of mice in the control group combined with values of control mice from a previous study published </w:t>
      </w:r>
      <w:r w:rsidR="00EE6F2A" w:rsidRPr="00AE7F60">
        <w:rPr>
          <w:rFonts w:ascii="Times New Roman" w:eastAsia="Arial Unicode MS" w:hAnsi="Times New Roman"/>
          <w:color w:val="000000" w:themeColor="text1"/>
          <w:szCs w:val="22"/>
        </w:rPr>
        <w:t xml:space="preserve">by Umbricht et al. Mol Pharm 2018; 15:2297−2306. Copyright 2022 American Chemical Society </w:t>
      </w:r>
      <w:r w:rsidR="00C94495" w:rsidRPr="00AE7F60">
        <w:rPr>
          <w:rFonts w:ascii="Times New Roman" w:eastAsia="Arial Unicode MS" w:hAnsi="Times New Roman"/>
          <w:color w:val="000000" w:themeColor="text1"/>
          <w:szCs w:val="22"/>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eastAsia="Arial Unicode MS" w:hAnsi="Times New Roman"/>
          <w:color w:val="000000" w:themeColor="text1"/>
          <w:szCs w:val="22"/>
        </w:rPr>
        <w:instrText xml:space="preserve"> ADDIN EN.CITE </w:instrText>
      </w:r>
      <w:r w:rsidR="00C94495" w:rsidRPr="00AE7F60">
        <w:rPr>
          <w:rFonts w:ascii="Times New Roman" w:eastAsia="Arial Unicode MS" w:hAnsi="Times New Roman"/>
          <w:color w:val="000000" w:themeColor="text1"/>
          <w:szCs w:val="22"/>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eastAsia="Arial Unicode MS" w:hAnsi="Times New Roman"/>
          <w:color w:val="000000" w:themeColor="text1"/>
          <w:szCs w:val="22"/>
        </w:rPr>
        <w:instrText xml:space="preserve"> ADDIN EN.CITE.DATA </w:instrText>
      </w:r>
      <w:r w:rsidR="00C94495" w:rsidRPr="00AE7F60">
        <w:rPr>
          <w:rFonts w:ascii="Times New Roman" w:eastAsia="Arial Unicode MS" w:hAnsi="Times New Roman"/>
          <w:color w:val="000000" w:themeColor="text1"/>
          <w:szCs w:val="22"/>
        </w:rPr>
      </w:r>
      <w:r w:rsidR="00C94495" w:rsidRPr="00AE7F60">
        <w:rPr>
          <w:rFonts w:ascii="Times New Roman" w:eastAsia="Arial Unicode MS" w:hAnsi="Times New Roman"/>
          <w:color w:val="000000" w:themeColor="text1"/>
          <w:szCs w:val="22"/>
        </w:rPr>
        <w:fldChar w:fldCharType="end"/>
      </w:r>
      <w:r w:rsidR="00C94495" w:rsidRPr="00AE7F60">
        <w:rPr>
          <w:rFonts w:ascii="Times New Roman" w:eastAsia="Arial Unicode MS" w:hAnsi="Times New Roman"/>
          <w:color w:val="000000" w:themeColor="text1"/>
          <w:szCs w:val="22"/>
        </w:rPr>
      </w:r>
      <w:r w:rsidR="00C94495" w:rsidRPr="00AE7F60">
        <w:rPr>
          <w:rFonts w:ascii="Times New Roman" w:eastAsia="Arial Unicode MS" w:hAnsi="Times New Roman"/>
          <w:color w:val="000000" w:themeColor="text1"/>
          <w:szCs w:val="22"/>
        </w:rPr>
        <w:fldChar w:fldCharType="separate"/>
      </w:r>
      <w:r w:rsidR="00C94495" w:rsidRPr="00AE7F60">
        <w:rPr>
          <w:rFonts w:ascii="Times New Roman" w:eastAsia="Arial Unicode MS" w:hAnsi="Times New Roman"/>
          <w:noProof/>
          <w:color w:val="000000" w:themeColor="text1"/>
          <w:szCs w:val="22"/>
        </w:rPr>
        <w:t>[4]</w:t>
      </w:r>
      <w:r w:rsidR="00C94495" w:rsidRPr="00AE7F60">
        <w:rPr>
          <w:rFonts w:ascii="Times New Roman" w:eastAsia="Arial Unicode MS" w:hAnsi="Times New Roman"/>
          <w:color w:val="000000" w:themeColor="text1"/>
          <w:szCs w:val="22"/>
        </w:rPr>
        <w:fldChar w:fldCharType="end"/>
      </w:r>
      <w:r w:rsidR="00EE6F2A" w:rsidRPr="00AE7F60">
        <w:rPr>
          <w:rFonts w:ascii="Times New Roman" w:eastAsia="Arial Unicode MS" w:hAnsi="Times New Roman"/>
          <w:color w:val="000000" w:themeColor="text1"/>
          <w:szCs w:val="22"/>
        </w:rPr>
        <w:t xml:space="preserve">. </w:t>
      </w:r>
      <w:r w:rsidR="00E25587" w:rsidRPr="00AE7F60">
        <w:rPr>
          <w:rFonts w:ascii="Times New Roman" w:eastAsia="Arial Unicode MS" w:hAnsi="Times New Roman"/>
          <w:color w:val="000000" w:themeColor="text1"/>
          <w:szCs w:val="22"/>
        </w:rPr>
        <w:t>Curves of mice injected with [</w:t>
      </w:r>
      <w:r w:rsidR="00E25587" w:rsidRPr="00AE7F60">
        <w:rPr>
          <w:rFonts w:ascii="Times New Roman" w:eastAsia="Arial Unicode MS" w:hAnsi="Times New Roman"/>
          <w:color w:val="000000" w:themeColor="text1"/>
          <w:szCs w:val="22"/>
          <w:vertAlign w:val="superscript"/>
        </w:rPr>
        <w:t>177</w:t>
      </w:r>
      <w:r w:rsidR="00E25587" w:rsidRPr="00AE7F60">
        <w:rPr>
          <w:rFonts w:ascii="Times New Roman" w:eastAsia="Arial Unicode MS" w:hAnsi="Times New Roman"/>
          <w:color w:val="000000" w:themeColor="text1"/>
          <w:szCs w:val="22"/>
        </w:rPr>
        <w:t>Lu</w:t>
      </w:r>
      <w:proofErr w:type="gramStart"/>
      <w:r w:rsidR="00E25587" w:rsidRPr="00AE7F60">
        <w:rPr>
          <w:rFonts w:ascii="Times New Roman" w:eastAsia="Arial Unicode MS" w:hAnsi="Times New Roman"/>
          <w:color w:val="000000" w:themeColor="text1"/>
          <w:szCs w:val="22"/>
        </w:rPr>
        <w:t>]Lu</w:t>
      </w:r>
      <w:proofErr w:type="gramEnd"/>
      <w:r w:rsidR="00E25587" w:rsidRPr="00AE7F60">
        <w:rPr>
          <w:rFonts w:ascii="Times New Roman" w:eastAsia="Arial Unicode MS" w:hAnsi="Times New Roman"/>
          <w:color w:val="000000" w:themeColor="text1"/>
          <w:szCs w:val="22"/>
        </w:rPr>
        <w:t>-PSMA-617 (2 MBq and 5 MBq) and [</w:t>
      </w:r>
      <w:r w:rsidR="00E25587" w:rsidRPr="00AE7F60">
        <w:rPr>
          <w:rFonts w:ascii="Times New Roman" w:eastAsia="Arial Unicode MS" w:hAnsi="Times New Roman"/>
          <w:color w:val="000000" w:themeColor="text1"/>
          <w:szCs w:val="22"/>
          <w:vertAlign w:val="superscript"/>
        </w:rPr>
        <w:t>177</w:t>
      </w:r>
      <w:r w:rsidR="000E6C5E" w:rsidRPr="00AE7F60">
        <w:rPr>
          <w:rFonts w:ascii="Times New Roman" w:eastAsia="Arial Unicode MS" w:hAnsi="Times New Roman"/>
          <w:color w:val="000000" w:themeColor="text1"/>
          <w:szCs w:val="22"/>
        </w:rPr>
        <w:t>Lu]Lu-PSMA-ALB-56 (2 MBq and</w:t>
      </w:r>
      <w:r w:rsidR="00E25587" w:rsidRPr="00AE7F60">
        <w:rPr>
          <w:rFonts w:ascii="Times New Roman" w:eastAsia="Arial Unicode MS" w:hAnsi="Times New Roman"/>
          <w:color w:val="000000" w:themeColor="text1"/>
          <w:szCs w:val="22"/>
        </w:rPr>
        <w:t xml:space="preserve"> 5 </w:t>
      </w:r>
      <w:r w:rsidR="000E6C5E" w:rsidRPr="00AE7F60">
        <w:rPr>
          <w:rFonts w:ascii="Times New Roman" w:eastAsia="Arial Unicode MS" w:hAnsi="Times New Roman"/>
          <w:color w:val="000000" w:themeColor="text1"/>
          <w:szCs w:val="22"/>
        </w:rPr>
        <w:t>MBq</w:t>
      </w:r>
      <w:r w:rsidR="00E25587" w:rsidRPr="00AE7F60">
        <w:rPr>
          <w:rFonts w:ascii="Times New Roman" w:eastAsia="Arial Unicode MS" w:hAnsi="Times New Roman"/>
          <w:color w:val="000000" w:themeColor="text1"/>
          <w:szCs w:val="22"/>
        </w:rPr>
        <w:t xml:space="preserve">) are based </w:t>
      </w:r>
      <w:r w:rsidR="00EE6F2A" w:rsidRPr="00AE7F60">
        <w:rPr>
          <w:rFonts w:ascii="Times New Roman" w:eastAsia="Arial Unicode MS" w:hAnsi="Times New Roman"/>
          <w:color w:val="000000" w:themeColor="text1"/>
          <w:szCs w:val="22"/>
        </w:rPr>
        <w:t xml:space="preserve">on previously obtained data for comparison, published </w:t>
      </w:r>
      <w:r w:rsidR="003A2B08" w:rsidRPr="00AE7F60">
        <w:rPr>
          <w:rFonts w:ascii="Times New Roman" w:eastAsia="Arial Unicode MS" w:hAnsi="Times New Roman"/>
          <w:color w:val="000000" w:themeColor="text1"/>
          <w:szCs w:val="22"/>
        </w:rPr>
        <w:t xml:space="preserve">in the same article </w:t>
      </w:r>
      <w:r w:rsidR="009B1A98" w:rsidRPr="00AE7F60">
        <w:rPr>
          <w:rFonts w:ascii="Times New Roman" w:eastAsia="Arial Unicode MS" w:hAnsi="Times New Roman"/>
          <w:color w:val="000000" w:themeColor="text1"/>
          <w:szCs w:val="22"/>
        </w:rPr>
        <w:t xml:space="preserve">published by Umbricht et al. </w:t>
      </w:r>
      <w:r w:rsidR="00C94495" w:rsidRPr="00AE7F60">
        <w:rPr>
          <w:rFonts w:ascii="Times New Roman" w:eastAsia="Arial Unicode MS" w:hAnsi="Times New Roman"/>
          <w:color w:val="000000" w:themeColor="text1"/>
          <w:szCs w:val="22"/>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eastAsia="Arial Unicode MS" w:hAnsi="Times New Roman"/>
          <w:color w:val="000000" w:themeColor="text1"/>
          <w:szCs w:val="22"/>
        </w:rPr>
        <w:instrText xml:space="preserve"> ADDIN EN.CITE </w:instrText>
      </w:r>
      <w:r w:rsidR="00C94495" w:rsidRPr="00AE7F60">
        <w:rPr>
          <w:rFonts w:ascii="Times New Roman" w:eastAsia="Arial Unicode MS" w:hAnsi="Times New Roman"/>
          <w:color w:val="000000" w:themeColor="text1"/>
          <w:szCs w:val="22"/>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00C94495" w:rsidRPr="00AE7F60">
        <w:rPr>
          <w:rFonts w:ascii="Times New Roman" w:eastAsia="Arial Unicode MS" w:hAnsi="Times New Roman"/>
          <w:color w:val="000000" w:themeColor="text1"/>
          <w:szCs w:val="22"/>
        </w:rPr>
        <w:instrText xml:space="preserve"> ADDIN EN.CITE.DATA </w:instrText>
      </w:r>
      <w:r w:rsidR="00C94495" w:rsidRPr="00AE7F60">
        <w:rPr>
          <w:rFonts w:ascii="Times New Roman" w:eastAsia="Arial Unicode MS" w:hAnsi="Times New Roman"/>
          <w:color w:val="000000" w:themeColor="text1"/>
          <w:szCs w:val="22"/>
        </w:rPr>
      </w:r>
      <w:r w:rsidR="00C94495" w:rsidRPr="00AE7F60">
        <w:rPr>
          <w:rFonts w:ascii="Times New Roman" w:eastAsia="Arial Unicode MS" w:hAnsi="Times New Roman"/>
          <w:color w:val="000000" w:themeColor="text1"/>
          <w:szCs w:val="22"/>
        </w:rPr>
        <w:fldChar w:fldCharType="end"/>
      </w:r>
      <w:r w:rsidR="00C94495" w:rsidRPr="00AE7F60">
        <w:rPr>
          <w:rFonts w:ascii="Times New Roman" w:eastAsia="Arial Unicode MS" w:hAnsi="Times New Roman"/>
          <w:color w:val="000000" w:themeColor="text1"/>
          <w:szCs w:val="22"/>
        </w:rPr>
      </w:r>
      <w:r w:rsidR="00C94495" w:rsidRPr="00AE7F60">
        <w:rPr>
          <w:rFonts w:ascii="Times New Roman" w:eastAsia="Arial Unicode MS" w:hAnsi="Times New Roman"/>
          <w:color w:val="000000" w:themeColor="text1"/>
          <w:szCs w:val="22"/>
        </w:rPr>
        <w:fldChar w:fldCharType="separate"/>
      </w:r>
      <w:r w:rsidR="00C94495" w:rsidRPr="00AE7F60">
        <w:rPr>
          <w:rFonts w:ascii="Times New Roman" w:eastAsia="Arial Unicode MS" w:hAnsi="Times New Roman"/>
          <w:noProof/>
          <w:color w:val="000000" w:themeColor="text1"/>
          <w:szCs w:val="22"/>
        </w:rPr>
        <w:t>[4]</w:t>
      </w:r>
      <w:r w:rsidR="00C94495" w:rsidRPr="00AE7F60">
        <w:rPr>
          <w:rFonts w:ascii="Times New Roman" w:eastAsia="Arial Unicode MS" w:hAnsi="Times New Roman"/>
          <w:color w:val="000000" w:themeColor="text1"/>
          <w:szCs w:val="22"/>
        </w:rPr>
        <w:fldChar w:fldCharType="end"/>
      </w:r>
      <w:r w:rsidR="00EE6F2A" w:rsidRPr="00AE7F60">
        <w:rPr>
          <w:rFonts w:ascii="Times New Roman" w:eastAsia="Arial Unicode MS" w:hAnsi="Times New Roman"/>
          <w:color w:val="000000" w:themeColor="text1"/>
          <w:szCs w:val="22"/>
        </w:rPr>
        <w:t xml:space="preserve">. </w:t>
      </w:r>
    </w:p>
    <w:p w14:paraId="04DBDEF6" w14:textId="77777777" w:rsidR="001362DB" w:rsidRPr="00AE7F60" w:rsidRDefault="001362DB" w:rsidP="00B77381">
      <w:pPr>
        <w:spacing w:after="0" w:line="360" w:lineRule="auto"/>
        <w:jc w:val="both"/>
        <w:rPr>
          <w:rFonts w:ascii="Times New Roman" w:hAnsi="Times New Roman" w:cs="Times New Roman"/>
          <w:lang w:val="en-US"/>
        </w:rPr>
      </w:pPr>
    </w:p>
    <w:p w14:paraId="7047B5F6" w14:textId="1225A475" w:rsidR="007C5BE8" w:rsidRPr="00AE7F60" w:rsidRDefault="003527F4" w:rsidP="002D00F2">
      <w:pPr>
        <w:autoSpaceDE w:val="0"/>
        <w:autoSpaceDN w:val="0"/>
        <w:adjustRightInd w:val="0"/>
        <w:spacing w:after="120" w:line="360" w:lineRule="auto"/>
        <w:jc w:val="both"/>
        <w:rPr>
          <w:rFonts w:ascii="Arial" w:eastAsia="Arial Unicode MS" w:hAnsi="Arial" w:cs="Arial"/>
          <w:b/>
          <w:color w:val="000000" w:themeColor="text1"/>
          <w:lang w:val="en-US"/>
        </w:rPr>
      </w:pPr>
      <w:r w:rsidRPr="00AE7F60">
        <w:rPr>
          <w:rFonts w:ascii="Arial" w:hAnsi="Arial" w:cs="Arial"/>
          <w:b/>
          <w:color w:val="000000" w:themeColor="text1"/>
          <w:lang w:val="en-US"/>
        </w:rPr>
        <w:lastRenderedPageBreak/>
        <w:t>5</w:t>
      </w:r>
      <w:r w:rsidR="002D00F2" w:rsidRPr="00AE7F60">
        <w:rPr>
          <w:rFonts w:ascii="Arial" w:hAnsi="Arial" w:cs="Arial"/>
          <w:b/>
          <w:color w:val="000000" w:themeColor="text1"/>
          <w:lang w:val="en-US"/>
        </w:rPr>
        <w:t xml:space="preserve">. </w:t>
      </w:r>
      <w:r w:rsidR="007C5BE8" w:rsidRPr="00AE7F60">
        <w:rPr>
          <w:rFonts w:ascii="Arial" w:eastAsia="SimSun" w:hAnsi="Arial" w:cs="Arial"/>
          <w:b/>
          <w:color w:val="000000"/>
          <w:szCs w:val="16"/>
          <w:lang w:val="en-US" w:eastAsia="de-CH"/>
        </w:rPr>
        <w:t xml:space="preserve">Assessment of potential impairment of blood cells in immunocompetent mice </w:t>
      </w:r>
    </w:p>
    <w:p w14:paraId="65C6E939" w14:textId="69E605E0" w:rsidR="002D00F2" w:rsidRPr="00AE7F60" w:rsidRDefault="002D00F2" w:rsidP="007A54BB">
      <w:pPr>
        <w:spacing w:after="0" w:line="360" w:lineRule="auto"/>
        <w:jc w:val="both"/>
        <w:rPr>
          <w:rFonts w:ascii="Times New Roman" w:hAnsi="Times New Roman" w:cs="Times New Roman"/>
          <w:lang w:val="en-US"/>
        </w:rPr>
      </w:pPr>
      <w:r w:rsidRPr="00AE7F60">
        <w:rPr>
          <w:rFonts w:ascii="Times New Roman" w:eastAsia="Arial Unicode MS" w:hAnsi="Times New Roman" w:cs="Times New Roman"/>
          <w:b/>
          <w:color w:val="000000" w:themeColor="text1"/>
          <w:lang w:val="en-US"/>
        </w:rPr>
        <w:t xml:space="preserve">Purpose: </w:t>
      </w:r>
      <w:r w:rsidR="007C5BE8" w:rsidRPr="00AE7F60">
        <w:rPr>
          <w:rFonts w:ascii="Times New Roman" w:eastAsia="Arial Unicode MS" w:hAnsi="Times New Roman" w:cs="Times New Roman"/>
          <w:color w:val="000000" w:themeColor="text1"/>
          <w:lang w:val="en-US"/>
        </w:rPr>
        <w:t xml:space="preserve">Potential differences among the radioligands’ effects </w:t>
      </w:r>
      <w:r w:rsidR="00AB4C72" w:rsidRPr="00AE7F60">
        <w:rPr>
          <w:rFonts w:ascii="Times New Roman" w:eastAsia="Arial Unicode MS" w:hAnsi="Times New Roman" w:cs="Times New Roman"/>
          <w:color w:val="000000" w:themeColor="text1"/>
          <w:lang w:val="en-US"/>
        </w:rPr>
        <w:t>on hematological parameters</w:t>
      </w:r>
      <w:r w:rsidR="007C5BE8" w:rsidRPr="00AE7F60">
        <w:rPr>
          <w:rFonts w:ascii="Times New Roman" w:eastAsia="Arial Unicode MS" w:hAnsi="Times New Roman" w:cs="Times New Roman"/>
          <w:color w:val="000000" w:themeColor="text1"/>
          <w:lang w:val="en-US"/>
        </w:rPr>
        <w:t xml:space="preserve"> were investigated</w:t>
      </w:r>
      <w:r w:rsidR="00D562B7" w:rsidRPr="00AE7F60">
        <w:rPr>
          <w:rFonts w:ascii="Times New Roman" w:eastAsia="Arial Unicode MS" w:hAnsi="Times New Roman" w:cs="Times New Roman"/>
          <w:color w:val="000000" w:themeColor="text1"/>
          <w:lang w:val="en-US"/>
        </w:rPr>
        <w:t xml:space="preserve"> </w:t>
      </w:r>
      <w:r w:rsidR="007C5BE8" w:rsidRPr="00AE7F60">
        <w:rPr>
          <w:rFonts w:ascii="Times New Roman" w:eastAsia="Arial Unicode MS" w:hAnsi="Times New Roman" w:cs="Times New Roman"/>
          <w:color w:val="000000" w:themeColor="text1"/>
          <w:lang w:val="en-US"/>
        </w:rPr>
        <w:t>in</w:t>
      </w:r>
      <w:r w:rsidR="00D562B7" w:rsidRPr="00AE7F60">
        <w:rPr>
          <w:rFonts w:ascii="Times New Roman" w:eastAsia="Arial Unicode MS" w:hAnsi="Times New Roman" w:cs="Times New Roman"/>
          <w:color w:val="000000" w:themeColor="text1"/>
          <w:lang w:val="en-US"/>
        </w:rPr>
        <w:t xml:space="preserve"> normal</w:t>
      </w:r>
      <w:r w:rsidR="002A3285" w:rsidRPr="00AE7F60">
        <w:rPr>
          <w:rFonts w:ascii="Times New Roman" w:eastAsia="Arial Unicode MS" w:hAnsi="Times New Roman" w:cs="Times New Roman"/>
          <w:color w:val="000000" w:themeColor="text1"/>
          <w:lang w:val="en-US"/>
        </w:rPr>
        <w:t>, immunocompetent</w:t>
      </w:r>
      <w:r w:rsidR="007C5BE8" w:rsidRPr="00AE7F60">
        <w:rPr>
          <w:rFonts w:ascii="Times New Roman" w:eastAsia="Arial Unicode MS" w:hAnsi="Times New Roman" w:cs="Times New Roman"/>
          <w:color w:val="000000" w:themeColor="text1"/>
          <w:lang w:val="en-US"/>
        </w:rPr>
        <w:t xml:space="preserve"> (FVB) mice.</w:t>
      </w:r>
    </w:p>
    <w:p w14:paraId="20E336F9" w14:textId="0247C061" w:rsidR="007A54BB" w:rsidRPr="00AE7F60" w:rsidRDefault="0062619A" w:rsidP="0073442A">
      <w:pPr>
        <w:spacing w:after="0" w:line="360" w:lineRule="auto"/>
        <w:jc w:val="both"/>
        <w:rPr>
          <w:rFonts w:ascii="Times New Roman" w:eastAsia="SimSun" w:hAnsi="Times New Roman" w:cs="Times New Roman"/>
          <w:lang w:val="en-US" w:eastAsia="de-CH"/>
        </w:rPr>
      </w:pPr>
      <w:r w:rsidRPr="00AE7F60">
        <w:rPr>
          <w:rFonts w:ascii="Times New Roman" w:eastAsia="SimSun" w:hAnsi="Times New Roman" w:cs="Times New Roman"/>
          <w:b/>
          <w:lang w:val="en-US" w:eastAsia="de-CH"/>
        </w:rPr>
        <w:t>Methods:</w:t>
      </w:r>
      <w:r w:rsidRPr="00AE7F60">
        <w:rPr>
          <w:rFonts w:ascii="Times New Roman" w:eastAsia="SimSun" w:hAnsi="Times New Roman" w:cs="Times New Roman"/>
          <w:lang w:val="en-US" w:eastAsia="de-CH"/>
        </w:rPr>
        <w:t xml:space="preserve"> </w:t>
      </w:r>
      <w:r w:rsidR="007C5BE8" w:rsidRPr="00AE7F60">
        <w:rPr>
          <w:rFonts w:ascii="Times New Roman" w:eastAsia="SimSun" w:hAnsi="Times New Roman" w:cs="Times New Roman"/>
          <w:lang w:val="en-US" w:eastAsia="de-CH"/>
        </w:rPr>
        <w:t>Immunocompetent</w:t>
      </w:r>
      <w:r w:rsidR="004D0548" w:rsidRPr="00AE7F60">
        <w:rPr>
          <w:rFonts w:ascii="Times New Roman" w:eastAsia="SimSun" w:hAnsi="Times New Roman" w:cs="Times New Roman"/>
          <w:lang w:val="en-US" w:eastAsia="de-CH"/>
        </w:rPr>
        <w:t xml:space="preserve"> FVB mice (n=4 per group) were intravenously injected with 30 MBq (1</w:t>
      </w:r>
      <w:r w:rsidR="00F843DE" w:rsidRPr="00AE7F60">
        <w:rPr>
          <w:rFonts w:ascii="Times New Roman" w:eastAsia="SimSun" w:hAnsi="Times New Roman" w:cs="Times New Roman"/>
          <w:lang w:val="en-US" w:eastAsia="de-CH"/>
        </w:rPr>
        <w:t> </w:t>
      </w:r>
      <w:r w:rsidR="004D0548" w:rsidRPr="00AE7F60">
        <w:rPr>
          <w:rFonts w:ascii="Times New Roman" w:eastAsia="SimSun" w:hAnsi="Times New Roman" w:cs="Times New Roman"/>
          <w:lang w:val="en-US" w:eastAsia="de-CH"/>
        </w:rPr>
        <w:t>nmol) of [</w:t>
      </w:r>
      <w:r w:rsidR="004D0548" w:rsidRPr="00AE7F60">
        <w:rPr>
          <w:rFonts w:ascii="Times New Roman" w:eastAsia="SimSun" w:hAnsi="Times New Roman" w:cs="Times New Roman"/>
          <w:vertAlign w:val="superscript"/>
          <w:lang w:val="en-US" w:eastAsia="de-CH"/>
        </w:rPr>
        <w:t>177</w:t>
      </w:r>
      <w:r w:rsidR="004D0548" w:rsidRPr="00AE7F60">
        <w:rPr>
          <w:rFonts w:ascii="Times New Roman" w:eastAsia="SimSun" w:hAnsi="Times New Roman" w:cs="Times New Roman"/>
          <w:lang w:val="en-US" w:eastAsia="de-CH"/>
        </w:rPr>
        <w:t>Lu</w:t>
      </w:r>
      <w:proofErr w:type="gramStart"/>
      <w:r w:rsidR="004D0548" w:rsidRPr="00AE7F60">
        <w:rPr>
          <w:rFonts w:ascii="Times New Roman" w:eastAsia="SimSun" w:hAnsi="Times New Roman" w:cs="Times New Roman"/>
          <w:lang w:val="en-US" w:eastAsia="de-CH"/>
        </w:rPr>
        <w:t>]Lu</w:t>
      </w:r>
      <w:proofErr w:type="gramEnd"/>
      <w:r w:rsidR="004D0548" w:rsidRPr="00AE7F60">
        <w:rPr>
          <w:rFonts w:ascii="Times New Roman" w:eastAsia="SimSun" w:hAnsi="Times New Roman" w:cs="Times New Roman"/>
          <w:lang w:val="en-US" w:eastAsia="de-CH"/>
        </w:rPr>
        <w:t>-Ibu-DAB-PSMA, [</w:t>
      </w:r>
      <w:r w:rsidR="004D0548" w:rsidRPr="00AE7F60">
        <w:rPr>
          <w:rFonts w:ascii="Times New Roman" w:eastAsia="SimSun" w:hAnsi="Times New Roman" w:cs="Times New Roman"/>
          <w:vertAlign w:val="superscript"/>
          <w:lang w:val="en-US" w:eastAsia="de-CH"/>
        </w:rPr>
        <w:t>177</w:t>
      </w:r>
      <w:r w:rsidR="004D0548" w:rsidRPr="00AE7F60">
        <w:rPr>
          <w:rFonts w:ascii="Times New Roman" w:eastAsia="SimSun" w:hAnsi="Times New Roman" w:cs="Times New Roman"/>
          <w:lang w:val="en-US" w:eastAsia="de-CH"/>
        </w:rPr>
        <w:t>Lu]Lu-PSMA-617 or [</w:t>
      </w:r>
      <w:r w:rsidR="004D0548" w:rsidRPr="00AE7F60">
        <w:rPr>
          <w:rFonts w:ascii="Times New Roman" w:eastAsia="SimSun" w:hAnsi="Times New Roman" w:cs="Times New Roman"/>
          <w:vertAlign w:val="superscript"/>
          <w:lang w:val="en-US" w:eastAsia="de-CH"/>
        </w:rPr>
        <w:t>177</w:t>
      </w:r>
      <w:r w:rsidR="004D0548" w:rsidRPr="00AE7F60">
        <w:rPr>
          <w:rFonts w:ascii="Times New Roman" w:eastAsia="SimSun" w:hAnsi="Times New Roman" w:cs="Times New Roman"/>
          <w:lang w:val="en-US" w:eastAsia="de-CH"/>
        </w:rPr>
        <w:t>Lu]Lu-PSMA-ALB-56. T</w:t>
      </w:r>
      <w:r w:rsidR="007A54BB" w:rsidRPr="00AE7F60">
        <w:rPr>
          <w:rFonts w:ascii="Times New Roman" w:eastAsia="SimSun" w:hAnsi="Times New Roman" w:cs="Times New Roman"/>
          <w:lang w:val="en-US" w:eastAsia="de-CH"/>
        </w:rPr>
        <w:t>hree times a week, t</w:t>
      </w:r>
      <w:r w:rsidR="004D0548" w:rsidRPr="00AE7F60">
        <w:rPr>
          <w:rFonts w:ascii="Times New Roman" w:eastAsia="SimSun" w:hAnsi="Times New Roman" w:cs="Times New Roman"/>
          <w:lang w:val="en-US" w:eastAsia="de-CH"/>
        </w:rPr>
        <w:t>he body mass of the mice was measured and the animals were assessed for signs of pain or unease. On Day 10 and Day 28,</w:t>
      </w:r>
      <w:r w:rsidR="007A54BB" w:rsidRPr="00AE7F60">
        <w:rPr>
          <w:rFonts w:ascii="Times New Roman" w:eastAsia="SimSun" w:hAnsi="Times New Roman" w:cs="Times New Roman"/>
          <w:lang w:val="en-US" w:eastAsia="de-CH"/>
        </w:rPr>
        <w:t xml:space="preserve"> blood was taken from the sublingual vein and collected in EDTA tubes (Microvette® 100 K3 EDTA, Sarstedt, Germany) for analysis of the hemogram</w:t>
      </w:r>
      <w:r w:rsidR="007C5BE8" w:rsidRPr="00AE7F60">
        <w:rPr>
          <w:rFonts w:ascii="Times New Roman" w:eastAsia="SimSun" w:hAnsi="Times New Roman" w:cs="Times New Roman"/>
          <w:lang w:val="en-US" w:eastAsia="de-CH"/>
        </w:rPr>
        <w:t>s</w:t>
      </w:r>
      <w:r w:rsidR="007A54BB" w:rsidRPr="00AE7F60">
        <w:rPr>
          <w:rFonts w:ascii="Times New Roman" w:eastAsia="SimSun" w:hAnsi="Times New Roman" w:cs="Times New Roman"/>
          <w:lang w:val="en-US" w:eastAsia="de-CH"/>
        </w:rPr>
        <w:t xml:space="preserve"> and the preparation of blood smears. </w:t>
      </w:r>
    </w:p>
    <w:p w14:paraId="28D9D59C" w14:textId="71B2A90B" w:rsidR="002A3285" w:rsidRPr="00AE7F60" w:rsidRDefault="007A54BB" w:rsidP="0073442A">
      <w:pPr>
        <w:spacing w:after="0" w:line="360" w:lineRule="auto"/>
        <w:jc w:val="both"/>
        <w:rPr>
          <w:rFonts w:ascii="Times New Roman" w:eastAsia="SimSun" w:hAnsi="Times New Roman" w:cs="Times New Roman"/>
          <w:lang w:val="en-US" w:eastAsia="de-CH"/>
        </w:rPr>
      </w:pPr>
      <w:r w:rsidRPr="00AE7F60">
        <w:rPr>
          <w:rFonts w:ascii="Times New Roman" w:hAnsi="Times New Roman" w:cs="Times New Roman"/>
          <w:i/>
          <w:color w:val="000000" w:themeColor="text1"/>
          <w:lang w:val="en-US"/>
        </w:rPr>
        <w:t>Hemogram/full blood counts:</w:t>
      </w:r>
      <w:r w:rsidRPr="00AE7F60">
        <w:rPr>
          <w:rFonts w:ascii="Times New Roman" w:eastAsia="SimSun" w:hAnsi="Times New Roman" w:cs="Times New Roman"/>
          <w:lang w:val="en-US" w:eastAsia="de-CH"/>
        </w:rPr>
        <w:t xml:space="preserve"> Erythrocyte, leukocyte, lymphocyte and thrombocyte</w:t>
      </w:r>
      <w:r w:rsidR="00C61087" w:rsidRPr="00AE7F60">
        <w:rPr>
          <w:rFonts w:ascii="Times New Roman" w:eastAsia="SimSun" w:hAnsi="Times New Roman" w:cs="Times New Roman"/>
          <w:lang w:val="en-US" w:eastAsia="de-CH"/>
        </w:rPr>
        <w:t xml:space="preserve"> counts</w:t>
      </w:r>
      <w:r w:rsidRPr="00AE7F60">
        <w:rPr>
          <w:rFonts w:ascii="Times New Roman" w:eastAsia="SimSun" w:hAnsi="Times New Roman" w:cs="Times New Roman"/>
          <w:lang w:val="en-US" w:eastAsia="de-CH"/>
        </w:rPr>
        <w:t xml:space="preserve"> as well as hemoglobin </w:t>
      </w:r>
      <w:r w:rsidR="000317C3" w:rsidRPr="00AE7F60">
        <w:rPr>
          <w:rFonts w:ascii="Times New Roman" w:eastAsia="SimSun" w:hAnsi="Times New Roman" w:cs="Times New Roman"/>
          <w:lang w:val="en-US" w:eastAsia="de-CH"/>
        </w:rPr>
        <w:t xml:space="preserve">concentration </w:t>
      </w:r>
      <w:r w:rsidRPr="00AE7F60">
        <w:rPr>
          <w:rFonts w:ascii="Times New Roman" w:eastAsia="SimSun" w:hAnsi="Times New Roman" w:cs="Times New Roman"/>
          <w:lang w:val="en-US" w:eastAsia="de-CH"/>
        </w:rPr>
        <w:t>and the hematocrit</w:t>
      </w:r>
      <w:r w:rsidR="00D34384" w:rsidRPr="00AE7F60">
        <w:rPr>
          <w:rFonts w:ascii="Times New Roman" w:eastAsia="SimSun" w:hAnsi="Times New Roman" w:cs="Times New Roman"/>
          <w:lang w:val="en-US" w:eastAsia="de-CH"/>
        </w:rPr>
        <w:t xml:space="preserve"> </w:t>
      </w:r>
      <w:r w:rsidRPr="00AE7F60">
        <w:rPr>
          <w:rFonts w:ascii="Times New Roman" w:eastAsia="SimSun" w:hAnsi="Times New Roman" w:cs="Times New Roman"/>
          <w:lang w:val="en-US" w:eastAsia="de-CH"/>
        </w:rPr>
        <w:t>were determined using a hematology analyzer (VetScan HM5, Abaxis, United States).</w:t>
      </w:r>
    </w:p>
    <w:p w14:paraId="31C43659" w14:textId="76437AAF" w:rsidR="00826B14" w:rsidRPr="00AE7F60" w:rsidRDefault="00826B14" w:rsidP="0073442A">
      <w:pPr>
        <w:spacing w:after="0" w:line="360" w:lineRule="auto"/>
        <w:jc w:val="both"/>
        <w:outlineLvl w:val="0"/>
        <w:rPr>
          <w:rFonts w:ascii="Times New Roman" w:hAnsi="Times New Roman" w:cs="Times New Roman"/>
          <w:lang w:val="en-US"/>
        </w:rPr>
      </w:pPr>
      <w:r w:rsidRPr="00AE7F60">
        <w:rPr>
          <w:rFonts w:ascii="Times New Roman" w:hAnsi="Times New Roman" w:cs="Times New Roman"/>
          <w:i/>
          <w:color w:val="000000" w:themeColor="text1"/>
          <w:lang w:val="en-US"/>
        </w:rPr>
        <w:t>Pappenheim staining method of blood cell smears:</w:t>
      </w:r>
      <w:r w:rsidRPr="00AE7F60">
        <w:rPr>
          <w:rFonts w:ascii="Times New Roman" w:hAnsi="Times New Roman" w:cs="Times New Roman"/>
          <w:b/>
          <w:i/>
          <w:color w:val="000000" w:themeColor="text1"/>
          <w:lang w:val="en-US"/>
        </w:rPr>
        <w:t xml:space="preserve"> </w:t>
      </w:r>
      <w:r w:rsidRPr="00AE7F60">
        <w:rPr>
          <w:rFonts w:ascii="Times New Roman" w:hAnsi="Times New Roman" w:cs="Times New Roman"/>
          <w:color w:val="000000" w:themeColor="text1"/>
          <w:lang w:val="en-US"/>
        </w:rPr>
        <w:t>B</w:t>
      </w:r>
      <w:r w:rsidRPr="00AE7F60">
        <w:rPr>
          <w:rFonts w:ascii="Times New Roman" w:eastAsia="SimSun" w:hAnsi="Times New Roman" w:cs="Times New Roman"/>
          <w:lang w:val="en-US" w:eastAsia="de-CH"/>
        </w:rPr>
        <w:t xml:space="preserve">lood smears were prepared on microscopy slides. After fixation in methanol, the slides were stained in a May Grünwald solution and subsequently in a diluted Giemsa solution </w:t>
      </w:r>
      <w:r w:rsidR="00C94495" w:rsidRPr="00AE7F60">
        <w:rPr>
          <w:rFonts w:ascii="Times New Roman" w:eastAsia="SimSun" w:hAnsi="Times New Roman" w:cs="Times New Roman"/>
          <w:lang w:val="en-US" w:eastAsia="de-CH"/>
        </w:rPr>
        <w:fldChar w:fldCharType="begin">
          <w:fldData xml:space="preserve">PEVuZE5vdGU+PENpdGU+PEF1dGhvcj5CaW5kZXI8L0F1dGhvcj48WWVhcj4yMDEyPC9ZZWFyPjxS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</w:fldData>
        </w:fldChar>
      </w:r>
      <w:r w:rsidR="00120D92" w:rsidRPr="00AE7F60">
        <w:rPr>
          <w:rFonts w:ascii="Times New Roman" w:eastAsia="SimSun" w:hAnsi="Times New Roman" w:cs="Times New Roman"/>
          <w:lang w:val="en-US" w:eastAsia="de-CH"/>
        </w:rPr>
        <w:instrText xml:space="preserve"> ADDIN EN.CITE </w:instrText>
      </w:r>
      <w:r w:rsidR="00120D92" w:rsidRPr="00AE7F60">
        <w:rPr>
          <w:rFonts w:ascii="Times New Roman" w:eastAsia="SimSun" w:hAnsi="Times New Roman" w:cs="Times New Roman"/>
          <w:lang w:val="en-US" w:eastAsia="de-CH"/>
        </w:rPr>
        <w:fldChar w:fldCharType="begin">
          <w:fldData xml:space="preserve">PEVuZE5vdGU+PENpdGU+PEF1dGhvcj5CaW5kZXI8L0F1dGhvcj48WWVhcj4yMDEyPC9ZZWFyPjxS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</w:fldData>
        </w:fldChar>
      </w:r>
      <w:r w:rsidR="00120D92" w:rsidRPr="00AE7F60">
        <w:rPr>
          <w:rFonts w:ascii="Times New Roman" w:eastAsia="SimSun" w:hAnsi="Times New Roman" w:cs="Times New Roman"/>
          <w:lang w:val="en-US" w:eastAsia="de-CH"/>
        </w:rPr>
        <w:instrText xml:space="preserve"> ADDIN EN.CITE.DATA </w:instrText>
      </w:r>
      <w:r w:rsidR="00120D92" w:rsidRPr="00AE7F60">
        <w:rPr>
          <w:rFonts w:ascii="Times New Roman" w:eastAsia="SimSun" w:hAnsi="Times New Roman" w:cs="Times New Roman"/>
          <w:lang w:val="en-US" w:eastAsia="de-CH"/>
        </w:rPr>
      </w:r>
      <w:r w:rsidR="00120D92" w:rsidRPr="00AE7F60">
        <w:rPr>
          <w:rFonts w:ascii="Times New Roman" w:eastAsia="SimSun" w:hAnsi="Times New Roman" w:cs="Times New Roman"/>
          <w:lang w:val="en-US" w:eastAsia="de-CH"/>
        </w:rPr>
        <w:fldChar w:fldCharType="end"/>
      </w:r>
      <w:r w:rsidR="00C94495" w:rsidRPr="00AE7F60">
        <w:rPr>
          <w:rFonts w:ascii="Times New Roman" w:eastAsia="SimSun" w:hAnsi="Times New Roman" w:cs="Times New Roman"/>
          <w:lang w:val="en-US" w:eastAsia="de-CH"/>
        </w:rPr>
      </w:r>
      <w:r w:rsidR="00C94495" w:rsidRPr="00AE7F60">
        <w:rPr>
          <w:rFonts w:ascii="Times New Roman" w:eastAsia="SimSun" w:hAnsi="Times New Roman" w:cs="Times New Roman"/>
          <w:lang w:val="en-US" w:eastAsia="de-CH"/>
        </w:rPr>
        <w:fldChar w:fldCharType="separate"/>
      </w:r>
      <w:r w:rsidR="00120D92" w:rsidRPr="00AE7F60">
        <w:rPr>
          <w:rFonts w:ascii="Times New Roman" w:eastAsia="SimSun" w:hAnsi="Times New Roman" w:cs="Times New Roman"/>
          <w:noProof/>
          <w:lang w:val="en-US" w:eastAsia="de-CH"/>
        </w:rPr>
        <w:t>[7]</w:t>
      </w:r>
      <w:r w:rsidR="00C94495" w:rsidRPr="00AE7F60">
        <w:rPr>
          <w:rFonts w:ascii="Times New Roman" w:eastAsia="SimSun" w:hAnsi="Times New Roman" w:cs="Times New Roman"/>
          <w:lang w:val="en-US" w:eastAsia="de-CH"/>
        </w:rPr>
        <w:fldChar w:fldCharType="end"/>
      </w:r>
      <w:r w:rsidRPr="00AE7F60">
        <w:rPr>
          <w:rFonts w:ascii="Times New Roman" w:eastAsia="SimSun" w:hAnsi="Times New Roman" w:cs="Times New Roman"/>
          <w:lang w:val="en-US" w:eastAsia="de-CH"/>
        </w:rPr>
        <w:t xml:space="preserve">. The slides were rinsed with </w:t>
      </w:r>
      <w:r w:rsidR="003809DB" w:rsidRPr="00AE7F60">
        <w:rPr>
          <w:rFonts w:ascii="Times New Roman" w:eastAsia="SimSun" w:hAnsi="Times New Roman" w:cs="Times New Roman"/>
          <w:lang w:val="en-US" w:eastAsia="de-CH"/>
        </w:rPr>
        <w:t>M</w:t>
      </w:r>
      <w:r w:rsidR="002A3285" w:rsidRPr="00AE7F60">
        <w:rPr>
          <w:rFonts w:ascii="Times New Roman" w:eastAsia="SimSun" w:hAnsi="Times New Roman" w:cs="Times New Roman"/>
          <w:lang w:val="en-US" w:eastAsia="de-CH"/>
        </w:rPr>
        <w:t>illi</w:t>
      </w:r>
      <w:r w:rsidR="007C5BE8" w:rsidRPr="00AE7F60">
        <w:rPr>
          <w:rFonts w:ascii="Times New Roman" w:eastAsia="SimSun" w:hAnsi="Times New Roman" w:cs="Times New Roman"/>
          <w:lang w:val="en-US" w:eastAsia="de-CH"/>
        </w:rPr>
        <w:t>-</w:t>
      </w:r>
      <w:r w:rsidR="002A3285" w:rsidRPr="00AE7F60">
        <w:rPr>
          <w:rFonts w:ascii="Times New Roman" w:eastAsia="SimSun" w:hAnsi="Times New Roman" w:cs="Times New Roman"/>
          <w:lang w:val="en-US" w:eastAsia="de-CH"/>
        </w:rPr>
        <w:t>Q</w:t>
      </w:r>
      <w:r w:rsidR="007C5BE8" w:rsidRPr="00AE7F60">
        <w:rPr>
          <w:rFonts w:ascii="Times New Roman" w:eastAsia="SimSun" w:hAnsi="Times New Roman" w:cs="Times New Roman"/>
          <w:lang w:val="en-US" w:eastAsia="de-CH"/>
        </w:rPr>
        <w:t xml:space="preserve"> water, </w:t>
      </w:r>
      <w:r w:rsidRPr="00AE7F60">
        <w:rPr>
          <w:rFonts w:ascii="Times New Roman" w:eastAsia="SimSun" w:hAnsi="Times New Roman" w:cs="Times New Roman"/>
          <w:lang w:val="en-US" w:eastAsia="de-CH"/>
        </w:rPr>
        <w:t>dried and</w:t>
      </w:r>
      <w:r w:rsidRPr="00AE7F60">
        <w:rPr>
          <w:rFonts w:ascii="Times New Roman" w:hAnsi="Times New Roman" w:cs="Times New Roman"/>
          <w:lang w:val="en-US"/>
        </w:rPr>
        <w:t xml:space="preserve"> covered with mounting medium (Pertex) using coverslips. Potential abnormalities in the morphology and number of</w:t>
      </w:r>
      <w:r w:rsidR="007C5BE8" w:rsidRPr="00AE7F60">
        <w:rPr>
          <w:rFonts w:ascii="Times New Roman" w:hAnsi="Times New Roman" w:cs="Times New Roman"/>
          <w:lang w:val="en-US"/>
        </w:rPr>
        <w:t xml:space="preserve"> blood cells were assessed by a </w:t>
      </w:r>
      <w:r w:rsidRPr="00AE7F60">
        <w:rPr>
          <w:rFonts w:ascii="Times New Roman" w:hAnsi="Times New Roman" w:cs="Times New Roman"/>
          <w:lang w:val="en-US"/>
        </w:rPr>
        <w:t>veterinary clinical pathologist.</w:t>
      </w:r>
    </w:p>
    <w:p w14:paraId="3B6DCFF1" w14:textId="7B329DDB" w:rsidR="00E6515A" w:rsidRPr="00AE7F60" w:rsidRDefault="0062619A" w:rsidP="0073442A">
      <w:pPr>
        <w:spacing w:after="0" w:line="360" w:lineRule="auto"/>
        <w:jc w:val="both"/>
        <w:rPr>
          <w:rFonts w:ascii="Times New Roman" w:hAnsi="Times New Roman" w:cs="Times New Roman"/>
          <w:color w:val="000000" w:themeColor="text1"/>
          <w:lang w:val="en-US"/>
        </w:rPr>
      </w:pPr>
      <w:r w:rsidRPr="00AE7F60">
        <w:rPr>
          <w:rFonts w:ascii="Times New Roman" w:hAnsi="Times New Roman" w:cs="Times New Roman"/>
          <w:b/>
          <w:color w:val="000000" w:themeColor="text1"/>
          <w:lang w:val="en-US"/>
        </w:rPr>
        <w:t>Results:</w:t>
      </w:r>
      <w:r w:rsidRPr="00AE7F60">
        <w:rPr>
          <w:rFonts w:ascii="Times New Roman" w:eastAsia="Arial Unicode MS" w:hAnsi="Times New Roman" w:cs="Times New Roman"/>
          <w:color w:val="000000" w:themeColor="text1"/>
          <w:lang w:val="en-US"/>
        </w:rPr>
        <w:t xml:space="preserve"> </w:t>
      </w:r>
      <w:r w:rsidR="00D562B7" w:rsidRPr="00AE7F60">
        <w:rPr>
          <w:rFonts w:ascii="Times New Roman" w:eastAsia="Arial Unicode MS" w:hAnsi="Times New Roman" w:cs="Times New Roman"/>
          <w:color w:val="000000" w:themeColor="text1"/>
          <w:lang w:val="en-US"/>
        </w:rPr>
        <w:t xml:space="preserve">The results of the </w:t>
      </w:r>
      <w:r w:rsidR="0073442A" w:rsidRPr="00AE7F60">
        <w:rPr>
          <w:rFonts w:ascii="Times New Roman" w:eastAsia="Arial Unicode MS" w:hAnsi="Times New Roman" w:cs="Times New Roman"/>
          <w:color w:val="000000" w:themeColor="text1"/>
          <w:lang w:val="en-US"/>
        </w:rPr>
        <w:t>hemograms</w:t>
      </w:r>
      <w:r w:rsidR="00D562B7" w:rsidRPr="00AE7F60">
        <w:rPr>
          <w:rFonts w:ascii="Times New Roman" w:eastAsia="Arial Unicode MS" w:hAnsi="Times New Roman" w:cs="Times New Roman"/>
          <w:color w:val="000000" w:themeColor="text1"/>
          <w:lang w:val="en-US"/>
        </w:rPr>
        <w:t xml:space="preserve"> are reported in the main article (Fig. </w:t>
      </w:r>
      <w:r w:rsidR="00031683" w:rsidRPr="00AE7F60">
        <w:rPr>
          <w:rFonts w:ascii="Times New Roman" w:eastAsia="Arial Unicode MS" w:hAnsi="Times New Roman" w:cs="Times New Roman"/>
          <w:color w:val="000000" w:themeColor="text1"/>
          <w:lang w:val="en-US"/>
        </w:rPr>
        <w:t>5</w:t>
      </w:r>
      <w:r w:rsidR="00D562B7" w:rsidRPr="00AE7F60">
        <w:rPr>
          <w:rFonts w:ascii="Times New Roman" w:eastAsia="Arial Unicode MS" w:hAnsi="Times New Roman" w:cs="Times New Roman"/>
          <w:color w:val="000000" w:themeColor="text1"/>
          <w:lang w:val="en-US"/>
        </w:rPr>
        <w:t>).</w:t>
      </w:r>
      <w:r w:rsidR="00D562B7" w:rsidRPr="00AE7F60">
        <w:rPr>
          <w:rFonts w:ascii="Times New Roman" w:hAnsi="Times New Roman" w:cs="Times New Roman"/>
          <w:color w:val="000000" w:themeColor="text1"/>
          <w:lang w:val="en-US"/>
        </w:rPr>
        <w:t xml:space="preserve"> </w:t>
      </w:r>
      <w:r w:rsidR="00AB4C72" w:rsidRPr="00AE7F60">
        <w:rPr>
          <w:rFonts w:ascii="Times New Roman" w:hAnsi="Times New Roman" w:cs="Times New Roman"/>
          <w:color w:val="000000" w:themeColor="text1"/>
          <w:lang w:val="en-US"/>
        </w:rPr>
        <w:t>Blood smears</w:t>
      </w:r>
      <w:r w:rsidR="00A725D1" w:rsidRPr="00AE7F60">
        <w:rPr>
          <w:rFonts w:ascii="Times New Roman" w:hAnsi="Times New Roman" w:cs="Times New Roman"/>
          <w:color w:val="000000" w:themeColor="text1"/>
          <w:lang w:val="en-US"/>
        </w:rPr>
        <w:t xml:space="preserve"> obtained </w:t>
      </w:r>
      <w:r w:rsidR="00295BCF" w:rsidRPr="00AE7F60">
        <w:rPr>
          <w:rFonts w:ascii="Times New Roman" w:hAnsi="Times New Roman" w:cs="Times New Roman"/>
          <w:color w:val="000000" w:themeColor="text1"/>
          <w:lang w:val="en-US"/>
        </w:rPr>
        <w:t>on</w:t>
      </w:r>
      <w:r w:rsidR="00A725D1" w:rsidRPr="00AE7F60">
        <w:rPr>
          <w:rFonts w:ascii="Times New Roman" w:hAnsi="Times New Roman" w:cs="Times New Roman"/>
          <w:color w:val="000000" w:themeColor="text1"/>
          <w:lang w:val="en-US"/>
        </w:rPr>
        <w:t xml:space="preserve"> Day 10 and Day 28 after the application </w:t>
      </w:r>
      <w:r w:rsidR="007440CF" w:rsidRPr="00AE7F60">
        <w:rPr>
          <w:rFonts w:ascii="Times New Roman" w:hAnsi="Times New Roman" w:cs="Times New Roman"/>
          <w:color w:val="000000" w:themeColor="text1"/>
          <w:lang w:val="en-US"/>
        </w:rPr>
        <w:t xml:space="preserve">of </w:t>
      </w:r>
      <w:r w:rsidR="00A725D1" w:rsidRPr="00AE7F60">
        <w:rPr>
          <w:rFonts w:ascii="Times New Roman" w:hAnsi="Times New Roman" w:cs="Times New Roman"/>
          <w:color w:val="000000" w:themeColor="text1"/>
          <w:lang w:val="en-US"/>
        </w:rPr>
        <w:t xml:space="preserve">30 MBq </w:t>
      </w:r>
      <w:r w:rsidR="00AB4C72" w:rsidRPr="00AE7F60">
        <w:rPr>
          <w:rFonts w:ascii="Times New Roman" w:hAnsi="Times New Roman" w:cs="Times New Roman"/>
          <w:color w:val="000000" w:themeColor="text1"/>
          <w:lang w:val="en-US"/>
        </w:rPr>
        <w:t>PSMA radioligand were analyzed with regard to</w:t>
      </w:r>
      <w:r w:rsidR="00A725D1" w:rsidRPr="00AE7F60">
        <w:rPr>
          <w:rFonts w:ascii="Times New Roman" w:hAnsi="Times New Roman" w:cs="Times New Roman"/>
          <w:color w:val="000000" w:themeColor="text1"/>
          <w:lang w:val="en-US"/>
        </w:rPr>
        <w:t xml:space="preserve"> </w:t>
      </w:r>
      <w:r w:rsidR="00AB4C72" w:rsidRPr="00AE7F60">
        <w:rPr>
          <w:rFonts w:ascii="Times New Roman" w:hAnsi="Times New Roman" w:cs="Times New Roman"/>
          <w:color w:val="000000" w:themeColor="text1"/>
          <w:lang w:val="en-US"/>
        </w:rPr>
        <w:t xml:space="preserve">the percentage of </w:t>
      </w:r>
      <w:r w:rsidR="00A725D1" w:rsidRPr="00AE7F60">
        <w:rPr>
          <w:rFonts w:ascii="Times New Roman" w:hAnsi="Times New Roman" w:cs="Times New Roman"/>
          <w:color w:val="000000" w:themeColor="text1"/>
          <w:lang w:val="en-US"/>
        </w:rPr>
        <w:t>lymphocytes, neutrophils, monocytes, eosinophils and basophils</w:t>
      </w:r>
      <w:r w:rsidR="00AB4C72" w:rsidRPr="00AE7F60">
        <w:rPr>
          <w:rFonts w:ascii="Times New Roman" w:hAnsi="Times New Roman" w:cs="Times New Roman"/>
          <w:color w:val="000000" w:themeColor="text1"/>
          <w:lang w:val="en-US"/>
        </w:rPr>
        <w:t xml:space="preserve"> based on</w:t>
      </w:r>
      <w:r w:rsidR="00A725D1" w:rsidRPr="00AE7F60">
        <w:rPr>
          <w:rFonts w:ascii="Times New Roman" w:hAnsi="Times New Roman" w:cs="Times New Roman"/>
          <w:color w:val="000000" w:themeColor="text1"/>
          <w:lang w:val="en-US"/>
        </w:rPr>
        <w:t xml:space="preserve"> the total leukocyte counts</w:t>
      </w:r>
      <w:r w:rsidR="007440CF" w:rsidRPr="00AE7F60">
        <w:rPr>
          <w:rFonts w:ascii="Times New Roman" w:hAnsi="Times New Roman" w:cs="Times New Roman"/>
          <w:color w:val="000000" w:themeColor="text1"/>
          <w:lang w:val="en-US"/>
        </w:rPr>
        <w:t xml:space="preserve"> </w:t>
      </w:r>
      <w:r w:rsidR="00295BCF" w:rsidRPr="00AE7F60">
        <w:rPr>
          <w:rFonts w:ascii="Times New Roman" w:hAnsi="Times New Roman" w:cs="Times New Roman"/>
          <w:color w:val="000000" w:themeColor="text1"/>
          <w:lang w:val="en-US"/>
        </w:rPr>
        <w:t xml:space="preserve">(set as 100%) </w:t>
      </w:r>
      <w:r w:rsidR="007440CF" w:rsidRPr="00AE7F60">
        <w:rPr>
          <w:rFonts w:ascii="Times New Roman" w:hAnsi="Times New Roman" w:cs="Times New Roman"/>
          <w:color w:val="000000" w:themeColor="text1"/>
          <w:lang w:val="en-US"/>
        </w:rPr>
        <w:t>and compared to the control group</w:t>
      </w:r>
      <w:r w:rsidR="006F0CA2" w:rsidRPr="00AE7F60">
        <w:rPr>
          <w:rFonts w:ascii="Times New Roman" w:hAnsi="Times New Roman" w:cs="Times New Roman"/>
          <w:color w:val="000000" w:themeColor="text1"/>
          <w:lang w:val="en-US"/>
        </w:rPr>
        <w:t xml:space="preserve"> (Table S3).</w:t>
      </w:r>
      <w:r w:rsidR="00665000" w:rsidRPr="00AE7F60">
        <w:rPr>
          <w:rFonts w:ascii="Times New Roman" w:hAnsi="Times New Roman" w:cs="Times New Roman"/>
          <w:color w:val="000000" w:themeColor="text1"/>
          <w:lang w:val="en-US"/>
        </w:rPr>
        <w:t xml:space="preserve"> </w:t>
      </w:r>
      <w:r w:rsidR="00AB4C72" w:rsidRPr="00AE7F60">
        <w:rPr>
          <w:rFonts w:ascii="Times New Roman" w:hAnsi="Times New Roman" w:cs="Times New Roman"/>
          <w:color w:val="000000" w:themeColor="text1"/>
          <w:lang w:val="en-US"/>
        </w:rPr>
        <w:t>M</w:t>
      </w:r>
      <w:r w:rsidR="00665000" w:rsidRPr="00AE7F60">
        <w:rPr>
          <w:rFonts w:ascii="Times New Roman" w:hAnsi="Times New Roman" w:cs="Times New Roman"/>
          <w:color w:val="000000" w:themeColor="text1"/>
          <w:lang w:val="en-US"/>
        </w:rPr>
        <w:t>ice that received [</w:t>
      </w:r>
      <w:r w:rsidR="00665000" w:rsidRPr="00AE7F60">
        <w:rPr>
          <w:rFonts w:ascii="Times New Roman" w:hAnsi="Times New Roman" w:cs="Times New Roman"/>
          <w:color w:val="000000" w:themeColor="text1"/>
          <w:vertAlign w:val="superscript"/>
          <w:lang w:val="en-US"/>
        </w:rPr>
        <w:t>177</w:t>
      </w:r>
      <w:r w:rsidR="00665000" w:rsidRPr="00AE7F60">
        <w:rPr>
          <w:rFonts w:ascii="Times New Roman" w:hAnsi="Times New Roman" w:cs="Times New Roman"/>
          <w:color w:val="000000" w:themeColor="text1"/>
          <w:lang w:val="en-US"/>
        </w:rPr>
        <w:t>Lu</w:t>
      </w:r>
      <w:proofErr w:type="gramStart"/>
      <w:r w:rsidR="00665000" w:rsidRPr="00AE7F60">
        <w:rPr>
          <w:rFonts w:ascii="Times New Roman" w:hAnsi="Times New Roman" w:cs="Times New Roman"/>
          <w:color w:val="000000" w:themeColor="text1"/>
          <w:lang w:val="en-US"/>
        </w:rPr>
        <w:t>]Lu</w:t>
      </w:r>
      <w:proofErr w:type="gramEnd"/>
      <w:r w:rsidR="00665000" w:rsidRPr="00AE7F60">
        <w:rPr>
          <w:rFonts w:ascii="Times New Roman" w:hAnsi="Times New Roman" w:cs="Times New Roman"/>
          <w:color w:val="000000" w:themeColor="text1"/>
          <w:lang w:val="en-US"/>
        </w:rPr>
        <w:t>-PSMA-617</w:t>
      </w:r>
      <w:r w:rsidR="006F0CA2" w:rsidRPr="00AE7F60">
        <w:rPr>
          <w:rFonts w:ascii="Times New Roman" w:hAnsi="Times New Roman" w:cs="Times New Roman"/>
          <w:color w:val="000000" w:themeColor="text1"/>
          <w:lang w:val="en-US"/>
        </w:rPr>
        <w:t xml:space="preserve"> showed a higher </w:t>
      </w:r>
      <w:r w:rsidR="00AB4C72" w:rsidRPr="00AE7F60">
        <w:rPr>
          <w:rFonts w:ascii="Times New Roman" w:hAnsi="Times New Roman" w:cs="Times New Roman"/>
          <w:color w:val="000000" w:themeColor="text1"/>
          <w:lang w:val="en-US"/>
        </w:rPr>
        <w:t xml:space="preserve">percentage of lymphocytes </w:t>
      </w:r>
      <w:r w:rsidR="006F0CA2" w:rsidRPr="00AE7F60">
        <w:rPr>
          <w:rFonts w:ascii="Times New Roman" w:hAnsi="Times New Roman" w:cs="Times New Roman"/>
          <w:color w:val="000000" w:themeColor="text1"/>
          <w:lang w:val="en-US"/>
        </w:rPr>
        <w:t>(93</w:t>
      </w:r>
      <w:r w:rsidR="00B17C47" w:rsidRPr="00AE7F60">
        <w:rPr>
          <w:rFonts w:ascii="Times New Roman" w:hAnsi="Times New Roman" w:cs="Times New Roman"/>
          <w:color w:val="000000" w:themeColor="text1"/>
          <w:lang w:val="en-US"/>
        </w:rPr>
        <w:t xml:space="preserve"> ± 3</w:t>
      </w:r>
      <w:r w:rsidR="006F0CA2" w:rsidRPr="00AE7F60">
        <w:rPr>
          <w:rFonts w:ascii="Times New Roman" w:hAnsi="Times New Roman" w:cs="Times New Roman"/>
          <w:color w:val="000000" w:themeColor="text1"/>
          <w:lang w:val="en-US"/>
        </w:rPr>
        <w:t xml:space="preserve">%) on Day 10 compared to </w:t>
      </w:r>
      <w:r w:rsidR="00AB4C72" w:rsidRPr="00AE7F60">
        <w:rPr>
          <w:rFonts w:ascii="Times New Roman" w:hAnsi="Times New Roman" w:cs="Times New Roman"/>
          <w:color w:val="000000" w:themeColor="text1"/>
          <w:lang w:val="en-US"/>
        </w:rPr>
        <w:t>untreated</w:t>
      </w:r>
      <w:r w:rsidR="006F0CA2" w:rsidRPr="00AE7F60">
        <w:rPr>
          <w:rFonts w:ascii="Times New Roman" w:hAnsi="Times New Roman" w:cs="Times New Roman"/>
          <w:color w:val="000000" w:themeColor="text1"/>
          <w:lang w:val="en-US"/>
        </w:rPr>
        <w:t xml:space="preserve"> control mice (86</w:t>
      </w:r>
      <w:r w:rsidR="00B17C47" w:rsidRPr="00AE7F60">
        <w:rPr>
          <w:rFonts w:ascii="Times New Roman" w:hAnsi="Times New Roman" w:cs="Times New Roman"/>
          <w:color w:val="000000" w:themeColor="text1"/>
          <w:lang w:val="en-US"/>
        </w:rPr>
        <w:t xml:space="preserve"> ± 3%</w:t>
      </w:r>
      <w:r w:rsidR="006F0CA2" w:rsidRPr="00AE7F60">
        <w:rPr>
          <w:rFonts w:ascii="Times New Roman" w:hAnsi="Times New Roman" w:cs="Times New Roman"/>
          <w:color w:val="000000" w:themeColor="text1"/>
          <w:lang w:val="en-US"/>
        </w:rPr>
        <w:t>). No further significant differences between the treated groups and the control group were observed at this timepoint. On Day 28, the mice that received [</w:t>
      </w:r>
      <w:r w:rsidR="006F0CA2" w:rsidRPr="00AE7F60">
        <w:rPr>
          <w:rFonts w:ascii="Times New Roman" w:hAnsi="Times New Roman" w:cs="Times New Roman"/>
          <w:color w:val="000000" w:themeColor="text1"/>
          <w:vertAlign w:val="superscript"/>
          <w:lang w:val="en-US"/>
        </w:rPr>
        <w:t>177</w:t>
      </w:r>
      <w:r w:rsidR="006F0CA2" w:rsidRPr="00AE7F60">
        <w:rPr>
          <w:rFonts w:ascii="Times New Roman" w:hAnsi="Times New Roman" w:cs="Times New Roman"/>
          <w:color w:val="000000" w:themeColor="text1"/>
          <w:lang w:val="en-US"/>
        </w:rPr>
        <w:t>Lu</w:t>
      </w:r>
      <w:proofErr w:type="gramStart"/>
      <w:r w:rsidR="006F0CA2" w:rsidRPr="00AE7F60">
        <w:rPr>
          <w:rFonts w:ascii="Times New Roman" w:hAnsi="Times New Roman" w:cs="Times New Roman"/>
          <w:color w:val="000000" w:themeColor="text1"/>
          <w:lang w:val="en-US"/>
        </w:rPr>
        <w:t>]Lu</w:t>
      </w:r>
      <w:proofErr w:type="gramEnd"/>
      <w:r w:rsidR="006F0CA2" w:rsidRPr="00AE7F60">
        <w:rPr>
          <w:rFonts w:ascii="Times New Roman" w:hAnsi="Times New Roman" w:cs="Times New Roman"/>
          <w:color w:val="000000" w:themeColor="text1"/>
          <w:lang w:val="en-US"/>
        </w:rPr>
        <w:t xml:space="preserve">-PSMA-ALB-56 showed a significantly lower </w:t>
      </w:r>
      <w:r w:rsidR="00AB4C72" w:rsidRPr="00AE7F60">
        <w:rPr>
          <w:rFonts w:ascii="Times New Roman" w:hAnsi="Times New Roman" w:cs="Times New Roman"/>
          <w:color w:val="000000" w:themeColor="text1"/>
          <w:lang w:val="en-US"/>
        </w:rPr>
        <w:t xml:space="preserve">percentage of </w:t>
      </w:r>
      <w:r w:rsidR="006F0CA2" w:rsidRPr="00AE7F60">
        <w:rPr>
          <w:rFonts w:ascii="Times New Roman" w:hAnsi="Times New Roman" w:cs="Times New Roman"/>
          <w:color w:val="000000" w:themeColor="text1"/>
          <w:lang w:val="en-US"/>
        </w:rPr>
        <w:t>lymphocyte</w:t>
      </w:r>
      <w:r w:rsidR="003809DB" w:rsidRPr="00AE7F60">
        <w:rPr>
          <w:rFonts w:ascii="Times New Roman" w:hAnsi="Times New Roman" w:cs="Times New Roman"/>
          <w:color w:val="000000" w:themeColor="text1"/>
          <w:lang w:val="en-US"/>
        </w:rPr>
        <w:t>s</w:t>
      </w:r>
      <w:r w:rsidR="006F0CA2" w:rsidRPr="00AE7F60">
        <w:rPr>
          <w:rFonts w:ascii="Times New Roman" w:hAnsi="Times New Roman" w:cs="Times New Roman"/>
          <w:color w:val="000000" w:themeColor="text1"/>
          <w:lang w:val="en-US"/>
        </w:rPr>
        <w:t xml:space="preserve"> </w:t>
      </w:r>
      <w:r w:rsidR="00AB4C72" w:rsidRPr="00AE7F60">
        <w:rPr>
          <w:rFonts w:ascii="Times New Roman" w:hAnsi="Times New Roman" w:cs="Times New Roman"/>
          <w:color w:val="000000" w:themeColor="text1"/>
          <w:lang w:val="en-US"/>
        </w:rPr>
        <w:t>(</w:t>
      </w:r>
      <w:r w:rsidR="00B17C47" w:rsidRPr="00AE7F60">
        <w:rPr>
          <w:rFonts w:ascii="Times New Roman" w:hAnsi="Times New Roman" w:cs="Times New Roman"/>
          <w:color w:val="000000" w:themeColor="text1"/>
          <w:lang w:val="en-US"/>
        </w:rPr>
        <w:t>76 ± 5</w:t>
      </w:r>
      <w:r w:rsidR="006F0CA2" w:rsidRPr="00AE7F60">
        <w:rPr>
          <w:rFonts w:ascii="Times New Roman" w:hAnsi="Times New Roman" w:cs="Times New Roman"/>
          <w:color w:val="000000" w:themeColor="text1"/>
          <w:lang w:val="en-US"/>
        </w:rPr>
        <w:t>%</w:t>
      </w:r>
      <w:r w:rsidR="00AB4C72" w:rsidRPr="00AE7F60">
        <w:rPr>
          <w:rFonts w:ascii="Times New Roman" w:hAnsi="Times New Roman" w:cs="Times New Roman"/>
          <w:color w:val="000000" w:themeColor="text1"/>
          <w:lang w:val="en-US"/>
        </w:rPr>
        <w:t>)</w:t>
      </w:r>
      <w:r w:rsidR="006F0CA2" w:rsidRPr="00AE7F60">
        <w:rPr>
          <w:rFonts w:ascii="Times New Roman" w:hAnsi="Times New Roman" w:cs="Times New Roman"/>
          <w:color w:val="000000" w:themeColor="text1"/>
          <w:lang w:val="en-US"/>
        </w:rPr>
        <w:t xml:space="preserve"> compared to </w:t>
      </w:r>
      <w:r w:rsidR="00AB4C72" w:rsidRPr="00AE7F60">
        <w:rPr>
          <w:rFonts w:ascii="Times New Roman" w:hAnsi="Times New Roman" w:cs="Times New Roman"/>
          <w:color w:val="000000" w:themeColor="text1"/>
          <w:lang w:val="en-US"/>
        </w:rPr>
        <w:t xml:space="preserve">untreated </w:t>
      </w:r>
      <w:r w:rsidR="006F0CA2" w:rsidRPr="00AE7F60">
        <w:rPr>
          <w:rFonts w:ascii="Times New Roman" w:hAnsi="Times New Roman" w:cs="Times New Roman"/>
          <w:color w:val="000000" w:themeColor="text1"/>
          <w:lang w:val="en-US"/>
        </w:rPr>
        <w:t>controls</w:t>
      </w:r>
      <w:r w:rsidR="00AB4C72" w:rsidRPr="00AE7F60">
        <w:rPr>
          <w:rFonts w:ascii="Times New Roman" w:hAnsi="Times New Roman" w:cs="Times New Roman"/>
          <w:color w:val="000000" w:themeColor="text1"/>
          <w:lang w:val="en-US"/>
        </w:rPr>
        <w:t xml:space="preserve"> (90 ± 4%)</w:t>
      </w:r>
      <w:r w:rsidR="006F0CA2" w:rsidRPr="00AE7F60">
        <w:rPr>
          <w:rFonts w:ascii="Times New Roman" w:hAnsi="Times New Roman" w:cs="Times New Roman"/>
          <w:color w:val="000000" w:themeColor="text1"/>
          <w:lang w:val="en-US"/>
        </w:rPr>
        <w:t xml:space="preserve">. Moreover, the percentage of neutrophils was increased </w:t>
      </w:r>
      <w:r w:rsidR="00AB4C72" w:rsidRPr="00AE7F60">
        <w:rPr>
          <w:rFonts w:ascii="Times New Roman" w:hAnsi="Times New Roman" w:cs="Times New Roman"/>
          <w:color w:val="000000" w:themeColor="text1"/>
          <w:lang w:val="en-US"/>
        </w:rPr>
        <w:t>(</w:t>
      </w:r>
      <w:r w:rsidR="006F0CA2" w:rsidRPr="00AE7F60">
        <w:rPr>
          <w:rFonts w:ascii="Times New Roman" w:hAnsi="Times New Roman" w:cs="Times New Roman"/>
          <w:color w:val="000000" w:themeColor="text1"/>
          <w:lang w:val="en-US"/>
        </w:rPr>
        <w:t>19</w:t>
      </w:r>
      <w:r w:rsidR="00B17C47" w:rsidRPr="00AE7F60">
        <w:rPr>
          <w:rFonts w:ascii="Times New Roman" w:hAnsi="Times New Roman" w:cs="Times New Roman"/>
          <w:color w:val="000000" w:themeColor="text1"/>
          <w:lang w:val="en-US"/>
        </w:rPr>
        <w:t xml:space="preserve"> ± 7</w:t>
      </w:r>
      <w:r w:rsidR="006F0CA2" w:rsidRPr="00AE7F60">
        <w:rPr>
          <w:rFonts w:ascii="Times New Roman" w:hAnsi="Times New Roman" w:cs="Times New Roman"/>
          <w:color w:val="000000" w:themeColor="text1"/>
          <w:lang w:val="en-US"/>
        </w:rPr>
        <w:t>%</w:t>
      </w:r>
      <w:r w:rsidR="00AB4C72" w:rsidRPr="00AE7F60">
        <w:rPr>
          <w:rFonts w:ascii="Times New Roman" w:hAnsi="Times New Roman" w:cs="Times New Roman"/>
          <w:color w:val="000000" w:themeColor="text1"/>
          <w:lang w:val="en-US"/>
        </w:rPr>
        <w:t>) in this group</w:t>
      </w:r>
      <w:r w:rsidR="006F0CA2" w:rsidRPr="00AE7F60">
        <w:rPr>
          <w:rFonts w:ascii="Times New Roman" w:hAnsi="Times New Roman" w:cs="Times New Roman"/>
          <w:color w:val="000000" w:themeColor="text1"/>
          <w:lang w:val="en-US"/>
        </w:rPr>
        <w:t xml:space="preserve"> as compared</w:t>
      </w:r>
      <w:r w:rsidR="007440CF" w:rsidRPr="00AE7F60">
        <w:rPr>
          <w:rFonts w:ascii="Times New Roman" w:hAnsi="Times New Roman" w:cs="Times New Roman"/>
          <w:color w:val="000000" w:themeColor="text1"/>
          <w:lang w:val="en-US"/>
        </w:rPr>
        <w:t xml:space="preserve"> to</w:t>
      </w:r>
      <w:r w:rsidR="006F0CA2" w:rsidRPr="00AE7F60">
        <w:rPr>
          <w:rFonts w:ascii="Times New Roman" w:hAnsi="Times New Roman" w:cs="Times New Roman"/>
          <w:color w:val="000000" w:themeColor="text1"/>
          <w:lang w:val="en-US"/>
        </w:rPr>
        <w:t xml:space="preserve"> </w:t>
      </w:r>
      <w:r w:rsidR="00AB4C72" w:rsidRPr="00AE7F60">
        <w:rPr>
          <w:rFonts w:ascii="Times New Roman" w:hAnsi="Times New Roman" w:cs="Times New Roman"/>
          <w:color w:val="000000" w:themeColor="text1"/>
          <w:lang w:val="en-US"/>
        </w:rPr>
        <w:t>control values (</w:t>
      </w:r>
      <w:r w:rsidR="006F0CA2" w:rsidRPr="00AE7F60">
        <w:rPr>
          <w:rFonts w:ascii="Times New Roman" w:hAnsi="Times New Roman" w:cs="Times New Roman"/>
          <w:color w:val="000000" w:themeColor="text1"/>
          <w:lang w:val="en-US"/>
        </w:rPr>
        <w:t>8</w:t>
      </w:r>
      <w:r w:rsidR="00B17C47" w:rsidRPr="00AE7F60">
        <w:rPr>
          <w:rFonts w:ascii="Times New Roman" w:hAnsi="Times New Roman" w:cs="Times New Roman"/>
          <w:color w:val="000000" w:themeColor="text1"/>
          <w:lang w:val="en-US"/>
        </w:rPr>
        <w:t>.0 ± 3.7</w:t>
      </w:r>
      <w:r w:rsidR="00AB4C72" w:rsidRPr="00AE7F60">
        <w:rPr>
          <w:rFonts w:ascii="Times New Roman" w:hAnsi="Times New Roman" w:cs="Times New Roman"/>
          <w:color w:val="000000" w:themeColor="text1"/>
          <w:lang w:val="en-US"/>
        </w:rPr>
        <w:t xml:space="preserve">%) obtained at the same timepoint </w:t>
      </w:r>
      <w:r w:rsidR="006F0CA2" w:rsidRPr="00AE7F60">
        <w:rPr>
          <w:rFonts w:ascii="Times New Roman" w:hAnsi="Times New Roman" w:cs="Times New Roman"/>
          <w:color w:val="000000" w:themeColor="text1"/>
          <w:lang w:val="en-US"/>
        </w:rPr>
        <w:t>(Table S3).</w:t>
      </w:r>
      <w:r w:rsidR="007440CF" w:rsidRPr="00AE7F60">
        <w:rPr>
          <w:rFonts w:ascii="Times New Roman" w:hAnsi="Times New Roman" w:cs="Times New Roman"/>
          <w:color w:val="000000" w:themeColor="text1"/>
          <w:lang w:val="en-US"/>
        </w:rPr>
        <w:t xml:space="preserve"> </w:t>
      </w:r>
      <w:r w:rsidR="00120D92" w:rsidRPr="00AE7F60">
        <w:rPr>
          <w:rFonts w:ascii="Times New Roman" w:hAnsi="Times New Roman" w:cs="Times New Roman"/>
          <w:color w:val="000000" w:themeColor="text1"/>
          <w:lang w:val="en-US"/>
        </w:rPr>
        <w:t xml:space="preserve">Basophils were not listed as their values were commonly below 1% in agreement with the literature </w:t>
      </w:r>
      <w:r w:rsidR="00120D92" w:rsidRPr="00AE7F60">
        <w:rPr>
          <w:rFonts w:ascii="Times New Roman" w:hAnsi="Times New Roman" w:cs="Times New Roman"/>
          <w:color w:val="000000" w:themeColor="text1"/>
          <w:lang w:val="en-US"/>
        </w:rPr>
        <w:fldChar w:fldCharType="begin"/>
      </w:r>
      <w:r w:rsidR="00120D92" w:rsidRPr="00AE7F60">
        <w:rPr>
          <w:rFonts w:ascii="Times New Roman" w:hAnsi="Times New Roman" w:cs="Times New Roman"/>
          <w:color w:val="000000" w:themeColor="text1"/>
          <w:lang w:val="en-US"/>
        </w:rPr>
        <w:instrText xml:space="preserve"> ADDIN EN.CITE &lt;EndNote&gt;&lt;Cite&gt;&lt;Author&gt;Schneck&lt;/Author&gt;&lt;Year&gt;2000&lt;/Year&gt;&lt;RecNum&gt;1289&lt;/RecNum&gt;&lt;DisplayText&gt;[8]&lt;/DisplayText&gt;&lt;record&gt;&lt;rec-number&gt;1289&lt;/rec-number&gt;&lt;foreign-keys&gt;&lt;key app="EN" db-id="svvv55pe6azxarefxvg5erv8xw2vt9pdfwtt" timestamp="1648907636"&gt;1289&lt;/key&gt;&lt;/foreign-keys&gt;&lt;ref-type name="Journal Article"&gt;17&lt;/ref-type&gt;&lt;contributors&gt;&lt;authors&gt;&lt;author&gt;Schneck, K.&lt;/author&gt;&lt;author&gt;Washington, M.&lt;/author&gt;&lt;author&gt;Holder, D.&lt;/author&gt;&lt;author&gt;Lodge, K.&lt;/author&gt;&lt;author&gt;Motzel, S.&lt;/author&gt;&lt;/authors&gt;&lt;/contributors&gt;&lt;auth-address&gt;Laboratory Animal Resources Department, Merck Research Laboratories, West Point, Pennsylvania, USA.&lt;/auth-address&gt;&lt;titles&gt;&lt;title&gt;Hematologic and serum biochemical reference values in nontransgenic FVB mice&lt;/title&gt;&lt;secondary-title&gt;Comp Med&lt;/secondary-title&gt;&lt;/titles&gt;&lt;periodical&gt;&lt;full-title&gt;Comp Med&lt;/full-title&gt;&lt;/periodical&gt;&lt;pages&gt;32-5&lt;/pages&gt;&lt;volume&gt;50&lt;/volume&gt;&lt;number&gt;1&lt;/number&gt;&lt;edition&gt;2000/09/15&lt;/edition&gt;&lt;keywords&gt;&lt;keyword&gt;Alanine Transaminase/blood&lt;/keyword&gt;&lt;keyword&gt;Alkaline Phosphatase/blood&lt;/keyword&gt;&lt;keyword&gt;Animals&lt;/keyword&gt;&lt;keyword&gt;Aspartate Aminotransferases/blood&lt;/keyword&gt;&lt;keyword&gt;Blood Cell Count/*veterinary&lt;/keyword&gt;&lt;keyword&gt;Blood Chemical Analysis/*veterinary&lt;/keyword&gt;&lt;keyword&gt;Creatinine/blood&lt;/keyword&gt;&lt;keyword&gt;Erythrocyte Indices/veterinary&lt;/keyword&gt;&lt;keyword&gt;Female&lt;/keyword&gt;&lt;keyword&gt;Hematocrit/veterinary&lt;/keyword&gt;&lt;keyword&gt;Hemoglobins/analysis&lt;/keyword&gt;&lt;keyword&gt;L-Lactate Dehydrogenase/blood&lt;/keyword&gt;&lt;keyword&gt;Male&lt;/keyword&gt;&lt;keyword&gt;Mice/*blood/physiology&lt;/keyword&gt;&lt;keyword&gt;Potassium/blood&lt;/keyword&gt;&lt;keyword&gt;Reference Values&lt;/keyword&gt;&lt;keyword&gt;Sodium/blood&lt;/keyword&gt;&lt;keyword&gt;Specific Pathogen-Free Organisms&lt;/keyword&gt;&lt;keyword&gt;Urea/blood&lt;/keyword&gt;&lt;/keywords&gt;&lt;dates&gt;&lt;year&gt;2000&lt;/year&gt;&lt;pub-dates&gt;&lt;date&gt;Feb&lt;/date&gt;&lt;/pub-dates&gt;&lt;/dates&gt;&lt;isbn&gt;1532-0820 (Print)&amp;#xD;1532-0820 (Linking)&lt;/isbn&gt;&lt;accession-num&gt;10987664&lt;/accession-num&gt;&lt;urls&gt;&lt;related-urls&gt;&lt;url&gt;https://www.ncbi.nlm.nih.gov/pubmed/10987664&lt;/url&gt;&lt;/related-urls&gt;&lt;/urls&gt;&lt;/record&gt;&lt;/Cite&gt;&lt;/EndNote&gt;</w:instrText>
      </w:r>
      <w:r w:rsidR="00120D92" w:rsidRPr="00AE7F60">
        <w:rPr>
          <w:rFonts w:ascii="Times New Roman" w:hAnsi="Times New Roman" w:cs="Times New Roman"/>
          <w:color w:val="000000" w:themeColor="text1"/>
          <w:lang w:val="en-US"/>
        </w:rPr>
        <w:fldChar w:fldCharType="separate"/>
      </w:r>
      <w:r w:rsidR="00120D92" w:rsidRPr="00AE7F60">
        <w:rPr>
          <w:rFonts w:ascii="Times New Roman" w:hAnsi="Times New Roman" w:cs="Times New Roman"/>
          <w:noProof/>
          <w:color w:val="000000" w:themeColor="text1"/>
          <w:lang w:val="en-US"/>
        </w:rPr>
        <w:t>[8]</w:t>
      </w:r>
      <w:r w:rsidR="00120D92" w:rsidRPr="00AE7F60">
        <w:rPr>
          <w:rFonts w:ascii="Times New Roman" w:hAnsi="Times New Roman" w:cs="Times New Roman"/>
          <w:color w:val="000000" w:themeColor="text1"/>
          <w:lang w:val="en-US"/>
        </w:rPr>
        <w:fldChar w:fldCharType="end"/>
      </w:r>
      <w:r w:rsidR="00120D92" w:rsidRPr="00AE7F60">
        <w:rPr>
          <w:rFonts w:ascii="Times New Roman" w:hAnsi="Times New Roman" w:cs="Times New Roman"/>
          <w:color w:val="000000" w:themeColor="text1"/>
          <w:lang w:val="en-US"/>
        </w:rPr>
        <w:t xml:space="preserve">. </w:t>
      </w:r>
    </w:p>
    <w:p w14:paraId="4C3C05AB" w14:textId="77777777" w:rsidR="00E6515A" w:rsidRPr="00AE7F60" w:rsidRDefault="00E6515A" w:rsidP="00E6515A">
      <w:pPr>
        <w:spacing w:after="0" w:line="360" w:lineRule="auto"/>
        <w:jc w:val="both"/>
        <w:rPr>
          <w:rFonts w:ascii="Arial" w:hAnsi="Arial" w:cs="Arial"/>
          <w:b/>
          <w:color w:val="000000" w:themeColor="text1"/>
          <w:lang w:val="en-US"/>
        </w:rPr>
      </w:pPr>
    </w:p>
    <w:p w14:paraId="2354F377" w14:textId="77777777" w:rsidR="00120D92" w:rsidRPr="00AE7F60" w:rsidRDefault="00120D92">
      <w:pPr>
        <w:rPr>
          <w:rFonts w:ascii="Arial" w:hAnsi="Arial" w:cs="Arial"/>
          <w:b/>
          <w:color w:val="000000" w:themeColor="text1"/>
          <w:lang w:val="en-US"/>
        </w:rPr>
      </w:pPr>
      <w:r w:rsidRPr="00AE7F60">
        <w:rPr>
          <w:rFonts w:ascii="Arial" w:hAnsi="Arial" w:cs="Arial"/>
          <w:b/>
          <w:color w:val="000000" w:themeColor="text1"/>
          <w:lang w:val="en-US"/>
        </w:rPr>
        <w:br w:type="page"/>
      </w:r>
    </w:p>
    <w:p w14:paraId="2F208938" w14:textId="27BFAA3F" w:rsidR="00E6515A" w:rsidRPr="00AE7F60" w:rsidRDefault="00E6515A" w:rsidP="00605264">
      <w:pPr>
        <w:tabs>
          <w:tab w:val="left" w:pos="6570"/>
        </w:tabs>
        <w:spacing w:after="0" w:line="360" w:lineRule="auto"/>
        <w:jc w:val="both"/>
        <w:rPr>
          <w:rFonts w:ascii="Times" w:hAnsi="Times" w:cs="Times"/>
          <w:color w:val="000000" w:themeColor="text1"/>
          <w:szCs w:val="20"/>
          <w:lang w:val="en-US"/>
        </w:rPr>
      </w:pPr>
      <w:r w:rsidRPr="00AE7F60">
        <w:rPr>
          <w:rFonts w:ascii="Arial" w:hAnsi="Arial" w:cs="Arial"/>
          <w:b/>
          <w:color w:val="000000" w:themeColor="text1"/>
          <w:lang w:val="en-US"/>
        </w:rPr>
        <w:lastRenderedPageBreak/>
        <w:t>Table S3</w:t>
      </w:r>
      <w:r w:rsidRPr="00AE7F60">
        <w:rPr>
          <w:rFonts w:ascii="Times" w:hAnsi="Times" w:cs="Times"/>
          <w:b/>
          <w:color w:val="000000" w:themeColor="text1"/>
          <w:lang w:val="en-US"/>
        </w:rPr>
        <w:t xml:space="preserve"> </w:t>
      </w:r>
      <w:r w:rsidR="00295BCF" w:rsidRPr="00AE7F60">
        <w:rPr>
          <w:rFonts w:ascii="Times" w:hAnsi="Times" w:cs="Times"/>
          <w:color w:val="000000" w:themeColor="text1"/>
          <w:lang w:val="en-US"/>
        </w:rPr>
        <w:t xml:space="preserve">Blood smear-based analysis </w:t>
      </w:r>
      <w:r w:rsidR="00412FB5" w:rsidRPr="00AE7F60">
        <w:rPr>
          <w:rFonts w:ascii="Times" w:hAnsi="Times" w:cs="Times"/>
          <w:color w:val="000000" w:themeColor="text1"/>
          <w:lang w:val="en-US"/>
        </w:rPr>
        <w:t>of l</w:t>
      </w:r>
      <w:r w:rsidRPr="00AE7F60">
        <w:rPr>
          <w:rFonts w:ascii="Times" w:hAnsi="Times" w:cs="Times"/>
          <w:color w:val="000000" w:themeColor="text1"/>
          <w:lang w:val="en-US"/>
        </w:rPr>
        <w:t xml:space="preserve">eukocyte subgroups </w:t>
      </w:r>
      <w:r w:rsidR="00295BCF" w:rsidRPr="00AE7F60">
        <w:rPr>
          <w:rFonts w:ascii="Times" w:hAnsi="Times" w:cs="Times"/>
          <w:color w:val="000000" w:themeColor="text1"/>
          <w:lang w:val="en-US"/>
        </w:rPr>
        <w:t>determined on Day 10 and on Day 28 after injection of</w:t>
      </w:r>
      <w:r w:rsidR="00DA6707" w:rsidRPr="00AE7F60">
        <w:rPr>
          <w:rFonts w:ascii="Times" w:hAnsi="Times" w:cs="Times"/>
          <w:color w:val="000000" w:themeColor="text1"/>
          <w:lang w:val="en-US"/>
        </w:rPr>
        <w:t xml:space="preserve"> PSMA radioligand (30 MBq/mouse)</w:t>
      </w:r>
      <w:r w:rsidRPr="00AE7F60">
        <w:rPr>
          <w:rFonts w:ascii="Times" w:hAnsi="Times" w:cs="Times"/>
          <w:color w:val="000000" w:themeColor="text1"/>
          <w:lang w:val="en-US"/>
        </w:rPr>
        <w:t xml:space="preserve"> </w:t>
      </w:r>
      <w:r w:rsidR="00295BCF" w:rsidRPr="00AE7F60">
        <w:rPr>
          <w:rFonts w:ascii="Times" w:hAnsi="Times" w:cs="Times"/>
          <w:color w:val="000000" w:themeColor="text1"/>
          <w:lang w:val="en-US"/>
        </w:rPr>
        <w:t xml:space="preserve">compared to the values of control mice. The data are </w:t>
      </w:r>
      <w:r w:rsidRPr="00AE7F60">
        <w:rPr>
          <w:rFonts w:ascii="Times" w:hAnsi="Times" w:cs="Times"/>
          <w:color w:val="000000" w:themeColor="text1"/>
          <w:lang w:val="en-US"/>
        </w:rPr>
        <w:t>indicated as percentage</w:t>
      </w:r>
      <w:r w:rsidR="00295BCF" w:rsidRPr="00AE7F60">
        <w:rPr>
          <w:rFonts w:ascii="Times" w:hAnsi="Times" w:cs="Times"/>
          <w:color w:val="000000" w:themeColor="text1"/>
          <w:lang w:val="en-US"/>
        </w:rPr>
        <w:t xml:space="preserve"> of leu</w:t>
      </w:r>
      <w:r w:rsidR="003809DB" w:rsidRPr="00AE7F60">
        <w:rPr>
          <w:rFonts w:ascii="Times" w:hAnsi="Times" w:cs="Times"/>
          <w:color w:val="000000" w:themeColor="text1"/>
          <w:lang w:val="en-US"/>
        </w:rPr>
        <w:t>k</w:t>
      </w:r>
      <w:r w:rsidR="00295BCF" w:rsidRPr="00AE7F60">
        <w:rPr>
          <w:rFonts w:ascii="Times" w:hAnsi="Times" w:cs="Times"/>
          <w:color w:val="000000" w:themeColor="text1"/>
          <w:lang w:val="en-US"/>
        </w:rPr>
        <w:t xml:space="preserve">ocytes </w:t>
      </w:r>
      <w:r w:rsidRPr="00AE7F60">
        <w:rPr>
          <w:rFonts w:ascii="Times" w:hAnsi="Times" w:cs="Times"/>
          <w:color w:val="000000" w:themeColor="text1"/>
          <w:lang w:val="en-US"/>
        </w:rPr>
        <w:t>± SD</w:t>
      </w:r>
      <w:r w:rsidR="00120D92" w:rsidRPr="00AE7F60">
        <w:rPr>
          <w:rFonts w:ascii="Times" w:hAnsi="Times" w:cs="Times"/>
          <w:color w:val="000000" w:themeColor="text1"/>
          <w:lang w:val="en-US"/>
        </w:rPr>
        <w:t xml:space="preserve">. </w:t>
      </w:r>
    </w:p>
    <w:tbl>
      <w:tblPr>
        <w:tblStyle w:val="TableGrid"/>
        <w:tblW w:w="8190" w:type="dxa"/>
        <w:jc w:val="center"/>
        <w:tblLayout w:type="fixed"/>
        <w:tblLook w:val="04A0" w:firstRow="1" w:lastRow="0" w:firstColumn="1" w:lastColumn="0" w:noHBand="0" w:noVBand="1"/>
      </w:tblPr>
      <w:tblGrid>
        <w:gridCol w:w="2410"/>
        <w:gridCol w:w="1453"/>
        <w:gridCol w:w="1453"/>
        <w:gridCol w:w="1453"/>
        <w:gridCol w:w="1421"/>
      </w:tblGrid>
      <w:tr w:rsidR="00B11EA6" w:rsidRPr="00AE7F60" w14:paraId="5107F4D5" w14:textId="60B4CEB8" w:rsidTr="00B11EA6">
        <w:trPr>
          <w:trHeight w:val="369"/>
          <w:jc w:val="center"/>
        </w:trPr>
        <w:tc>
          <w:tcPr>
            <w:tcW w:w="8190" w:type="dxa"/>
            <w:gridSpan w:val="5"/>
            <w:tcBorders>
              <w:top w:val="single" w:sz="4" w:space="0" w:color="auto"/>
              <w:left w:val="nil"/>
              <w:bottom w:val="single" w:sz="4" w:space="0" w:color="auto"/>
              <w:right w:val="nil"/>
            </w:tcBorders>
            <w:shd w:val="clear" w:color="auto" w:fill="auto"/>
            <w:vAlign w:val="center"/>
          </w:tcPr>
          <w:p w14:paraId="2D4205C5"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Day 10</w:t>
            </w:r>
          </w:p>
        </w:tc>
      </w:tr>
      <w:tr w:rsidR="00B11EA6" w:rsidRPr="00AE7F60" w14:paraId="36CDE6F3" w14:textId="177C47A2" w:rsidTr="00B11EA6">
        <w:trPr>
          <w:trHeight w:val="369"/>
          <w:jc w:val="center"/>
        </w:trPr>
        <w:tc>
          <w:tcPr>
            <w:tcW w:w="2410" w:type="dxa"/>
            <w:tcBorders>
              <w:top w:val="single" w:sz="4" w:space="0" w:color="auto"/>
              <w:left w:val="nil"/>
              <w:bottom w:val="single" w:sz="4" w:space="0" w:color="auto"/>
              <w:right w:val="single" w:sz="4" w:space="0" w:color="auto"/>
            </w:tcBorders>
            <w:shd w:val="clear" w:color="auto" w:fill="auto"/>
            <w:vAlign w:val="center"/>
          </w:tcPr>
          <w:p w14:paraId="39485EBB"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Group (n=4)</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4FC9B"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Lymphocytes</w:t>
            </w:r>
          </w:p>
          <w:p w14:paraId="2866ED1F" w14:textId="70CDE5D7" w:rsidR="00295BCF" w:rsidRPr="00AE7F60" w:rsidRDefault="00F843DE"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B1E51"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Neutrophils</w:t>
            </w:r>
          </w:p>
          <w:p w14:paraId="0FA39927" w14:textId="2D96C8A5" w:rsidR="00295BCF" w:rsidRPr="00AE7F60" w:rsidRDefault="00F843DE"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0C7EF"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Monocytes</w:t>
            </w:r>
          </w:p>
          <w:p w14:paraId="12372D4F" w14:textId="34EDBA33" w:rsidR="00295BCF" w:rsidRPr="00AE7F60" w:rsidRDefault="00F843DE"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21" w:type="dxa"/>
            <w:tcBorders>
              <w:top w:val="single" w:sz="4" w:space="0" w:color="auto"/>
              <w:left w:val="single" w:sz="4" w:space="0" w:color="auto"/>
              <w:bottom w:val="single" w:sz="4" w:space="0" w:color="auto"/>
              <w:right w:val="nil"/>
            </w:tcBorders>
            <w:shd w:val="clear" w:color="auto" w:fill="auto"/>
            <w:vAlign w:val="center"/>
            <w:hideMark/>
          </w:tcPr>
          <w:p w14:paraId="201E8897" w14:textId="77777777" w:rsidR="00B11EA6" w:rsidRPr="00AE7F60" w:rsidRDefault="00B11EA6"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Eosinophils</w:t>
            </w:r>
          </w:p>
          <w:p w14:paraId="69D1F5C1" w14:textId="15745C79" w:rsidR="00295BCF" w:rsidRPr="00AE7F60" w:rsidRDefault="00F843DE" w:rsidP="004110B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r>
      <w:tr w:rsidR="00B11EA6" w:rsidRPr="00AE7F60" w14:paraId="402359D3" w14:textId="20DEFF74"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1DAE4988" w14:textId="3E4FD6EA" w:rsidR="00B11EA6" w:rsidRPr="00AE7F60" w:rsidRDefault="00DA6707" w:rsidP="003C5AFC">
            <w:pP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Control</w:t>
            </w:r>
          </w:p>
        </w:tc>
        <w:tc>
          <w:tcPr>
            <w:tcW w:w="1453" w:type="dxa"/>
            <w:tcBorders>
              <w:top w:val="single" w:sz="4" w:space="0" w:color="auto"/>
              <w:left w:val="single" w:sz="4" w:space="0" w:color="auto"/>
              <w:bottom w:val="single" w:sz="4" w:space="0" w:color="auto"/>
              <w:right w:val="single" w:sz="4" w:space="0" w:color="auto"/>
            </w:tcBorders>
            <w:vAlign w:val="center"/>
            <w:hideMark/>
          </w:tcPr>
          <w:p w14:paraId="4247BAB3" w14:textId="1C7ADB30"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86 ± 3</w:t>
            </w:r>
          </w:p>
        </w:tc>
        <w:tc>
          <w:tcPr>
            <w:tcW w:w="1453" w:type="dxa"/>
            <w:tcBorders>
              <w:top w:val="single" w:sz="4" w:space="0" w:color="auto"/>
              <w:left w:val="single" w:sz="4" w:space="0" w:color="auto"/>
              <w:bottom w:val="single" w:sz="4" w:space="0" w:color="auto"/>
              <w:right w:val="single" w:sz="4" w:space="0" w:color="auto"/>
            </w:tcBorders>
            <w:vAlign w:val="center"/>
          </w:tcPr>
          <w:p w14:paraId="54D24C21" w14:textId="4FAD3631"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9.5 ± 4.4</w:t>
            </w:r>
          </w:p>
        </w:tc>
        <w:tc>
          <w:tcPr>
            <w:tcW w:w="1453" w:type="dxa"/>
            <w:tcBorders>
              <w:top w:val="single" w:sz="4" w:space="0" w:color="auto"/>
              <w:left w:val="single" w:sz="4" w:space="0" w:color="auto"/>
              <w:bottom w:val="single" w:sz="4" w:space="0" w:color="auto"/>
              <w:right w:val="single" w:sz="4" w:space="0" w:color="auto"/>
            </w:tcBorders>
            <w:vAlign w:val="center"/>
          </w:tcPr>
          <w:p w14:paraId="22BF656F" w14:textId="41DA7D4B"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3.5 ± 2.5</w:t>
            </w:r>
          </w:p>
        </w:tc>
        <w:tc>
          <w:tcPr>
            <w:tcW w:w="1421" w:type="dxa"/>
            <w:tcBorders>
              <w:top w:val="single" w:sz="4" w:space="0" w:color="auto"/>
              <w:left w:val="single" w:sz="4" w:space="0" w:color="auto"/>
              <w:bottom w:val="single" w:sz="4" w:space="0" w:color="auto"/>
              <w:right w:val="nil"/>
            </w:tcBorders>
            <w:vAlign w:val="center"/>
          </w:tcPr>
          <w:p w14:paraId="23A305D4" w14:textId="149F6079"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1.5 ± 1.0</w:t>
            </w:r>
          </w:p>
        </w:tc>
      </w:tr>
      <w:tr w:rsidR="00B11EA6" w:rsidRPr="00AE7F60" w14:paraId="4DBB6246" w14:textId="220D0E98"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2739DC41" w14:textId="77777777" w:rsidR="00B11EA6" w:rsidRPr="00AE7F60" w:rsidRDefault="00B11EA6" w:rsidP="003C5AFC">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Lu]Lu-Ibu-DAB-PSMA</w:t>
            </w:r>
          </w:p>
        </w:tc>
        <w:tc>
          <w:tcPr>
            <w:tcW w:w="1453" w:type="dxa"/>
            <w:tcBorders>
              <w:top w:val="single" w:sz="4" w:space="0" w:color="auto"/>
              <w:left w:val="single" w:sz="4" w:space="0" w:color="auto"/>
              <w:bottom w:val="single" w:sz="4" w:space="0" w:color="auto"/>
              <w:right w:val="single" w:sz="4" w:space="0" w:color="auto"/>
            </w:tcBorders>
            <w:vAlign w:val="center"/>
            <w:hideMark/>
          </w:tcPr>
          <w:p w14:paraId="71C372F7" w14:textId="2B4A1E80"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92 ± 4</w:t>
            </w:r>
          </w:p>
        </w:tc>
        <w:tc>
          <w:tcPr>
            <w:tcW w:w="1453" w:type="dxa"/>
            <w:tcBorders>
              <w:top w:val="single" w:sz="4" w:space="0" w:color="auto"/>
              <w:left w:val="single" w:sz="4" w:space="0" w:color="auto"/>
              <w:bottom w:val="single" w:sz="4" w:space="0" w:color="auto"/>
              <w:right w:val="single" w:sz="4" w:space="0" w:color="auto"/>
            </w:tcBorders>
            <w:vAlign w:val="center"/>
          </w:tcPr>
          <w:p w14:paraId="721E6743" w14:textId="14ED13E8"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6.5 ± 3.0</w:t>
            </w:r>
          </w:p>
        </w:tc>
        <w:tc>
          <w:tcPr>
            <w:tcW w:w="1453" w:type="dxa"/>
            <w:tcBorders>
              <w:top w:val="single" w:sz="4" w:space="0" w:color="auto"/>
              <w:left w:val="single" w:sz="4" w:space="0" w:color="auto"/>
              <w:bottom w:val="single" w:sz="4" w:space="0" w:color="auto"/>
              <w:right w:val="single" w:sz="4" w:space="0" w:color="auto"/>
            </w:tcBorders>
            <w:vAlign w:val="center"/>
          </w:tcPr>
          <w:p w14:paraId="40BE4013" w14:textId="71695542"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1.0 ± 1.2</w:t>
            </w:r>
          </w:p>
        </w:tc>
        <w:tc>
          <w:tcPr>
            <w:tcW w:w="1421" w:type="dxa"/>
            <w:tcBorders>
              <w:top w:val="single" w:sz="4" w:space="0" w:color="auto"/>
              <w:left w:val="single" w:sz="4" w:space="0" w:color="auto"/>
              <w:bottom w:val="single" w:sz="4" w:space="0" w:color="auto"/>
              <w:right w:val="nil"/>
            </w:tcBorders>
            <w:vAlign w:val="center"/>
          </w:tcPr>
          <w:p w14:paraId="5DACEADF" w14:textId="0E112F2C"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0.5 ± 1.0</w:t>
            </w:r>
          </w:p>
        </w:tc>
      </w:tr>
      <w:tr w:rsidR="00B11EA6" w:rsidRPr="00AE7F60" w14:paraId="1AD9E70A" w14:textId="0ED65628"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28B5FB89" w14:textId="77777777" w:rsidR="00B11EA6" w:rsidRPr="00AE7F60" w:rsidRDefault="00B11EA6" w:rsidP="003C5AFC">
            <w:pP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Lu]Lu-PSMA-617</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87F8405" w14:textId="0ED776AD"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93 ± 3*</w:t>
            </w:r>
          </w:p>
        </w:tc>
        <w:tc>
          <w:tcPr>
            <w:tcW w:w="1453" w:type="dxa"/>
            <w:tcBorders>
              <w:top w:val="single" w:sz="4" w:space="0" w:color="auto"/>
              <w:left w:val="single" w:sz="4" w:space="0" w:color="auto"/>
              <w:bottom w:val="single" w:sz="4" w:space="0" w:color="auto"/>
              <w:right w:val="single" w:sz="4" w:space="0" w:color="auto"/>
            </w:tcBorders>
            <w:vAlign w:val="center"/>
          </w:tcPr>
          <w:p w14:paraId="7EF89811" w14:textId="7FF43AD4"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5.0 ± 3.5</w:t>
            </w:r>
          </w:p>
        </w:tc>
        <w:tc>
          <w:tcPr>
            <w:tcW w:w="1453" w:type="dxa"/>
            <w:tcBorders>
              <w:top w:val="single" w:sz="4" w:space="0" w:color="auto"/>
              <w:left w:val="single" w:sz="4" w:space="0" w:color="auto"/>
              <w:bottom w:val="single" w:sz="4" w:space="0" w:color="auto"/>
              <w:right w:val="single" w:sz="4" w:space="0" w:color="auto"/>
            </w:tcBorders>
            <w:vAlign w:val="center"/>
          </w:tcPr>
          <w:p w14:paraId="60244CA8" w14:textId="0BEB1D10"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2.0</w:t>
            </w:r>
          </w:p>
        </w:tc>
        <w:tc>
          <w:tcPr>
            <w:tcW w:w="1421" w:type="dxa"/>
            <w:tcBorders>
              <w:top w:val="single" w:sz="4" w:space="0" w:color="auto"/>
              <w:left w:val="single" w:sz="4" w:space="0" w:color="auto"/>
              <w:bottom w:val="single" w:sz="4" w:space="0" w:color="auto"/>
              <w:right w:val="nil"/>
            </w:tcBorders>
            <w:vAlign w:val="center"/>
          </w:tcPr>
          <w:p w14:paraId="6B9DABEF" w14:textId="49C8E860"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0</w:t>
            </w:r>
          </w:p>
        </w:tc>
      </w:tr>
      <w:tr w:rsidR="00B11EA6" w:rsidRPr="00AE7F60" w14:paraId="3D1EB85D" w14:textId="4478B4FE"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34811DCF" w14:textId="77777777" w:rsidR="00B11EA6" w:rsidRPr="00AE7F60" w:rsidRDefault="00B11EA6" w:rsidP="003C5AFC">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w:t>
            </w:r>
            <w:r w:rsidRPr="00AE7F60">
              <w:rPr>
                <w:rFonts w:ascii="Times New Roman" w:hAnsi="Times New Roman" w:cs="Times New Roman"/>
                <w:color w:val="000000" w:themeColor="text1"/>
                <w:sz w:val="18"/>
                <w:szCs w:val="18"/>
                <w:vertAlign w:val="superscript"/>
                <w:lang w:val="en-US"/>
              </w:rPr>
              <w:t>177</w:t>
            </w:r>
            <w:r w:rsidRPr="00AE7F60">
              <w:rPr>
                <w:rFonts w:ascii="Times New Roman" w:hAnsi="Times New Roman" w:cs="Times New Roman"/>
                <w:color w:val="000000" w:themeColor="text1"/>
                <w:sz w:val="18"/>
                <w:szCs w:val="18"/>
                <w:lang w:val="en-US"/>
              </w:rPr>
              <w:t>Lu]Lu-PSMA-ALB-56</w:t>
            </w:r>
          </w:p>
        </w:tc>
        <w:tc>
          <w:tcPr>
            <w:tcW w:w="1453" w:type="dxa"/>
            <w:tcBorders>
              <w:top w:val="single" w:sz="4" w:space="0" w:color="auto"/>
              <w:left w:val="single" w:sz="4" w:space="0" w:color="auto"/>
              <w:bottom w:val="single" w:sz="4" w:space="0" w:color="auto"/>
              <w:right w:val="single" w:sz="4" w:space="0" w:color="auto"/>
            </w:tcBorders>
            <w:vAlign w:val="center"/>
            <w:hideMark/>
          </w:tcPr>
          <w:p w14:paraId="58616A5C" w14:textId="04DA8ED0"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82 ± 4</w:t>
            </w:r>
          </w:p>
        </w:tc>
        <w:tc>
          <w:tcPr>
            <w:tcW w:w="1453" w:type="dxa"/>
            <w:tcBorders>
              <w:top w:val="single" w:sz="4" w:space="0" w:color="auto"/>
              <w:left w:val="single" w:sz="4" w:space="0" w:color="auto"/>
              <w:bottom w:val="single" w:sz="4" w:space="0" w:color="auto"/>
              <w:right w:val="single" w:sz="4" w:space="0" w:color="auto"/>
            </w:tcBorders>
            <w:vAlign w:val="center"/>
          </w:tcPr>
          <w:p w14:paraId="2C3A354C" w14:textId="605410B1"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12 ± 4</w:t>
            </w:r>
          </w:p>
        </w:tc>
        <w:tc>
          <w:tcPr>
            <w:tcW w:w="1453" w:type="dxa"/>
            <w:tcBorders>
              <w:top w:val="single" w:sz="4" w:space="0" w:color="auto"/>
              <w:left w:val="single" w:sz="4" w:space="0" w:color="auto"/>
              <w:bottom w:val="single" w:sz="4" w:space="0" w:color="auto"/>
              <w:right w:val="single" w:sz="4" w:space="0" w:color="auto"/>
            </w:tcBorders>
            <w:vAlign w:val="center"/>
          </w:tcPr>
          <w:p w14:paraId="47D7CA15" w14:textId="4C73643F"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4.0 ± 2.3</w:t>
            </w:r>
          </w:p>
        </w:tc>
        <w:tc>
          <w:tcPr>
            <w:tcW w:w="1421" w:type="dxa"/>
            <w:tcBorders>
              <w:top w:val="single" w:sz="4" w:space="0" w:color="auto"/>
              <w:left w:val="single" w:sz="4" w:space="0" w:color="auto"/>
              <w:bottom w:val="single" w:sz="4" w:space="0" w:color="auto"/>
              <w:right w:val="nil"/>
            </w:tcBorders>
            <w:vAlign w:val="center"/>
          </w:tcPr>
          <w:p w14:paraId="3C70594D" w14:textId="31BE24EC"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2.5 ± 2.5</w:t>
            </w:r>
          </w:p>
        </w:tc>
      </w:tr>
      <w:tr w:rsidR="00B11EA6" w:rsidRPr="00AE7F60" w14:paraId="5EEEBCD7" w14:textId="39A4814C" w:rsidTr="00B11EA6">
        <w:trPr>
          <w:trHeight w:val="369"/>
          <w:jc w:val="center"/>
        </w:trPr>
        <w:tc>
          <w:tcPr>
            <w:tcW w:w="8190" w:type="dxa"/>
            <w:gridSpan w:val="5"/>
            <w:tcBorders>
              <w:top w:val="single" w:sz="4" w:space="0" w:color="auto"/>
              <w:left w:val="nil"/>
              <w:bottom w:val="single" w:sz="4" w:space="0" w:color="auto"/>
              <w:right w:val="nil"/>
            </w:tcBorders>
            <w:vAlign w:val="center"/>
          </w:tcPr>
          <w:p w14:paraId="2E6D2275" w14:textId="77777777" w:rsidR="00B11EA6" w:rsidRPr="00AE7F60" w:rsidRDefault="00B11EA6" w:rsidP="003C5AF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Day 28</w:t>
            </w:r>
          </w:p>
        </w:tc>
      </w:tr>
      <w:tr w:rsidR="00B11EA6" w:rsidRPr="00AE7F60" w14:paraId="286F1C9A" w14:textId="022F4AA2"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07CF7673" w14:textId="77777777"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Group (n=4)</w:t>
            </w:r>
          </w:p>
        </w:tc>
        <w:tc>
          <w:tcPr>
            <w:tcW w:w="1453" w:type="dxa"/>
            <w:tcBorders>
              <w:top w:val="single" w:sz="4" w:space="0" w:color="auto"/>
              <w:left w:val="single" w:sz="4" w:space="0" w:color="auto"/>
              <w:bottom w:val="single" w:sz="4" w:space="0" w:color="auto"/>
              <w:right w:val="single" w:sz="4" w:space="0" w:color="auto"/>
            </w:tcBorders>
            <w:vAlign w:val="center"/>
          </w:tcPr>
          <w:p w14:paraId="427058A8" w14:textId="77777777" w:rsidR="00B11EA6" w:rsidRPr="00AE7F60" w:rsidRDefault="00B11EA6" w:rsidP="003C5AF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Lymphocytes</w:t>
            </w:r>
          </w:p>
          <w:p w14:paraId="3CFFD44C" w14:textId="5836641F" w:rsidR="00295BCF" w:rsidRPr="00AE7F60" w:rsidRDefault="00F843DE"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53" w:type="dxa"/>
            <w:tcBorders>
              <w:top w:val="single" w:sz="4" w:space="0" w:color="auto"/>
              <w:left w:val="single" w:sz="4" w:space="0" w:color="auto"/>
              <w:bottom w:val="single" w:sz="4" w:space="0" w:color="auto"/>
              <w:right w:val="single" w:sz="4" w:space="0" w:color="auto"/>
            </w:tcBorders>
            <w:vAlign w:val="center"/>
          </w:tcPr>
          <w:p w14:paraId="2030CF4E" w14:textId="77777777" w:rsidR="00B11EA6" w:rsidRPr="00AE7F60" w:rsidRDefault="00B11EA6" w:rsidP="003C5AF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Neutrophils</w:t>
            </w:r>
          </w:p>
          <w:p w14:paraId="3D803C21" w14:textId="7D199164" w:rsidR="00295BCF" w:rsidRPr="00AE7F60" w:rsidRDefault="00F843DE"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53" w:type="dxa"/>
            <w:tcBorders>
              <w:top w:val="single" w:sz="4" w:space="0" w:color="auto"/>
              <w:left w:val="single" w:sz="4" w:space="0" w:color="auto"/>
              <w:bottom w:val="single" w:sz="4" w:space="0" w:color="auto"/>
              <w:right w:val="single" w:sz="4" w:space="0" w:color="auto"/>
            </w:tcBorders>
            <w:vAlign w:val="center"/>
          </w:tcPr>
          <w:p w14:paraId="7D2E57D4" w14:textId="77777777" w:rsidR="00B11EA6" w:rsidRPr="00AE7F60" w:rsidRDefault="00B11EA6" w:rsidP="003C5AF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Monocytes</w:t>
            </w:r>
          </w:p>
          <w:p w14:paraId="7B8F93A1" w14:textId="74D8B982" w:rsidR="00295BCF" w:rsidRPr="00AE7F60" w:rsidRDefault="00F843DE"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c>
          <w:tcPr>
            <w:tcW w:w="1421" w:type="dxa"/>
            <w:tcBorders>
              <w:top w:val="single" w:sz="4" w:space="0" w:color="auto"/>
              <w:left w:val="single" w:sz="4" w:space="0" w:color="auto"/>
              <w:bottom w:val="single" w:sz="4" w:space="0" w:color="auto"/>
              <w:right w:val="nil"/>
            </w:tcBorders>
            <w:vAlign w:val="center"/>
          </w:tcPr>
          <w:p w14:paraId="7F44C564" w14:textId="77777777" w:rsidR="00B11EA6" w:rsidRPr="00AE7F60" w:rsidRDefault="00B11EA6" w:rsidP="003C5AFC">
            <w:pPr>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Eosinophils</w:t>
            </w:r>
          </w:p>
          <w:p w14:paraId="4E1F78EE" w14:textId="2788C616" w:rsidR="00295BCF" w:rsidRPr="00AE7F60" w:rsidRDefault="00F843DE"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b/>
                <w:color w:val="000000" w:themeColor="text1"/>
                <w:sz w:val="18"/>
                <w:szCs w:val="18"/>
                <w:lang w:val="en-US"/>
              </w:rPr>
              <w:t>(%)</w:t>
            </w:r>
          </w:p>
        </w:tc>
      </w:tr>
      <w:tr w:rsidR="00B11EA6" w:rsidRPr="00AE7F60" w14:paraId="1B883D54" w14:textId="1509A1C8"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0ACE604F" w14:textId="61C997D1" w:rsidR="00B11EA6" w:rsidRPr="00AE7F60" w:rsidRDefault="00DA6707" w:rsidP="003C5AFC">
            <w:pPr>
              <w:rPr>
                <w:rFonts w:ascii="Times New Roman" w:hAnsi="Times New Roman" w:cs="Times New Roman"/>
                <w:color w:val="000000" w:themeColor="text1"/>
                <w:sz w:val="18"/>
                <w:szCs w:val="18"/>
                <w:vertAlign w:val="superscript"/>
                <w:lang w:val="en-US"/>
              </w:rPr>
            </w:pPr>
            <w:r w:rsidRPr="00AE7F60">
              <w:rPr>
                <w:rFonts w:ascii="Times New Roman" w:hAnsi="Times New Roman" w:cs="Times New Roman"/>
                <w:color w:val="000000" w:themeColor="text1"/>
                <w:sz w:val="18"/>
                <w:szCs w:val="18"/>
                <w:lang w:val="en-US"/>
              </w:rPr>
              <w:t>Control</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A51703F" w14:textId="24374DB4"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90 ± 4</w:t>
            </w:r>
          </w:p>
        </w:tc>
        <w:tc>
          <w:tcPr>
            <w:tcW w:w="1453" w:type="dxa"/>
            <w:tcBorders>
              <w:top w:val="single" w:sz="4" w:space="0" w:color="auto"/>
              <w:left w:val="single" w:sz="4" w:space="0" w:color="auto"/>
              <w:bottom w:val="single" w:sz="4" w:space="0" w:color="auto"/>
              <w:right w:val="single" w:sz="4" w:space="0" w:color="auto"/>
            </w:tcBorders>
            <w:vAlign w:val="center"/>
          </w:tcPr>
          <w:p w14:paraId="114BE78C" w14:textId="7D0658E9"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8.0 ± 3.7</w:t>
            </w:r>
          </w:p>
        </w:tc>
        <w:tc>
          <w:tcPr>
            <w:tcW w:w="1453" w:type="dxa"/>
            <w:tcBorders>
              <w:top w:val="single" w:sz="4" w:space="0" w:color="auto"/>
              <w:left w:val="single" w:sz="4" w:space="0" w:color="auto"/>
              <w:bottom w:val="single" w:sz="4" w:space="0" w:color="auto"/>
              <w:right w:val="single" w:sz="4" w:space="0" w:color="auto"/>
            </w:tcBorders>
            <w:vAlign w:val="center"/>
          </w:tcPr>
          <w:p w14:paraId="27FEA45A" w14:textId="5234056F"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2.0 ± 1.6</w:t>
            </w:r>
          </w:p>
        </w:tc>
        <w:tc>
          <w:tcPr>
            <w:tcW w:w="1421" w:type="dxa"/>
            <w:tcBorders>
              <w:top w:val="single" w:sz="4" w:space="0" w:color="auto"/>
              <w:left w:val="single" w:sz="4" w:space="0" w:color="auto"/>
              <w:bottom w:val="single" w:sz="4" w:space="0" w:color="auto"/>
              <w:right w:val="nil"/>
            </w:tcBorders>
            <w:vAlign w:val="center"/>
          </w:tcPr>
          <w:p w14:paraId="6EF3D6E7" w14:textId="65A35AC2"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0</w:t>
            </w:r>
          </w:p>
        </w:tc>
      </w:tr>
      <w:tr w:rsidR="00B11EA6" w:rsidRPr="00AE7F60" w14:paraId="267567A6" w14:textId="0DC357D2"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54A57816" w14:textId="77777777" w:rsidR="00B11EA6" w:rsidRPr="00AE7F60" w:rsidRDefault="00B11EA6" w:rsidP="003C5AFC">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Lu]Lu-Ibu-DAB-PSMA</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AFCC326" w14:textId="0B7FD9AA"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89 ± 5</w:t>
            </w:r>
          </w:p>
        </w:tc>
        <w:tc>
          <w:tcPr>
            <w:tcW w:w="1453" w:type="dxa"/>
            <w:tcBorders>
              <w:top w:val="single" w:sz="4" w:space="0" w:color="auto"/>
              <w:left w:val="single" w:sz="4" w:space="0" w:color="auto"/>
              <w:bottom w:val="single" w:sz="4" w:space="0" w:color="auto"/>
              <w:right w:val="single" w:sz="4" w:space="0" w:color="auto"/>
            </w:tcBorders>
            <w:vAlign w:val="center"/>
          </w:tcPr>
          <w:p w14:paraId="7DD77CDD" w14:textId="09BD0088"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7.0 ± 5.8</w:t>
            </w:r>
          </w:p>
        </w:tc>
        <w:tc>
          <w:tcPr>
            <w:tcW w:w="1453" w:type="dxa"/>
            <w:tcBorders>
              <w:top w:val="single" w:sz="4" w:space="0" w:color="auto"/>
              <w:left w:val="single" w:sz="4" w:space="0" w:color="auto"/>
              <w:bottom w:val="single" w:sz="4" w:space="0" w:color="auto"/>
              <w:right w:val="single" w:sz="4" w:space="0" w:color="auto"/>
            </w:tcBorders>
            <w:vAlign w:val="center"/>
          </w:tcPr>
          <w:p w14:paraId="3E27771A" w14:textId="58572B5D"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4.0 ± 1.6</w:t>
            </w:r>
          </w:p>
        </w:tc>
        <w:tc>
          <w:tcPr>
            <w:tcW w:w="1421" w:type="dxa"/>
            <w:tcBorders>
              <w:top w:val="single" w:sz="4" w:space="0" w:color="auto"/>
              <w:left w:val="single" w:sz="4" w:space="0" w:color="auto"/>
              <w:bottom w:val="single" w:sz="4" w:space="0" w:color="auto"/>
              <w:right w:val="nil"/>
            </w:tcBorders>
            <w:vAlign w:val="center"/>
          </w:tcPr>
          <w:p w14:paraId="0B11018E" w14:textId="7804984F"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lang w:val="en-US"/>
              </w:rPr>
              <w:t>0</w:t>
            </w:r>
          </w:p>
        </w:tc>
      </w:tr>
      <w:tr w:rsidR="00B11EA6" w:rsidRPr="00AE7F60" w14:paraId="4515C5BF" w14:textId="78E14B79" w:rsidTr="00B11EA6">
        <w:trPr>
          <w:trHeight w:val="369"/>
          <w:jc w:val="center"/>
        </w:trPr>
        <w:tc>
          <w:tcPr>
            <w:tcW w:w="2410" w:type="dxa"/>
            <w:tcBorders>
              <w:top w:val="single" w:sz="4" w:space="0" w:color="auto"/>
              <w:left w:val="nil"/>
              <w:bottom w:val="single" w:sz="4" w:space="0" w:color="auto"/>
              <w:right w:val="single" w:sz="4" w:space="0" w:color="auto"/>
            </w:tcBorders>
            <w:vAlign w:val="center"/>
          </w:tcPr>
          <w:p w14:paraId="01161497" w14:textId="77777777" w:rsidR="00B11EA6" w:rsidRPr="00AE7F60" w:rsidRDefault="00B11EA6" w:rsidP="003C5AFC">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Lu]Lu-PSMA-617</w:t>
            </w:r>
          </w:p>
        </w:tc>
        <w:tc>
          <w:tcPr>
            <w:tcW w:w="1453" w:type="dxa"/>
            <w:tcBorders>
              <w:top w:val="single" w:sz="4" w:space="0" w:color="auto"/>
              <w:left w:val="single" w:sz="4" w:space="0" w:color="auto"/>
              <w:bottom w:val="single" w:sz="4" w:space="0" w:color="auto"/>
              <w:right w:val="single" w:sz="4" w:space="0" w:color="auto"/>
            </w:tcBorders>
            <w:vAlign w:val="center"/>
            <w:hideMark/>
          </w:tcPr>
          <w:p w14:paraId="47208AB2" w14:textId="00216FD6"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88 ± 3</w:t>
            </w:r>
          </w:p>
        </w:tc>
        <w:tc>
          <w:tcPr>
            <w:tcW w:w="1453" w:type="dxa"/>
            <w:tcBorders>
              <w:top w:val="single" w:sz="4" w:space="0" w:color="auto"/>
              <w:left w:val="single" w:sz="4" w:space="0" w:color="auto"/>
              <w:bottom w:val="single" w:sz="4" w:space="0" w:color="auto"/>
              <w:right w:val="single" w:sz="4" w:space="0" w:color="auto"/>
            </w:tcBorders>
            <w:vAlign w:val="center"/>
          </w:tcPr>
          <w:p w14:paraId="46759E17" w14:textId="4987D87D"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7.0 ± 3.5</w:t>
            </w:r>
          </w:p>
        </w:tc>
        <w:tc>
          <w:tcPr>
            <w:tcW w:w="1453" w:type="dxa"/>
            <w:tcBorders>
              <w:top w:val="single" w:sz="4" w:space="0" w:color="auto"/>
              <w:left w:val="single" w:sz="4" w:space="0" w:color="auto"/>
              <w:bottom w:val="single" w:sz="4" w:space="0" w:color="auto"/>
              <w:right w:val="single" w:sz="4" w:space="0" w:color="auto"/>
            </w:tcBorders>
            <w:vAlign w:val="center"/>
          </w:tcPr>
          <w:p w14:paraId="64586491" w14:textId="68FA06FC"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5.0 ± 2.0</w:t>
            </w:r>
          </w:p>
        </w:tc>
        <w:tc>
          <w:tcPr>
            <w:tcW w:w="1421" w:type="dxa"/>
            <w:tcBorders>
              <w:top w:val="single" w:sz="4" w:space="0" w:color="auto"/>
              <w:left w:val="single" w:sz="4" w:space="0" w:color="auto"/>
              <w:bottom w:val="single" w:sz="4" w:space="0" w:color="auto"/>
              <w:right w:val="nil"/>
            </w:tcBorders>
            <w:vAlign w:val="center"/>
          </w:tcPr>
          <w:p w14:paraId="2E170B35" w14:textId="507BD594"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lang w:val="en-US"/>
              </w:rPr>
              <w:t>0</w:t>
            </w:r>
          </w:p>
        </w:tc>
      </w:tr>
      <w:tr w:rsidR="00B11EA6" w:rsidRPr="00AE7F60" w14:paraId="4C7E75B9" w14:textId="45F93BEB" w:rsidTr="00B11EA6">
        <w:trPr>
          <w:trHeight w:val="369"/>
          <w:jc w:val="center"/>
        </w:trPr>
        <w:tc>
          <w:tcPr>
            <w:tcW w:w="2410" w:type="dxa"/>
            <w:tcBorders>
              <w:top w:val="single" w:sz="4" w:space="0" w:color="auto"/>
              <w:left w:val="nil"/>
              <w:bottom w:val="single" w:sz="12" w:space="0" w:color="auto"/>
              <w:right w:val="single" w:sz="4" w:space="0" w:color="auto"/>
            </w:tcBorders>
            <w:vAlign w:val="center"/>
          </w:tcPr>
          <w:p w14:paraId="6F5013E4" w14:textId="77777777" w:rsidR="00B11EA6" w:rsidRPr="00AE7F60" w:rsidRDefault="00B11EA6" w:rsidP="003C5AFC">
            <w:pPr>
              <w:rPr>
                <w:rFonts w:ascii="Times New Roman" w:hAnsi="Times New Roman" w:cs="Times New Roman"/>
                <w:color w:val="000000" w:themeColor="text1"/>
                <w:sz w:val="18"/>
                <w:szCs w:val="18"/>
                <w:vertAlign w:val="superscript"/>
              </w:rPr>
            </w:pPr>
            <w:r w:rsidRPr="00AE7F60">
              <w:rPr>
                <w:rFonts w:ascii="Times New Roman" w:hAnsi="Times New Roman" w:cs="Times New Roman"/>
                <w:color w:val="000000" w:themeColor="text1"/>
                <w:sz w:val="18"/>
                <w:szCs w:val="18"/>
              </w:rPr>
              <w:t>[</w:t>
            </w:r>
            <w:r w:rsidRPr="00AE7F60">
              <w:rPr>
                <w:rFonts w:ascii="Times New Roman" w:hAnsi="Times New Roman" w:cs="Times New Roman"/>
                <w:color w:val="000000" w:themeColor="text1"/>
                <w:sz w:val="18"/>
                <w:szCs w:val="18"/>
                <w:vertAlign w:val="superscript"/>
              </w:rPr>
              <w:t>177</w:t>
            </w:r>
            <w:r w:rsidRPr="00AE7F60">
              <w:rPr>
                <w:rFonts w:ascii="Times New Roman" w:hAnsi="Times New Roman" w:cs="Times New Roman"/>
                <w:color w:val="000000" w:themeColor="text1"/>
                <w:sz w:val="18"/>
                <w:szCs w:val="18"/>
              </w:rPr>
              <w:t>Lu]Lu-PSMA-ALB-56</w:t>
            </w:r>
          </w:p>
        </w:tc>
        <w:tc>
          <w:tcPr>
            <w:tcW w:w="1453" w:type="dxa"/>
            <w:tcBorders>
              <w:top w:val="single" w:sz="4" w:space="0" w:color="auto"/>
              <w:left w:val="single" w:sz="4" w:space="0" w:color="auto"/>
              <w:bottom w:val="single" w:sz="12" w:space="0" w:color="auto"/>
              <w:right w:val="single" w:sz="4" w:space="0" w:color="auto"/>
            </w:tcBorders>
            <w:vAlign w:val="center"/>
            <w:hideMark/>
          </w:tcPr>
          <w:p w14:paraId="6E17F40E" w14:textId="37AFEEC0" w:rsidR="00B11EA6" w:rsidRPr="00AE7F60" w:rsidRDefault="00B11EA6" w:rsidP="003C5AFC">
            <w:pPr>
              <w:jc w:val="center"/>
              <w:rPr>
                <w:rFonts w:ascii="Times New Roman" w:hAnsi="Times New Roman" w:cs="Times New Roman"/>
                <w:color w:val="000000" w:themeColor="text1"/>
                <w:sz w:val="18"/>
                <w:szCs w:val="18"/>
              </w:rPr>
            </w:pPr>
            <w:r w:rsidRPr="00AE7F60">
              <w:rPr>
                <w:rFonts w:ascii="Times New Roman" w:hAnsi="Times New Roman" w:cs="Times New Roman"/>
                <w:color w:val="000000" w:themeColor="text1"/>
                <w:sz w:val="18"/>
                <w:szCs w:val="18"/>
              </w:rPr>
              <w:t>76 ± 5*</w:t>
            </w:r>
          </w:p>
        </w:tc>
        <w:tc>
          <w:tcPr>
            <w:tcW w:w="1453" w:type="dxa"/>
            <w:tcBorders>
              <w:top w:val="single" w:sz="4" w:space="0" w:color="auto"/>
              <w:left w:val="single" w:sz="4" w:space="0" w:color="auto"/>
              <w:bottom w:val="single" w:sz="12" w:space="0" w:color="auto"/>
              <w:right w:val="single" w:sz="4" w:space="0" w:color="auto"/>
            </w:tcBorders>
            <w:vAlign w:val="center"/>
          </w:tcPr>
          <w:p w14:paraId="27FAC263" w14:textId="17D3DB1F"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19 ± 7*</w:t>
            </w:r>
          </w:p>
        </w:tc>
        <w:tc>
          <w:tcPr>
            <w:tcW w:w="1453" w:type="dxa"/>
            <w:tcBorders>
              <w:top w:val="single" w:sz="4" w:space="0" w:color="auto"/>
              <w:left w:val="single" w:sz="4" w:space="0" w:color="auto"/>
              <w:bottom w:val="single" w:sz="12" w:space="0" w:color="auto"/>
              <w:right w:val="single" w:sz="4" w:space="0" w:color="auto"/>
            </w:tcBorders>
            <w:vAlign w:val="center"/>
          </w:tcPr>
          <w:p w14:paraId="5A0008D6" w14:textId="716711E1"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lang w:val="en-US"/>
              </w:rPr>
              <w:t>5.0 ± 3.8</w:t>
            </w:r>
          </w:p>
        </w:tc>
        <w:tc>
          <w:tcPr>
            <w:tcW w:w="1421" w:type="dxa"/>
            <w:tcBorders>
              <w:top w:val="single" w:sz="4" w:space="0" w:color="auto"/>
              <w:left w:val="single" w:sz="4" w:space="0" w:color="auto"/>
              <w:bottom w:val="single" w:sz="12" w:space="0" w:color="auto"/>
              <w:right w:val="nil"/>
            </w:tcBorders>
            <w:vAlign w:val="center"/>
          </w:tcPr>
          <w:p w14:paraId="4E5FCE69" w14:textId="09E17798" w:rsidR="00B11EA6" w:rsidRPr="00AE7F60" w:rsidRDefault="00B11EA6" w:rsidP="003C5AFC">
            <w:pPr>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rPr>
              <w:t>1.0 ± 1.2</w:t>
            </w:r>
          </w:p>
        </w:tc>
      </w:tr>
    </w:tbl>
    <w:p w14:paraId="39F14F96" w14:textId="73A6D2E7" w:rsidR="008212B6" w:rsidRPr="00AE7F60" w:rsidRDefault="003A586A" w:rsidP="00605264">
      <w:pPr>
        <w:spacing w:after="0"/>
        <w:jc w:val="both"/>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18"/>
          <w:szCs w:val="18"/>
          <w:vertAlign w:val="superscript"/>
          <w:lang w:val="en-US"/>
        </w:rPr>
        <w:t xml:space="preserve">                       </w:t>
      </w:r>
      <w:r w:rsidR="00E6515A" w:rsidRPr="00AE7F60">
        <w:rPr>
          <w:rFonts w:ascii="Times New Roman" w:hAnsi="Times New Roman" w:cs="Times New Roman"/>
          <w:color w:val="000000" w:themeColor="text1"/>
          <w:sz w:val="18"/>
          <w:szCs w:val="18"/>
          <w:vertAlign w:val="superscript"/>
          <w:lang w:val="en-US"/>
        </w:rPr>
        <w:t>*</w:t>
      </w:r>
      <w:r w:rsidR="00E6515A" w:rsidRPr="00AE7F60">
        <w:rPr>
          <w:rFonts w:ascii="Times New Roman" w:hAnsi="Times New Roman" w:cs="Times New Roman"/>
          <w:color w:val="000000" w:themeColor="text1"/>
          <w:sz w:val="18"/>
          <w:szCs w:val="18"/>
          <w:lang w:val="en-US"/>
        </w:rPr>
        <w:t xml:space="preserve"> Values significantly different from corresponding control group (</w:t>
      </w:r>
      <w:r w:rsidR="00E6515A" w:rsidRPr="00AE7F60">
        <w:rPr>
          <w:rFonts w:ascii="Times New Roman" w:hAnsi="Times New Roman" w:cs="Times New Roman"/>
          <w:i/>
          <w:color w:val="000000" w:themeColor="text1"/>
          <w:sz w:val="18"/>
          <w:szCs w:val="18"/>
          <w:lang w:val="en-US"/>
        </w:rPr>
        <w:t>p</w:t>
      </w:r>
      <w:r w:rsidR="00E6515A" w:rsidRPr="00AE7F60">
        <w:rPr>
          <w:rFonts w:ascii="Times New Roman" w:hAnsi="Times New Roman" w:cs="Times New Roman"/>
          <w:color w:val="000000" w:themeColor="text1"/>
          <w:sz w:val="18"/>
          <w:szCs w:val="18"/>
          <w:lang w:val="en-US"/>
        </w:rPr>
        <w:t>&lt;0.05)</w:t>
      </w:r>
    </w:p>
    <w:p w14:paraId="61F5EDAA" w14:textId="5C1F9917" w:rsidR="006E61AB" w:rsidRPr="00AE7F60" w:rsidRDefault="006E61AB" w:rsidP="00605264">
      <w:pPr>
        <w:spacing w:after="0"/>
        <w:jc w:val="both"/>
        <w:rPr>
          <w:rFonts w:ascii="Times New Roman" w:hAnsi="Times New Roman" w:cs="Times New Roman"/>
          <w:sz w:val="18"/>
          <w:szCs w:val="18"/>
          <w:lang w:val="en-US"/>
        </w:rPr>
      </w:pPr>
      <w:r w:rsidRPr="00AE7F60">
        <w:rPr>
          <w:lang w:val="en-US"/>
        </w:rPr>
        <w:tab/>
      </w:r>
      <w:r w:rsidRPr="00AE7F60">
        <w:rPr>
          <w:rFonts w:ascii="Times New Roman" w:hAnsi="Times New Roman" w:cs="Times New Roman"/>
          <w:sz w:val="18"/>
          <w:szCs w:val="18"/>
          <w:lang w:val="en-US"/>
        </w:rPr>
        <w:t>Basophil values were commonly &lt; 1%</w:t>
      </w:r>
      <w:r w:rsidR="00605264" w:rsidRPr="00AE7F60">
        <w:rPr>
          <w:rFonts w:ascii="Times New Roman" w:hAnsi="Times New Roman" w:cs="Times New Roman"/>
          <w:sz w:val="18"/>
          <w:szCs w:val="18"/>
          <w:lang w:val="en-US"/>
        </w:rPr>
        <w:t xml:space="preserve"> and, therefore, not explicitly listed.</w:t>
      </w:r>
    </w:p>
    <w:p w14:paraId="441E75DB" w14:textId="77777777" w:rsidR="0073442A" w:rsidRPr="00AE7F60" w:rsidRDefault="0073442A">
      <w:pPr>
        <w:rPr>
          <w:rFonts w:ascii="Arial" w:hAnsi="Arial" w:cs="Arial"/>
          <w:b/>
          <w:color w:val="000000" w:themeColor="text1"/>
          <w:lang w:val="en-US"/>
        </w:rPr>
      </w:pPr>
    </w:p>
    <w:p w14:paraId="27E72F61" w14:textId="04568BB7" w:rsidR="0073442A" w:rsidRPr="00AE7F60" w:rsidRDefault="0073442A" w:rsidP="0073442A">
      <w:pPr>
        <w:spacing w:after="0" w:line="360" w:lineRule="auto"/>
        <w:jc w:val="both"/>
        <w:rPr>
          <w:rFonts w:ascii="Times New Roman" w:hAnsi="Times New Roman" w:cs="Times New Roman"/>
          <w:color w:val="000000" w:themeColor="text1"/>
          <w:lang w:val="en-US"/>
        </w:rPr>
      </w:pPr>
      <w:r w:rsidRPr="00AE7F60">
        <w:rPr>
          <w:rFonts w:ascii="Times New Roman" w:hAnsi="Times New Roman" w:cs="Times New Roman"/>
          <w:color w:val="000000" w:themeColor="text1"/>
          <w:lang w:val="en-US"/>
        </w:rPr>
        <w:t xml:space="preserve">The body masses of mice in all groups that were injected with 30 MBq </w:t>
      </w:r>
      <w:bookmarkStart w:id="2" w:name="OLE_LINK3"/>
      <w:r w:rsidRPr="00AE7F60">
        <w:rPr>
          <w:rFonts w:ascii="Times New Roman" w:hAnsi="Times New Roman" w:cs="Times New Roman"/>
          <w:color w:val="000000" w:themeColor="text1"/>
          <w:lang w:val="en-US"/>
        </w:rPr>
        <w:t>[</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Lu]Lu-Ibu-DAB-PSMA</w:t>
      </w:r>
      <w:bookmarkEnd w:id="2"/>
      <w:r w:rsidRPr="00AE7F60">
        <w:rPr>
          <w:rFonts w:ascii="Times New Roman" w:hAnsi="Times New Roman" w:cs="Times New Roman"/>
          <w:color w:val="000000" w:themeColor="text1"/>
          <w:lang w:val="en-US"/>
        </w:rPr>
        <w:t>,  [</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Lu]Lu-PSMA-617 or [</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 xml:space="preserve">Lu]Lu-PSMA-ALB-56 were in the same range and did not significantly differ from the body mass of mice in the control group at treatment start and on Day 10 and Day 28 p.i. (Fig. S6). </w:t>
      </w:r>
    </w:p>
    <w:p w14:paraId="77F399A7" w14:textId="4FE0330A" w:rsidR="0073442A" w:rsidRPr="00AE7F60" w:rsidRDefault="0073442A" w:rsidP="0073442A">
      <w:pPr>
        <w:spacing w:after="0" w:line="360" w:lineRule="auto"/>
        <w:jc w:val="center"/>
        <w:rPr>
          <w:rFonts w:ascii="Arial" w:hAnsi="Arial" w:cs="Arial"/>
          <w:b/>
          <w:color w:val="000000" w:themeColor="text1"/>
          <w:lang w:val="en-US"/>
        </w:rPr>
      </w:pPr>
      <w:r w:rsidRPr="00AE7F60">
        <w:rPr>
          <w:rFonts w:ascii="Arial" w:hAnsi="Arial" w:cs="Arial"/>
          <w:b/>
          <w:noProof/>
          <w:color w:val="000000" w:themeColor="text1"/>
          <w:lang w:eastAsia="de-CH"/>
        </w:rPr>
        <w:drawing>
          <wp:inline distT="0" distB="0" distL="0" distR="0" wp14:anchorId="1F28B6A5" wp14:editId="6DD64349">
            <wp:extent cx="5480050" cy="2540000"/>
            <wp:effectExtent l="0" t="0" r="6350" b="0"/>
            <wp:docPr id="6" name="Picture 6" descr="220322_sbF204_body_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0322_sbF204_body_ma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0050" cy="2540000"/>
                    </a:xfrm>
                    <a:prstGeom prst="rect">
                      <a:avLst/>
                    </a:prstGeom>
                    <a:noFill/>
                    <a:ln>
                      <a:noFill/>
                    </a:ln>
                  </pic:spPr>
                </pic:pic>
              </a:graphicData>
            </a:graphic>
          </wp:inline>
        </w:drawing>
      </w:r>
    </w:p>
    <w:p w14:paraId="575A80F8" w14:textId="77777777" w:rsidR="0073442A" w:rsidRPr="00AE7F60" w:rsidRDefault="0073442A" w:rsidP="0073442A">
      <w:pPr>
        <w:spacing w:after="0" w:line="360" w:lineRule="auto"/>
        <w:jc w:val="both"/>
        <w:rPr>
          <w:rFonts w:ascii="Times New Roman" w:hAnsi="Times New Roman"/>
          <w:noProof/>
          <w:lang w:val="en-US" w:eastAsia="de-CH"/>
        </w:rPr>
      </w:pPr>
      <w:r w:rsidRPr="00AE7F60">
        <w:rPr>
          <w:rFonts w:ascii="Arial" w:hAnsi="Arial" w:cs="Arial"/>
          <w:b/>
          <w:noProof/>
          <w:lang w:val="en-US" w:eastAsia="de-CH"/>
        </w:rPr>
        <w:t xml:space="preserve">Fig. S6 </w:t>
      </w:r>
      <w:r w:rsidRPr="00AE7F60">
        <w:rPr>
          <w:rFonts w:ascii="Times New Roman" w:hAnsi="Times New Roman"/>
          <w:b/>
          <w:noProof/>
          <w:lang w:val="en-US" w:eastAsia="de-CH"/>
        </w:rPr>
        <w:t xml:space="preserve">a/b </w:t>
      </w:r>
      <w:r w:rsidRPr="00AE7F60">
        <w:rPr>
          <w:rFonts w:ascii="Times New Roman" w:hAnsi="Times New Roman"/>
          <w:noProof/>
          <w:lang w:val="en-US" w:eastAsia="de-CH"/>
        </w:rPr>
        <w:t xml:space="preserve">Body masses of FVB mice over the time course of the tolerability study presented as </w:t>
      </w:r>
      <w:r w:rsidRPr="00AE7F60">
        <w:rPr>
          <w:rFonts w:ascii="Times New Roman" w:hAnsi="Times New Roman"/>
          <w:b/>
          <w:noProof/>
          <w:lang w:val="en-US" w:eastAsia="de-CH"/>
        </w:rPr>
        <w:t>(a)</w:t>
      </w:r>
      <w:r w:rsidRPr="00AE7F60">
        <w:rPr>
          <w:rFonts w:ascii="Times New Roman" w:hAnsi="Times New Roman"/>
          <w:noProof/>
          <w:lang w:val="en-US" w:eastAsia="de-CH"/>
        </w:rPr>
        <w:t xml:space="preserve"> absolute body masses and </w:t>
      </w:r>
      <w:r w:rsidRPr="00AE7F60">
        <w:rPr>
          <w:rFonts w:ascii="Times New Roman" w:hAnsi="Times New Roman"/>
          <w:b/>
          <w:noProof/>
          <w:lang w:val="en-US" w:eastAsia="de-CH"/>
        </w:rPr>
        <w:t xml:space="preserve">(b) </w:t>
      </w:r>
      <w:r w:rsidRPr="00AE7F60">
        <w:rPr>
          <w:rFonts w:ascii="Times New Roman" w:hAnsi="Times New Roman"/>
          <w:noProof/>
          <w:lang w:val="en-US" w:eastAsia="de-CH"/>
        </w:rPr>
        <w:t>relative body masses. Data are shown until the first mouse of each group reached an endpoint and are presented as the average of treated mice or untreated controls (n=4) with dashed lines indicating the ± SD.</w:t>
      </w:r>
    </w:p>
    <w:p w14:paraId="7477639E" w14:textId="3BE10F8D" w:rsidR="004110BC" w:rsidRPr="00AE7F60" w:rsidRDefault="004110BC">
      <w:pPr>
        <w:rPr>
          <w:rFonts w:ascii="Arial" w:hAnsi="Arial" w:cs="Arial"/>
          <w:b/>
          <w:color w:val="000000" w:themeColor="text1"/>
          <w:lang w:val="en-US"/>
        </w:rPr>
      </w:pPr>
      <w:r w:rsidRPr="00AE7F60">
        <w:rPr>
          <w:rFonts w:ascii="Arial" w:hAnsi="Arial" w:cs="Arial"/>
          <w:b/>
          <w:color w:val="000000" w:themeColor="text1"/>
          <w:lang w:val="en-US"/>
        </w:rPr>
        <w:br w:type="page"/>
      </w:r>
    </w:p>
    <w:p w14:paraId="1CD9AEA2" w14:textId="13490CA9" w:rsidR="003527F4" w:rsidRPr="00AE7F60" w:rsidRDefault="003527F4" w:rsidP="003527F4">
      <w:pPr>
        <w:spacing w:after="120" w:line="360" w:lineRule="auto"/>
        <w:jc w:val="both"/>
        <w:outlineLvl w:val="0"/>
        <w:rPr>
          <w:rFonts w:ascii="Arial" w:hAnsi="Arial" w:cs="Arial"/>
          <w:b/>
          <w:color w:val="000000" w:themeColor="text1"/>
          <w:lang w:val="en-US"/>
        </w:rPr>
      </w:pPr>
      <w:r w:rsidRPr="00AE7F60">
        <w:rPr>
          <w:rFonts w:ascii="Arial" w:hAnsi="Arial" w:cs="Arial"/>
          <w:b/>
          <w:color w:val="000000" w:themeColor="text1"/>
          <w:lang w:val="en-US"/>
        </w:rPr>
        <w:lastRenderedPageBreak/>
        <w:t xml:space="preserve">6. Comparison of the </w:t>
      </w:r>
      <w:r w:rsidR="003931D8" w:rsidRPr="00AE7F60">
        <w:rPr>
          <w:rFonts w:ascii="Arial" w:hAnsi="Arial" w:cs="Arial"/>
          <w:b/>
          <w:color w:val="000000" w:themeColor="text1"/>
          <w:lang w:val="en-US"/>
        </w:rPr>
        <w:t>b</w:t>
      </w:r>
      <w:r w:rsidRPr="00AE7F60">
        <w:rPr>
          <w:rFonts w:ascii="Arial" w:hAnsi="Arial" w:cs="Arial"/>
          <w:b/>
          <w:color w:val="000000" w:themeColor="text1"/>
          <w:lang w:val="en-US"/>
        </w:rPr>
        <w:t>lood AUC</w:t>
      </w:r>
      <w:r w:rsidRPr="00AE7F60">
        <w:rPr>
          <w:rFonts w:ascii="Arial" w:eastAsia="Arial Unicode MS" w:hAnsi="Arial" w:cs="Arial"/>
          <w:b/>
          <w:bCs/>
          <w:color w:val="000000" w:themeColor="text1"/>
          <w:vertAlign w:val="subscript"/>
          <w:lang w:val="en-US"/>
        </w:rPr>
        <w:t>0→192h</w:t>
      </w:r>
      <w:r w:rsidRPr="00AE7F60">
        <w:rPr>
          <w:rFonts w:ascii="Arial" w:hAnsi="Arial" w:cs="Arial"/>
          <w:b/>
          <w:color w:val="000000" w:themeColor="text1"/>
          <w:lang w:val="en-US"/>
        </w:rPr>
        <w:t xml:space="preserve"> </w:t>
      </w:r>
      <w:r w:rsidR="003931D8" w:rsidRPr="00AE7F60">
        <w:rPr>
          <w:rFonts w:ascii="Arial" w:hAnsi="Arial" w:cs="Arial"/>
          <w:b/>
          <w:color w:val="000000" w:themeColor="text1"/>
          <w:lang w:val="en-US"/>
        </w:rPr>
        <w:t>v</w:t>
      </w:r>
      <w:r w:rsidRPr="00AE7F60">
        <w:rPr>
          <w:rFonts w:ascii="Arial" w:hAnsi="Arial" w:cs="Arial"/>
          <w:b/>
          <w:color w:val="000000" w:themeColor="text1"/>
          <w:lang w:val="en-US"/>
        </w:rPr>
        <w:t xml:space="preserve">alues of the </w:t>
      </w:r>
      <w:r w:rsidR="003931D8" w:rsidRPr="00AE7F60">
        <w:rPr>
          <w:rFonts w:ascii="Arial" w:hAnsi="Arial" w:cs="Arial"/>
          <w:b/>
          <w:color w:val="000000" w:themeColor="text1"/>
          <w:lang w:val="en-US"/>
        </w:rPr>
        <w:t>r</w:t>
      </w:r>
      <w:r w:rsidRPr="00AE7F60">
        <w:rPr>
          <w:rFonts w:ascii="Arial" w:hAnsi="Arial" w:cs="Arial"/>
          <w:b/>
          <w:color w:val="000000" w:themeColor="text1"/>
          <w:lang w:val="en-US"/>
        </w:rPr>
        <w:t xml:space="preserve">adioligands </w:t>
      </w:r>
    </w:p>
    <w:p w14:paraId="660D4861" w14:textId="77777777" w:rsidR="003527F4" w:rsidRPr="00AE7F60" w:rsidRDefault="003527F4" w:rsidP="003527F4">
      <w:pPr>
        <w:spacing w:after="0" w:line="360" w:lineRule="auto"/>
        <w:jc w:val="both"/>
        <w:rPr>
          <w:rFonts w:ascii="Times New Roman" w:eastAsia="SimSun" w:hAnsi="Times New Roman" w:cs="Times New Roman"/>
          <w:lang w:val="en-US" w:eastAsia="de-CH"/>
        </w:rPr>
      </w:pPr>
      <w:r w:rsidRPr="00AE7F60">
        <w:rPr>
          <w:rFonts w:ascii="Times New Roman" w:eastAsia="SimSun" w:hAnsi="Times New Roman" w:cs="Times New Roman"/>
          <w:b/>
          <w:lang w:val="en-US" w:eastAsia="de-CH"/>
        </w:rPr>
        <w:t>Purpose:</w:t>
      </w:r>
      <w:r w:rsidRPr="00AE7F60">
        <w:rPr>
          <w:rFonts w:ascii="Times New Roman" w:eastAsia="SimSun" w:hAnsi="Times New Roman" w:cs="Times New Roman"/>
          <w:lang w:val="en-US" w:eastAsia="de-CH"/>
        </w:rPr>
        <w:t xml:space="preserve"> </w:t>
      </w:r>
      <w:r w:rsidRPr="00AE7F60">
        <w:rPr>
          <w:rFonts w:ascii="Times New Roman" w:hAnsi="Times New Roman" w:cs="Times New Roman"/>
          <w:lang w:val="en-US"/>
        </w:rPr>
        <w:t>The area under the curve values (</w:t>
      </w:r>
      <w:r w:rsidRPr="00AE7F60">
        <w:rPr>
          <w:rFonts w:ascii="Times New Roman" w:eastAsia="SimSun" w:hAnsi="Times New Roman" w:cs="Times New Roman"/>
          <w:lang w:val="en-US" w:eastAsia="de-CH"/>
        </w:rPr>
        <w:t>AUC</w:t>
      </w:r>
      <w:r w:rsidRPr="00AE7F60">
        <w:rPr>
          <w:rFonts w:ascii="Times New Roman" w:eastAsia="SimSun" w:hAnsi="Times New Roman" w:cs="Times New Roman"/>
          <w:vertAlign w:val="subscript"/>
          <w:lang w:val="en-US" w:eastAsia="de-CH"/>
        </w:rPr>
        <w:t>0→192h</w:t>
      </w:r>
      <w:r w:rsidRPr="00AE7F60">
        <w:rPr>
          <w:rFonts w:ascii="Times New Roman" w:hAnsi="Times New Roman" w:cs="Times New Roman"/>
          <w:lang w:val="en-US"/>
        </w:rPr>
        <w:t xml:space="preserve">) for the blood were determined </w:t>
      </w:r>
      <w:r w:rsidRPr="00AE7F60">
        <w:rPr>
          <w:rFonts w:ascii="Times New Roman" w:eastAsia="SimSun" w:hAnsi="Times New Roman" w:cs="Times New Roman"/>
          <w:lang w:val="en-US" w:eastAsia="de-CH"/>
        </w:rPr>
        <w:t xml:space="preserve">for </w:t>
      </w:r>
      <w:r w:rsidRPr="00AE7F60">
        <w:rPr>
          <w:rFonts w:ascii="Times New Roman" w:hAnsi="Times New Roman" w:cs="Times New Roman"/>
          <w:lang w:val="en-US"/>
        </w:rPr>
        <w:t>[</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w:t>
      </w:r>
      <w:proofErr w:type="gramStart"/>
      <w:r w:rsidRPr="00AE7F60">
        <w:rPr>
          <w:rFonts w:ascii="Times New Roman" w:hAnsi="Times New Roman" w:cs="Times New Roman"/>
          <w:lang w:val="en-US"/>
        </w:rPr>
        <w:t>]Lu</w:t>
      </w:r>
      <w:proofErr w:type="gramEnd"/>
      <w:r w:rsidRPr="00AE7F60">
        <w:rPr>
          <w:rFonts w:ascii="Times New Roman" w:hAnsi="Times New Roman" w:cs="Times New Roman"/>
          <w:lang w:val="en-US"/>
        </w:rPr>
        <w:t>-Ibu-DAB-PSMA,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Lu]Lu-PSMA-617 and [</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Lu]Lu-PSMA-ALB-56 in</w:t>
      </w:r>
      <w:r w:rsidRPr="00AE7F60">
        <w:rPr>
          <w:rFonts w:ascii="Times New Roman" w:eastAsia="SimSun" w:hAnsi="Times New Roman" w:cs="Times New Roman"/>
          <w:lang w:val="en-US" w:eastAsia="de-CH"/>
        </w:rPr>
        <w:t xml:space="preserve"> order to compare their blood retention and estimate the differences in absorbed bone marrow dose.</w:t>
      </w:r>
    </w:p>
    <w:p w14:paraId="269E8EAD" w14:textId="06AC3E4F" w:rsidR="003527F4" w:rsidRPr="00AE7F60" w:rsidRDefault="003527F4" w:rsidP="003527F4">
      <w:pPr>
        <w:spacing w:after="0" w:line="360" w:lineRule="auto"/>
        <w:jc w:val="both"/>
        <w:rPr>
          <w:rFonts w:ascii="Times New Roman" w:eastAsia="SimSun" w:hAnsi="Times New Roman" w:cs="Times New Roman"/>
          <w:lang w:val="en-US" w:eastAsia="de-CH"/>
        </w:rPr>
      </w:pPr>
      <w:r w:rsidRPr="00AE7F60">
        <w:rPr>
          <w:rFonts w:ascii="Times New Roman" w:eastAsia="SimSun" w:hAnsi="Times New Roman" w:cs="Times New Roman"/>
          <w:b/>
          <w:lang w:val="en-US" w:eastAsia="de-CH"/>
        </w:rPr>
        <w:t>Methods:</w:t>
      </w:r>
      <w:r w:rsidR="00045292" w:rsidRPr="00AE7F60">
        <w:rPr>
          <w:rFonts w:ascii="Times New Roman" w:eastAsia="SimSun" w:hAnsi="Times New Roman" w:cs="Times New Roman"/>
          <w:lang w:val="en-US" w:eastAsia="de-CH"/>
        </w:rPr>
        <w:t xml:space="preserve"> The</w:t>
      </w:r>
      <w:r w:rsidRPr="00AE7F60">
        <w:rPr>
          <w:rFonts w:ascii="Times New Roman" w:eastAsia="SimSun" w:hAnsi="Times New Roman" w:cs="Times New Roman"/>
          <w:lang w:val="en-US" w:eastAsia="de-CH"/>
        </w:rPr>
        <w:t xml:space="preserve"> areas under the curve (AUC</w:t>
      </w:r>
      <w:r w:rsidRPr="00AE7F60">
        <w:rPr>
          <w:rFonts w:ascii="Times New Roman" w:eastAsia="SimSun" w:hAnsi="Times New Roman" w:cs="Times New Roman"/>
          <w:vertAlign w:val="subscript"/>
          <w:lang w:val="en-US" w:eastAsia="de-CH"/>
        </w:rPr>
        <w:t>0→192h</w:t>
      </w:r>
      <w:r w:rsidRPr="00AE7F60">
        <w:rPr>
          <w:rFonts w:ascii="Times New Roman" w:eastAsia="SimSun" w:hAnsi="Times New Roman" w:cs="Times New Roman"/>
          <w:lang w:val="en-US" w:eastAsia="de-CH"/>
        </w:rPr>
        <w:t xml:space="preserve">) were calculated for the blood based on non-decay-corrected time-dependent biodistribution data previously obtained in PC-3 PIP tumor-bearing mice </w:t>
      </w:r>
      <w:r w:rsidRPr="00AE7F60">
        <w:rPr>
          <w:rFonts w:ascii="Times New Roman" w:eastAsia="SimSun" w:hAnsi="Times New Roman" w:cs="Times New Roman"/>
          <w:lang w:val="en-US" w:eastAsia="de-CH"/>
        </w:rPr>
        <w:fldChar w:fldCharType="begin">
          <w:fldData xml:space="preserve">PEVuZE5vdGU+PENpdGU+PEF1dGhvcj5CZW5lc292YTwvQXV0aG9yPjxZZWFyPjIwMTg8L1llYXI+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</w:fldData>
        </w:fldChar>
      </w:r>
      <w:r w:rsidRPr="00AE7F60">
        <w:rPr>
          <w:rFonts w:ascii="Times New Roman" w:eastAsia="SimSun" w:hAnsi="Times New Roman" w:cs="Times New Roman"/>
          <w:lang w:val="en-US" w:eastAsia="de-CH"/>
        </w:rPr>
        <w:instrText xml:space="preserve"> ADDIN EN.CITE </w:instrText>
      </w:r>
      <w:r w:rsidRPr="00AE7F60">
        <w:rPr>
          <w:rFonts w:ascii="Times New Roman" w:eastAsia="SimSun" w:hAnsi="Times New Roman" w:cs="Times New Roman"/>
          <w:lang w:val="en-US" w:eastAsia="de-CH"/>
        </w:rPr>
        <w:fldChar w:fldCharType="begin">
          <w:fldData xml:space="preserve">PEVuZE5vdGU+PENpdGU+PEF1dGhvcj5CZW5lc292YTwvQXV0aG9yPjxZZWFyPjIwMTg8L1llYXI+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</w:fldData>
        </w:fldChar>
      </w:r>
      <w:r w:rsidRPr="00AE7F60">
        <w:rPr>
          <w:rFonts w:ascii="Times New Roman" w:eastAsia="SimSun" w:hAnsi="Times New Roman" w:cs="Times New Roman"/>
          <w:lang w:val="en-US" w:eastAsia="de-CH"/>
        </w:rPr>
        <w:instrText xml:space="preserve"> ADDIN EN.CITE.DATA </w:instrText>
      </w:r>
      <w:r w:rsidRPr="00AE7F60">
        <w:rPr>
          <w:rFonts w:ascii="Times New Roman" w:eastAsia="SimSun" w:hAnsi="Times New Roman" w:cs="Times New Roman"/>
          <w:lang w:val="en-US" w:eastAsia="de-CH"/>
        </w:rPr>
      </w:r>
      <w:r w:rsidRPr="00AE7F60">
        <w:rPr>
          <w:rFonts w:ascii="Times New Roman" w:eastAsia="SimSun" w:hAnsi="Times New Roman" w:cs="Times New Roman"/>
          <w:lang w:val="en-US" w:eastAsia="de-CH"/>
        </w:rPr>
        <w:fldChar w:fldCharType="end"/>
      </w:r>
      <w:r w:rsidRPr="00AE7F60">
        <w:rPr>
          <w:rFonts w:ascii="Times New Roman" w:eastAsia="SimSun" w:hAnsi="Times New Roman" w:cs="Times New Roman"/>
          <w:lang w:val="en-US" w:eastAsia="de-CH"/>
        </w:rPr>
      </w:r>
      <w:r w:rsidRPr="00AE7F60">
        <w:rPr>
          <w:rFonts w:ascii="Times New Roman" w:eastAsia="SimSun" w:hAnsi="Times New Roman" w:cs="Times New Roman"/>
          <w:lang w:val="en-US" w:eastAsia="de-CH"/>
        </w:rPr>
        <w:fldChar w:fldCharType="separate"/>
      </w:r>
      <w:r w:rsidRPr="00AE7F60">
        <w:rPr>
          <w:rFonts w:ascii="Times New Roman" w:eastAsia="SimSun" w:hAnsi="Times New Roman" w:cs="Times New Roman"/>
          <w:noProof/>
          <w:lang w:val="en-US" w:eastAsia="de-CH"/>
        </w:rPr>
        <w:t>[2-4]</w:t>
      </w:r>
      <w:r w:rsidRPr="00AE7F60">
        <w:rPr>
          <w:rFonts w:ascii="Times New Roman" w:eastAsia="SimSun" w:hAnsi="Times New Roman" w:cs="Times New Roman"/>
          <w:lang w:val="en-US" w:eastAsia="de-CH"/>
        </w:rPr>
        <w:fldChar w:fldCharType="end"/>
      </w:r>
      <w:r w:rsidRPr="00AE7F60">
        <w:rPr>
          <w:lang w:val="en-US"/>
        </w:rPr>
        <w:t xml:space="preserve"> </w:t>
      </w:r>
      <w:r w:rsidRPr="00AE7F60">
        <w:rPr>
          <w:rFonts w:ascii="Times New Roman" w:eastAsia="SimSun" w:hAnsi="Times New Roman" w:cs="Times New Roman"/>
          <w:lang w:val="en-US" w:eastAsia="de-CH"/>
        </w:rPr>
        <w:t xml:space="preserve">using GraphPad Prism software (version 8). The radioligand uptake in the blood immediately after injection (t = 0) was set as 100% injected activity (IA)/g based on the assumption that the blood volume of a mouse was ~1 mL (i.e. 1.0 g), which means about 6% of the body mass which was 17–18 g </w:t>
      </w:r>
      <w:r w:rsidRPr="00AE7F60">
        <w:rPr>
          <w:rFonts w:ascii="Times New Roman" w:eastAsia="SimSun" w:hAnsi="Times New Roman" w:cs="Times New Roman"/>
          <w:lang w:val="en-US" w:eastAsia="de-CH"/>
        </w:rPr>
        <w:fldChar w:fldCharType="begin"/>
      </w:r>
      <w:r w:rsidR="00120D92" w:rsidRPr="00AE7F60">
        <w:rPr>
          <w:rFonts w:ascii="Times New Roman" w:eastAsia="SimSun" w:hAnsi="Times New Roman" w:cs="Times New Roman"/>
          <w:lang w:val="en-US" w:eastAsia="de-CH"/>
        </w:rPr>
        <w:instrText xml:space="preserve"> ADDIN EN.CITE &lt;EndNote&gt;&lt;Cite&gt;&lt;Author&gt;Raabe&lt;/Author&gt;&lt;Year&gt;2011&lt;/Year&gt;&lt;RecNum&gt;1278&lt;/RecNum&gt;&lt;DisplayText&gt;[9]&lt;/DisplayText&gt;&lt;record&gt;&lt;rec-number&gt;1278&lt;/rec-number&gt;&lt;foreign-keys&gt;&lt;key app="EN" db-id="svvv55pe6azxarefxvg5erv8xw2vt9pdfwtt" timestamp="1626509874"&gt;1278&lt;/key&gt;&lt;/foreign-keys&gt;&lt;ref-type name="Journal Article"&gt;17&lt;/ref-type&gt;&lt;contributors&gt;&lt;authors&gt;&lt;author&gt;Raabe, B. M.&lt;/author&gt;&lt;author&gt;Artwohl, J. E.&lt;/author&gt;&lt;author&gt;Purcell, J. E.&lt;/author&gt;&lt;author&gt;Lovaglio, J.&lt;/author&gt;&lt;author&gt;Fortman, J. D.&lt;/author&gt;&lt;/authors&gt;&lt;/contributors&gt;&lt;auth-address&gt;Biologic Resources Laboratory, University of Illinois at Chicago, IL, USA. brigittemraabe@hotmail.com&lt;/auth-address&gt;&lt;titles&gt;&lt;title&gt;Effects of weekly blood collection in C57BL/6 mice&lt;/title&gt;&lt;secondary-title&gt;J Am Assoc Lab Anim Sci&lt;/secondary-title&gt;&lt;/titles&gt;&lt;periodical&gt;&lt;full-title&gt;J Am Assoc Lab Anim Sci&lt;/full-title&gt;&lt;/periodical&gt;&lt;pages&gt;680-5&lt;/pages&gt;&lt;volume&gt;50&lt;/volume&gt;&lt;number&gt;5&lt;/number&gt;&lt;edition&gt;2012/02/15&lt;/edition&gt;&lt;keywords&gt;&lt;keyword&gt;Animals&lt;/keyword&gt;&lt;keyword&gt;*Animals, Laboratory&lt;/keyword&gt;&lt;keyword&gt;Behavior, Animal/physiology&lt;/keyword&gt;&lt;keyword&gt;Blood Specimen Collection/methods/*veterinary&lt;/keyword&gt;&lt;keyword&gt;Body Weight&lt;/keyword&gt;&lt;keyword&gt;Erythrocyte Indices/veterinary&lt;/keyword&gt;&lt;keyword&gt;Female&lt;/keyword&gt;&lt;keyword&gt;Humans&lt;/keyword&gt;&lt;keyword&gt;Male&lt;/keyword&gt;&lt;keyword&gt;Mice&lt;/keyword&gt;&lt;keyword&gt;Mice, Inbred C57BL/*physiology&lt;/keyword&gt;&lt;keyword&gt;Sex Factors&lt;/keyword&gt;&lt;/keywords&gt;&lt;dates&gt;&lt;year&gt;2011&lt;/year&gt;&lt;pub-dates&gt;&lt;date&gt;Sep&lt;/date&gt;&lt;/pub-dates&gt;&lt;/dates&gt;&lt;isbn&gt;1559-6109 (Print)&amp;#xD;1559-6109 (Linking)&lt;/isbn&gt;&lt;accession-num&gt;22330715&lt;/accession-num&gt;&lt;urls&gt;&lt;related-urls&gt;&lt;url&gt;https://www.ncbi.nlm.nih.gov/pubmed/22330715&lt;/url&gt;&lt;/related-urls&gt;&lt;/urls&gt;&lt;custom2&gt;PMC3189672&lt;/custom2&gt;&lt;/record&gt;&lt;/Cite&gt;&lt;/EndNote&gt;</w:instrText>
      </w:r>
      <w:r w:rsidRPr="00AE7F60">
        <w:rPr>
          <w:rFonts w:ascii="Times New Roman" w:eastAsia="SimSun" w:hAnsi="Times New Roman" w:cs="Times New Roman"/>
          <w:lang w:val="en-US" w:eastAsia="de-CH"/>
        </w:rPr>
        <w:fldChar w:fldCharType="separate"/>
      </w:r>
      <w:r w:rsidR="00120D92" w:rsidRPr="00AE7F60">
        <w:rPr>
          <w:rFonts w:ascii="Times New Roman" w:eastAsia="SimSun" w:hAnsi="Times New Roman" w:cs="Times New Roman"/>
          <w:noProof/>
          <w:lang w:val="en-US" w:eastAsia="de-CH"/>
        </w:rPr>
        <w:t>[9]</w:t>
      </w:r>
      <w:r w:rsidRPr="00AE7F60">
        <w:rPr>
          <w:rFonts w:ascii="Times New Roman" w:eastAsia="SimSun" w:hAnsi="Times New Roman" w:cs="Times New Roman"/>
          <w:lang w:val="en-US" w:eastAsia="de-CH"/>
        </w:rPr>
        <w:fldChar w:fldCharType="end"/>
      </w:r>
      <w:r w:rsidRPr="00AE7F60">
        <w:rPr>
          <w:rFonts w:ascii="Times New Roman" w:eastAsia="SimSun" w:hAnsi="Times New Roman" w:cs="Times New Roman"/>
          <w:lang w:val="en-US" w:eastAsia="de-CH"/>
        </w:rPr>
        <w:t xml:space="preserve">. </w:t>
      </w:r>
    </w:p>
    <w:p w14:paraId="2BD449BB" w14:textId="50258B77" w:rsidR="003527F4" w:rsidRPr="00AE7F60" w:rsidRDefault="003527F4" w:rsidP="003527F4">
      <w:pPr>
        <w:spacing w:after="0" w:line="360" w:lineRule="auto"/>
        <w:jc w:val="both"/>
        <w:rPr>
          <w:rFonts w:ascii="Times New Roman" w:eastAsia="SimSun" w:hAnsi="Times New Roman" w:cs="Times New Roman"/>
          <w:lang w:val="en-US" w:eastAsia="de-CH"/>
        </w:rPr>
      </w:pPr>
      <w:r w:rsidRPr="00AE7F60">
        <w:rPr>
          <w:rFonts w:ascii="Times New Roman" w:hAnsi="Times New Roman" w:cs="Times New Roman"/>
          <w:b/>
          <w:color w:val="000000" w:themeColor="text1"/>
          <w:lang w:val="en-US"/>
        </w:rPr>
        <w:t>Results:</w:t>
      </w:r>
      <w:r w:rsidRPr="00AE7F60">
        <w:rPr>
          <w:rFonts w:ascii="Times New Roman" w:hAnsi="Times New Roman" w:cs="Times New Roman"/>
          <w:i/>
          <w:color w:val="000000" w:themeColor="text1"/>
          <w:lang w:val="en-US"/>
        </w:rPr>
        <w:t xml:space="preserve"> </w:t>
      </w:r>
      <w:r w:rsidRPr="00AE7F60">
        <w:rPr>
          <w:rFonts w:ascii="Times New Roman" w:eastAsia="SimSun" w:hAnsi="Times New Roman" w:cs="Times New Roman"/>
          <w:lang w:val="en-US" w:eastAsia="de-CH"/>
        </w:rPr>
        <w:t>The blood AUC</w:t>
      </w:r>
      <w:r w:rsidRPr="00AE7F60">
        <w:rPr>
          <w:rFonts w:ascii="Times New Roman" w:eastAsia="SimSun" w:hAnsi="Times New Roman" w:cs="Times New Roman" w:hint="eastAsia"/>
          <w:vertAlign w:val="subscript"/>
          <w:lang w:val="en-US" w:eastAsia="de-CH"/>
        </w:rPr>
        <w:t>0</w:t>
      </w:r>
      <w:r w:rsidRPr="00AE7F60">
        <w:rPr>
          <w:rFonts w:ascii="Times New Roman" w:eastAsia="SimSun" w:hAnsi="Times New Roman" w:cs="Times New Roman" w:hint="eastAsia"/>
          <w:vertAlign w:val="subscript"/>
          <w:lang w:val="en-US" w:eastAsia="de-CH"/>
        </w:rPr>
        <w:t>→</w:t>
      </w:r>
      <w:r w:rsidRPr="00AE7F60">
        <w:rPr>
          <w:rFonts w:ascii="Times New Roman" w:eastAsia="SimSun" w:hAnsi="Times New Roman" w:cs="Times New Roman" w:hint="eastAsia"/>
          <w:vertAlign w:val="subscript"/>
          <w:lang w:val="en-US" w:eastAsia="de-CH"/>
        </w:rPr>
        <w:t>192h</w:t>
      </w:r>
      <w:r w:rsidRPr="00AE7F60">
        <w:rPr>
          <w:rFonts w:ascii="Times New Roman" w:eastAsia="SimSun" w:hAnsi="Times New Roman" w:cs="Times New Roman"/>
          <w:lang w:val="en-US" w:eastAsia="de-CH"/>
        </w:rPr>
        <w:t xml:space="preserve"> value of </w:t>
      </w:r>
      <w:r w:rsidRPr="00AE7F60">
        <w:rPr>
          <w:rFonts w:ascii="Times New Roman" w:hAnsi="Times New Roman" w:cs="Times New Roman"/>
          <w:lang w:val="en-US"/>
        </w:rPr>
        <w:t>[</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w:t>
      </w:r>
      <w:proofErr w:type="gramStart"/>
      <w:r w:rsidRPr="00AE7F60">
        <w:rPr>
          <w:rFonts w:ascii="Times New Roman" w:hAnsi="Times New Roman" w:cs="Times New Roman"/>
          <w:lang w:val="en-US"/>
        </w:rPr>
        <w:t>]Lu</w:t>
      </w:r>
      <w:proofErr w:type="gramEnd"/>
      <w:r w:rsidR="00120D92" w:rsidRPr="00AE7F60">
        <w:rPr>
          <w:rFonts w:ascii="Times New Roman" w:hAnsi="Times New Roman" w:cs="Times New Roman"/>
          <w:color w:val="000000" w:themeColor="text1"/>
          <w:lang w:val="en-US"/>
        </w:rPr>
        <w:t xml:space="preserve">-Ibu-DAB-PSMA </w:t>
      </w:r>
      <w:r w:rsidRPr="00AE7F60">
        <w:rPr>
          <w:rFonts w:ascii="Times New Roman" w:eastAsia="SimSun" w:hAnsi="Times New Roman" w:cs="Times New Roman"/>
          <w:lang w:val="en-US" w:eastAsia="de-CH"/>
        </w:rPr>
        <w:t xml:space="preserve">was 2.6-fold lower than the value for </w:t>
      </w:r>
      <w:r w:rsidRPr="00AE7F60">
        <w:rPr>
          <w:rFonts w:ascii="Times New Roman" w:hAnsi="Times New Roman" w:cs="Times New Roman"/>
          <w:lang w:val="en-US"/>
        </w:rPr>
        <w:t>[</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Lu]Lu</w:t>
      </w:r>
      <w:r w:rsidRPr="00AE7F60">
        <w:rPr>
          <w:rFonts w:ascii="Times New Roman" w:hAnsi="Times New Roman" w:cs="Times New Roman"/>
          <w:color w:val="000000" w:themeColor="text1"/>
          <w:lang w:val="en-US"/>
        </w:rPr>
        <w:t>-PSMA-ALB-56</w:t>
      </w:r>
      <w:r w:rsidRPr="00AE7F60">
        <w:rPr>
          <w:rFonts w:ascii="Times New Roman" w:eastAsia="SimSun" w:hAnsi="Times New Roman" w:cs="Times New Roman"/>
          <w:lang w:val="en-US" w:eastAsia="de-CH"/>
        </w:rPr>
        <w:t xml:space="preserve"> but 2.5-fold higher than for [</w:t>
      </w:r>
      <w:r w:rsidRPr="00AE7F60">
        <w:rPr>
          <w:rFonts w:ascii="Times New Roman" w:eastAsia="SimSun" w:hAnsi="Times New Roman" w:cs="Times New Roman"/>
          <w:vertAlign w:val="superscript"/>
          <w:lang w:val="en-US" w:eastAsia="de-CH"/>
        </w:rPr>
        <w:t>177</w:t>
      </w:r>
      <w:r w:rsidRPr="00AE7F60">
        <w:rPr>
          <w:rFonts w:ascii="Times New Roman" w:eastAsia="SimSun" w:hAnsi="Times New Roman" w:cs="Times New Roman"/>
          <w:lang w:val="en-US" w:eastAsia="de-CH"/>
        </w:rPr>
        <w:t xml:space="preserve">Lu]Lu-PSMA-617. This means that the </w:t>
      </w:r>
      <w:r w:rsidR="00045292" w:rsidRPr="00AE7F60">
        <w:rPr>
          <w:rFonts w:ascii="Times New Roman" w:eastAsia="SimSun" w:hAnsi="Times New Roman" w:cs="Times New Roman"/>
          <w:lang w:val="en-US" w:eastAsia="de-CH"/>
        </w:rPr>
        <w:t xml:space="preserve">blood </w:t>
      </w:r>
      <w:r w:rsidRPr="00AE7F60">
        <w:rPr>
          <w:rFonts w:ascii="Times New Roman" w:eastAsia="SimSun" w:hAnsi="Times New Roman" w:cs="Times New Roman"/>
          <w:lang w:val="en-US" w:eastAsia="de-CH"/>
        </w:rPr>
        <w:t>AUC</w:t>
      </w:r>
      <w:r w:rsidRPr="00AE7F60">
        <w:rPr>
          <w:rFonts w:ascii="Times New Roman" w:eastAsia="SimSun" w:hAnsi="Times New Roman" w:cs="Times New Roman" w:hint="eastAsia"/>
          <w:vertAlign w:val="subscript"/>
          <w:lang w:val="en-US" w:eastAsia="de-CH"/>
        </w:rPr>
        <w:t>0</w:t>
      </w:r>
      <w:r w:rsidRPr="00AE7F60">
        <w:rPr>
          <w:rFonts w:ascii="Times New Roman" w:eastAsia="SimSun" w:hAnsi="Times New Roman" w:cs="Times New Roman" w:hint="eastAsia"/>
          <w:vertAlign w:val="subscript"/>
          <w:lang w:val="en-US" w:eastAsia="de-CH"/>
        </w:rPr>
        <w:t>→</w:t>
      </w:r>
      <w:r w:rsidRPr="00AE7F60">
        <w:rPr>
          <w:rFonts w:ascii="Times New Roman" w:eastAsia="SimSun" w:hAnsi="Times New Roman" w:cs="Times New Roman" w:hint="eastAsia"/>
          <w:vertAlign w:val="subscript"/>
          <w:lang w:val="en-US" w:eastAsia="de-CH"/>
        </w:rPr>
        <w:t>192h</w:t>
      </w:r>
      <w:r w:rsidRPr="00AE7F60">
        <w:rPr>
          <w:rFonts w:ascii="Times New Roman" w:eastAsia="SimSun" w:hAnsi="Times New Roman" w:cs="Times New Roman"/>
          <w:lang w:val="en-US" w:eastAsia="de-CH"/>
        </w:rPr>
        <w:t xml:space="preserve"> was 6.6-fold higher for </w:t>
      </w:r>
      <w:r w:rsidRPr="00AE7F60">
        <w:rPr>
          <w:rFonts w:ascii="Times New Roman" w:hAnsi="Times New Roman" w:cs="Times New Roman"/>
          <w:lang w:val="en-US"/>
        </w:rPr>
        <w:t>[</w:t>
      </w:r>
      <w:r w:rsidRPr="00AE7F60">
        <w:rPr>
          <w:rFonts w:ascii="Times New Roman" w:hAnsi="Times New Roman" w:cs="Times New Roman"/>
          <w:vertAlign w:val="superscript"/>
          <w:lang w:val="en-US"/>
        </w:rPr>
        <w:t>177</w:t>
      </w:r>
      <w:r w:rsidRPr="00AE7F60">
        <w:rPr>
          <w:rFonts w:ascii="Times New Roman" w:hAnsi="Times New Roman" w:cs="Times New Roman"/>
          <w:lang w:val="en-US"/>
        </w:rPr>
        <w:t>Lu</w:t>
      </w:r>
      <w:proofErr w:type="gramStart"/>
      <w:r w:rsidRPr="00AE7F60">
        <w:rPr>
          <w:rFonts w:ascii="Times New Roman" w:hAnsi="Times New Roman" w:cs="Times New Roman"/>
          <w:lang w:val="en-US"/>
        </w:rPr>
        <w:t>]Lu</w:t>
      </w:r>
      <w:proofErr w:type="gramEnd"/>
      <w:r w:rsidRPr="00AE7F60">
        <w:rPr>
          <w:rFonts w:ascii="Times New Roman" w:hAnsi="Times New Roman" w:cs="Times New Roman"/>
          <w:color w:val="000000" w:themeColor="text1"/>
          <w:lang w:val="en-US"/>
        </w:rPr>
        <w:t xml:space="preserve">-PSMA-ALB-56 than for </w:t>
      </w:r>
      <w:r w:rsidRPr="00AE7F60">
        <w:rPr>
          <w:rFonts w:ascii="Times New Roman" w:eastAsia="SimSun" w:hAnsi="Times New Roman" w:cs="Times New Roman"/>
          <w:lang w:val="en-US" w:eastAsia="de-CH"/>
        </w:rPr>
        <w:t>[</w:t>
      </w:r>
      <w:r w:rsidRPr="00AE7F60">
        <w:rPr>
          <w:rFonts w:ascii="Times New Roman" w:eastAsia="SimSun" w:hAnsi="Times New Roman" w:cs="Times New Roman"/>
          <w:vertAlign w:val="superscript"/>
          <w:lang w:val="en-US" w:eastAsia="de-CH"/>
        </w:rPr>
        <w:t>177</w:t>
      </w:r>
      <w:r w:rsidRPr="00AE7F60">
        <w:rPr>
          <w:rFonts w:ascii="Times New Roman" w:eastAsia="SimSun" w:hAnsi="Times New Roman" w:cs="Times New Roman"/>
          <w:lang w:val="en-US" w:eastAsia="de-CH"/>
        </w:rPr>
        <w:t>Lu]Lu-PSMA-617 (</w:t>
      </w:r>
      <w:r w:rsidR="008212B6" w:rsidRPr="00AE7F60">
        <w:rPr>
          <w:rFonts w:ascii="Times New Roman" w:eastAsia="SimSun" w:hAnsi="Times New Roman" w:cs="Times New Roman"/>
          <w:lang w:val="en-US" w:eastAsia="de-CH"/>
        </w:rPr>
        <w:t xml:space="preserve">Fig. S7, </w:t>
      </w:r>
      <w:r w:rsidRPr="00AE7F60">
        <w:rPr>
          <w:rFonts w:ascii="Times New Roman" w:eastAsia="SimSun" w:hAnsi="Times New Roman" w:cs="Times New Roman"/>
          <w:lang w:val="en-US" w:eastAsia="de-CH"/>
        </w:rPr>
        <w:t>Table S</w:t>
      </w:r>
      <w:r w:rsidR="00E6515A" w:rsidRPr="00AE7F60">
        <w:rPr>
          <w:rFonts w:ascii="Times New Roman" w:eastAsia="SimSun" w:hAnsi="Times New Roman" w:cs="Times New Roman"/>
          <w:lang w:val="en-US" w:eastAsia="de-CH"/>
        </w:rPr>
        <w:t>4</w:t>
      </w:r>
      <w:r w:rsidRPr="00AE7F60">
        <w:rPr>
          <w:rFonts w:ascii="Times New Roman" w:eastAsia="SimSun" w:hAnsi="Times New Roman" w:cs="Times New Roman"/>
          <w:lang w:val="en-US" w:eastAsia="de-CH"/>
        </w:rPr>
        <w:t xml:space="preserve">). </w:t>
      </w:r>
    </w:p>
    <w:p w14:paraId="0A1D5E55" w14:textId="77777777" w:rsidR="003527F4" w:rsidRPr="00AE7F60" w:rsidRDefault="003527F4" w:rsidP="003527F4">
      <w:pPr>
        <w:spacing w:after="0" w:line="360" w:lineRule="auto"/>
        <w:jc w:val="both"/>
        <w:rPr>
          <w:rFonts w:ascii="Times" w:eastAsia="SimSun" w:hAnsi="Times" w:cs="Times"/>
          <w:lang w:val="en-US" w:eastAsia="de-CH"/>
        </w:rPr>
      </w:pPr>
    </w:p>
    <w:p w14:paraId="50D3A309" w14:textId="05BAF6A2" w:rsidR="007408EB" w:rsidRPr="00AE7F60" w:rsidRDefault="007408EB" w:rsidP="003527F4">
      <w:pPr>
        <w:pStyle w:val="Standard1"/>
        <w:spacing w:line="276" w:lineRule="auto"/>
        <w:rPr>
          <w:rFonts w:ascii="Times New Roman" w:hAnsi="Times New Roman"/>
          <w:sz w:val="18"/>
          <w:szCs w:val="20"/>
        </w:rPr>
      </w:pPr>
    </w:p>
    <w:p w14:paraId="39FFE386" w14:textId="77777777" w:rsidR="003527F4" w:rsidRPr="00AE7F60" w:rsidRDefault="003527F4" w:rsidP="003527F4">
      <w:pPr>
        <w:spacing w:after="120" w:line="360" w:lineRule="auto"/>
        <w:jc w:val="center"/>
        <w:rPr>
          <w:rFonts w:ascii="Times New Roman" w:hAnsi="Times New Roman" w:cs="Times New Roman"/>
          <w:color w:val="000000" w:themeColor="text1"/>
          <w:lang w:val="en-US"/>
        </w:rPr>
      </w:pPr>
      <w:r w:rsidRPr="00AE7F60">
        <w:rPr>
          <w:rFonts w:ascii="Times New Roman" w:hAnsi="Times New Roman" w:cs="Times New Roman"/>
          <w:noProof/>
          <w:color w:val="000000" w:themeColor="text1"/>
          <w:lang w:eastAsia="de-CH"/>
        </w:rPr>
        <w:drawing>
          <wp:inline distT="0" distB="0" distL="0" distR="0" wp14:anchorId="2B13AF2E" wp14:editId="44B325AA">
            <wp:extent cx="3930650" cy="22481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11024_AUC_blood.tif"/>
                    <pic:cNvPicPr/>
                  </pic:nvPicPr>
                  <pic:blipFill>
                    <a:blip r:embed="rId15">
                      <a:extLst>
                        <a:ext uri="{28A0092B-C50C-407E-A947-70E740481C1C}">
                          <a14:useLocalDpi xmlns:a14="http://schemas.microsoft.com/office/drawing/2010/main" val="0"/>
                        </a:ext>
                      </a:extLst>
                    </a:blip>
                    <a:stretch>
                      <a:fillRect/>
                    </a:stretch>
                  </pic:blipFill>
                  <pic:spPr>
                    <a:xfrm>
                      <a:off x="0" y="0"/>
                      <a:ext cx="3945744" cy="2256817"/>
                    </a:xfrm>
                    <a:prstGeom prst="rect">
                      <a:avLst/>
                    </a:prstGeom>
                  </pic:spPr>
                </pic:pic>
              </a:graphicData>
            </a:graphic>
          </wp:inline>
        </w:drawing>
      </w:r>
    </w:p>
    <w:p w14:paraId="28C86692" w14:textId="65DDF0B2" w:rsidR="003527F4" w:rsidRPr="00AE7F60" w:rsidRDefault="003527F4" w:rsidP="003527F4">
      <w:pPr>
        <w:spacing w:after="0" w:line="360" w:lineRule="auto"/>
        <w:jc w:val="both"/>
        <w:rPr>
          <w:rFonts w:ascii="Times New Roman" w:hAnsi="Times New Roman" w:cs="Times New Roman"/>
          <w:lang w:val="en-US"/>
        </w:rPr>
      </w:pPr>
      <w:r w:rsidRPr="00AE7F60">
        <w:rPr>
          <w:rFonts w:ascii="Arial" w:hAnsi="Arial" w:cs="Arial"/>
          <w:b/>
          <w:color w:val="000000" w:themeColor="text1"/>
          <w:lang w:val="en-US"/>
        </w:rPr>
        <w:t>Fig. S7</w:t>
      </w:r>
      <w:r w:rsidRPr="00AE7F60">
        <w:rPr>
          <w:lang w:val="en-US"/>
        </w:rPr>
        <w:t xml:space="preserve"> </w:t>
      </w:r>
      <w:r w:rsidRPr="00AE7F60">
        <w:rPr>
          <w:rFonts w:ascii="Times New Roman" w:hAnsi="Times New Roman" w:cs="Times New Roman"/>
          <w:lang w:val="en-US"/>
        </w:rPr>
        <w:t xml:space="preserve">Visualization of the areas under the curve </w:t>
      </w:r>
      <w:r w:rsidRPr="00AE7F60">
        <w:rPr>
          <w:rFonts w:ascii="Times New Roman" w:hAnsi="Times New Roman" w:cs="Times New Roman"/>
          <w:color w:val="000000" w:themeColor="text1"/>
          <w:lang w:val="en-US"/>
        </w:rPr>
        <w:t xml:space="preserve">for the blood retention of </w:t>
      </w:r>
      <w:r w:rsidRPr="00AE7F60">
        <w:rPr>
          <w:rFonts w:ascii="Times New Roman" w:hAnsi="Times New Roman" w:cs="Times New Roman"/>
          <w:lang w:val="en-US"/>
        </w:rPr>
        <w:t>the different PSMA-binding radioligands over the first 48 h after injection</w:t>
      </w:r>
      <w:r w:rsidRPr="00AE7F60">
        <w:rPr>
          <w:rFonts w:ascii="Times New Roman" w:hAnsi="Times New Roman" w:cs="Times New Roman"/>
          <w:color w:val="000000" w:themeColor="text1"/>
          <w:lang w:val="en-US"/>
        </w:rPr>
        <w:t>. The data points are based on previously reported biodistribution results of [</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 xml:space="preserve">Lu]Lu-Ibu-DAB-PSMA (Deberle &amp; Benešová et al. Theranostics 2020; 10:1678−1693 </w:t>
      </w:r>
      <w:r w:rsidRPr="00AE7F60">
        <w:rPr>
          <w:rFonts w:ascii="Times New Roman" w:hAnsi="Times New Roman" w:cs="Times New Roman"/>
          <w:color w:val="000000" w:themeColor="text1"/>
          <w:lang w:val="en-US"/>
        </w:rPr>
        <w:fldChar w:fldCharType="begin"/>
      </w:r>
      <w:r w:rsidRPr="00AE7F60">
        <w:rPr>
          <w:rFonts w:ascii="Times New Roman" w:hAnsi="Times New Roman" w:cs="Times New Roman"/>
          <w:color w:val="000000" w:themeColor="text1"/>
          <w:lang w:val="en-US"/>
        </w:rPr>
        <w:instrText xml:space="preserve"> ADDIN EN.CITE &lt;EndNote&gt;&lt;Cite&gt;&lt;Author&gt;Deberle&lt;/Author&gt;&lt;Year&gt;2020&lt;/Year&gt;&lt;RecNum&gt;1235&lt;/RecNum&gt;&lt;DisplayText&gt;[2]&lt;/DisplayText&gt;&lt;record&gt;&lt;rec-number&gt;1235&lt;/rec-number&gt;&lt;foreign-keys&gt;&lt;key app="EN" db-id="svvv55pe6azxarefxvg5erv8xw2vt9pdfwtt" timestamp="1581693081"&gt;1235&lt;/key&gt;&lt;/foreign-keys&gt;&lt;ref-type name="Journal Article"&gt;17&lt;/ref-type&gt;&lt;contributors&gt;&lt;authors&gt;&lt;author&gt;Deberle, L. M.&lt;/author&gt;&lt;author&gt;Benesova, M.&lt;/author&gt;&lt;author&gt;Umbricht, C. A.&lt;/author&gt;&lt;author&gt;Borgna, F.&lt;/author&gt;&lt;author&gt;Büchler, M.&lt;/author&gt;&lt;author&gt;Zhernosekov, K.&lt;/author&gt;&lt;author&gt;Schibli, R.&lt;/author&gt;&lt;author&gt;Müller, C.&lt;/author&gt;&lt;/authors&gt;&lt;/contributors&gt;&lt;auth-address&gt;Department of Chemistry and Applied Biosciences, ETH Zurich, 8093 Zurich, Switzerland.&amp;#xD;Center for Radiopharmaceutical Sciences ETH-PSI-USZ, Paul Scherrer Institute, 5232 Villigen-PSI, Switzerland.&amp;#xD;Isotope Technologies Garching GmbH, 85748 Garching, Germany.&lt;/auth-address&gt;&lt;titles&gt;&lt;title&gt;Development of a new class of PSMA radioligands comprising ibuprofen as an albumin-binding entity&lt;/title&gt;&lt;secondary-title&gt;Theranostics&lt;/secondary-title&gt;&lt;/titles&gt;&lt;periodical&gt;&lt;full-title&gt;Theranostics&lt;/full-title&gt;&lt;/periodical&gt;&lt;pages&gt;1678-1693&lt;/pages&gt;&lt;volume&gt;10&lt;/volume&gt;&lt;number&gt;4&lt;/number&gt;&lt;keywords&gt;&lt;keyword&gt;177Lu&lt;/keyword&gt;&lt;keyword&gt;PSMA ligands&lt;/keyword&gt;&lt;keyword&gt;albumin-binder&lt;/keyword&gt;&lt;keyword&gt;ibuprofen.&lt;/keyword&gt;&lt;keyword&gt;prostate cancer&lt;/keyword&gt;&lt;keyword&gt;interest(s): Patent applications on PSMA ligands with albumin-binding entities&lt;/keyword&gt;&lt;keyword&gt;have been filed by Isotope Technology Munich (ITM) AG.&lt;/keyword&gt;&lt;/keywords&gt;&lt;dates&gt;&lt;year&gt;2020&lt;/year&gt;&lt;/dates&gt;&lt;isbn&gt;1838-7640 (Electronic)&amp;#xD;1838-7640 (Linking)&lt;/isbn&gt;&lt;accession-num&gt;32042329&lt;/accession-num&gt;&lt;urls&gt;&lt;related-urls&gt;&lt;url&gt;https://www.ncbi.nlm.nih.gov/pubmed/32042329&lt;/url&gt;&lt;/related-urls&gt;&lt;/urls&gt;&lt;custom2&gt;PMC6993238&lt;/custom2&gt;&lt;electronic-resource-num&gt;10.7150/thno.40482&lt;/electronic-resource-num&gt;&lt;/record&gt;&lt;/Cite&gt;&lt;/EndNote&gt;</w:instrText>
      </w:r>
      <w:r w:rsidRPr="00AE7F60">
        <w:rPr>
          <w:rFonts w:ascii="Times New Roman" w:hAnsi="Times New Roman" w:cs="Times New Roman"/>
          <w:color w:val="000000" w:themeColor="text1"/>
          <w:lang w:val="en-US"/>
        </w:rPr>
        <w:fldChar w:fldCharType="separate"/>
      </w:r>
      <w:r w:rsidRPr="00AE7F60">
        <w:rPr>
          <w:rFonts w:ascii="Times New Roman" w:hAnsi="Times New Roman" w:cs="Times New Roman"/>
          <w:noProof/>
          <w:color w:val="000000" w:themeColor="text1"/>
          <w:lang w:val="en-US"/>
        </w:rPr>
        <w:t>[2]</w:t>
      </w:r>
      <w:r w:rsidRPr="00AE7F60">
        <w:rPr>
          <w:rFonts w:ascii="Times New Roman" w:hAnsi="Times New Roman" w:cs="Times New Roman"/>
          <w:color w:val="000000" w:themeColor="text1"/>
          <w:lang w:val="en-US"/>
        </w:rPr>
        <w:fldChar w:fldCharType="end"/>
      </w:r>
      <w:r w:rsidRPr="00AE7F60">
        <w:rPr>
          <w:rFonts w:ascii="Times New Roman" w:hAnsi="Times New Roman" w:cs="Times New Roman"/>
          <w:color w:val="000000" w:themeColor="text1"/>
          <w:lang w:val="en-US"/>
        </w:rPr>
        <w:t>), [</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 xml:space="preserve">Lu]Lu-PSMA-617 (Benešová et al. Mol Pharm 2018;15:934−946. Copyright 2022 American Chemical Society </w:t>
      </w:r>
      <w:r w:rsidRPr="00AE7F60">
        <w:rPr>
          <w:rFonts w:ascii="Times New Roman" w:hAnsi="Times New Roman" w:cs="Times New Roman"/>
          <w:color w:val="000000" w:themeColor="text1"/>
          <w:lang w:val="en-US"/>
        </w:rPr>
        <w:fldChar w:fldCharType="begin"/>
      </w:r>
      <w:r w:rsidRPr="00AE7F60">
        <w:rPr>
          <w:rFonts w:ascii="Times New Roman" w:hAnsi="Times New Roman" w:cs="Times New Roman"/>
          <w:color w:val="000000" w:themeColor="text1"/>
          <w:lang w:val="en-US"/>
        </w:rPr>
        <w:instrText xml:space="preserve"> ADDIN EN.CITE &lt;EndNote&gt;&lt;Cite&gt;&lt;Author&gt;Benesova&lt;/Author&gt;&lt;Year&gt;2018&lt;/Year&gt;&lt;RecNum&gt;1183&lt;/RecNum&gt;&lt;DisplayText&gt;[3]&lt;/DisplayText&gt;&lt;record&gt;&lt;rec-number&gt;1183&lt;/rec-number&gt;&lt;foreign-keys&gt;&lt;key app="EN" db-id="svvv55pe6azxarefxvg5erv8xw2vt9pdfwtt" timestamp="1522847525"&gt;1183&lt;/key&gt;&lt;/foreign-keys&gt;&lt;ref-type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Pr="00AE7F60">
        <w:rPr>
          <w:rFonts w:ascii="Times New Roman" w:hAnsi="Times New Roman" w:cs="Times New Roman"/>
          <w:color w:val="000000" w:themeColor="text1"/>
          <w:lang w:val="en-US"/>
        </w:rPr>
        <w:fldChar w:fldCharType="separate"/>
      </w:r>
      <w:r w:rsidRPr="00AE7F60">
        <w:rPr>
          <w:rFonts w:ascii="Times New Roman" w:hAnsi="Times New Roman" w:cs="Times New Roman"/>
          <w:noProof/>
          <w:color w:val="000000" w:themeColor="text1"/>
          <w:lang w:val="en-US"/>
        </w:rPr>
        <w:t>[3]</w:t>
      </w:r>
      <w:r w:rsidRPr="00AE7F60">
        <w:rPr>
          <w:rFonts w:ascii="Times New Roman" w:hAnsi="Times New Roman" w:cs="Times New Roman"/>
          <w:color w:val="000000" w:themeColor="text1"/>
          <w:lang w:val="en-US"/>
        </w:rPr>
        <w:fldChar w:fldCharType="end"/>
      </w:r>
      <w:r w:rsidRPr="00AE7F60">
        <w:rPr>
          <w:rFonts w:ascii="Times New Roman" w:hAnsi="Times New Roman" w:cs="Times New Roman"/>
          <w:color w:val="000000" w:themeColor="text1"/>
          <w:lang w:val="en-US"/>
        </w:rPr>
        <w:t>) and [</w:t>
      </w:r>
      <w:r w:rsidRPr="00AE7F60">
        <w:rPr>
          <w:rFonts w:ascii="Times New Roman" w:hAnsi="Times New Roman" w:cs="Times New Roman"/>
          <w:color w:val="000000" w:themeColor="text1"/>
          <w:vertAlign w:val="superscript"/>
          <w:lang w:val="en-US"/>
        </w:rPr>
        <w:t>177</w:t>
      </w:r>
      <w:r w:rsidRPr="00AE7F60">
        <w:rPr>
          <w:rFonts w:ascii="Times New Roman" w:hAnsi="Times New Roman" w:cs="Times New Roman"/>
          <w:color w:val="000000" w:themeColor="text1"/>
          <w:lang w:val="en-US"/>
        </w:rPr>
        <w:t xml:space="preserve">Lu]Lu-PSMA-ALB-56 (Umbricht et al. Mol Pharm 2018; 15:2297−2306. Copyright 2022 American Chemical Society </w:t>
      </w:r>
      <w:r w:rsidRPr="00AE7F60">
        <w:rPr>
          <w:rFonts w:ascii="Times New Roman" w:hAnsi="Times New Roman" w:cs="Times New Roman"/>
          <w:color w:val="000000" w:themeColor="text1"/>
          <w:lang w:val="en-US"/>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Pr="00AE7F60">
        <w:rPr>
          <w:rFonts w:ascii="Times New Roman" w:hAnsi="Times New Roman" w:cs="Times New Roman"/>
          <w:color w:val="000000" w:themeColor="text1"/>
          <w:lang w:val="en-US"/>
        </w:rPr>
        <w:instrText xml:space="preserve"> ADDIN EN.CITE </w:instrText>
      </w:r>
      <w:r w:rsidRPr="00AE7F60">
        <w:rPr>
          <w:rFonts w:ascii="Times New Roman" w:hAnsi="Times New Roman" w:cs="Times New Roman"/>
          <w:color w:val="000000" w:themeColor="text1"/>
          <w:lang w:val="en-US"/>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Pr="00AE7F60">
        <w:rPr>
          <w:rFonts w:ascii="Times New Roman" w:hAnsi="Times New Roman" w:cs="Times New Roman"/>
          <w:color w:val="000000" w:themeColor="text1"/>
          <w:lang w:val="en-US"/>
        </w:rPr>
        <w:instrText xml:space="preserve"> ADDIN EN.CITE.DATA </w:instrText>
      </w:r>
      <w:r w:rsidRPr="00AE7F60">
        <w:rPr>
          <w:rFonts w:ascii="Times New Roman" w:hAnsi="Times New Roman" w:cs="Times New Roman"/>
          <w:color w:val="000000" w:themeColor="text1"/>
          <w:lang w:val="en-US"/>
        </w:rPr>
      </w:r>
      <w:r w:rsidRPr="00AE7F60">
        <w:rPr>
          <w:rFonts w:ascii="Times New Roman" w:hAnsi="Times New Roman" w:cs="Times New Roman"/>
          <w:color w:val="000000" w:themeColor="text1"/>
          <w:lang w:val="en-US"/>
        </w:rPr>
        <w:fldChar w:fldCharType="end"/>
      </w:r>
      <w:r w:rsidRPr="00AE7F60">
        <w:rPr>
          <w:rFonts w:ascii="Times New Roman" w:hAnsi="Times New Roman" w:cs="Times New Roman"/>
          <w:color w:val="000000" w:themeColor="text1"/>
          <w:lang w:val="en-US"/>
        </w:rPr>
      </w:r>
      <w:r w:rsidRPr="00AE7F60">
        <w:rPr>
          <w:rFonts w:ascii="Times New Roman" w:hAnsi="Times New Roman" w:cs="Times New Roman"/>
          <w:color w:val="000000" w:themeColor="text1"/>
          <w:lang w:val="en-US"/>
        </w:rPr>
        <w:fldChar w:fldCharType="separate"/>
      </w:r>
      <w:r w:rsidRPr="00AE7F60">
        <w:rPr>
          <w:rFonts w:ascii="Times New Roman" w:hAnsi="Times New Roman" w:cs="Times New Roman"/>
          <w:noProof/>
          <w:color w:val="000000" w:themeColor="text1"/>
          <w:lang w:val="en-US"/>
        </w:rPr>
        <w:t>[4]</w:t>
      </w:r>
      <w:r w:rsidRPr="00AE7F60">
        <w:rPr>
          <w:rFonts w:ascii="Times New Roman" w:hAnsi="Times New Roman" w:cs="Times New Roman"/>
          <w:color w:val="000000" w:themeColor="text1"/>
          <w:lang w:val="en-US"/>
        </w:rPr>
        <w:fldChar w:fldCharType="end"/>
      </w:r>
      <w:r w:rsidRPr="00AE7F60">
        <w:rPr>
          <w:rFonts w:ascii="Times New Roman" w:hAnsi="Times New Roman" w:cs="Times New Roman"/>
          <w:color w:val="000000" w:themeColor="text1"/>
          <w:lang w:val="en-US"/>
        </w:rPr>
        <w:t xml:space="preserve">). The curves are shown up to 48 h post injection (p.i) when the activity was almost completely cleared. </w:t>
      </w:r>
      <w:r w:rsidRPr="00AE7F60">
        <w:rPr>
          <w:rFonts w:ascii="Times New Roman" w:hAnsi="Times New Roman" w:cs="Times New Roman"/>
          <w:lang w:val="en-US"/>
        </w:rPr>
        <w:t xml:space="preserve">Each data point represents the average of a group of n=3−6 mice ± SD indicated as non-decay corrected percentage of injected activity per gram blood [% IA/g]. </w:t>
      </w:r>
    </w:p>
    <w:p w14:paraId="7E21A8C7" w14:textId="620069FF" w:rsidR="00DD3461" w:rsidRPr="00AE7F60" w:rsidRDefault="00DD3461" w:rsidP="0062619A">
      <w:pPr>
        <w:spacing w:after="0" w:line="360" w:lineRule="auto"/>
        <w:rPr>
          <w:rFonts w:ascii="Arial" w:hAnsi="Arial" w:cs="Arial"/>
          <w:b/>
          <w:color w:val="000000" w:themeColor="text1"/>
          <w:lang w:val="en-US"/>
        </w:rPr>
      </w:pPr>
    </w:p>
    <w:p w14:paraId="570E465F" w14:textId="77777777" w:rsidR="00120D92" w:rsidRPr="00AE7F60" w:rsidRDefault="00120D92">
      <w:pPr>
        <w:rPr>
          <w:rFonts w:ascii="Arial" w:hAnsi="Arial" w:cs="Arial"/>
          <w:b/>
          <w:lang w:val="en-US"/>
        </w:rPr>
      </w:pPr>
      <w:r w:rsidRPr="00AE7F60">
        <w:rPr>
          <w:rFonts w:ascii="Arial" w:hAnsi="Arial" w:cs="Arial"/>
          <w:b/>
          <w:lang w:val="en-US"/>
        </w:rPr>
        <w:br w:type="page"/>
      </w:r>
    </w:p>
    <w:p w14:paraId="32AC0564" w14:textId="6F6D8182" w:rsidR="00120D92" w:rsidRPr="00AE7F60" w:rsidRDefault="00120D92" w:rsidP="00120D92">
      <w:pPr>
        <w:spacing w:after="120" w:line="360" w:lineRule="auto"/>
        <w:jc w:val="both"/>
        <w:rPr>
          <w:rFonts w:ascii="Times" w:hAnsi="Times" w:cs="Times"/>
          <w:color w:val="000000" w:themeColor="text1"/>
          <w:lang w:val="en-US"/>
        </w:rPr>
      </w:pPr>
      <w:r w:rsidRPr="00AE7F60">
        <w:rPr>
          <w:rFonts w:ascii="Arial" w:hAnsi="Arial" w:cs="Arial"/>
          <w:b/>
          <w:lang w:val="en-US"/>
        </w:rPr>
        <w:lastRenderedPageBreak/>
        <w:t>Table S4</w:t>
      </w:r>
      <w:r w:rsidRPr="00AE7F60">
        <w:rPr>
          <w:rFonts w:ascii="Times" w:hAnsi="Times" w:cs="Times"/>
          <w:b/>
          <w:lang w:val="en-US"/>
        </w:rPr>
        <w:t xml:space="preserve"> </w:t>
      </w:r>
      <w:r w:rsidRPr="00AE7F60">
        <w:rPr>
          <w:rFonts w:ascii="Times" w:hAnsi="Times" w:cs="Times"/>
          <w:lang w:val="en-US"/>
        </w:rPr>
        <w:t>Areas under the curve (AUC</w:t>
      </w:r>
      <w:r w:rsidRPr="00AE7F60">
        <w:rPr>
          <w:rFonts w:ascii="Times" w:hAnsi="Times" w:cs="Times"/>
          <w:vertAlign w:val="subscript"/>
          <w:lang w:val="en-US"/>
        </w:rPr>
        <w:t>0→192h</w:t>
      </w:r>
      <w:r w:rsidRPr="00AE7F60">
        <w:rPr>
          <w:rFonts w:ascii="Times" w:hAnsi="Times" w:cs="Times"/>
          <w:lang w:val="en-US"/>
        </w:rPr>
        <w:t>) indicated as [% IA/g‧h]-values for the blood. The values are indicated as average ± standard error (SE) based on non-decay-corrected biodistribution data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15"/>
        <w:gridCol w:w="2271"/>
        <w:gridCol w:w="2271"/>
      </w:tblGrid>
      <w:tr w:rsidR="00120D92" w:rsidRPr="007F44AA" w14:paraId="552D18B5" w14:textId="77777777" w:rsidTr="00045292">
        <w:trPr>
          <w:trHeight w:val="454"/>
          <w:jc w:val="center"/>
        </w:trPr>
        <w:tc>
          <w:tcPr>
            <w:tcW w:w="1171" w:type="pct"/>
            <w:tcBorders>
              <w:left w:val="nil"/>
            </w:tcBorders>
            <w:shd w:val="clear" w:color="auto" w:fill="FFFFFF" w:themeFill="background1"/>
            <w:vAlign w:val="center"/>
            <w:hideMark/>
          </w:tcPr>
          <w:p w14:paraId="0C578E25" w14:textId="77777777" w:rsidR="00120D92" w:rsidRPr="00AE7F60" w:rsidRDefault="00120D92" w:rsidP="007440CF">
            <w:pPr>
              <w:spacing w:after="0" w:line="240" w:lineRule="auto"/>
              <w:jc w:val="center"/>
              <w:rPr>
                <w:rFonts w:ascii="Times New Roman" w:hAnsi="Times New Roman" w:cs="Times New Roman"/>
                <w:color w:val="000000" w:themeColor="text1"/>
                <w:sz w:val="18"/>
                <w:szCs w:val="18"/>
                <w:lang w:val="en-US"/>
              </w:rPr>
            </w:pPr>
          </w:p>
        </w:tc>
        <w:tc>
          <w:tcPr>
            <w:tcW w:w="1329" w:type="pct"/>
            <w:shd w:val="clear" w:color="auto" w:fill="FFFFFF" w:themeFill="background1"/>
            <w:vAlign w:val="center"/>
          </w:tcPr>
          <w:p w14:paraId="15F4D97E" w14:textId="77777777" w:rsidR="00120D92" w:rsidRPr="00AE7F60" w:rsidRDefault="00120D92" w:rsidP="007440CF">
            <w:pPr>
              <w:spacing w:after="0" w:line="240" w:lineRule="auto"/>
              <w:jc w:val="center"/>
              <w:rPr>
                <w:rFonts w:ascii="Times New Roman" w:hAnsi="Times New Roman" w:cs="Times New Roman"/>
                <w:b/>
                <w:color w:val="000000" w:themeColor="text1"/>
                <w:sz w:val="18"/>
                <w:szCs w:val="18"/>
              </w:rPr>
            </w:pPr>
            <w:r w:rsidRPr="00AE7F60">
              <w:rPr>
                <w:rFonts w:ascii="Times New Roman" w:hAnsi="Times New Roman" w:cs="Times New Roman"/>
                <w:b/>
                <w:color w:val="000000" w:themeColor="text1"/>
                <w:sz w:val="18"/>
                <w:szCs w:val="18"/>
              </w:rPr>
              <w:t>[</w:t>
            </w:r>
            <w:r w:rsidRPr="00AE7F60">
              <w:rPr>
                <w:rFonts w:ascii="Times New Roman" w:hAnsi="Times New Roman" w:cs="Times New Roman"/>
                <w:b/>
                <w:color w:val="000000" w:themeColor="text1"/>
                <w:sz w:val="18"/>
                <w:szCs w:val="18"/>
                <w:vertAlign w:val="superscript"/>
              </w:rPr>
              <w:t>177</w:t>
            </w:r>
            <w:r w:rsidRPr="00AE7F60">
              <w:rPr>
                <w:rFonts w:ascii="Times New Roman" w:hAnsi="Times New Roman" w:cs="Times New Roman"/>
                <w:b/>
                <w:color w:val="000000" w:themeColor="text1"/>
                <w:sz w:val="18"/>
                <w:szCs w:val="18"/>
              </w:rPr>
              <w:t>Lu]Lu-Ibu-DAB-PSMA</w:t>
            </w:r>
            <w:r w:rsidRPr="00AE7F60">
              <w:rPr>
                <w:rFonts w:ascii="Times New Roman" w:hAnsi="Times New Roman" w:cs="Times New Roman"/>
                <w:b/>
                <w:color w:val="000000" w:themeColor="text1"/>
                <w:sz w:val="18"/>
                <w:szCs w:val="18"/>
                <w:vertAlign w:val="superscript"/>
              </w:rPr>
              <w:t>a</w:t>
            </w:r>
          </w:p>
        </w:tc>
        <w:tc>
          <w:tcPr>
            <w:tcW w:w="1250" w:type="pct"/>
            <w:shd w:val="clear" w:color="auto" w:fill="FFFFFF" w:themeFill="background1"/>
            <w:vAlign w:val="center"/>
          </w:tcPr>
          <w:p w14:paraId="6D486527" w14:textId="77777777" w:rsidR="00120D92" w:rsidRPr="00AE7F60" w:rsidRDefault="00120D92" w:rsidP="007440CF">
            <w:pPr>
              <w:spacing w:after="0" w:line="240" w:lineRule="auto"/>
              <w:jc w:val="center"/>
              <w:rPr>
                <w:rFonts w:ascii="Times New Roman" w:hAnsi="Times New Roman" w:cs="Times New Roman"/>
                <w:b/>
                <w:color w:val="000000" w:themeColor="text1"/>
                <w:sz w:val="18"/>
                <w:szCs w:val="18"/>
                <w:lang w:val="en-US"/>
              </w:rPr>
            </w:pPr>
            <w:r w:rsidRPr="00AE7F60">
              <w:rPr>
                <w:rFonts w:ascii="Times New Roman" w:hAnsi="Times New Roman" w:cs="Times New Roman"/>
                <w:b/>
                <w:color w:val="000000" w:themeColor="text1"/>
                <w:sz w:val="18"/>
                <w:szCs w:val="18"/>
                <w:lang w:val="en-US"/>
              </w:rPr>
              <w:t>[</w:t>
            </w:r>
            <w:r w:rsidRPr="00AE7F60">
              <w:rPr>
                <w:rFonts w:ascii="Times New Roman" w:hAnsi="Times New Roman" w:cs="Times New Roman"/>
                <w:b/>
                <w:color w:val="000000" w:themeColor="text1"/>
                <w:sz w:val="18"/>
                <w:szCs w:val="18"/>
                <w:vertAlign w:val="superscript"/>
                <w:lang w:val="en-US"/>
              </w:rPr>
              <w:t>177</w:t>
            </w:r>
            <w:r w:rsidRPr="00AE7F60">
              <w:rPr>
                <w:rFonts w:ascii="Times New Roman" w:hAnsi="Times New Roman" w:cs="Times New Roman"/>
                <w:b/>
                <w:color w:val="000000" w:themeColor="text1"/>
                <w:sz w:val="18"/>
                <w:szCs w:val="18"/>
                <w:lang w:val="en-US"/>
              </w:rPr>
              <w:t>Lu]Lu-PSMA-617</w:t>
            </w:r>
            <w:r w:rsidRPr="00AE7F60">
              <w:rPr>
                <w:rFonts w:ascii="Times New Roman" w:hAnsi="Times New Roman" w:cs="Times New Roman"/>
                <w:b/>
                <w:color w:val="000000" w:themeColor="text1"/>
                <w:sz w:val="18"/>
                <w:szCs w:val="18"/>
                <w:vertAlign w:val="superscript"/>
                <w:lang w:val="en-US"/>
              </w:rPr>
              <w:t>b</w:t>
            </w:r>
          </w:p>
        </w:tc>
        <w:tc>
          <w:tcPr>
            <w:tcW w:w="1250" w:type="pct"/>
            <w:tcBorders>
              <w:right w:val="nil"/>
            </w:tcBorders>
            <w:shd w:val="clear" w:color="auto" w:fill="FFFFFF" w:themeFill="background1"/>
            <w:vAlign w:val="center"/>
          </w:tcPr>
          <w:p w14:paraId="0D5D73B8" w14:textId="77777777" w:rsidR="00120D92" w:rsidRPr="00AE7F60" w:rsidRDefault="00120D92" w:rsidP="007440CF">
            <w:pPr>
              <w:spacing w:after="0" w:line="240" w:lineRule="auto"/>
              <w:jc w:val="center"/>
              <w:rPr>
                <w:rFonts w:ascii="Times New Roman" w:hAnsi="Times New Roman" w:cs="Times New Roman"/>
                <w:b/>
                <w:color w:val="000000" w:themeColor="text1"/>
                <w:sz w:val="18"/>
                <w:szCs w:val="18"/>
                <w:lang w:val="pt-BR"/>
              </w:rPr>
            </w:pPr>
            <w:r w:rsidRPr="00AE7F60">
              <w:rPr>
                <w:rFonts w:ascii="Times New Roman" w:hAnsi="Times New Roman" w:cs="Times New Roman"/>
                <w:b/>
                <w:color w:val="000000" w:themeColor="text1"/>
                <w:sz w:val="18"/>
                <w:szCs w:val="18"/>
                <w:lang w:val="pt-BR"/>
              </w:rPr>
              <w:t>[</w:t>
            </w:r>
            <w:r w:rsidRPr="00AE7F60">
              <w:rPr>
                <w:rFonts w:ascii="Times New Roman" w:hAnsi="Times New Roman" w:cs="Times New Roman"/>
                <w:b/>
                <w:color w:val="000000" w:themeColor="text1"/>
                <w:sz w:val="18"/>
                <w:szCs w:val="18"/>
                <w:vertAlign w:val="superscript"/>
                <w:lang w:val="pt-BR"/>
              </w:rPr>
              <w:t>177</w:t>
            </w:r>
            <w:r w:rsidRPr="00AE7F60">
              <w:rPr>
                <w:rFonts w:ascii="Times New Roman" w:hAnsi="Times New Roman" w:cs="Times New Roman"/>
                <w:b/>
                <w:color w:val="000000" w:themeColor="text1"/>
                <w:sz w:val="18"/>
                <w:szCs w:val="18"/>
                <w:lang w:val="pt-BR"/>
              </w:rPr>
              <w:t>Lu]Lu-PSMA-ALB-56</w:t>
            </w:r>
            <w:r w:rsidRPr="00AE7F60">
              <w:rPr>
                <w:rFonts w:ascii="Times New Roman" w:hAnsi="Times New Roman" w:cs="Times New Roman"/>
                <w:b/>
                <w:color w:val="000000" w:themeColor="text1"/>
                <w:sz w:val="18"/>
                <w:szCs w:val="18"/>
                <w:vertAlign w:val="superscript"/>
                <w:lang w:val="pt-BR"/>
              </w:rPr>
              <w:t>c</w:t>
            </w:r>
          </w:p>
        </w:tc>
      </w:tr>
      <w:tr w:rsidR="00120D92" w:rsidRPr="00AE7F60" w14:paraId="2A4D3BC6" w14:textId="77777777" w:rsidTr="00045292">
        <w:trPr>
          <w:trHeight w:val="454"/>
          <w:jc w:val="center"/>
        </w:trPr>
        <w:tc>
          <w:tcPr>
            <w:tcW w:w="1171" w:type="pct"/>
            <w:tcBorders>
              <w:left w:val="nil"/>
            </w:tcBorders>
            <w:shd w:val="clear" w:color="auto" w:fill="auto"/>
            <w:vAlign w:val="center"/>
            <w:hideMark/>
          </w:tcPr>
          <w:p w14:paraId="3E19C0CE" w14:textId="77777777" w:rsidR="00120D92" w:rsidRPr="00AE7F60" w:rsidRDefault="00120D92" w:rsidP="007440CF">
            <w:pPr>
              <w:spacing w:after="0" w:line="240" w:lineRule="auto"/>
              <w:rPr>
                <w:rFonts w:ascii="Times New Roman" w:hAnsi="Times New Roman" w:cs="Times New Roman"/>
                <w:color w:val="000000" w:themeColor="text1"/>
                <w:sz w:val="18"/>
                <w:szCs w:val="18"/>
                <w:lang w:val="en-US"/>
              </w:rPr>
            </w:pPr>
            <w:r w:rsidRPr="00AE7F60">
              <w:rPr>
                <w:rFonts w:ascii="Times New Roman" w:hAnsi="Times New Roman" w:cs="Times New Roman"/>
                <w:lang w:val="en-US"/>
              </w:rPr>
              <w:t>Blood AUC</w:t>
            </w:r>
            <w:r w:rsidRPr="00AE7F60">
              <w:rPr>
                <w:rFonts w:ascii="Times New Roman" w:hAnsi="Times New Roman" w:cs="Times New Roman"/>
                <w:vertAlign w:val="subscript"/>
                <w:lang w:val="en-US"/>
              </w:rPr>
              <w:t>0→192h</w:t>
            </w:r>
          </w:p>
        </w:tc>
        <w:tc>
          <w:tcPr>
            <w:tcW w:w="1329" w:type="pct"/>
            <w:vAlign w:val="center"/>
          </w:tcPr>
          <w:p w14:paraId="7D066BA2" w14:textId="77777777" w:rsidR="00120D92" w:rsidRPr="00AE7F60" w:rsidRDefault="00120D92" w:rsidP="007440CF">
            <w:pPr>
              <w:spacing w:after="0" w:line="240" w:lineRule="auto"/>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20"/>
                <w:szCs w:val="20"/>
                <w:lang w:val="en-US"/>
              </w:rPr>
              <w:t>129 ± 8</w:t>
            </w:r>
          </w:p>
        </w:tc>
        <w:tc>
          <w:tcPr>
            <w:tcW w:w="1250" w:type="pct"/>
            <w:shd w:val="clear" w:color="auto" w:fill="auto"/>
            <w:vAlign w:val="center"/>
          </w:tcPr>
          <w:p w14:paraId="7A5C2D05" w14:textId="77777777" w:rsidR="00120D92" w:rsidRPr="00AE7F60" w:rsidRDefault="00120D92" w:rsidP="007440CF">
            <w:pPr>
              <w:spacing w:after="0" w:line="240" w:lineRule="auto"/>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20"/>
                <w:szCs w:val="20"/>
                <w:lang w:val="en-US"/>
              </w:rPr>
              <w:t>52 ± 2</w:t>
            </w:r>
          </w:p>
        </w:tc>
        <w:tc>
          <w:tcPr>
            <w:tcW w:w="1250" w:type="pct"/>
            <w:tcBorders>
              <w:right w:val="nil"/>
            </w:tcBorders>
            <w:shd w:val="clear" w:color="auto" w:fill="auto"/>
            <w:vAlign w:val="center"/>
          </w:tcPr>
          <w:p w14:paraId="3D380CBB" w14:textId="77777777" w:rsidR="00120D92" w:rsidRPr="00AE7F60" w:rsidRDefault="00120D92" w:rsidP="007440CF">
            <w:pPr>
              <w:spacing w:after="0" w:line="240" w:lineRule="auto"/>
              <w:jc w:val="center"/>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 w:val="20"/>
                <w:szCs w:val="20"/>
                <w:lang w:val="en-US"/>
              </w:rPr>
              <w:t>341 ± 17</w:t>
            </w:r>
          </w:p>
        </w:tc>
      </w:tr>
      <w:tr w:rsidR="00120D92" w:rsidRPr="00AE7F60" w14:paraId="139C1D34" w14:textId="77777777" w:rsidTr="00045292">
        <w:trPr>
          <w:trHeight w:val="454"/>
          <w:jc w:val="center"/>
        </w:trPr>
        <w:tc>
          <w:tcPr>
            <w:tcW w:w="1171" w:type="pct"/>
            <w:tcBorders>
              <w:left w:val="nil"/>
            </w:tcBorders>
            <w:shd w:val="clear" w:color="auto" w:fill="auto"/>
            <w:vAlign w:val="center"/>
          </w:tcPr>
          <w:p w14:paraId="6FFAEC99" w14:textId="77777777" w:rsidR="00120D92" w:rsidRPr="00AE7F60" w:rsidRDefault="00120D92" w:rsidP="007440CF">
            <w:pPr>
              <w:spacing w:after="0" w:line="240" w:lineRule="auto"/>
              <w:rPr>
                <w:rFonts w:ascii="Times New Roman" w:hAnsi="Times New Roman" w:cs="Times New Roman"/>
                <w:color w:val="000000" w:themeColor="text1"/>
                <w:sz w:val="18"/>
                <w:szCs w:val="18"/>
                <w:lang w:val="en-US"/>
              </w:rPr>
            </w:pPr>
            <w:r w:rsidRPr="00AE7F60">
              <w:rPr>
                <w:rFonts w:ascii="Times New Roman" w:hAnsi="Times New Roman" w:cs="Times New Roman"/>
                <w:color w:val="000000" w:themeColor="text1"/>
                <w:szCs w:val="18"/>
                <w:lang w:val="en-US"/>
              </w:rPr>
              <w:t>Relative values</w:t>
            </w:r>
          </w:p>
        </w:tc>
        <w:tc>
          <w:tcPr>
            <w:tcW w:w="1329" w:type="pct"/>
            <w:vAlign w:val="center"/>
          </w:tcPr>
          <w:p w14:paraId="0853A957" w14:textId="77777777" w:rsidR="00120D92" w:rsidRPr="00AE7F60" w:rsidRDefault="00120D92" w:rsidP="007440CF">
            <w:pPr>
              <w:spacing w:after="0" w:line="240" w:lineRule="auto"/>
              <w:jc w:val="center"/>
              <w:rPr>
                <w:rFonts w:ascii="Times New Roman" w:hAnsi="Times New Roman" w:cs="Times New Roman"/>
                <w:color w:val="000000" w:themeColor="text1"/>
                <w:sz w:val="20"/>
                <w:szCs w:val="20"/>
                <w:lang w:val="en-US"/>
              </w:rPr>
            </w:pPr>
            <w:r w:rsidRPr="00AE7F60">
              <w:rPr>
                <w:rFonts w:ascii="Times New Roman" w:hAnsi="Times New Roman" w:cs="Times New Roman"/>
                <w:color w:val="000000" w:themeColor="text1"/>
                <w:sz w:val="20"/>
                <w:szCs w:val="20"/>
                <w:lang w:val="en-US"/>
              </w:rPr>
              <w:t>2.5</w:t>
            </w:r>
          </w:p>
        </w:tc>
        <w:tc>
          <w:tcPr>
            <w:tcW w:w="1250" w:type="pct"/>
            <w:shd w:val="clear" w:color="auto" w:fill="auto"/>
            <w:vAlign w:val="center"/>
          </w:tcPr>
          <w:p w14:paraId="0C94168C" w14:textId="77777777" w:rsidR="00120D92" w:rsidRPr="00AE7F60" w:rsidRDefault="00120D92" w:rsidP="007440CF">
            <w:pPr>
              <w:spacing w:after="0" w:line="240" w:lineRule="auto"/>
              <w:jc w:val="center"/>
              <w:rPr>
                <w:rFonts w:ascii="Times New Roman" w:hAnsi="Times New Roman" w:cs="Times New Roman"/>
                <w:color w:val="000000" w:themeColor="text1"/>
                <w:sz w:val="20"/>
                <w:szCs w:val="20"/>
                <w:lang w:val="en-US"/>
              </w:rPr>
            </w:pPr>
            <w:r w:rsidRPr="00AE7F60">
              <w:rPr>
                <w:rFonts w:ascii="Times New Roman" w:hAnsi="Times New Roman" w:cs="Times New Roman"/>
                <w:color w:val="000000" w:themeColor="text1"/>
                <w:sz w:val="20"/>
                <w:szCs w:val="20"/>
                <w:lang w:val="en-US"/>
              </w:rPr>
              <w:t>1.0</w:t>
            </w:r>
          </w:p>
        </w:tc>
        <w:tc>
          <w:tcPr>
            <w:tcW w:w="1250" w:type="pct"/>
            <w:tcBorders>
              <w:right w:val="nil"/>
            </w:tcBorders>
            <w:shd w:val="clear" w:color="auto" w:fill="auto"/>
            <w:vAlign w:val="center"/>
          </w:tcPr>
          <w:p w14:paraId="2831A538" w14:textId="77777777" w:rsidR="00120D92" w:rsidRPr="00AE7F60" w:rsidRDefault="00120D92" w:rsidP="007440CF">
            <w:pPr>
              <w:spacing w:after="0" w:line="240" w:lineRule="auto"/>
              <w:jc w:val="center"/>
              <w:rPr>
                <w:rFonts w:ascii="Times New Roman" w:hAnsi="Times New Roman" w:cs="Times New Roman"/>
                <w:color w:val="000000" w:themeColor="text1"/>
                <w:sz w:val="20"/>
                <w:szCs w:val="20"/>
                <w:lang w:val="en-US"/>
              </w:rPr>
            </w:pPr>
            <w:r w:rsidRPr="00AE7F60">
              <w:rPr>
                <w:rFonts w:ascii="Times New Roman" w:hAnsi="Times New Roman" w:cs="Times New Roman"/>
                <w:color w:val="000000" w:themeColor="text1"/>
                <w:sz w:val="20"/>
                <w:szCs w:val="20"/>
                <w:lang w:val="en-US"/>
              </w:rPr>
              <w:t>6.6</w:t>
            </w:r>
          </w:p>
        </w:tc>
      </w:tr>
    </w:tbl>
    <w:p w14:paraId="67190EC8" w14:textId="77777777" w:rsidR="00120D92" w:rsidRPr="00AE7F60" w:rsidRDefault="00120D92" w:rsidP="00120D92">
      <w:pPr>
        <w:pStyle w:val="Standard1"/>
        <w:spacing w:line="276" w:lineRule="auto"/>
        <w:rPr>
          <w:rFonts w:ascii="Times New Roman" w:hAnsi="Times New Roman"/>
          <w:sz w:val="18"/>
          <w:szCs w:val="20"/>
        </w:rPr>
      </w:pPr>
      <w:r w:rsidRPr="00AE7F60">
        <w:rPr>
          <w:rFonts w:ascii="Times New Roman" w:eastAsia="Arial Unicode MS" w:hAnsi="Times New Roman"/>
          <w:bCs/>
          <w:sz w:val="18"/>
          <w:szCs w:val="18"/>
          <w:vertAlign w:val="superscript"/>
        </w:rPr>
        <w:t>a</w:t>
      </w:r>
      <w:r w:rsidRPr="00AE7F60">
        <w:rPr>
          <w:rFonts w:ascii="Times New Roman" w:eastAsia="Arial Unicode MS" w:hAnsi="Times New Roman"/>
          <w:bCs/>
          <w:sz w:val="18"/>
          <w:szCs w:val="18"/>
        </w:rPr>
        <w:t>Biodistribution data of [</w:t>
      </w:r>
      <w:r w:rsidRPr="00AE7F60">
        <w:rPr>
          <w:rFonts w:ascii="Times New Roman" w:eastAsia="Arial Unicode MS" w:hAnsi="Times New Roman"/>
          <w:bCs/>
          <w:sz w:val="18"/>
          <w:szCs w:val="18"/>
          <w:vertAlign w:val="superscript"/>
        </w:rPr>
        <w:t>177</w:t>
      </w:r>
      <w:r w:rsidRPr="00AE7F60">
        <w:rPr>
          <w:rFonts w:ascii="Times New Roman" w:eastAsia="Arial Unicode MS" w:hAnsi="Times New Roman"/>
          <w:bCs/>
          <w:sz w:val="18"/>
          <w:szCs w:val="18"/>
        </w:rPr>
        <w:t xml:space="preserve">Lu]Lu-Ibu-DAB-PSMA were previously published by Deberle &amp; Benešová et al. 2020 </w:t>
      </w:r>
      <w:r w:rsidRPr="00AE7F60">
        <w:rPr>
          <w:rFonts w:ascii="Times New Roman" w:eastAsia="Arial Unicode MS" w:hAnsi="Times New Roman"/>
          <w:bCs/>
          <w:sz w:val="18"/>
          <w:szCs w:val="18"/>
        </w:rPr>
        <w:fldChar w:fldCharType="begin"/>
      </w:r>
      <w:r w:rsidRPr="00AE7F60">
        <w:rPr>
          <w:rFonts w:ascii="Times New Roman" w:eastAsia="Arial Unicode MS" w:hAnsi="Times New Roman"/>
          <w:bCs/>
          <w:sz w:val="18"/>
          <w:szCs w:val="18"/>
        </w:rPr>
        <w:instrText xml:space="preserve"> ADDIN EN.CITE &lt;EndNote&gt;&lt;Cite&gt;&lt;Author&gt;Deberle&lt;/Author&gt;&lt;Year&gt;2020&lt;/Year&gt;&lt;RecNum&gt;1235&lt;/RecNum&gt;&lt;DisplayText&gt;[2]&lt;/DisplayText&gt;&lt;record&gt;&lt;rec-number&gt;1235&lt;/rec-number&gt;&lt;foreign-keys&gt;&lt;key app="EN" db-id="svvv55pe6azxarefxvg5erv8xw2vt9pdfwtt" timestamp="1581693081"&gt;1235&lt;/key&gt;&lt;/foreign-keys&gt;&lt;ref-type name="Journal Article"&gt;17&lt;/ref-type&gt;&lt;contributors&gt;&lt;authors&gt;&lt;author&gt;Deberle, L. M.&lt;/author&gt;&lt;author&gt;Benesova, M.&lt;/author&gt;&lt;author&gt;Umbricht, C. A.&lt;/author&gt;&lt;author&gt;Borgna, F.&lt;/author&gt;&lt;author&gt;Büchler, M.&lt;/author&gt;&lt;author&gt;Zhernosekov, K.&lt;/author&gt;&lt;author&gt;Schibli, R.&lt;/author&gt;&lt;author&gt;Müller, C.&lt;/author&gt;&lt;/authors&gt;&lt;/contributors&gt;&lt;auth-address&gt;Department of Chemistry and Applied Biosciences, ETH Zurich, 8093 Zurich, Switzerland.&amp;#xD;Center for Radiopharmaceutical Sciences ETH-PSI-USZ, Paul Scherrer Institute, 5232 Villigen-PSI, Switzerland.&amp;#xD;Isotope Technologies Garching GmbH, 85748 Garching, Germany.&lt;/auth-address&gt;&lt;titles&gt;&lt;title&gt;Development of a new class of PSMA radioligands comprising ibuprofen as an albumin-binding entity&lt;/title&gt;&lt;secondary-title&gt;Theranostics&lt;/secondary-title&gt;&lt;/titles&gt;&lt;periodical&gt;&lt;full-title&gt;Theranostics&lt;/full-title&gt;&lt;/periodical&gt;&lt;pages&gt;1678-1693&lt;/pages&gt;&lt;volume&gt;10&lt;/volume&gt;&lt;number&gt;4&lt;/number&gt;&lt;keywords&gt;&lt;keyword&gt;177Lu&lt;/keyword&gt;&lt;keyword&gt;PSMA ligands&lt;/keyword&gt;&lt;keyword&gt;albumin-binder&lt;/keyword&gt;&lt;keyword&gt;ibuprofen.&lt;/keyword&gt;&lt;keyword&gt;prostate cancer&lt;/keyword&gt;&lt;keyword&gt;interest(s): Patent applications on PSMA ligands with albumin-binding entities&lt;/keyword&gt;&lt;keyword&gt;have been filed by Isotope Technology Munich (ITM) AG.&lt;/keyword&gt;&lt;/keywords&gt;&lt;dates&gt;&lt;year&gt;2020&lt;/year&gt;&lt;/dates&gt;&lt;isbn&gt;1838-7640 (Electronic)&amp;#xD;1838-7640 (Linking)&lt;/isbn&gt;&lt;accession-num&gt;32042329&lt;/accession-num&gt;&lt;urls&gt;&lt;related-urls&gt;&lt;url&gt;https://www.ncbi.nlm.nih.gov/pubmed/32042329&lt;/url&gt;&lt;/related-urls&gt;&lt;/urls&gt;&lt;custom2&gt;PMC6993238&lt;/custom2&gt;&lt;electronic-resource-num&gt;10.7150/thno.40482&lt;/electronic-resource-num&gt;&lt;/record&gt;&lt;/Cite&gt;&lt;/EndNote&gt;</w:instrText>
      </w:r>
      <w:r w:rsidRPr="00AE7F60">
        <w:rPr>
          <w:rFonts w:ascii="Times New Roman" w:eastAsia="Arial Unicode MS" w:hAnsi="Times New Roman"/>
          <w:bCs/>
          <w:sz w:val="18"/>
          <w:szCs w:val="18"/>
        </w:rPr>
        <w:fldChar w:fldCharType="separate"/>
      </w:r>
      <w:r w:rsidRPr="00AE7F60">
        <w:rPr>
          <w:rFonts w:ascii="Times New Roman" w:eastAsia="Arial Unicode MS" w:hAnsi="Times New Roman"/>
          <w:bCs/>
          <w:noProof/>
          <w:sz w:val="18"/>
          <w:szCs w:val="18"/>
        </w:rPr>
        <w:t>[2]</w:t>
      </w:r>
      <w:r w:rsidRPr="00AE7F60">
        <w:rPr>
          <w:rFonts w:ascii="Times New Roman" w:eastAsia="Arial Unicode MS" w:hAnsi="Times New Roman"/>
          <w:bCs/>
          <w:sz w:val="18"/>
          <w:szCs w:val="18"/>
        </w:rPr>
        <w:fldChar w:fldCharType="end"/>
      </w:r>
      <w:r w:rsidRPr="00AE7F60">
        <w:rPr>
          <w:rFonts w:ascii="Times New Roman" w:eastAsia="Arial Unicode MS" w:hAnsi="Times New Roman"/>
          <w:bCs/>
          <w:sz w:val="18"/>
          <w:szCs w:val="18"/>
        </w:rPr>
        <w:t xml:space="preserve">; </w:t>
      </w:r>
      <w:r w:rsidRPr="00AE7F60">
        <w:rPr>
          <w:rFonts w:ascii="Times New Roman" w:hAnsi="Times New Roman"/>
          <w:sz w:val="18"/>
          <w:szCs w:val="20"/>
          <w:vertAlign w:val="superscript"/>
        </w:rPr>
        <w:t>b</w:t>
      </w:r>
      <w:r w:rsidRPr="00AE7F60">
        <w:rPr>
          <w:rFonts w:ascii="Times New Roman" w:eastAsia="Arial Unicode MS" w:hAnsi="Times New Roman"/>
          <w:bCs/>
          <w:sz w:val="18"/>
          <w:szCs w:val="18"/>
        </w:rPr>
        <w:t xml:space="preserve">Biodistribution data </w:t>
      </w:r>
      <w:r w:rsidRPr="00AE7F60">
        <w:rPr>
          <w:rFonts w:ascii="Times New Roman" w:hAnsi="Times New Roman"/>
          <w:sz w:val="18"/>
          <w:szCs w:val="20"/>
        </w:rPr>
        <w:t>of [</w:t>
      </w:r>
      <w:r w:rsidRPr="00AE7F60">
        <w:rPr>
          <w:rFonts w:ascii="Times New Roman" w:hAnsi="Times New Roman"/>
          <w:sz w:val="18"/>
          <w:szCs w:val="20"/>
          <w:vertAlign w:val="superscript"/>
        </w:rPr>
        <w:t>177</w:t>
      </w:r>
      <w:r w:rsidRPr="00AE7F60">
        <w:rPr>
          <w:rFonts w:ascii="Times New Roman" w:hAnsi="Times New Roman"/>
          <w:sz w:val="18"/>
          <w:szCs w:val="20"/>
        </w:rPr>
        <w:t xml:space="preserve">Lu]Lu-PSMA-617 were previously published by Benešová et al. 2018 </w:t>
      </w:r>
      <w:r w:rsidRPr="00AE7F60">
        <w:rPr>
          <w:rFonts w:ascii="Times New Roman" w:hAnsi="Times New Roman"/>
          <w:sz w:val="18"/>
          <w:szCs w:val="20"/>
        </w:rPr>
        <w:fldChar w:fldCharType="begin"/>
      </w:r>
      <w:r w:rsidRPr="00AE7F60">
        <w:rPr>
          <w:rFonts w:ascii="Times New Roman" w:hAnsi="Times New Roman"/>
          <w:sz w:val="18"/>
          <w:szCs w:val="20"/>
        </w:rPr>
        <w:instrText xml:space="preserve"> ADDIN EN.CITE &lt;EndNote&gt;&lt;Cite&gt;&lt;Author&gt;Benesova&lt;/Author&gt;&lt;Year&gt;2018&lt;/Year&gt;&lt;RecNum&gt;1183&lt;/RecNum&gt;&lt;DisplayText&gt;[3]&lt;/DisplayText&gt;&lt;record&gt;&lt;rec-number&gt;1183&lt;/rec-number&gt;&lt;foreign-keys&gt;&lt;key app="EN" db-id="svvv55pe6azxarefxvg5erv8xw2vt9pdfwtt" timestamp="1522847525"&gt;1183&lt;/key&gt;&lt;/foreign-keys&gt;&lt;ref-type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Pr="00AE7F60">
        <w:rPr>
          <w:rFonts w:ascii="Times New Roman" w:hAnsi="Times New Roman"/>
          <w:sz w:val="18"/>
          <w:szCs w:val="20"/>
        </w:rPr>
        <w:fldChar w:fldCharType="separate"/>
      </w:r>
      <w:r w:rsidRPr="00AE7F60">
        <w:rPr>
          <w:rFonts w:ascii="Times New Roman" w:hAnsi="Times New Roman"/>
          <w:noProof/>
          <w:sz w:val="18"/>
          <w:szCs w:val="20"/>
        </w:rPr>
        <w:t>[3]</w:t>
      </w:r>
      <w:r w:rsidRPr="00AE7F60">
        <w:rPr>
          <w:rFonts w:ascii="Times New Roman" w:hAnsi="Times New Roman"/>
          <w:sz w:val="18"/>
          <w:szCs w:val="20"/>
        </w:rPr>
        <w:fldChar w:fldCharType="end"/>
      </w:r>
      <w:r w:rsidRPr="00AE7F60">
        <w:rPr>
          <w:rFonts w:ascii="Times New Roman" w:hAnsi="Times New Roman"/>
          <w:sz w:val="18"/>
          <w:szCs w:val="20"/>
        </w:rPr>
        <w:t xml:space="preserve">; </w:t>
      </w:r>
      <w:r w:rsidRPr="00AE7F60">
        <w:rPr>
          <w:rFonts w:ascii="Times New Roman" w:hAnsi="Times New Roman"/>
          <w:sz w:val="18"/>
          <w:szCs w:val="20"/>
          <w:vertAlign w:val="superscript"/>
        </w:rPr>
        <w:t>c</w:t>
      </w:r>
      <w:r w:rsidRPr="00AE7F60">
        <w:rPr>
          <w:rFonts w:ascii="Times New Roman" w:eastAsia="Arial Unicode MS" w:hAnsi="Times New Roman"/>
          <w:bCs/>
          <w:sz w:val="18"/>
          <w:szCs w:val="18"/>
        </w:rPr>
        <w:t>Biodistribution data</w:t>
      </w:r>
      <w:r w:rsidRPr="00AE7F60">
        <w:rPr>
          <w:rFonts w:ascii="Times New Roman" w:hAnsi="Times New Roman"/>
          <w:sz w:val="18"/>
          <w:szCs w:val="20"/>
        </w:rPr>
        <w:t xml:space="preserve"> of [</w:t>
      </w:r>
      <w:r w:rsidRPr="00AE7F60">
        <w:rPr>
          <w:rFonts w:ascii="Times New Roman" w:hAnsi="Times New Roman"/>
          <w:sz w:val="18"/>
          <w:szCs w:val="20"/>
          <w:vertAlign w:val="superscript"/>
        </w:rPr>
        <w:t>177</w:t>
      </w:r>
      <w:r w:rsidRPr="00AE7F60">
        <w:rPr>
          <w:rFonts w:ascii="Times New Roman" w:hAnsi="Times New Roman"/>
          <w:sz w:val="18"/>
          <w:szCs w:val="20"/>
        </w:rPr>
        <w:t xml:space="preserve">Lu]Lu-PSMA-ALB-56 were previously published by Umbricht et al. 2018 </w:t>
      </w:r>
      <w:r w:rsidRPr="00AE7F60">
        <w:rPr>
          <w:rFonts w:ascii="Times New Roman" w:hAnsi="Times New Roman"/>
          <w:sz w:val="18"/>
          <w:szCs w:val="20"/>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Pr="00AE7F60">
        <w:rPr>
          <w:rFonts w:ascii="Times New Roman" w:hAnsi="Times New Roman"/>
          <w:sz w:val="18"/>
          <w:szCs w:val="20"/>
        </w:rPr>
        <w:instrText xml:space="preserve"> ADDIN EN.CITE </w:instrText>
      </w:r>
      <w:r w:rsidRPr="00AE7F60">
        <w:rPr>
          <w:rFonts w:ascii="Times New Roman" w:hAnsi="Times New Roman"/>
          <w:sz w:val="18"/>
          <w:szCs w:val="20"/>
        </w:rPr>
        <w:fldChar w:fldCharType="begin">
          <w:fldData xml:space="preserve">PEVuZE5vdGU+PENpdGU+PEF1dGhvcj5VbWJyaWNodDwvQXV0aG9yPjxZZWFyPjIwMTg8L1llYXI+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==
</w:fldData>
        </w:fldChar>
      </w:r>
      <w:r w:rsidRPr="00AE7F60">
        <w:rPr>
          <w:rFonts w:ascii="Times New Roman" w:hAnsi="Times New Roman"/>
          <w:sz w:val="18"/>
          <w:szCs w:val="20"/>
        </w:rPr>
        <w:instrText xml:space="preserve"> ADDIN EN.CITE.DATA </w:instrText>
      </w:r>
      <w:r w:rsidRPr="00AE7F60">
        <w:rPr>
          <w:rFonts w:ascii="Times New Roman" w:hAnsi="Times New Roman"/>
          <w:sz w:val="18"/>
          <w:szCs w:val="20"/>
        </w:rPr>
      </w:r>
      <w:r w:rsidRPr="00AE7F60">
        <w:rPr>
          <w:rFonts w:ascii="Times New Roman" w:hAnsi="Times New Roman"/>
          <w:sz w:val="18"/>
          <w:szCs w:val="20"/>
        </w:rPr>
        <w:fldChar w:fldCharType="end"/>
      </w:r>
      <w:r w:rsidRPr="00AE7F60">
        <w:rPr>
          <w:rFonts w:ascii="Times New Roman" w:hAnsi="Times New Roman"/>
          <w:sz w:val="18"/>
          <w:szCs w:val="20"/>
        </w:rPr>
      </w:r>
      <w:r w:rsidRPr="00AE7F60">
        <w:rPr>
          <w:rFonts w:ascii="Times New Roman" w:hAnsi="Times New Roman"/>
          <w:sz w:val="18"/>
          <w:szCs w:val="20"/>
        </w:rPr>
        <w:fldChar w:fldCharType="separate"/>
      </w:r>
      <w:r w:rsidRPr="00AE7F60">
        <w:rPr>
          <w:rFonts w:ascii="Times New Roman" w:hAnsi="Times New Roman"/>
          <w:noProof/>
          <w:sz w:val="18"/>
          <w:szCs w:val="20"/>
        </w:rPr>
        <w:t>[4]</w:t>
      </w:r>
      <w:r w:rsidRPr="00AE7F60">
        <w:rPr>
          <w:rFonts w:ascii="Times New Roman" w:hAnsi="Times New Roman"/>
          <w:sz w:val="18"/>
          <w:szCs w:val="20"/>
        </w:rPr>
        <w:fldChar w:fldCharType="end"/>
      </w:r>
      <w:r w:rsidRPr="00AE7F60">
        <w:rPr>
          <w:rFonts w:ascii="Times New Roman" w:hAnsi="Times New Roman"/>
          <w:sz w:val="18"/>
          <w:szCs w:val="20"/>
        </w:rPr>
        <w:t>.</w:t>
      </w:r>
    </w:p>
    <w:p w14:paraId="44EF4A28" w14:textId="5B575A17" w:rsidR="00DD3461" w:rsidRPr="00AE7F60" w:rsidRDefault="00DD3461" w:rsidP="0062619A">
      <w:pPr>
        <w:spacing w:after="0" w:line="360" w:lineRule="auto"/>
        <w:rPr>
          <w:rFonts w:ascii="Arial" w:hAnsi="Arial" w:cs="Arial"/>
          <w:b/>
          <w:color w:val="000000" w:themeColor="text1"/>
          <w:lang w:val="en-US"/>
        </w:rPr>
      </w:pPr>
    </w:p>
    <w:p w14:paraId="4128052A" w14:textId="77777777" w:rsidR="00DD3461" w:rsidRPr="00AE7F60" w:rsidRDefault="00DD3461" w:rsidP="0062619A">
      <w:pPr>
        <w:spacing w:after="0" w:line="360" w:lineRule="auto"/>
        <w:rPr>
          <w:rFonts w:ascii="Arial" w:hAnsi="Arial" w:cs="Arial"/>
          <w:b/>
          <w:color w:val="000000" w:themeColor="text1"/>
          <w:lang w:val="en-US"/>
        </w:rPr>
      </w:pPr>
    </w:p>
    <w:p w14:paraId="621E5F98" w14:textId="77777777" w:rsidR="00AC7261" w:rsidRPr="00AE7F60" w:rsidRDefault="00AC7261">
      <w:pPr>
        <w:rPr>
          <w:rFonts w:ascii="Arial" w:hAnsi="Arial" w:cs="Arial"/>
          <w:b/>
          <w:noProof/>
          <w:color w:val="000000" w:themeColor="text1"/>
          <w:lang w:val="en-US"/>
        </w:rPr>
      </w:pPr>
      <w:r w:rsidRPr="00AE7F60">
        <w:rPr>
          <w:rFonts w:ascii="Arial" w:hAnsi="Arial" w:cs="Arial"/>
          <w:b/>
          <w:color w:val="000000" w:themeColor="text1"/>
          <w:lang w:val="en-US"/>
        </w:rPr>
        <w:br w:type="page"/>
      </w:r>
    </w:p>
    <w:p w14:paraId="3A9FD24A" w14:textId="1E4542BF" w:rsidR="00C94495" w:rsidRPr="00AE7F60" w:rsidRDefault="001D531C" w:rsidP="00AC7261">
      <w:pPr>
        <w:pStyle w:val="EndNoteBibliography"/>
        <w:spacing w:after="120" w:line="360" w:lineRule="auto"/>
        <w:ind w:left="426" w:hanging="426"/>
        <w:rPr>
          <w:rFonts w:ascii="Arial" w:hAnsi="Arial" w:cs="Arial"/>
          <w:b/>
          <w:color w:val="000000" w:themeColor="text1"/>
        </w:rPr>
      </w:pPr>
      <w:r w:rsidRPr="00AE7F60">
        <w:rPr>
          <w:rFonts w:ascii="Arial" w:hAnsi="Arial" w:cs="Arial"/>
          <w:b/>
          <w:color w:val="000000" w:themeColor="text1"/>
        </w:rPr>
        <w:lastRenderedPageBreak/>
        <w:t>References</w:t>
      </w:r>
    </w:p>
    <w:p w14:paraId="41DF95E9" w14:textId="77777777" w:rsidR="00203B9E" w:rsidRPr="00AE7F60" w:rsidRDefault="00C94495"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b/>
          <w:color w:val="000000" w:themeColor="text1"/>
        </w:rPr>
        <w:fldChar w:fldCharType="begin"/>
      </w:r>
      <w:r w:rsidRPr="00AE7F60">
        <w:rPr>
          <w:rFonts w:ascii="Times New Roman" w:hAnsi="Times New Roman" w:cs="Times New Roman"/>
          <w:b/>
          <w:color w:val="000000" w:themeColor="text1"/>
        </w:rPr>
        <w:instrText xml:space="preserve"> ADDIN EN.REFLIST </w:instrText>
      </w:r>
      <w:r w:rsidRPr="00AE7F60">
        <w:rPr>
          <w:rFonts w:ascii="Times New Roman" w:hAnsi="Times New Roman" w:cs="Times New Roman"/>
          <w:b/>
          <w:color w:val="000000" w:themeColor="text1"/>
        </w:rPr>
        <w:fldChar w:fldCharType="separate"/>
      </w:r>
      <w:r w:rsidR="00203B9E" w:rsidRPr="00AE7F60">
        <w:rPr>
          <w:rFonts w:ascii="Times New Roman" w:hAnsi="Times New Roman" w:cs="Times New Roman"/>
        </w:rPr>
        <w:t>1.</w:t>
      </w:r>
      <w:r w:rsidR="00203B9E" w:rsidRPr="00AE7F60">
        <w:rPr>
          <w:rFonts w:ascii="Times New Roman" w:hAnsi="Times New Roman" w:cs="Times New Roman"/>
        </w:rPr>
        <w:tab/>
        <w:t>Salvat F. PENELOPE2014: A code system for Monte-Carlo simulation of electron and photon transport. OECD/NEA Data Bank: NEA/NSC/DOC. 2015;3.</w:t>
      </w:r>
    </w:p>
    <w:p w14:paraId="6166AED6" w14:textId="77777777"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2.</w:t>
      </w:r>
      <w:r w:rsidRPr="00AE7F60">
        <w:rPr>
          <w:rFonts w:ascii="Times New Roman" w:hAnsi="Times New Roman" w:cs="Times New Roman"/>
        </w:rPr>
        <w:tab/>
        <w:t>Deberle LM, Benesova M, Umbricht CA, Borgna F, Büchler M, Zhernosekov K, et al. Development of a new class of PSMA radioligands comprising ibuprofen as an albumin-binding entity. Theranostics. 2020;10:1678-93. doi:10.7150/thno.40482.</w:t>
      </w:r>
    </w:p>
    <w:p w14:paraId="1DBD64DE" w14:textId="02DCA9F9"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3.</w:t>
      </w:r>
      <w:r w:rsidRPr="00AE7F60">
        <w:rPr>
          <w:rFonts w:ascii="Times New Roman" w:hAnsi="Times New Roman" w:cs="Times New Roman"/>
        </w:rPr>
        <w:tab/>
        <w:t>Bene</w:t>
      </w:r>
      <w:r w:rsidR="00E27097" w:rsidRPr="00AE7F60">
        <w:rPr>
          <w:rFonts w:ascii="Times New Roman" w:hAnsi="Times New Roman" w:cs="Times New Roman"/>
        </w:rPr>
        <w:t>š</w:t>
      </w:r>
      <w:r w:rsidRPr="00AE7F60">
        <w:rPr>
          <w:rFonts w:ascii="Times New Roman" w:hAnsi="Times New Roman" w:cs="Times New Roman"/>
        </w:rPr>
        <w:t>ov</w:t>
      </w:r>
      <w:r w:rsidR="00E27097" w:rsidRPr="00AE7F60">
        <w:rPr>
          <w:rFonts w:ascii="Times New Roman" w:hAnsi="Times New Roman" w:cs="Times New Roman"/>
        </w:rPr>
        <w:t>á</w:t>
      </w:r>
      <w:r w:rsidRPr="00AE7F60">
        <w:rPr>
          <w:rFonts w:ascii="Times New Roman" w:hAnsi="Times New Roman" w:cs="Times New Roman"/>
        </w:rPr>
        <w:t xml:space="preserve"> M, Umbricht CA, Schibli R, Müller C. Albumin-binding PSMA ligands: optimization of the tissue distribution profile. Mol Pharm. 2018;15:934-46. doi:10.1021/acs.molpharmaceut.7b00877.</w:t>
      </w:r>
    </w:p>
    <w:p w14:paraId="673131F5" w14:textId="11D5FB0F"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4.</w:t>
      </w:r>
      <w:r w:rsidRPr="00AE7F60">
        <w:rPr>
          <w:rFonts w:ascii="Times New Roman" w:hAnsi="Times New Roman" w:cs="Times New Roman"/>
        </w:rPr>
        <w:tab/>
        <w:t>Umbricht CA, Bene</w:t>
      </w:r>
      <w:r w:rsidR="00E27097" w:rsidRPr="00AE7F60">
        <w:rPr>
          <w:rFonts w:ascii="Times New Roman" w:hAnsi="Times New Roman" w:cs="Times New Roman"/>
        </w:rPr>
        <w:t>š</w:t>
      </w:r>
      <w:r w:rsidRPr="00AE7F60">
        <w:rPr>
          <w:rFonts w:ascii="Times New Roman" w:hAnsi="Times New Roman" w:cs="Times New Roman"/>
        </w:rPr>
        <w:t>ov</w:t>
      </w:r>
      <w:r w:rsidR="00E27097" w:rsidRPr="00AE7F60">
        <w:rPr>
          <w:rFonts w:ascii="Times New Roman" w:hAnsi="Times New Roman" w:cs="Times New Roman"/>
        </w:rPr>
        <w:t>á</w:t>
      </w:r>
      <w:r w:rsidRPr="00AE7F60">
        <w:rPr>
          <w:rFonts w:ascii="Times New Roman" w:hAnsi="Times New Roman" w:cs="Times New Roman"/>
        </w:rPr>
        <w:t xml:space="preserve"> M, Schibli R, Müller C. Preclinical development of novel PSMA-targeting radioligands: modulation of albumin-binding properties to improve prostate cancer therapy. Mol Pharm. 2018;15:2297-306. doi:10.1021/acs.molpharmaceut.8b00152.</w:t>
      </w:r>
    </w:p>
    <w:p w14:paraId="758A0E30" w14:textId="77777777"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5.</w:t>
      </w:r>
      <w:r w:rsidRPr="00AE7F60">
        <w:rPr>
          <w:rFonts w:ascii="Times New Roman" w:hAnsi="Times New Roman" w:cs="Times New Roman"/>
        </w:rPr>
        <w:tab/>
        <w:t xml:space="preserve">Siwowska K, Guzik P, Domnanich KA, Monne Rodriguez JM, Bernhardt P, Ponsard B, et al. Therapeutic potential of </w:t>
      </w:r>
      <w:r w:rsidRPr="00AE7F60">
        <w:rPr>
          <w:rFonts w:ascii="Times New Roman" w:hAnsi="Times New Roman" w:cs="Times New Roman"/>
          <w:vertAlign w:val="superscript"/>
        </w:rPr>
        <w:t>47</w:t>
      </w:r>
      <w:r w:rsidRPr="00AE7F60">
        <w:rPr>
          <w:rFonts w:ascii="Times New Roman" w:hAnsi="Times New Roman" w:cs="Times New Roman"/>
        </w:rPr>
        <w:t xml:space="preserve">Sc in comparison to </w:t>
      </w:r>
      <w:r w:rsidRPr="00AE7F60">
        <w:rPr>
          <w:rFonts w:ascii="Times New Roman" w:hAnsi="Times New Roman" w:cs="Times New Roman"/>
          <w:vertAlign w:val="superscript"/>
        </w:rPr>
        <w:t>177</w:t>
      </w:r>
      <w:r w:rsidRPr="00AE7F60">
        <w:rPr>
          <w:rFonts w:ascii="Times New Roman" w:hAnsi="Times New Roman" w:cs="Times New Roman"/>
        </w:rPr>
        <w:t xml:space="preserve">Lu and </w:t>
      </w:r>
      <w:r w:rsidRPr="00AE7F60">
        <w:rPr>
          <w:rFonts w:ascii="Times New Roman" w:hAnsi="Times New Roman" w:cs="Times New Roman"/>
          <w:vertAlign w:val="superscript"/>
        </w:rPr>
        <w:t>90</w:t>
      </w:r>
      <w:r w:rsidRPr="00AE7F60">
        <w:rPr>
          <w:rFonts w:ascii="Times New Roman" w:hAnsi="Times New Roman" w:cs="Times New Roman"/>
        </w:rPr>
        <w:t>Y: preclinical investigations. Pharmaceutics. 2019;11. doi:10.3390/pharmaceutics11080424.</w:t>
      </w:r>
    </w:p>
    <w:p w14:paraId="6B2E80EE" w14:textId="77777777"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6.</w:t>
      </w:r>
      <w:r w:rsidRPr="00AE7F60">
        <w:rPr>
          <w:rFonts w:ascii="Times New Roman" w:hAnsi="Times New Roman" w:cs="Times New Roman"/>
        </w:rPr>
        <w:tab/>
        <w:t xml:space="preserve">Haller S, Pellegrini G, Vermeulen C, van der Meulen NP, Köster U, Bernhardt P, et al. Contribution of Auger/conversion electrons to renal side effects after radionuclide therapy: preclinical comparison of </w:t>
      </w:r>
      <w:r w:rsidRPr="00AE7F60">
        <w:rPr>
          <w:rFonts w:ascii="Times New Roman" w:hAnsi="Times New Roman" w:cs="Times New Roman"/>
          <w:vertAlign w:val="superscript"/>
        </w:rPr>
        <w:t>161</w:t>
      </w:r>
      <w:r w:rsidRPr="00AE7F60">
        <w:rPr>
          <w:rFonts w:ascii="Times New Roman" w:hAnsi="Times New Roman" w:cs="Times New Roman"/>
        </w:rPr>
        <w:t xml:space="preserve">Tb-folate and </w:t>
      </w:r>
      <w:r w:rsidRPr="00AE7F60">
        <w:rPr>
          <w:rFonts w:ascii="Times New Roman" w:hAnsi="Times New Roman" w:cs="Times New Roman"/>
          <w:vertAlign w:val="superscript"/>
        </w:rPr>
        <w:t>177</w:t>
      </w:r>
      <w:r w:rsidRPr="00AE7F60">
        <w:rPr>
          <w:rFonts w:ascii="Times New Roman" w:hAnsi="Times New Roman" w:cs="Times New Roman"/>
        </w:rPr>
        <w:t>Lu-folate. EJNMMI Res. 2016;6:13. doi:10.1186/s13550-016-0171-1.</w:t>
      </w:r>
    </w:p>
    <w:p w14:paraId="673C6C02" w14:textId="77777777"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7.</w:t>
      </w:r>
      <w:r w:rsidRPr="00AE7F60">
        <w:rPr>
          <w:rFonts w:ascii="Times New Roman" w:hAnsi="Times New Roman" w:cs="Times New Roman"/>
        </w:rPr>
        <w:tab/>
        <w:t>Binder T, Diem H, Fuchs R, Gutensohn K, Nebe T. Pappenheim stain: description of a hematological standard stain - history, chemistry, procedure, artifacts and problem solutions. Journal of Laboratory Medicine. 2012;36:293-309. doi:10.1515/labmed-2012-0027.</w:t>
      </w:r>
    </w:p>
    <w:p w14:paraId="21D0F9CE" w14:textId="77777777" w:rsidR="00203B9E" w:rsidRPr="00AE7F60" w:rsidRDefault="00203B9E" w:rsidP="00203B9E">
      <w:pPr>
        <w:pStyle w:val="EndNoteBibliography"/>
        <w:spacing w:after="0" w:line="360" w:lineRule="auto"/>
        <w:ind w:left="360" w:hanging="360"/>
        <w:rPr>
          <w:rFonts w:ascii="Times New Roman" w:hAnsi="Times New Roman" w:cs="Times New Roman"/>
        </w:rPr>
      </w:pPr>
      <w:r w:rsidRPr="00AE7F60">
        <w:rPr>
          <w:rFonts w:ascii="Times New Roman" w:hAnsi="Times New Roman" w:cs="Times New Roman"/>
        </w:rPr>
        <w:t>8.</w:t>
      </w:r>
      <w:r w:rsidRPr="00AE7F60">
        <w:rPr>
          <w:rFonts w:ascii="Times New Roman" w:hAnsi="Times New Roman" w:cs="Times New Roman"/>
        </w:rPr>
        <w:tab/>
        <w:t>Schneck K, Washington M, Holder D, Lodge K, Motzel S. Hematologic and serum biochemical reference values in nontransgenic FVB mice. Comp Med. 2000;50:32-5.</w:t>
      </w:r>
    </w:p>
    <w:p w14:paraId="1066B8DF" w14:textId="77777777" w:rsidR="00203B9E" w:rsidRPr="00AE7F60" w:rsidRDefault="00203B9E" w:rsidP="00203B9E">
      <w:pPr>
        <w:pStyle w:val="EndNoteBibliography"/>
        <w:spacing w:line="360" w:lineRule="auto"/>
        <w:ind w:left="360" w:hanging="360"/>
        <w:rPr>
          <w:rFonts w:ascii="Times New Roman" w:hAnsi="Times New Roman" w:cs="Times New Roman"/>
        </w:rPr>
      </w:pPr>
      <w:r w:rsidRPr="00AE7F60">
        <w:rPr>
          <w:rFonts w:ascii="Times New Roman" w:hAnsi="Times New Roman" w:cs="Times New Roman"/>
        </w:rPr>
        <w:t>9.</w:t>
      </w:r>
      <w:r w:rsidRPr="00AE7F60">
        <w:rPr>
          <w:rFonts w:ascii="Times New Roman" w:hAnsi="Times New Roman" w:cs="Times New Roman"/>
        </w:rPr>
        <w:tab/>
        <w:t>Raabe BM, Artwohl JE, Purcell JE, Lovaglio J, Fortman JD. Effects of weekly blood collection in C57BL/6 mice. J Am Assoc Lab Anim Sci. 2011;50:680-5.</w:t>
      </w:r>
    </w:p>
    <w:p w14:paraId="1FB9F654" w14:textId="0E38006A" w:rsidR="00132972" w:rsidRPr="009A47BF" w:rsidRDefault="00C94495" w:rsidP="00203B9E">
      <w:pPr>
        <w:pStyle w:val="EndNoteBibliography"/>
        <w:spacing w:after="120" w:line="360" w:lineRule="auto"/>
        <w:ind w:left="360" w:hanging="360"/>
        <w:rPr>
          <w:rFonts w:ascii="Arial" w:hAnsi="Arial" w:cs="Arial"/>
          <w:b/>
          <w:color w:val="000000" w:themeColor="text1"/>
        </w:rPr>
      </w:pPr>
      <w:r w:rsidRPr="00AE7F60">
        <w:rPr>
          <w:rFonts w:ascii="Times New Roman" w:hAnsi="Times New Roman" w:cs="Times New Roman"/>
          <w:b/>
          <w:color w:val="000000" w:themeColor="text1"/>
        </w:rPr>
        <w:fldChar w:fldCharType="end"/>
      </w:r>
    </w:p>
    <w:sectPr w:rsidR="00132972" w:rsidRPr="009A47BF" w:rsidSect="00203B9E">
      <w:footerReference w:type="default" r:id="rId16"/>
      <w:pgSz w:w="11906" w:h="16838"/>
      <w:pgMar w:top="1411" w:right="1411" w:bottom="1138" w:left="1411"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BDE8" w16cex:dateUtc="2022-04-04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0DF076" w16cid:durableId="25F5BCC8"/>
  <w16cid:commentId w16cid:paraId="38F60200" w16cid:durableId="25F5BCC9"/>
  <w16cid:commentId w16cid:paraId="5B7143C8" w16cid:durableId="25F5BD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E24C2" w14:textId="77777777" w:rsidR="00682901" w:rsidRDefault="00682901" w:rsidP="00E31C5D">
      <w:pPr>
        <w:spacing w:after="0" w:line="240" w:lineRule="auto"/>
      </w:pPr>
      <w:r>
        <w:separator/>
      </w:r>
    </w:p>
  </w:endnote>
  <w:endnote w:type="continuationSeparator" w:id="0">
    <w:p w14:paraId="0436DB11" w14:textId="77777777" w:rsidR="00682901" w:rsidRDefault="00682901" w:rsidP="00E3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011391"/>
      <w:docPartObj>
        <w:docPartGallery w:val="Page Numbers (Bottom of Page)"/>
        <w:docPartUnique/>
      </w:docPartObj>
    </w:sdtPr>
    <w:sdtEndPr>
      <w:rPr>
        <w:rFonts w:ascii="Times New Roman" w:hAnsi="Times New Roman" w:cs="Times New Roman"/>
        <w:noProof/>
      </w:rPr>
    </w:sdtEndPr>
    <w:sdtContent>
      <w:p w14:paraId="2A88CFB7" w14:textId="4ADDD408" w:rsidR="00F843DE" w:rsidRPr="00E31C5D" w:rsidRDefault="00F843DE">
        <w:pPr>
          <w:pStyle w:val="Footer"/>
          <w:jc w:val="center"/>
          <w:rPr>
            <w:rFonts w:ascii="Times New Roman" w:hAnsi="Times New Roman" w:cs="Times New Roman"/>
          </w:rPr>
        </w:pPr>
        <w:r w:rsidRPr="00E31C5D">
          <w:rPr>
            <w:rFonts w:ascii="Times New Roman" w:hAnsi="Times New Roman" w:cs="Times New Roman"/>
          </w:rPr>
          <w:fldChar w:fldCharType="begin"/>
        </w:r>
        <w:r w:rsidRPr="00E31C5D">
          <w:rPr>
            <w:rFonts w:ascii="Times New Roman" w:hAnsi="Times New Roman" w:cs="Times New Roman"/>
          </w:rPr>
          <w:instrText xml:space="preserve"> PAGE   \* MERGEFORMAT </w:instrText>
        </w:r>
        <w:r w:rsidRPr="00E31C5D">
          <w:rPr>
            <w:rFonts w:ascii="Times New Roman" w:hAnsi="Times New Roman" w:cs="Times New Roman"/>
          </w:rPr>
          <w:fldChar w:fldCharType="separate"/>
        </w:r>
        <w:r w:rsidR="007F44AA">
          <w:rPr>
            <w:rFonts w:ascii="Times New Roman" w:hAnsi="Times New Roman" w:cs="Times New Roman"/>
            <w:noProof/>
          </w:rPr>
          <w:t>1</w:t>
        </w:r>
        <w:r w:rsidRPr="00E31C5D">
          <w:rPr>
            <w:rFonts w:ascii="Times New Roman" w:hAnsi="Times New Roman" w:cs="Times New Roman"/>
            <w:noProof/>
          </w:rPr>
          <w:fldChar w:fldCharType="end"/>
        </w:r>
      </w:p>
    </w:sdtContent>
  </w:sdt>
  <w:p w14:paraId="5D955D12" w14:textId="77777777" w:rsidR="00F843DE" w:rsidRDefault="00F84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5696A" w14:textId="77777777" w:rsidR="00682901" w:rsidRDefault="00682901" w:rsidP="00E31C5D">
      <w:pPr>
        <w:spacing w:after="0" w:line="240" w:lineRule="auto"/>
      </w:pPr>
      <w:r>
        <w:separator/>
      </w:r>
    </w:p>
  </w:footnote>
  <w:footnote w:type="continuationSeparator" w:id="0">
    <w:p w14:paraId="2E55D58B" w14:textId="77777777" w:rsidR="00682901" w:rsidRDefault="00682901" w:rsidP="00E31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5E72"/>
    <w:multiLevelType w:val="hybridMultilevel"/>
    <w:tmpl w:val="AFB67D2C"/>
    <w:lvl w:ilvl="0" w:tplc="7360C1FE">
      <w:start w:val="1"/>
      <w:numFmt w:val="decimal"/>
      <w:lvlText w:val="%1."/>
      <w:lvlJc w:val="left"/>
      <w:pPr>
        <w:ind w:left="720" w:hanging="360"/>
      </w:pPr>
      <w:rPr>
        <w:rFonts w:eastAsiaTheme="minorHAnsi"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9B32315"/>
    <w:multiLevelType w:val="hybridMultilevel"/>
    <w:tmpl w:val="C99E603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3EB370B"/>
    <w:multiLevelType w:val="hybridMultilevel"/>
    <w:tmpl w:val="412EE15C"/>
    <w:lvl w:ilvl="0" w:tplc="99C0FC30">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D30087"/>
    <w:multiLevelType w:val="hybridMultilevel"/>
    <w:tmpl w:val="2514C18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C2C23AF"/>
    <w:multiLevelType w:val="hybridMultilevel"/>
    <w:tmpl w:val="697A0BF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BAD64DA"/>
    <w:multiLevelType w:val="hybridMultilevel"/>
    <w:tmpl w:val="07744BB0"/>
    <w:lvl w:ilvl="0" w:tplc="21B235B0">
      <w:start w:val="1"/>
      <w:numFmt w:val="decimal"/>
      <w:lvlText w:val="%1."/>
      <w:lvlJc w:val="left"/>
      <w:pPr>
        <w:ind w:left="720" w:hanging="360"/>
      </w:pPr>
      <w:rPr>
        <w:rFonts w:eastAsia="Arial Unicode M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1921F77"/>
    <w:multiLevelType w:val="hybridMultilevel"/>
    <w:tmpl w:val="BE38E152"/>
    <w:lvl w:ilvl="0" w:tplc="5A84EEEE">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EB20A25"/>
    <w:multiLevelType w:val="multilevel"/>
    <w:tmpl w:val="9906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849C0"/>
    <w:multiLevelType w:val="hybridMultilevel"/>
    <w:tmpl w:val="7B54C2DA"/>
    <w:lvl w:ilvl="0" w:tplc="D32E240E">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EAB6F76"/>
    <w:multiLevelType w:val="hybridMultilevel"/>
    <w:tmpl w:val="AF804966"/>
    <w:lvl w:ilvl="0" w:tplc="0807000F">
      <w:start w:val="1"/>
      <w:numFmt w:val="decimal"/>
      <w:lvlText w:val="%1."/>
      <w:lvlJc w:val="left"/>
      <w:pPr>
        <w:ind w:left="720" w:hanging="360"/>
      </w:pPr>
      <w:rPr>
        <w:rFonts w:hint="default"/>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0B479CE"/>
    <w:multiLevelType w:val="hybridMultilevel"/>
    <w:tmpl w:val="FF945B8C"/>
    <w:lvl w:ilvl="0" w:tplc="9306E774">
      <w:start w:val="1"/>
      <w:numFmt w:val="decimal"/>
      <w:lvlText w:val="%1."/>
      <w:lvlJc w:val="left"/>
      <w:pPr>
        <w:ind w:left="720" w:hanging="360"/>
      </w:pPr>
      <w:rPr>
        <w:rFonts w:eastAsiaTheme="minorHAnsi"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7"/>
  </w:num>
  <w:num w:numId="5">
    <w:abstractNumId w:val="1"/>
  </w:num>
  <w:num w:numId="6">
    <w:abstractNumId w:val="4"/>
  </w:num>
  <w:num w:numId="7">
    <w:abstractNumId w:val="9"/>
  </w:num>
  <w:num w:numId="8">
    <w:abstractNumId w:val="10"/>
  </w:num>
  <w:num w:numId="9">
    <w:abstractNumId w:val="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CH" w:vendorID="64" w:dllVersion="6" w:nlCheck="1" w:checkStyle="0"/>
  <w:activeWritingStyle w:appName="MSWord" w:lang="en-US" w:vendorID="64" w:dllVersion="6" w:nlCheck="1" w:checkStyle="0"/>
  <w:activeWritingStyle w:appName="MSWord" w:lang="it-IT" w:vendorID="64" w:dllVersion="6" w:nlCheck="1" w:checkStyle="0"/>
  <w:activeWritingStyle w:appName="MSWord" w:lang="fr-CH" w:vendorID="64" w:dllVersion="6" w:nlCheck="1" w:checkStyle="0"/>
  <w:activeWritingStyle w:appName="MSWord" w:lang="pt-BR" w:vendorID="64" w:dllVersion="6" w:nlCheck="1" w:checkStyle="0"/>
  <w:activeWritingStyle w:appName="MSWord" w:lang="en-US" w:vendorID="64" w:dllVersion="4096" w:nlCheck="1" w:checkStyle="0"/>
  <w:activeWritingStyle w:appName="MSWord" w:lang="de-CH"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en-GB" w:vendorID="64" w:dllVersion="6" w:nlCheck="1" w:checkStyle="1"/>
  <w:activeWritingStyle w:appName="MSWord" w:lang="en-US" w:vendorID="64" w:dllVersion="0" w:nlCheck="1" w:checkStyle="0"/>
  <w:activeWritingStyle w:appName="MSWord" w:lang="de-CH" w:vendorID="64" w:dllVersion="0" w:nlCheck="1" w:checkStyle="0"/>
  <w:activeWritingStyle w:appName="MSWord" w:lang="en-US" w:vendorID="64" w:dllVersion="131078" w:nlCheck="1" w:checkStyle="1"/>
  <w:activeWritingStyle w:appName="MSWord" w:lang="pt-BR" w:vendorID="64" w:dllVersion="131078" w:nlCheck="1" w:checkStyle="0"/>
  <w:activeWritingStyle w:appName="MSWord" w:lang="de-CH"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vv55pe6azxarefxvg5erv8xw2vt9pdfwtt&quot;&gt;literature_PSMA_ligands-Converted&lt;record-ids&gt;&lt;item&gt;1183&lt;/item&gt;&lt;item&gt;1235&lt;/item&gt;&lt;item&gt;1243&lt;/item&gt;&lt;item&gt;1244&lt;/item&gt;&lt;item&gt;1256&lt;/item&gt;&lt;item&gt;1265&lt;/item&gt;&lt;item&gt;1278&lt;/item&gt;&lt;item&gt;1283&lt;/item&gt;&lt;item&gt;1289&lt;/item&gt;&lt;/record-ids&gt;&lt;/item&gt;&lt;/Libraries&gt;"/>
  </w:docVars>
  <w:rsids>
    <w:rsidRoot w:val="00E95CCE"/>
    <w:rsid w:val="00000D2A"/>
    <w:rsid w:val="00000F25"/>
    <w:rsid w:val="00002A02"/>
    <w:rsid w:val="000042C8"/>
    <w:rsid w:val="00004639"/>
    <w:rsid w:val="00005C4B"/>
    <w:rsid w:val="0000622F"/>
    <w:rsid w:val="00010250"/>
    <w:rsid w:val="000113A4"/>
    <w:rsid w:val="00011560"/>
    <w:rsid w:val="000116BC"/>
    <w:rsid w:val="000117B8"/>
    <w:rsid w:val="00012BBC"/>
    <w:rsid w:val="00013DB3"/>
    <w:rsid w:val="00013E65"/>
    <w:rsid w:val="00014144"/>
    <w:rsid w:val="00015411"/>
    <w:rsid w:val="00015775"/>
    <w:rsid w:val="00015825"/>
    <w:rsid w:val="0001735C"/>
    <w:rsid w:val="00017369"/>
    <w:rsid w:val="00017EEB"/>
    <w:rsid w:val="0002126C"/>
    <w:rsid w:val="00021631"/>
    <w:rsid w:val="00021836"/>
    <w:rsid w:val="00022904"/>
    <w:rsid w:val="0002290A"/>
    <w:rsid w:val="00022C77"/>
    <w:rsid w:val="000230E1"/>
    <w:rsid w:val="000238F7"/>
    <w:rsid w:val="00025ECB"/>
    <w:rsid w:val="00026EE8"/>
    <w:rsid w:val="000271C5"/>
    <w:rsid w:val="0002773E"/>
    <w:rsid w:val="00030B31"/>
    <w:rsid w:val="00031683"/>
    <w:rsid w:val="000317C3"/>
    <w:rsid w:val="000329F4"/>
    <w:rsid w:val="00032E93"/>
    <w:rsid w:val="00033333"/>
    <w:rsid w:val="00033F91"/>
    <w:rsid w:val="00034125"/>
    <w:rsid w:val="00035F89"/>
    <w:rsid w:val="000363BB"/>
    <w:rsid w:val="000363EC"/>
    <w:rsid w:val="00036C87"/>
    <w:rsid w:val="00037325"/>
    <w:rsid w:val="00040126"/>
    <w:rsid w:val="00040836"/>
    <w:rsid w:val="00040CA9"/>
    <w:rsid w:val="0004188C"/>
    <w:rsid w:val="0004191A"/>
    <w:rsid w:val="000419B5"/>
    <w:rsid w:val="000419F2"/>
    <w:rsid w:val="00042271"/>
    <w:rsid w:val="000450E1"/>
    <w:rsid w:val="00045292"/>
    <w:rsid w:val="00045AA0"/>
    <w:rsid w:val="00045AFD"/>
    <w:rsid w:val="00046A20"/>
    <w:rsid w:val="00047358"/>
    <w:rsid w:val="0004738C"/>
    <w:rsid w:val="00050C54"/>
    <w:rsid w:val="00050EFF"/>
    <w:rsid w:val="0005193A"/>
    <w:rsid w:val="00051F11"/>
    <w:rsid w:val="000526CC"/>
    <w:rsid w:val="0005302F"/>
    <w:rsid w:val="0005421F"/>
    <w:rsid w:val="00055A8F"/>
    <w:rsid w:val="00055C37"/>
    <w:rsid w:val="00056578"/>
    <w:rsid w:val="00057CC1"/>
    <w:rsid w:val="00057FD6"/>
    <w:rsid w:val="000608D7"/>
    <w:rsid w:val="000619C2"/>
    <w:rsid w:val="0006371B"/>
    <w:rsid w:val="00063AE8"/>
    <w:rsid w:val="00063DF5"/>
    <w:rsid w:val="00064EDD"/>
    <w:rsid w:val="000653F8"/>
    <w:rsid w:val="0006547B"/>
    <w:rsid w:val="000654D9"/>
    <w:rsid w:val="00065772"/>
    <w:rsid w:val="0007554D"/>
    <w:rsid w:val="00076CE5"/>
    <w:rsid w:val="00077709"/>
    <w:rsid w:val="00077929"/>
    <w:rsid w:val="00077CC1"/>
    <w:rsid w:val="00081E0D"/>
    <w:rsid w:val="000830C4"/>
    <w:rsid w:val="000832DB"/>
    <w:rsid w:val="0008338D"/>
    <w:rsid w:val="000839B8"/>
    <w:rsid w:val="00084289"/>
    <w:rsid w:val="00084A22"/>
    <w:rsid w:val="00084B48"/>
    <w:rsid w:val="00084E20"/>
    <w:rsid w:val="000869C7"/>
    <w:rsid w:val="000874F6"/>
    <w:rsid w:val="00087DA4"/>
    <w:rsid w:val="000900D2"/>
    <w:rsid w:val="000901BC"/>
    <w:rsid w:val="00091637"/>
    <w:rsid w:val="00092DD6"/>
    <w:rsid w:val="00093EDB"/>
    <w:rsid w:val="00096DA9"/>
    <w:rsid w:val="00096FD7"/>
    <w:rsid w:val="00097C21"/>
    <w:rsid w:val="000A1BAE"/>
    <w:rsid w:val="000A3432"/>
    <w:rsid w:val="000A34D3"/>
    <w:rsid w:val="000A3756"/>
    <w:rsid w:val="000A47B0"/>
    <w:rsid w:val="000A48D4"/>
    <w:rsid w:val="000A5F35"/>
    <w:rsid w:val="000A79C4"/>
    <w:rsid w:val="000A7DC5"/>
    <w:rsid w:val="000B10A9"/>
    <w:rsid w:val="000B1548"/>
    <w:rsid w:val="000B2049"/>
    <w:rsid w:val="000B209E"/>
    <w:rsid w:val="000B2AA3"/>
    <w:rsid w:val="000B2B18"/>
    <w:rsid w:val="000B3739"/>
    <w:rsid w:val="000B4224"/>
    <w:rsid w:val="000B43EE"/>
    <w:rsid w:val="000B468E"/>
    <w:rsid w:val="000B50DA"/>
    <w:rsid w:val="000B61AD"/>
    <w:rsid w:val="000B7034"/>
    <w:rsid w:val="000C0221"/>
    <w:rsid w:val="000C086E"/>
    <w:rsid w:val="000C0E9C"/>
    <w:rsid w:val="000C208A"/>
    <w:rsid w:val="000C2772"/>
    <w:rsid w:val="000C2C55"/>
    <w:rsid w:val="000C2D32"/>
    <w:rsid w:val="000C3856"/>
    <w:rsid w:val="000C3E73"/>
    <w:rsid w:val="000C3EC9"/>
    <w:rsid w:val="000C4DC5"/>
    <w:rsid w:val="000C4DE1"/>
    <w:rsid w:val="000C6012"/>
    <w:rsid w:val="000C7F5F"/>
    <w:rsid w:val="000D0C3B"/>
    <w:rsid w:val="000D2CB3"/>
    <w:rsid w:val="000D30B9"/>
    <w:rsid w:val="000D44FC"/>
    <w:rsid w:val="000D4EB9"/>
    <w:rsid w:val="000D558F"/>
    <w:rsid w:val="000D57EB"/>
    <w:rsid w:val="000D5906"/>
    <w:rsid w:val="000D719F"/>
    <w:rsid w:val="000E06AF"/>
    <w:rsid w:val="000E192B"/>
    <w:rsid w:val="000E37CA"/>
    <w:rsid w:val="000E4318"/>
    <w:rsid w:val="000E4709"/>
    <w:rsid w:val="000E5108"/>
    <w:rsid w:val="000E5E34"/>
    <w:rsid w:val="000E6C5E"/>
    <w:rsid w:val="000E7795"/>
    <w:rsid w:val="000F08D6"/>
    <w:rsid w:val="000F0BD2"/>
    <w:rsid w:val="000F1582"/>
    <w:rsid w:val="000F1C42"/>
    <w:rsid w:val="000F2823"/>
    <w:rsid w:val="000F462E"/>
    <w:rsid w:val="000F4A0B"/>
    <w:rsid w:val="000F5308"/>
    <w:rsid w:val="000F6BDE"/>
    <w:rsid w:val="000F75E5"/>
    <w:rsid w:val="000F785F"/>
    <w:rsid w:val="0010027F"/>
    <w:rsid w:val="00101816"/>
    <w:rsid w:val="00101EEC"/>
    <w:rsid w:val="00102352"/>
    <w:rsid w:val="00102503"/>
    <w:rsid w:val="00102544"/>
    <w:rsid w:val="001031C6"/>
    <w:rsid w:val="00105A21"/>
    <w:rsid w:val="00105BD0"/>
    <w:rsid w:val="00106F63"/>
    <w:rsid w:val="0010773F"/>
    <w:rsid w:val="0011120F"/>
    <w:rsid w:val="00111C0C"/>
    <w:rsid w:val="001122CC"/>
    <w:rsid w:val="001126E1"/>
    <w:rsid w:val="001134C8"/>
    <w:rsid w:val="00113A50"/>
    <w:rsid w:val="00113CB5"/>
    <w:rsid w:val="001143FC"/>
    <w:rsid w:val="0011484B"/>
    <w:rsid w:val="0011555E"/>
    <w:rsid w:val="00115825"/>
    <w:rsid w:val="00115C5D"/>
    <w:rsid w:val="00120D92"/>
    <w:rsid w:val="001210FA"/>
    <w:rsid w:val="00121A0E"/>
    <w:rsid w:val="00121E12"/>
    <w:rsid w:val="00122506"/>
    <w:rsid w:val="001232B0"/>
    <w:rsid w:val="00123F4F"/>
    <w:rsid w:val="00124273"/>
    <w:rsid w:val="00125282"/>
    <w:rsid w:val="001255AF"/>
    <w:rsid w:val="0012590E"/>
    <w:rsid w:val="00125C30"/>
    <w:rsid w:val="00126050"/>
    <w:rsid w:val="001261EA"/>
    <w:rsid w:val="00130EB5"/>
    <w:rsid w:val="00131384"/>
    <w:rsid w:val="00131A1B"/>
    <w:rsid w:val="00132972"/>
    <w:rsid w:val="00132AF4"/>
    <w:rsid w:val="001343AC"/>
    <w:rsid w:val="00135549"/>
    <w:rsid w:val="00135AED"/>
    <w:rsid w:val="0013604E"/>
    <w:rsid w:val="001362DB"/>
    <w:rsid w:val="00136970"/>
    <w:rsid w:val="001376E3"/>
    <w:rsid w:val="00137FEA"/>
    <w:rsid w:val="00140BB9"/>
    <w:rsid w:val="00140DC2"/>
    <w:rsid w:val="001415B5"/>
    <w:rsid w:val="0014165F"/>
    <w:rsid w:val="00141F69"/>
    <w:rsid w:val="001423E0"/>
    <w:rsid w:val="00142672"/>
    <w:rsid w:val="001432EF"/>
    <w:rsid w:val="001443AB"/>
    <w:rsid w:val="001443EC"/>
    <w:rsid w:val="0014449A"/>
    <w:rsid w:val="001446B8"/>
    <w:rsid w:val="00145458"/>
    <w:rsid w:val="00146DF6"/>
    <w:rsid w:val="00147EB4"/>
    <w:rsid w:val="00147EBA"/>
    <w:rsid w:val="00147F8B"/>
    <w:rsid w:val="00150895"/>
    <w:rsid w:val="001529C8"/>
    <w:rsid w:val="00152F1D"/>
    <w:rsid w:val="00153523"/>
    <w:rsid w:val="001535EA"/>
    <w:rsid w:val="001536E2"/>
    <w:rsid w:val="00156777"/>
    <w:rsid w:val="001567F6"/>
    <w:rsid w:val="00156AE1"/>
    <w:rsid w:val="0015707C"/>
    <w:rsid w:val="0015725E"/>
    <w:rsid w:val="00157AFE"/>
    <w:rsid w:val="00160490"/>
    <w:rsid w:val="00160581"/>
    <w:rsid w:val="00160BB8"/>
    <w:rsid w:val="0016166B"/>
    <w:rsid w:val="00161748"/>
    <w:rsid w:val="00161AC1"/>
    <w:rsid w:val="001621D1"/>
    <w:rsid w:val="0016304D"/>
    <w:rsid w:val="00164263"/>
    <w:rsid w:val="00165268"/>
    <w:rsid w:val="00166579"/>
    <w:rsid w:val="00166A9E"/>
    <w:rsid w:val="00167644"/>
    <w:rsid w:val="0017076D"/>
    <w:rsid w:val="00170E9A"/>
    <w:rsid w:val="001719D3"/>
    <w:rsid w:val="0017642E"/>
    <w:rsid w:val="0017715A"/>
    <w:rsid w:val="001779F4"/>
    <w:rsid w:val="00177F27"/>
    <w:rsid w:val="001800FD"/>
    <w:rsid w:val="00180816"/>
    <w:rsid w:val="00181269"/>
    <w:rsid w:val="001820BB"/>
    <w:rsid w:val="00182621"/>
    <w:rsid w:val="00182B24"/>
    <w:rsid w:val="00183880"/>
    <w:rsid w:val="00183C7F"/>
    <w:rsid w:val="001857F6"/>
    <w:rsid w:val="00185CC2"/>
    <w:rsid w:val="001878F1"/>
    <w:rsid w:val="00190239"/>
    <w:rsid w:val="00190387"/>
    <w:rsid w:val="00191BE7"/>
    <w:rsid w:val="00191D21"/>
    <w:rsid w:val="00192EAF"/>
    <w:rsid w:val="00193BAB"/>
    <w:rsid w:val="00194515"/>
    <w:rsid w:val="0019476C"/>
    <w:rsid w:val="00194CC7"/>
    <w:rsid w:val="00195141"/>
    <w:rsid w:val="00197A21"/>
    <w:rsid w:val="00197F29"/>
    <w:rsid w:val="001A0114"/>
    <w:rsid w:val="001A07B6"/>
    <w:rsid w:val="001A18DD"/>
    <w:rsid w:val="001A1AC1"/>
    <w:rsid w:val="001A1CEE"/>
    <w:rsid w:val="001A2019"/>
    <w:rsid w:val="001A3665"/>
    <w:rsid w:val="001A4224"/>
    <w:rsid w:val="001A47FD"/>
    <w:rsid w:val="001A4995"/>
    <w:rsid w:val="001A58AD"/>
    <w:rsid w:val="001A5A1C"/>
    <w:rsid w:val="001A5A76"/>
    <w:rsid w:val="001A652C"/>
    <w:rsid w:val="001A6CDC"/>
    <w:rsid w:val="001A778F"/>
    <w:rsid w:val="001A7998"/>
    <w:rsid w:val="001B14AF"/>
    <w:rsid w:val="001B17D1"/>
    <w:rsid w:val="001B2294"/>
    <w:rsid w:val="001B3A41"/>
    <w:rsid w:val="001B4B70"/>
    <w:rsid w:val="001B5053"/>
    <w:rsid w:val="001B5E3D"/>
    <w:rsid w:val="001B626C"/>
    <w:rsid w:val="001C03FC"/>
    <w:rsid w:val="001C08AF"/>
    <w:rsid w:val="001C1472"/>
    <w:rsid w:val="001C2253"/>
    <w:rsid w:val="001C3679"/>
    <w:rsid w:val="001C3851"/>
    <w:rsid w:val="001C3B72"/>
    <w:rsid w:val="001C3DE7"/>
    <w:rsid w:val="001C3F8E"/>
    <w:rsid w:val="001C411E"/>
    <w:rsid w:val="001C5A9C"/>
    <w:rsid w:val="001C641F"/>
    <w:rsid w:val="001C66D8"/>
    <w:rsid w:val="001C7182"/>
    <w:rsid w:val="001C72ED"/>
    <w:rsid w:val="001D3820"/>
    <w:rsid w:val="001D384E"/>
    <w:rsid w:val="001D3CDA"/>
    <w:rsid w:val="001D4E4B"/>
    <w:rsid w:val="001D531C"/>
    <w:rsid w:val="001D69CC"/>
    <w:rsid w:val="001D70CF"/>
    <w:rsid w:val="001D7476"/>
    <w:rsid w:val="001E0654"/>
    <w:rsid w:val="001E42BD"/>
    <w:rsid w:val="001E61FF"/>
    <w:rsid w:val="001E63FF"/>
    <w:rsid w:val="001E7162"/>
    <w:rsid w:val="001E74FF"/>
    <w:rsid w:val="001E78EA"/>
    <w:rsid w:val="001F0755"/>
    <w:rsid w:val="001F2192"/>
    <w:rsid w:val="001F62E8"/>
    <w:rsid w:val="001F718C"/>
    <w:rsid w:val="001F7570"/>
    <w:rsid w:val="001F75F8"/>
    <w:rsid w:val="00200965"/>
    <w:rsid w:val="00200B77"/>
    <w:rsid w:val="00201472"/>
    <w:rsid w:val="002018CA"/>
    <w:rsid w:val="00201CF7"/>
    <w:rsid w:val="00201FA7"/>
    <w:rsid w:val="00202C33"/>
    <w:rsid w:val="00203551"/>
    <w:rsid w:val="00203A8E"/>
    <w:rsid w:val="00203B9E"/>
    <w:rsid w:val="002042E5"/>
    <w:rsid w:val="00205385"/>
    <w:rsid w:val="00205990"/>
    <w:rsid w:val="00205B25"/>
    <w:rsid w:val="00205CA0"/>
    <w:rsid w:val="002062DF"/>
    <w:rsid w:val="00206C0F"/>
    <w:rsid w:val="00206E29"/>
    <w:rsid w:val="0020702B"/>
    <w:rsid w:val="00207E01"/>
    <w:rsid w:val="002104F7"/>
    <w:rsid w:val="00210548"/>
    <w:rsid w:val="00213B4C"/>
    <w:rsid w:val="00214324"/>
    <w:rsid w:val="0021446F"/>
    <w:rsid w:val="00214A54"/>
    <w:rsid w:val="00215BED"/>
    <w:rsid w:val="00216CD2"/>
    <w:rsid w:val="00217177"/>
    <w:rsid w:val="00217924"/>
    <w:rsid w:val="00217C05"/>
    <w:rsid w:val="002201A2"/>
    <w:rsid w:val="002218F0"/>
    <w:rsid w:val="0022199D"/>
    <w:rsid w:val="00223488"/>
    <w:rsid w:val="00223FB2"/>
    <w:rsid w:val="002249F1"/>
    <w:rsid w:val="00226090"/>
    <w:rsid w:val="002264AA"/>
    <w:rsid w:val="00227A70"/>
    <w:rsid w:val="00227F3F"/>
    <w:rsid w:val="00230622"/>
    <w:rsid w:val="002317F6"/>
    <w:rsid w:val="00231B9F"/>
    <w:rsid w:val="002325E1"/>
    <w:rsid w:val="00233128"/>
    <w:rsid w:val="00233759"/>
    <w:rsid w:val="00234C04"/>
    <w:rsid w:val="00234E53"/>
    <w:rsid w:val="00234F03"/>
    <w:rsid w:val="00235C5C"/>
    <w:rsid w:val="002367F2"/>
    <w:rsid w:val="0023703D"/>
    <w:rsid w:val="00237199"/>
    <w:rsid w:val="0023781B"/>
    <w:rsid w:val="00237BC5"/>
    <w:rsid w:val="00240796"/>
    <w:rsid w:val="002415F4"/>
    <w:rsid w:val="00242DB2"/>
    <w:rsid w:val="00243FBE"/>
    <w:rsid w:val="0024439A"/>
    <w:rsid w:val="00244996"/>
    <w:rsid w:val="002465D2"/>
    <w:rsid w:val="002475EF"/>
    <w:rsid w:val="00247B74"/>
    <w:rsid w:val="00250770"/>
    <w:rsid w:val="00251986"/>
    <w:rsid w:val="00251B87"/>
    <w:rsid w:val="0025405B"/>
    <w:rsid w:val="002610A8"/>
    <w:rsid w:val="00261684"/>
    <w:rsid w:val="00261A12"/>
    <w:rsid w:val="002627F0"/>
    <w:rsid w:val="00263521"/>
    <w:rsid w:val="00265055"/>
    <w:rsid w:val="00265074"/>
    <w:rsid w:val="0026508F"/>
    <w:rsid w:val="00265B4C"/>
    <w:rsid w:val="00265CEA"/>
    <w:rsid w:val="002662D4"/>
    <w:rsid w:val="00267337"/>
    <w:rsid w:val="002673FA"/>
    <w:rsid w:val="00267DA0"/>
    <w:rsid w:val="00270584"/>
    <w:rsid w:val="002722E9"/>
    <w:rsid w:val="00272CCD"/>
    <w:rsid w:val="00274FB0"/>
    <w:rsid w:val="00275750"/>
    <w:rsid w:val="00275E66"/>
    <w:rsid w:val="0027687D"/>
    <w:rsid w:val="00276FA9"/>
    <w:rsid w:val="00276FC8"/>
    <w:rsid w:val="00277A32"/>
    <w:rsid w:val="00280EDA"/>
    <w:rsid w:val="002810DE"/>
    <w:rsid w:val="002816EF"/>
    <w:rsid w:val="00281B5B"/>
    <w:rsid w:val="00283529"/>
    <w:rsid w:val="00283D38"/>
    <w:rsid w:val="00283DC2"/>
    <w:rsid w:val="00284129"/>
    <w:rsid w:val="00286081"/>
    <w:rsid w:val="0028682A"/>
    <w:rsid w:val="002907FF"/>
    <w:rsid w:val="00292486"/>
    <w:rsid w:val="00293486"/>
    <w:rsid w:val="00293799"/>
    <w:rsid w:val="00293E28"/>
    <w:rsid w:val="00294158"/>
    <w:rsid w:val="0029427C"/>
    <w:rsid w:val="002955D8"/>
    <w:rsid w:val="00295BCF"/>
    <w:rsid w:val="00295D43"/>
    <w:rsid w:val="00297DAD"/>
    <w:rsid w:val="002A0CB5"/>
    <w:rsid w:val="002A3285"/>
    <w:rsid w:val="002A3B58"/>
    <w:rsid w:val="002A5489"/>
    <w:rsid w:val="002A551C"/>
    <w:rsid w:val="002A6BD2"/>
    <w:rsid w:val="002A6FEB"/>
    <w:rsid w:val="002A7674"/>
    <w:rsid w:val="002B08FD"/>
    <w:rsid w:val="002B0F04"/>
    <w:rsid w:val="002B2212"/>
    <w:rsid w:val="002B2411"/>
    <w:rsid w:val="002B2503"/>
    <w:rsid w:val="002B4207"/>
    <w:rsid w:val="002B54E8"/>
    <w:rsid w:val="002B554E"/>
    <w:rsid w:val="002B5E03"/>
    <w:rsid w:val="002B6300"/>
    <w:rsid w:val="002B6660"/>
    <w:rsid w:val="002B7BA2"/>
    <w:rsid w:val="002C21F4"/>
    <w:rsid w:val="002C4E84"/>
    <w:rsid w:val="002C757F"/>
    <w:rsid w:val="002D00F2"/>
    <w:rsid w:val="002D0C28"/>
    <w:rsid w:val="002D1084"/>
    <w:rsid w:val="002D20C0"/>
    <w:rsid w:val="002D2886"/>
    <w:rsid w:val="002D4187"/>
    <w:rsid w:val="002D44A5"/>
    <w:rsid w:val="002D44D7"/>
    <w:rsid w:val="002D4BBF"/>
    <w:rsid w:val="002D4E78"/>
    <w:rsid w:val="002D5060"/>
    <w:rsid w:val="002D52A0"/>
    <w:rsid w:val="002D5CCE"/>
    <w:rsid w:val="002D7AB0"/>
    <w:rsid w:val="002E0566"/>
    <w:rsid w:val="002E0CA3"/>
    <w:rsid w:val="002E1419"/>
    <w:rsid w:val="002E2237"/>
    <w:rsid w:val="002E2F24"/>
    <w:rsid w:val="002E4E9C"/>
    <w:rsid w:val="002E6A96"/>
    <w:rsid w:val="002E7231"/>
    <w:rsid w:val="002F05DA"/>
    <w:rsid w:val="002F0E75"/>
    <w:rsid w:val="002F245D"/>
    <w:rsid w:val="002F31FF"/>
    <w:rsid w:val="002F3B99"/>
    <w:rsid w:val="002F43B3"/>
    <w:rsid w:val="002F4AD5"/>
    <w:rsid w:val="002F4D4B"/>
    <w:rsid w:val="002F5555"/>
    <w:rsid w:val="002F6656"/>
    <w:rsid w:val="002F67AD"/>
    <w:rsid w:val="002F684D"/>
    <w:rsid w:val="002F6CA0"/>
    <w:rsid w:val="00300058"/>
    <w:rsid w:val="003012CC"/>
    <w:rsid w:val="00301B2E"/>
    <w:rsid w:val="003031F1"/>
    <w:rsid w:val="00303780"/>
    <w:rsid w:val="0030455E"/>
    <w:rsid w:val="003062D7"/>
    <w:rsid w:val="00306E09"/>
    <w:rsid w:val="00307032"/>
    <w:rsid w:val="00307191"/>
    <w:rsid w:val="003071A3"/>
    <w:rsid w:val="003102F9"/>
    <w:rsid w:val="00310829"/>
    <w:rsid w:val="00310B97"/>
    <w:rsid w:val="003114E2"/>
    <w:rsid w:val="003116D8"/>
    <w:rsid w:val="003117F6"/>
    <w:rsid w:val="00311C74"/>
    <w:rsid w:val="00311E63"/>
    <w:rsid w:val="00312178"/>
    <w:rsid w:val="003121D6"/>
    <w:rsid w:val="00312AE2"/>
    <w:rsid w:val="00313D42"/>
    <w:rsid w:val="00313EAF"/>
    <w:rsid w:val="003144BB"/>
    <w:rsid w:val="00314A3F"/>
    <w:rsid w:val="00315D7A"/>
    <w:rsid w:val="00316BE3"/>
    <w:rsid w:val="0031756F"/>
    <w:rsid w:val="003210CC"/>
    <w:rsid w:val="00324453"/>
    <w:rsid w:val="00324E0D"/>
    <w:rsid w:val="00325890"/>
    <w:rsid w:val="00325A3B"/>
    <w:rsid w:val="00326A9A"/>
    <w:rsid w:val="00326CA3"/>
    <w:rsid w:val="00327055"/>
    <w:rsid w:val="00330AD7"/>
    <w:rsid w:val="00330E9B"/>
    <w:rsid w:val="00330EB6"/>
    <w:rsid w:val="00331391"/>
    <w:rsid w:val="003317AE"/>
    <w:rsid w:val="003345C4"/>
    <w:rsid w:val="00334AC6"/>
    <w:rsid w:val="003353A0"/>
    <w:rsid w:val="00335DAE"/>
    <w:rsid w:val="003366FC"/>
    <w:rsid w:val="00336E2A"/>
    <w:rsid w:val="00337A4A"/>
    <w:rsid w:val="00340B3A"/>
    <w:rsid w:val="00340CEF"/>
    <w:rsid w:val="003411CA"/>
    <w:rsid w:val="00341233"/>
    <w:rsid w:val="00342A06"/>
    <w:rsid w:val="00342CD2"/>
    <w:rsid w:val="00342D90"/>
    <w:rsid w:val="0034306F"/>
    <w:rsid w:val="00343D30"/>
    <w:rsid w:val="003440DF"/>
    <w:rsid w:val="003441B5"/>
    <w:rsid w:val="0034492C"/>
    <w:rsid w:val="003455B6"/>
    <w:rsid w:val="0034748B"/>
    <w:rsid w:val="003475EB"/>
    <w:rsid w:val="00347E31"/>
    <w:rsid w:val="0035043B"/>
    <w:rsid w:val="00350F24"/>
    <w:rsid w:val="00351AA2"/>
    <w:rsid w:val="00352592"/>
    <w:rsid w:val="003527F4"/>
    <w:rsid w:val="00352A91"/>
    <w:rsid w:val="00352DF1"/>
    <w:rsid w:val="00353AC2"/>
    <w:rsid w:val="00353B50"/>
    <w:rsid w:val="00353D95"/>
    <w:rsid w:val="0035555C"/>
    <w:rsid w:val="00355870"/>
    <w:rsid w:val="00355E16"/>
    <w:rsid w:val="00355F50"/>
    <w:rsid w:val="00356D75"/>
    <w:rsid w:val="00356EB3"/>
    <w:rsid w:val="00357452"/>
    <w:rsid w:val="00357B37"/>
    <w:rsid w:val="0036045D"/>
    <w:rsid w:val="0036071A"/>
    <w:rsid w:val="00360B84"/>
    <w:rsid w:val="00361477"/>
    <w:rsid w:val="0036163C"/>
    <w:rsid w:val="0036266B"/>
    <w:rsid w:val="00362BB2"/>
    <w:rsid w:val="00363A41"/>
    <w:rsid w:val="00363C97"/>
    <w:rsid w:val="00364615"/>
    <w:rsid w:val="00366251"/>
    <w:rsid w:val="0036647F"/>
    <w:rsid w:val="00366A93"/>
    <w:rsid w:val="00371982"/>
    <w:rsid w:val="00371B6B"/>
    <w:rsid w:val="00371CCF"/>
    <w:rsid w:val="00372417"/>
    <w:rsid w:val="00372468"/>
    <w:rsid w:val="00373356"/>
    <w:rsid w:val="00375817"/>
    <w:rsid w:val="003763FE"/>
    <w:rsid w:val="00376E2F"/>
    <w:rsid w:val="00377945"/>
    <w:rsid w:val="003809DB"/>
    <w:rsid w:val="00380D48"/>
    <w:rsid w:val="00382879"/>
    <w:rsid w:val="00383809"/>
    <w:rsid w:val="003841C9"/>
    <w:rsid w:val="00386A57"/>
    <w:rsid w:val="0038779C"/>
    <w:rsid w:val="003910C5"/>
    <w:rsid w:val="00391562"/>
    <w:rsid w:val="00391E3A"/>
    <w:rsid w:val="003925B0"/>
    <w:rsid w:val="003931D8"/>
    <w:rsid w:val="0039449C"/>
    <w:rsid w:val="00395278"/>
    <w:rsid w:val="003955AD"/>
    <w:rsid w:val="00395626"/>
    <w:rsid w:val="00395DC2"/>
    <w:rsid w:val="003961AD"/>
    <w:rsid w:val="00396F0F"/>
    <w:rsid w:val="00397E9B"/>
    <w:rsid w:val="003A07A6"/>
    <w:rsid w:val="003A2AA3"/>
    <w:rsid w:val="003A2B08"/>
    <w:rsid w:val="003A3BD6"/>
    <w:rsid w:val="003A3E86"/>
    <w:rsid w:val="003A4D66"/>
    <w:rsid w:val="003A5292"/>
    <w:rsid w:val="003A586A"/>
    <w:rsid w:val="003A62F1"/>
    <w:rsid w:val="003A6B4B"/>
    <w:rsid w:val="003B0548"/>
    <w:rsid w:val="003B0DA2"/>
    <w:rsid w:val="003B1EBA"/>
    <w:rsid w:val="003B294A"/>
    <w:rsid w:val="003B37AE"/>
    <w:rsid w:val="003B5D7D"/>
    <w:rsid w:val="003B61C1"/>
    <w:rsid w:val="003B7858"/>
    <w:rsid w:val="003C0786"/>
    <w:rsid w:val="003C0947"/>
    <w:rsid w:val="003C0A2A"/>
    <w:rsid w:val="003C0E05"/>
    <w:rsid w:val="003C1058"/>
    <w:rsid w:val="003C29DC"/>
    <w:rsid w:val="003C2DFF"/>
    <w:rsid w:val="003C3015"/>
    <w:rsid w:val="003C3DFE"/>
    <w:rsid w:val="003C435D"/>
    <w:rsid w:val="003C5159"/>
    <w:rsid w:val="003C564D"/>
    <w:rsid w:val="003C5AFC"/>
    <w:rsid w:val="003D0A1E"/>
    <w:rsid w:val="003D0B99"/>
    <w:rsid w:val="003D17CC"/>
    <w:rsid w:val="003D1B3A"/>
    <w:rsid w:val="003D3BA3"/>
    <w:rsid w:val="003D496C"/>
    <w:rsid w:val="003D4B52"/>
    <w:rsid w:val="003D4E2A"/>
    <w:rsid w:val="003D5C27"/>
    <w:rsid w:val="003D699B"/>
    <w:rsid w:val="003E0704"/>
    <w:rsid w:val="003E269E"/>
    <w:rsid w:val="003E2AB9"/>
    <w:rsid w:val="003E584C"/>
    <w:rsid w:val="003E58E0"/>
    <w:rsid w:val="003E5BF0"/>
    <w:rsid w:val="003E6667"/>
    <w:rsid w:val="003F0005"/>
    <w:rsid w:val="003F0479"/>
    <w:rsid w:val="003F081B"/>
    <w:rsid w:val="003F0E6D"/>
    <w:rsid w:val="003F0F52"/>
    <w:rsid w:val="003F1A86"/>
    <w:rsid w:val="003F1C31"/>
    <w:rsid w:val="003F281F"/>
    <w:rsid w:val="003F33B8"/>
    <w:rsid w:val="003F3D09"/>
    <w:rsid w:val="003F3E75"/>
    <w:rsid w:val="003F4D71"/>
    <w:rsid w:val="003F5891"/>
    <w:rsid w:val="003F5D40"/>
    <w:rsid w:val="003F65E9"/>
    <w:rsid w:val="003F6907"/>
    <w:rsid w:val="003F6A85"/>
    <w:rsid w:val="003F6C7A"/>
    <w:rsid w:val="003F716D"/>
    <w:rsid w:val="004000D8"/>
    <w:rsid w:val="00400CC2"/>
    <w:rsid w:val="00400FB2"/>
    <w:rsid w:val="004015F9"/>
    <w:rsid w:val="0040520D"/>
    <w:rsid w:val="004057ED"/>
    <w:rsid w:val="00405FC1"/>
    <w:rsid w:val="00406653"/>
    <w:rsid w:val="00410A79"/>
    <w:rsid w:val="004110BC"/>
    <w:rsid w:val="00411218"/>
    <w:rsid w:val="00411406"/>
    <w:rsid w:val="00411DA1"/>
    <w:rsid w:val="00412FB5"/>
    <w:rsid w:val="004145C0"/>
    <w:rsid w:val="00414AFE"/>
    <w:rsid w:val="00414CEC"/>
    <w:rsid w:val="004154E1"/>
    <w:rsid w:val="004168EC"/>
    <w:rsid w:val="00416FB5"/>
    <w:rsid w:val="0041729B"/>
    <w:rsid w:val="0041766C"/>
    <w:rsid w:val="0042033D"/>
    <w:rsid w:val="004211D0"/>
    <w:rsid w:val="00421220"/>
    <w:rsid w:val="00421500"/>
    <w:rsid w:val="00421523"/>
    <w:rsid w:val="00421A3F"/>
    <w:rsid w:val="0042237A"/>
    <w:rsid w:val="00422AFC"/>
    <w:rsid w:val="00422D7A"/>
    <w:rsid w:val="00423501"/>
    <w:rsid w:val="004257D7"/>
    <w:rsid w:val="00425B69"/>
    <w:rsid w:val="004266A3"/>
    <w:rsid w:val="004267EB"/>
    <w:rsid w:val="00426A77"/>
    <w:rsid w:val="00426E81"/>
    <w:rsid w:val="00427C1D"/>
    <w:rsid w:val="00431F9D"/>
    <w:rsid w:val="00433680"/>
    <w:rsid w:val="00433933"/>
    <w:rsid w:val="004339FF"/>
    <w:rsid w:val="00436FCF"/>
    <w:rsid w:val="0044156F"/>
    <w:rsid w:val="00441A6F"/>
    <w:rsid w:val="004421F6"/>
    <w:rsid w:val="004431A0"/>
    <w:rsid w:val="00444BDD"/>
    <w:rsid w:val="00446DDE"/>
    <w:rsid w:val="0045044A"/>
    <w:rsid w:val="0045079B"/>
    <w:rsid w:val="00450806"/>
    <w:rsid w:val="004508EF"/>
    <w:rsid w:val="004519EB"/>
    <w:rsid w:val="00451F0C"/>
    <w:rsid w:val="00453832"/>
    <w:rsid w:val="0045560B"/>
    <w:rsid w:val="0045729E"/>
    <w:rsid w:val="004600F0"/>
    <w:rsid w:val="00460974"/>
    <w:rsid w:val="00461336"/>
    <w:rsid w:val="00461581"/>
    <w:rsid w:val="004629E3"/>
    <w:rsid w:val="00462BC0"/>
    <w:rsid w:val="00463A3B"/>
    <w:rsid w:val="00464618"/>
    <w:rsid w:val="00464EBE"/>
    <w:rsid w:val="0046519C"/>
    <w:rsid w:val="0046544F"/>
    <w:rsid w:val="00465EB6"/>
    <w:rsid w:val="00465EC2"/>
    <w:rsid w:val="0046655E"/>
    <w:rsid w:val="004677F5"/>
    <w:rsid w:val="00467F17"/>
    <w:rsid w:val="0047110A"/>
    <w:rsid w:val="004712AD"/>
    <w:rsid w:val="00471A43"/>
    <w:rsid w:val="00473818"/>
    <w:rsid w:val="00474505"/>
    <w:rsid w:val="00475BB5"/>
    <w:rsid w:val="00476B6E"/>
    <w:rsid w:val="00477BFA"/>
    <w:rsid w:val="00482594"/>
    <w:rsid w:val="00482EBF"/>
    <w:rsid w:val="00484223"/>
    <w:rsid w:val="0048435D"/>
    <w:rsid w:val="00484479"/>
    <w:rsid w:val="00486F58"/>
    <w:rsid w:val="004873CB"/>
    <w:rsid w:val="00487930"/>
    <w:rsid w:val="0049047E"/>
    <w:rsid w:val="00490978"/>
    <w:rsid w:val="00490BA1"/>
    <w:rsid w:val="00490CC6"/>
    <w:rsid w:val="00491B16"/>
    <w:rsid w:val="00493072"/>
    <w:rsid w:val="00493487"/>
    <w:rsid w:val="00493FBF"/>
    <w:rsid w:val="004944DB"/>
    <w:rsid w:val="00494614"/>
    <w:rsid w:val="00494ED6"/>
    <w:rsid w:val="0049509E"/>
    <w:rsid w:val="00495504"/>
    <w:rsid w:val="0049567D"/>
    <w:rsid w:val="00495E0F"/>
    <w:rsid w:val="00496421"/>
    <w:rsid w:val="0049648A"/>
    <w:rsid w:val="00496913"/>
    <w:rsid w:val="00497160"/>
    <w:rsid w:val="00497390"/>
    <w:rsid w:val="00497B1D"/>
    <w:rsid w:val="00497E31"/>
    <w:rsid w:val="004A0176"/>
    <w:rsid w:val="004A028C"/>
    <w:rsid w:val="004A0507"/>
    <w:rsid w:val="004A17BF"/>
    <w:rsid w:val="004A3D12"/>
    <w:rsid w:val="004A5014"/>
    <w:rsid w:val="004A6161"/>
    <w:rsid w:val="004A62F4"/>
    <w:rsid w:val="004A6420"/>
    <w:rsid w:val="004A7CA2"/>
    <w:rsid w:val="004A7F03"/>
    <w:rsid w:val="004B0941"/>
    <w:rsid w:val="004B15BE"/>
    <w:rsid w:val="004B2509"/>
    <w:rsid w:val="004B4513"/>
    <w:rsid w:val="004B48FD"/>
    <w:rsid w:val="004B49A3"/>
    <w:rsid w:val="004B4EA8"/>
    <w:rsid w:val="004B5620"/>
    <w:rsid w:val="004B58A1"/>
    <w:rsid w:val="004B5A1E"/>
    <w:rsid w:val="004B5C03"/>
    <w:rsid w:val="004B6766"/>
    <w:rsid w:val="004B68A0"/>
    <w:rsid w:val="004B6F6E"/>
    <w:rsid w:val="004C1F6B"/>
    <w:rsid w:val="004C2099"/>
    <w:rsid w:val="004C3234"/>
    <w:rsid w:val="004C4973"/>
    <w:rsid w:val="004C4B9D"/>
    <w:rsid w:val="004C5360"/>
    <w:rsid w:val="004C5462"/>
    <w:rsid w:val="004C6470"/>
    <w:rsid w:val="004C6F74"/>
    <w:rsid w:val="004D00FE"/>
    <w:rsid w:val="004D0548"/>
    <w:rsid w:val="004D059C"/>
    <w:rsid w:val="004D0C94"/>
    <w:rsid w:val="004D2001"/>
    <w:rsid w:val="004D2D35"/>
    <w:rsid w:val="004D4995"/>
    <w:rsid w:val="004D60C4"/>
    <w:rsid w:val="004D7F10"/>
    <w:rsid w:val="004E044F"/>
    <w:rsid w:val="004E1224"/>
    <w:rsid w:val="004E1314"/>
    <w:rsid w:val="004E2068"/>
    <w:rsid w:val="004E24D7"/>
    <w:rsid w:val="004E277E"/>
    <w:rsid w:val="004E3BB5"/>
    <w:rsid w:val="004E4882"/>
    <w:rsid w:val="004E6783"/>
    <w:rsid w:val="004F19C6"/>
    <w:rsid w:val="004F24BC"/>
    <w:rsid w:val="004F518B"/>
    <w:rsid w:val="004F5646"/>
    <w:rsid w:val="004F6265"/>
    <w:rsid w:val="005008F9"/>
    <w:rsid w:val="00501017"/>
    <w:rsid w:val="00501497"/>
    <w:rsid w:val="0050234A"/>
    <w:rsid w:val="005041F5"/>
    <w:rsid w:val="005049E3"/>
    <w:rsid w:val="00504B42"/>
    <w:rsid w:val="00504E46"/>
    <w:rsid w:val="0050533C"/>
    <w:rsid w:val="005054EC"/>
    <w:rsid w:val="00505527"/>
    <w:rsid w:val="00505CB1"/>
    <w:rsid w:val="0050671E"/>
    <w:rsid w:val="00507BA7"/>
    <w:rsid w:val="005107A1"/>
    <w:rsid w:val="00513A3D"/>
    <w:rsid w:val="00514666"/>
    <w:rsid w:val="0051519D"/>
    <w:rsid w:val="005212E2"/>
    <w:rsid w:val="005217A3"/>
    <w:rsid w:val="00521A3C"/>
    <w:rsid w:val="0052262B"/>
    <w:rsid w:val="00522C17"/>
    <w:rsid w:val="00522C68"/>
    <w:rsid w:val="005231BC"/>
    <w:rsid w:val="0052335C"/>
    <w:rsid w:val="00523A73"/>
    <w:rsid w:val="005245A9"/>
    <w:rsid w:val="0052708F"/>
    <w:rsid w:val="00527FAF"/>
    <w:rsid w:val="00530223"/>
    <w:rsid w:val="00530ABA"/>
    <w:rsid w:val="00531F09"/>
    <w:rsid w:val="0053333A"/>
    <w:rsid w:val="0053372E"/>
    <w:rsid w:val="005338A6"/>
    <w:rsid w:val="00533CD0"/>
    <w:rsid w:val="00535F11"/>
    <w:rsid w:val="00540047"/>
    <w:rsid w:val="00540B36"/>
    <w:rsid w:val="005427D5"/>
    <w:rsid w:val="00543809"/>
    <w:rsid w:val="00543BED"/>
    <w:rsid w:val="00544B09"/>
    <w:rsid w:val="00545275"/>
    <w:rsid w:val="0054635F"/>
    <w:rsid w:val="00550501"/>
    <w:rsid w:val="00550872"/>
    <w:rsid w:val="00551589"/>
    <w:rsid w:val="00552594"/>
    <w:rsid w:val="00552B8E"/>
    <w:rsid w:val="00553BB0"/>
    <w:rsid w:val="00553BB9"/>
    <w:rsid w:val="005556FE"/>
    <w:rsid w:val="00556B04"/>
    <w:rsid w:val="00561ABD"/>
    <w:rsid w:val="00561CD5"/>
    <w:rsid w:val="0056224E"/>
    <w:rsid w:val="005629E2"/>
    <w:rsid w:val="0056335A"/>
    <w:rsid w:val="00563F24"/>
    <w:rsid w:val="00563FD0"/>
    <w:rsid w:val="0056535F"/>
    <w:rsid w:val="005670C0"/>
    <w:rsid w:val="005675A5"/>
    <w:rsid w:val="0057049D"/>
    <w:rsid w:val="00570B71"/>
    <w:rsid w:val="00572033"/>
    <w:rsid w:val="00572506"/>
    <w:rsid w:val="005726DF"/>
    <w:rsid w:val="00573C04"/>
    <w:rsid w:val="00574897"/>
    <w:rsid w:val="00574EDE"/>
    <w:rsid w:val="00575761"/>
    <w:rsid w:val="00577645"/>
    <w:rsid w:val="00577CEC"/>
    <w:rsid w:val="00583198"/>
    <w:rsid w:val="00583609"/>
    <w:rsid w:val="00584BB9"/>
    <w:rsid w:val="0058580B"/>
    <w:rsid w:val="00585DC9"/>
    <w:rsid w:val="00585F73"/>
    <w:rsid w:val="0058684C"/>
    <w:rsid w:val="00586CD4"/>
    <w:rsid w:val="00587798"/>
    <w:rsid w:val="00587BF0"/>
    <w:rsid w:val="005900F1"/>
    <w:rsid w:val="00590B67"/>
    <w:rsid w:val="00591355"/>
    <w:rsid w:val="00591590"/>
    <w:rsid w:val="005925A0"/>
    <w:rsid w:val="00592C8D"/>
    <w:rsid w:val="00593DBA"/>
    <w:rsid w:val="00595AF6"/>
    <w:rsid w:val="005974B3"/>
    <w:rsid w:val="005976EA"/>
    <w:rsid w:val="005A02F7"/>
    <w:rsid w:val="005A03FB"/>
    <w:rsid w:val="005A364F"/>
    <w:rsid w:val="005A40D5"/>
    <w:rsid w:val="005A4996"/>
    <w:rsid w:val="005A4BE4"/>
    <w:rsid w:val="005A502A"/>
    <w:rsid w:val="005A5877"/>
    <w:rsid w:val="005A58D2"/>
    <w:rsid w:val="005A65A6"/>
    <w:rsid w:val="005A6F92"/>
    <w:rsid w:val="005B1B9B"/>
    <w:rsid w:val="005B2FBE"/>
    <w:rsid w:val="005B30F1"/>
    <w:rsid w:val="005B3191"/>
    <w:rsid w:val="005B33E5"/>
    <w:rsid w:val="005B3EDA"/>
    <w:rsid w:val="005B4D52"/>
    <w:rsid w:val="005B54DA"/>
    <w:rsid w:val="005B73EB"/>
    <w:rsid w:val="005B7695"/>
    <w:rsid w:val="005C0537"/>
    <w:rsid w:val="005C067B"/>
    <w:rsid w:val="005C09FA"/>
    <w:rsid w:val="005C15A9"/>
    <w:rsid w:val="005C191D"/>
    <w:rsid w:val="005C20D8"/>
    <w:rsid w:val="005C2873"/>
    <w:rsid w:val="005C2D45"/>
    <w:rsid w:val="005C31D3"/>
    <w:rsid w:val="005C4B86"/>
    <w:rsid w:val="005C506F"/>
    <w:rsid w:val="005C54BA"/>
    <w:rsid w:val="005C5D6D"/>
    <w:rsid w:val="005C61A1"/>
    <w:rsid w:val="005C6552"/>
    <w:rsid w:val="005C7289"/>
    <w:rsid w:val="005C7930"/>
    <w:rsid w:val="005D1BFC"/>
    <w:rsid w:val="005D2213"/>
    <w:rsid w:val="005D238E"/>
    <w:rsid w:val="005D25BB"/>
    <w:rsid w:val="005D2CD8"/>
    <w:rsid w:val="005D2CE8"/>
    <w:rsid w:val="005D2DB3"/>
    <w:rsid w:val="005D3041"/>
    <w:rsid w:val="005D3123"/>
    <w:rsid w:val="005D3909"/>
    <w:rsid w:val="005D41F2"/>
    <w:rsid w:val="005D4A38"/>
    <w:rsid w:val="005D4F65"/>
    <w:rsid w:val="005D5805"/>
    <w:rsid w:val="005D5F7C"/>
    <w:rsid w:val="005D7217"/>
    <w:rsid w:val="005D748A"/>
    <w:rsid w:val="005D7BCB"/>
    <w:rsid w:val="005E0956"/>
    <w:rsid w:val="005E0CF8"/>
    <w:rsid w:val="005E1CF3"/>
    <w:rsid w:val="005E3FE9"/>
    <w:rsid w:val="005E4B15"/>
    <w:rsid w:val="005E4F50"/>
    <w:rsid w:val="005E538B"/>
    <w:rsid w:val="005E59B8"/>
    <w:rsid w:val="005E614B"/>
    <w:rsid w:val="005E6840"/>
    <w:rsid w:val="005E6A2C"/>
    <w:rsid w:val="005E6BC0"/>
    <w:rsid w:val="005E7698"/>
    <w:rsid w:val="005F0A13"/>
    <w:rsid w:val="005F2AE0"/>
    <w:rsid w:val="005F2B8D"/>
    <w:rsid w:val="005F5001"/>
    <w:rsid w:val="005F5301"/>
    <w:rsid w:val="005F671C"/>
    <w:rsid w:val="005F6F09"/>
    <w:rsid w:val="006007EB"/>
    <w:rsid w:val="00600ACB"/>
    <w:rsid w:val="00601E87"/>
    <w:rsid w:val="0060219C"/>
    <w:rsid w:val="006025F0"/>
    <w:rsid w:val="0060358B"/>
    <w:rsid w:val="00605264"/>
    <w:rsid w:val="0060547A"/>
    <w:rsid w:val="00605A5D"/>
    <w:rsid w:val="00605C98"/>
    <w:rsid w:val="00606FEA"/>
    <w:rsid w:val="006079A2"/>
    <w:rsid w:val="00607EE2"/>
    <w:rsid w:val="006104B1"/>
    <w:rsid w:val="00610751"/>
    <w:rsid w:val="006119BD"/>
    <w:rsid w:val="00611B3D"/>
    <w:rsid w:val="006121DF"/>
    <w:rsid w:val="00612AA9"/>
    <w:rsid w:val="00613127"/>
    <w:rsid w:val="00614590"/>
    <w:rsid w:val="00614924"/>
    <w:rsid w:val="00615F83"/>
    <w:rsid w:val="006167D0"/>
    <w:rsid w:val="0062619A"/>
    <w:rsid w:val="0062774E"/>
    <w:rsid w:val="006279A3"/>
    <w:rsid w:val="00627C9C"/>
    <w:rsid w:val="00630FCE"/>
    <w:rsid w:val="006318F7"/>
    <w:rsid w:val="0063257B"/>
    <w:rsid w:val="006328C0"/>
    <w:rsid w:val="00632B35"/>
    <w:rsid w:val="00632CB9"/>
    <w:rsid w:val="00633751"/>
    <w:rsid w:val="006337B0"/>
    <w:rsid w:val="006347A8"/>
    <w:rsid w:val="00635469"/>
    <w:rsid w:val="0063548A"/>
    <w:rsid w:val="006368E8"/>
    <w:rsid w:val="00636D18"/>
    <w:rsid w:val="00637686"/>
    <w:rsid w:val="006400DA"/>
    <w:rsid w:val="0064047A"/>
    <w:rsid w:val="0064174E"/>
    <w:rsid w:val="006430D8"/>
    <w:rsid w:val="00645563"/>
    <w:rsid w:val="00646E26"/>
    <w:rsid w:val="0064706E"/>
    <w:rsid w:val="0064794C"/>
    <w:rsid w:val="006479ED"/>
    <w:rsid w:val="00651595"/>
    <w:rsid w:val="00651E71"/>
    <w:rsid w:val="0065211D"/>
    <w:rsid w:val="006521D7"/>
    <w:rsid w:val="0065391E"/>
    <w:rsid w:val="00654B99"/>
    <w:rsid w:val="00655B1B"/>
    <w:rsid w:val="00655DF0"/>
    <w:rsid w:val="00655EAD"/>
    <w:rsid w:val="00656463"/>
    <w:rsid w:val="0065663E"/>
    <w:rsid w:val="00656FE9"/>
    <w:rsid w:val="0065750F"/>
    <w:rsid w:val="00657C2B"/>
    <w:rsid w:val="006639F9"/>
    <w:rsid w:val="00664ABD"/>
    <w:rsid w:val="00665000"/>
    <w:rsid w:val="00665957"/>
    <w:rsid w:val="00665AA0"/>
    <w:rsid w:val="00666542"/>
    <w:rsid w:val="00667D4B"/>
    <w:rsid w:val="006708BF"/>
    <w:rsid w:val="006711F0"/>
    <w:rsid w:val="006733CF"/>
    <w:rsid w:val="00674B8A"/>
    <w:rsid w:val="00677271"/>
    <w:rsid w:val="006775BB"/>
    <w:rsid w:val="00677B38"/>
    <w:rsid w:val="00677D55"/>
    <w:rsid w:val="006800C1"/>
    <w:rsid w:val="00681951"/>
    <w:rsid w:val="00681B67"/>
    <w:rsid w:val="006827E7"/>
    <w:rsid w:val="00682901"/>
    <w:rsid w:val="00682D96"/>
    <w:rsid w:val="00684ED8"/>
    <w:rsid w:val="00685A33"/>
    <w:rsid w:val="006860F1"/>
    <w:rsid w:val="00686F45"/>
    <w:rsid w:val="00691419"/>
    <w:rsid w:val="0069142E"/>
    <w:rsid w:val="00691431"/>
    <w:rsid w:val="00691FF8"/>
    <w:rsid w:val="0069203F"/>
    <w:rsid w:val="00693ACC"/>
    <w:rsid w:val="00693CD0"/>
    <w:rsid w:val="006942DA"/>
    <w:rsid w:val="00694A67"/>
    <w:rsid w:val="0069511D"/>
    <w:rsid w:val="006957AB"/>
    <w:rsid w:val="0069686E"/>
    <w:rsid w:val="006975AB"/>
    <w:rsid w:val="00697EC9"/>
    <w:rsid w:val="006A1015"/>
    <w:rsid w:val="006A1114"/>
    <w:rsid w:val="006A137C"/>
    <w:rsid w:val="006A1972"/>
    <w:rsid w:val="006A2037"/>
    <w:rsid w:val="006A2684"/>
    <w:rsid w:val="006A3095"/>
    <w:rsid w:val="006A3EA0"/>
    <w:rsid w:val="006A3FC5"/>
    <w:rsid w:val="006A4071"/>
    <w:rsid w:val="006A444B"/>
    <w:rsid w:val="006A4C9C"/>
    <w:rsid w:val="006A546E"/>
    <w:rsid w:val="006A7945"/>
    <w:rsid w:val="006A7996"/>
    <w:rsid w:val="006B002D"/>
    <w:rsid w:val="006B031E"/>
    <w:rsid w:val="006B1166"/>
    <w:rsid w:val="006B1583"/>
    <w:rsid w:val="006B1740"/>
    <w:rsid w:val="006B2F7E"/>
    <w:rsid w:val="006B3524"/>
    <w:rsid w:val="006B3E55"/>
    <w:rsid w:val="006B4497"/>
    <w:rsid w:val="006B5BC8"/>
    <w:rsid w:val="006B6D38"/>
    <w:rsid w:val="006B6E72"/>
    <w:rsid w:val="006B7B6F"/>
    <w:rsid w:val="006C18C6"/>
    <w:rsid w:val="006C1D91"/>
    <w:rsid w:val="006C2F30"/>
    <w:rsid w:val="006C39CA"/>
    <w:rsid w:val="006C3D8E"/>
    <w:rsid w:val="006C45F3"/>
    <w:rsid w:val="006C4E56"/>
    <w:rsid w:val="006C4F1C"/>
    <w:rsid w:val="006C587E"/>
    <w:rsid w:val="006C79FC"/>
    <w:rsid w:val="006C7BE2"/>
    <w:rsid w:val="006C7FCF"/>
    <w:rsid w:val="006D0C56"/>
    <w:rsid w:val="006D25BF"/>
    <w:rsid w:val="006D3E28"/>
    <w:rsid w:val="006D4657"/>
    <w:rsid w:val="006D4969"/>
    <w:rsid w:val="006D5173"/>
    <w:rsid w:val="006D54A6"/>
    <w:rsid w:val="006D5A20"/>
    <w:rsid w:val="006D5AB0"/>
    <w:rsid w:val="006D5F7B"/>
    <w:rsid w:val="006D6C62"/>
    <w:rsid w:val="006D7B3C"/>
    <w:rsid w:val="006D7FD4"/>
    <w:rsid w:val="006E0B0C"/>
    <w:rsid w:val="006E1540"/>
    <w:rsid w:val="006E1AB9"/>
    <w:rsid w:val="006E26C8"/>
    <w:rsid w:val="006E470B"/>
    <w:rsid w:val="006E5126"/>
    <w:rsid w:val="006E59DE"/>
    <w:rsid w:val="006E5DD2"/>
    <w:rsid w:val="006E61AB"/>
    <w:rsid w:val="006E6CF5"/>
    <w:rsid w:val="006E6EF4"/>
    <w:rsid w:val="006E7A75"/>
    <w:rsid w:val="006E7C19"/>
    <w:rsid w:val="006E7E2E"/>
    <w:rsid w:val="006F0BAD"/>
    <w:rsid w:val="006F0CA2"/>
    <w:rsid w:val="006F131C"/>
    <w:rsid w:val="006F2280"/>
    <w:rsid w:val="006F377B"/>
    <w:rsid w:val="006F3BE5"/>
    <w:rsid w:val="006F6855"/>
    <w:rsid w:val="006F7070"/>
    <w:rsid w:val="006F76A7"/>
    <w:rsid w:val="00700226"/>
    <w:rsid w:val="00702584"/>
    <w:rsid w:val="007047C5"/>
    <w:rsid w:val="00704EEB"/>
    <w:rsid w:val="00705360"/>
    <w:rsid w:val="007054CD"/>
    <w:rsid w:val="007061F4"/>
    <w:rsid w:val="00707207"/>
    <w:rsid w:val="0071028D"/>
    <w:rsid w:val="00710BE4"/>
    <w:rsid w:val="00710DF3"/>
    <w:rsid w:val="00714290"/>
    <w:rsid w:val="007147F6"/>
    <w:rsid w:val="00714AA2"/>
    <w:rsid w:val="00715414"/>
    <w:rsid w:val="007166BD"/>
    <w:rsid w:val="0071724D"/>
    <w:rsid w:val="00717FD0"/>
    <w:rsid w:val="0072022C"/>
    <w:rsid w:val="0072091D"/>
    <w:rsid w:val="0072106A"/>
    <w:rsid w:val="0072179F"/>
    <w:rsid w:val="0072256B"/>
    <w:rsid w:val="007227B6"/>
    <w:rsid w:val="0072379F"/>
    <w:rsid w:val="00724786"/>
    <w:rsid w:val="00724B23"/>
    <w:rsid w:val="00724D34"/>
    <w:rsid w:val="00725C28"/>
    <w:rsid w:val="007263FB"/>
    <w:rsid w:val="007306D1"/>
    <w:rsid w:val="00730926"/>
    <w:rsid w:val="00730E20"/>
    <w:rsid w:val="00731671"/>
    <w:rsid w:val="00731B7D"/>
    <w:rsid w:val="007333EB"/>
    <w:rsid w:val="0073442A"/>
    <w:rsid w:val="00735637"/>
    <w:rsid w:val="007357B3"/>
    <w:rsid w:val="00735B7C"/>
    <w:rsid w:val="00735EA7"/>
    <w:rsid w:val="00735EDF"/>
    <w:rsid w:val="007364D0"/>
    <w:rsid w:val="0073656C"/>
    <w:rsid w:val="00736B12"/>
    <w:rsid w:val="00736C00"/>
    <w:rsid w:val="00740029"/>
    <w:rsid w:val="007403F9"/>
    <w:rsid w:val="007408EB"/>
    <w:rsid w:val="00740F8C"/>
    <w:rsid w:val="0074147F"/>
    <w:rsid w:val="00742A05"/>
    <w:rsid w:val="00743DA4"/>
    <w:rsid w:val="007440CF"/>
    <w:rsid w:val="007442A3"/>
    <w:rsid w:val="0074434A"/>
    <w:rsid w:val="00744A13"/>
    <w:rsid w:val="00744B2B"/>
    <w:rsid w:val="00745A01"/>
    <w:rsid w:val="00746FAD"/>
    <w:rsid w:val="00747662"/>
    <w:rsid w:val="0074774E"/>
    <w:rsid w:val="007501D8"/>
    <w:rsid w:val="00750B32"/>
    <w:rsid w:val="00750D71"/>
    <w:rsid w:val="00750DA4"/>
    <w:rsid w:val="007522E3"/>
    <w:rsid w:val="0075283F"/>
    <w:rsid w:val="00753314"/>
    <w:rsid w:val="00756A41"/>
    <w:rsid w:val="00756A9E"/>
    <w:rsid w:val="00757AC0"/>
    <w:rsid w:val="0076036A"/>
    <w:rsid w:val="00760928"/>
    <w:rsid w:val="00761C07"/>
    <w:rsid w:val="007623D4"/>
    <w:rsid w:val="007623FF"/>
    <w:rsid w:val="00762500"/>
    <w:rsid w:val="007626C1"/>
    <w:rsid w:val="0076288F"/>
    <w:rsid w:val="007636D4"/>
    <w:rsid w:val="00763DE9"/>
    <w:rsid w:val="00763FC2"/>
    <w:rsid w:val="0076539F"/>
    <w:rsid w:val="0076545C"/>
    <w:rsid w:val="00765E7D"/>
    <w:rsid w:val="007702E7"/>
    <w:rsid w:val="00771DF6"/>
    <w:rsid w:val="00772120"/>
    <w:rsid w:val="007722AE"/>
    <w:rsid w:val="00773FC1"/>
    <w:rsid w:val="00774F58"/>
    <w:rsid w:val="00775309"/>
    <w:rsid w:val="00775DA0"/>
    <w:rsid w:val="00776436"/>
    <w:rsid w:val="0077712C"/>
    <w:rsid w:val="0077756B"/>
    <w:rsid w:val="00780B93"/>
    <w:rsid w:val="0078107E"/>
    <w:rsid w:val="0078118B"/>
    <w:rsid w:val="00781335"/>
    <w:rsid w:val="00782019"/>
    <w:rsid w:val="007822DD"/>
    <w:rsid w:val="0078260F"/>
    <w:rsid w:val="007827BC"/>
    <w:rsid w:val="00782981"/>
    <w:rsid w:val="00782C0C"/>
    <w:rsid w:val="00782EE5"/>
    <w:rsid w:val="007836D2"/>
    <w:rsid w:val="00783ED1"/>
    <w:rsid w:val="00784F4A"/>
    <w:rsid w:val="00785272"/>
    <w:rsid w:val="007855F2"/>
    <w:rsid w:val="00785E1D"/>
    <w:rsid w:val="00786C03"/>
    <w:rsid w:val="00787484"/>
    <w:rsid w:val="00787BE5"/>
    <w:rsid w:val="007901E1"/>
    <w:rsid w:val="0079134A"/>
    <w:rsid w:val="007921D8"/>
    <w:rsid w:val="00792623"/>
    <w:rsid w:val="00792E9F"/>
    <w:rsid w:val="00792F2C"/>
    <w:rsid w:val="00793826"/>
    <w:rsid w:val="007943F3"/>
    <w:rsid w:val="00794D9A"/>
    <w:rsid w:val="007958D8"/>
    <w:rsid w:val="007A0F4F"/>
    <w:rsid w:val="007A2D9F"/>
    <w:rsid w:val="007A315B"/>
    <w:rsid w:val="007A3BBD"/>
    <w:rsid w:val="007A3C85"/>
    <w:rsid w:val="007A44CB"/>
    <w:rsid w:val="007A4996"/>
    <w:rsid w:val="007A49B7"/>
    <w:rsid w:val="007A54BB"/>
    <w:rsid w:val="007A569C"/>
    <w:rsid w:val="007A5A9B"/>
    <w:rsid w:val="007A63C2"/>
    <w:rsid w:val="007A6BBB"/>
    <w:rsid w:val="007A7893"/>
    <w:rsid w:val="007B0612"/>
    <w:rsid w:val="007B2BEE"/>
    <w:rsid w:val="007B4551"/>
    <w:rsid w:val="007B4DD9"/>
    <w:rsid w:val="007B7E3B"/>
    <w:rsid w:val="007C1D2B"/>
    <w:rsid w:val="007C3149"/>
    <w:rsid w:val="007C3C0A"/>
    <w:rsid w:val="007C49AB"/>
    <w:rsid w:val="007C49F4"/>
    <w:rsid w:val="007C4FE4"/>
    <w:rsid w:val="007C54F1"/>
    <w:rsid w:val="007C56D8"/>
    <w:rsid w:val="007C5BE8"/>
    <w:rsid w:val="007C6443"/>
    <w:rsid w:val="007C6B34"/>
    <w:rsid w:val="007D0482"/>
    <w:rsid w:val="007D1D11"/>
    <w:rsid w:val="007D2B7D"/>
    <w:rsid w:val="007D30BA"/>
    <w:rsid w:val="007D35E8"/>
    <w:rsid w:val="007D3798"/>
    <w:rsid w:val="007D39EF"/>
    <w:rsid w:val="007D4699"/>
    <w:rsid w:val="007D4CE2"/>
    <w:rsid w:val="007D4FE9"/>
    <w:rsid w:val="007D50B4"/>
    <w:rsid w:val="007D70BD"/>
    <w:rsid w:val="007D7C8F"/>
    <w:rsid w:val="007E0660"/>
    <w:rsid w:val="007E192D"/>
    <w:rsid w:val="007E193D"/>
    <w:rsid w:val="007E2625"/>
    <w:rsid w:val="007E4562"/>
    <w:rsid w:val="007E4D99"/>
    <w:rsid w:val="007E7B9B"/>
    <w:rsid w:val="007E7DD4"/>
    <w:rsid w:val="007F1379"/>
    <w:rsid w:val="007F2CFB"/>
    <w:rsid w:val="007F44AA"/>
    <w:rsid w:val="007F5F4B"/>
    <w:rsid w:val="007F66EB"/>
    <w:rsid w:val="007F682C"/>
    <w:rsid w:val="0080084E"/>
    <w:rsid w:val="00800E12"/>
    <w:rsid w:val="0080188D"/>
    <w:rsid w:val="00801A25"/>
    <w:rsid w:val="00801A41"/>
    <w:rsid w:val="008023EC"/>
    <w:rsid w:val="00803407"/>
    <w:rsid w:val="00804EA5"/>
    <w:rsid w:val="00805FE1"/>
    <w:rsid w:val="0080663C"/>
    <w:rsid w:val="008072F4"/>
    <w:rsid w:val="0080784F"/>
    <w:rsid w:val="00807A1F"/>
    <w:rsid w:val="00811376"/>
    <w:rsid w:val="00812406"/>
    <w:rsid w:val="0081299F"/>
    <w:rsid w:val="00813717"/>
    <w:rsid w:val="00813B67"/>
    <w:rsid w:val="008141A7"/>
    <w:rsid w:val="008155A9"/>
    <w:rsid w:val="00815C4E"/>
    <w:rsid w:val="0081626B"/>
    <w:rsid w:val="008164F5"/>
    <w:rsid w:val="00816A80"/>
    <w:rsid w:val="00820491"/>
    <w:rsid w:val="0082083A"/>
    <w:rsid w:val="00821026"/>
    <w:rsid w:val="008212B6"/>
    <w:rsid w:val="008212FD"/>
    <w:rsid w:val="0082246A"/>
    <w:rsid w:val="00823CE8"/>
    <w:rsid w:val="008260AC"/>
    <w:rsid w:val="00826B14"/>
    <w:rsid w:val="00830C2F"/>
    <w:rsid w:val="00831834"/>
    <w:rsid w:val="00834A60"/>
    <w:rsid w:val="00834D97"/>
    <w:rsid w:val="00835456"/>
    <w:rsid w:val="008360BF"/>
    <w:rsid w:val="00836ED0"/>
    <w:rsid w:val="008378B7"/>
    <w:rsid w:val="0084097A"/>
    <w:rsid w:val="008437EE"/>
    <w:rsid w:val="00843CCF"/>
    <w:rsid w:val="0084404A"/>
    <w:rsid w:val="00845443"/>
    <w:rsid w:val="00846C65"/>
    <w:rsid w:val="00851939"/>
    <w:rsid w:val="00851D3E"/>
    <w:rsid w:val="00852B01"/>
    <w:rsid w:val="008536BE"/>
    <w:rsid w:val="008539AB"/>
    <w:rsid w:val="008559FC"/>
    <w:rsid w:val="008566BF"/>
    <w:rsid w:val="00856B22"/>
    <w:rsid w:val="008576FC"/>
    <w:rsid w:val="0085798B"/>
    <w:rsid w:val="00857AEF"/>
    <w:rsid w:val="00860B94"/>
    <w:rsid w:val="0086132B"/>
    <w:rsid w:val="00861B06"/>
    <w:rsid w:val="008645D2"/>
    <w:rsid w:val="008655D1"/>
    <w:rsid w:val="008659D3"/>
    <w:rsid w:val="00866701"/>
    <w:rsid w:val="00866F38"/>
    <w:rsid w:val="00870359"/>
    <w:rsid w:val="00872095"/>
    <w:rsid w:val="008740EF"/>
    <w:rsid w:val="00874638"/>
    <w:rsid w:val="00874B2B"/>
    <w:rsid w:val="00874BE7"/>
    <w:rsid w:val="00875BA3"/>
    <w:rsid w:val="00875CF4"/>
    <w:rsid w:val="00876DE9"/>
    <w:rsid w:val="00877BBA"/>
    <w:rsid w:val="00877DDF"/>
    <w:rsid w:val="00882C6C"/>
    <w:rsid w:val="00883497"/>
    <w:rsid w:val="008844CC"/>
    <w:rsid w:val="0088450D"/>
    <w:rsid w:val="0088535C"/>
    <w:rsid w:val="008865E0"/>
    <w:rsid w:val="008868D6"/>
    <w:rsid w:val="008929E6"/>
    <w:rsid w:val="00893487"/>
    <w:rsid w:val="00893A38"/>
    <w:rsid w:val="008944CA"/>
    <w:rsid w:val="008961BB"/>
    <w:rsid w:val="008A0CAF"/>
    <w:rsid w:val="008A11D4"/>
    <w:rsid w:val="008A1B9D"/>
    <w:rsid w:val="008A5152"/>
    <w:rsid w:val="008A546F"/>
    <w:rsid w:val="008A5636"/>
    <w:rsid w:val="008A57FE"/>
    <w:rsid w:val="008A650A"/>
    <w:rsid w:val="008A6B42"/>
    <w:rsid w:val="008A6F8E"/>
    <w:rsid w:val="008A75B6"/>
    <w:rsid w:val="008B0380"/>
    <w:rsid w:val="008B0A26"/>
    <w:rsid w:val="008B1F38"/>
    <w:rsid w:val="008B62D4"/>
    <w:rsid w:val="008B64EF"/>
    <w:rsid w:val="008B6B5B"/>
    <w:rsid w:val="008B72A1"/>
    <w:rsid w:val="008B7726"/>
    <w:rsid w:val="008B7B71"/>
    <w:rsid w:val="008C15A1"/>
    <w:rsid w:val="008C1613"/>
    <w:rsid w:val="008C1698"/>
    <w:rsid w:val="008C2544"/>
    <w:rsid w:val="008C26D0"/>
    <w:rsid w:val="008C2CEC"/>
    <w:rsid w:val="008C3D13"/>
    <w:rsid w:val="008C4C82"/>
    <w:rsid w:val="008C4C9A"/>
    <w:rsid w:val="008C4DF2"/>
    <w:rsid w:val="008C525B"/>
    <w:rsid w:val="008C5AD2"/>
    <w:rsid w:val="008C6786"/>
    <w:rsid w:val="008C71AC"/>
    <w:rsid w:val="008C72DE"/>
    <w:rsid w:val="008D0F38"/>
    <w:rsid w:val="008D1314"/>
    <w:rsid w:val="008D224F"/>
    <w:rsid w:val="008D4425"/>
    <w:rsid w:val="008D4525"/>
    <w:rsid w:val="008D521C"/>
    <w:rsid w:val="008D569F"/>
    <w:rsid w:val="008D5A05"/>
    <w:rsid w:val="008D61A2"/>
    <w:rsid w:val="008D621C"/>
    <w:rsid w:val="008D6358"/>
    <w:rsid w:val="008D759E"/>
    <w:rsid w:val="008D7CF5"/>
    <w:rsid w:val="008E0DF9"/>
    <w:rsid w:val="008E3119"/>
    <w:rsid w:val="008E32AD"/>
    <w:rsid w:val="008E32EA"/>
    <w:rsid w:val="008E3867"/>
    <w:rsid w:val="008E3B2D"/>
    <w:rsid w:val="008E46A5"/>
    <w:rsid w:val="008E51A7"/>
    <w:rsid w:val="008E67A5"/>
    <w:rsid w:val="008E6B05"/>
    <w:rsid w:val="008E6BAF"/>
    <w:rsid w:val="008F1248"/>
    <w:rsid w:val="008F1569"/>
    <w:rsid w:val="008F1C8A"/>
    <w:rsid w:val="008F1D69"/>
    <w:rsid w:val="008F1D9A"/>
    <w:rsid w:val="008F1DE6"/>
    <w:rsid w:val="008F2A6B"/>
    <w:rsid w:val="008F2F76"/>
    <w:rsid w:val="008F3D81"/>
    <w:rsid w:val="008F3E8D"/>
    <w:rsid w:val="008F4C64"/>
    <w:rsid w:val="008F4CAE"/>
    <w:rsid w:val="008F6C27"/>
    <w:rsid w:val="008F7790"/>
    <w:rsid w:val="009011B2"/>
    <w:rsid w:val="00901491"/>
    <w:rsid w:val="00901B36"/>
    <w:rsid w:val="00901F21"/>
    <w:rsid w:val="00902015"/>
    <w:rsid w:val="00903465"/>
    <w:rsid w:val="009035BF"/>
    <w:rsid w:val="00905D25"/>
    <w:rsid w:val="00905EEF"/>
    <w:rsid w:val="009103FD"/>
    <w:rsid w:val="0091073D"/>
    <w:rsid w:val="00910B6A"/>
    <w:rsid w:val="009111A7"/>
    <w:rsid w:val="009113D0"/>
    <w:rsid w:val="009113E0"/>
    <w:rsid w:val="00912EED"/>
    <w:rsid w:val="00912FA3"/>
    <w:rsid w:val="009137F1"/>
    <w:rsid w:val="009144C1"/>
    <w:rsid w:val="0091586F"/>
    <w:rsid w:val="00916550"/>
    <w:rsid w:val="0091664D"/>
    <w:rsid w:val="00916CCC"/>
    <w:rsid w:val="00916CF4"/>
    <w:rsid w:val="0092022C"/>
    <w:rsid w:val="00920EF4"/>
    <w:rsid w:val="00921120"/>
    <w:rsid w:val="0092123F"/>
    <w:rsid w:val="00921DCC"/>
    <w:rsid w:val="009227A9"/>
    <w:rsid w:val="00923D66"/>
    <w:rsid w:val="009249E0"/>
    <w:rsid w:val="00924E0E"/>
    <w:rsid w:val="00924F30"/>
    <w:rsid w:val="00925152"/>
    <w:rsid w:val="009251F8"/>
    <w:rsid w:val="009261DB"/>
    <w:rsid w:val="009266F7"/>
    <w:rsid w:val="00930435"/>
    <w:rsid w:val="009318A9"/>
    <w:rsid w:val="009320ED"/>
    <w:rsid w:val="009321CD"/>
    <w:rsid w:val="00932243"/>
    <w:rsid w:val="009323BA"/>
    <w:rsid w:val="00932C04"/>
    <w:rsid w:val="00932C8C"/>
    <w:rsid w:val="00933143"/>
    <w:rsid w:val="0093362A"/>
    <w:rsid w:val="009336FE"/>
    <w:rsid w:val="0093478E"/>
    <w:rsid w:val="00934AD4"/>
    <w:rsid w:val="00934CA6"/>
    <w:rsid w:val="00935AA5"/>
    <w:rsid w:val="00936121"/>
    <w:rsid w:val="009361FC"/>
    <w:rsid w:val="0093723E"/>
    <w:rsid w:val="009378B4"/>
    <w:rsid w:val="009407B3"/>
    <w:rsid w:val="00940E10"/>
    <w:rsid w:val="00941C99"/>
    <w:rsid w:val="00942134"/>
    <w:rsid w:val="0094268C"/>
    <w:rsid w:val="00942F64"/>
    <w:rsid w:val="0094384E"/>
    <w:rsid w:val="00944020"/>
    <w:rsid w:val="009441F1"/>
    <w:rsid w:val="00945A64"/>
    <w:rsid w:val="00946711"/>
    <w:rsid w:val="00947D46"/>
    <w:rsid w:val="009502E6"/>
    <w:rsid w:val="00952A44"/>
    <w:rsid w:val="00953DCE"/>
    <w:rsid w:val="0095476C"/>
    <w:rsid w:val="009547C3"/>
    <w:rsid w:val="009550F9"/>
    <w:rsid w:val="00955B1D"/>
    <w:rsid w:val="00957093"/>
    <w:rsid w:val="00957EF1"/>
    <w:rsid w:val="00960120"/>
    <w:rsid w:val="0096151D"/>
    <w:rsid w:val="0096251D"/>
    <w:rsid w:val="009644A9"/>
    <w:rsid w:val="009652B9"/>
    <w:rsid w:val="00965B9E"/>
    <w:rsid w:val="009670C9"/>
    <w:rsid w:val="009702EE"/>
    <w:rsid w:val="0097066B"/>
    <w:rsid w:val="009709E8"/>
    <w:rsid w:val="00970B7D"/>
    <w:rsid w:val="00972AA6"/>
    <w:rsid w:val="00973C7D"/>
    <w:rsid w:val="00974966"/>
    <w:rsid w:val="00974FFE"/>
    <w:rsid w:val="00975BD1"/>
    <w:rsid w:val="00976198"/>
    <w:rsid w:val="00976BDB"/>
    <w:rsid w:val="0098069C"/>
    <w:rsid w:val="00980C65"/>
    <w:rsid w:val="00981115"/>
    <w:rsid w:val="00982278"/>
    <w:rsid w:val="00983E4E"/>
    <w:rsid w:val="0098527B"/>
    <w:rsid w:val="009854E1"/>
    <w:rsid w:val="009873A9"/>
    <w:rsid w:val="00987592"/>
    <w:rsid w:val="00987961"/>
    <w:rsid w:val="00987E26"/>
    <w:rsid w:val="00991CB7"/>
    <w:rsid w:val="00992673"/>
    <w:rsid w:val="0099365A"/>
    <w:rsid w:val="00994AC2"/>
    <w:rsid w:val="0099524C"/>
    <w:rsid w:val="0099684E"/>
    <w:rsid w:val="0099704F"/>
    <w:rsid w:val="009A09BD"/>
    <w:rsid w:val="009A0D2F"/>
    <w:rsid w:val="009A122D"/>
    <w:rsid w:val="009A2FC3"/>
    <w:rsid w:val="009A3D93"/>
    <w:rsid w:val="009A47BF"/>
    <w:rsid w:val="009A5EE8"/>
    <w:rsid w:val="009B0189"/>
    <w:rsid w:val="009B0356"/>
    <w:rsid w:val="009B1A98"/>
    <w:rsid w:val="009B30D6"/>
    <w:rsid w:val="009B4315"/>
    <w:rsid w:val="009B73C1"/>
    <w:rsid w:val="009C03EC"/>
    <w:rsid w:val="009C15F8"/>
    <w:rsid w:val="009C2DC7"/>
    <w:rsid w:val="009C359D"/>
    <w:rsid w:val="009C3B74"/>
    <w:rsid w:val="009C4423"/>
    <w:rsid w:val="009C4462"/>
    <w:rsid w:val="009C4C79"/>
    <w:rsid w:val="009C4E74"/>
    <w:rsid w:val="009C5EE9"/>
    <w:rsid w:val="009C6CF6"/>
    <w:rsid w:val="009D11B3"/>
    <w:rsid w:val="009D20A7"/>
    <w:rsid w:val="009D282E"/>
    <w:rsid w:val="009D2920"/>
    <w:rsid w:val="009D2D9E"/>
    <w:rsid w:val="009D3663"/>
    <w:rsid w:val="009D4399"/>
    <w:rsid w:val="009D47DA"/>
    <w:rsid w:val="009D49BB"/>
    <w:rsid w:val="009D523F"/>
    <w:rsid w:val="009D5298"/>
    <w:rsid w:val="009D5C8E"/>
    <w:rsid w:val="009D63BA"/>
    <w:rsid w:val="009D696C"/>
    <w:rsid w:val="009D6F9F"/>
    <w:rsid w:val="009D7825"/>
    <w:rsid w:val="009E054C"/>
    <w:rsid w:val="009E0698"/>
    <w:rsid w:val="009E0FD5"/>
    <w:rsid w:val="009E17D4"/>
    <w:rsid w:val="009E2143"/>
    <w:rsid w:val="009E560C"/>
    <w:rsid w:val="009E5941"/>
    <w:rsid w:val="009E5C09"/>
    <w:rsid w:val="009E5CBE"/>
    <w:rsid w:val="009E6A71"/>
    <w:rsid w:val="009E7CEE"/>
    <w:rsid w:val="009F0865"/>
    <w:rsid w:val="009F09D8"/>
    <w:rsid w:val="009F10CC"/>
    <w:rsid w:val="009F2794"/>
    <w:rsid w:val="009F3D32"/>
    <w:rsid w:val="009F41D5"/>
    <w:rsid w:val="009F425D"/>
    <w:rsid w:val="009F5A6B"/>
    <w:rsid w:val="009F601E"/>
    <w:rsid w:val="009F6567"/>
    <w:rsid w:val="009F668B"/>
    <w:rsid w:val="009F730F"/>
    <w:rsid w:val="009F7F32"/>
    <w:rsid w:val="00A006D6"/>
    <w:rsid w:val="00A02716"/>
    <w:rsid w:val="00A035A5"/>
    <w:rsid w:val="00A038F8"/>
    <w:rsid w:val="00A109A9"/>
    <w:rsid w:val="00A1181B"/>
    <w:rsid w:val="00A11ECC"/>
    <w:rsid w:val="00A121EE"/>
    <w:rsid w:val="00A12BCD"/>
    <w:rsid w:val="00A156E3"/>
    <w:rsid w:val="00A158CB"/>
    <w:rsid w:val="00A16771"/>
    <w:rsid w:val="00A2039E"/>
    <w:rsid w:val="00A20A81"/>
    <w:rsid w:val="00A2106A"/>
    <w:rsid w:val="00A211A1"/>
    <w:rsid w:val="00A21300"/>
    <w:rsid w:val="00A23EAC"/>
    <w:rsid w:val="00A241A3"/>
    <w:rsid w:val="00A24C52"/>
    <w:rsid w:val="00A26192"/>
    <w:rsid w:val="00A2660F"/>
    <w:rsid w:val="00A27225"/>
    <w:rsid w:val="00A27932"/>
    <w:rsid w:val="00A309BC"/>
    <w:rsid w:val="00A324CE"/>
    <w:rsid w:val="00A33074"/>
    <w:rsid w:val="00A3310E"/>
    <w:rsid w:val="00A3320F"/>
    <w:rsid w:val="00A33AA7"/>
    <w:rsid w:val="00A3634F"/>
    <w:rsid w:val="00A373DC"/>
    <w:rsid w:val="00A37617"/>
    <w:rsid w:val="00A377D2"/>
    <w:rsid w:val="00A404D8"/>
    <w:rsid w:val="00A40C69"/>
    <w:rsid w:val="00A419AF"/>
    <w:rsid w:val="00A419FA"/>
    <w:rsid w:val="00A4304D"/>
    <w:rsid w:val="00A43684"/>
    <w:rsid w:val="00A441D7"/>
    <w:rsid w:val="00A44592"/>
    <w:rsid w:val="00A453E2"/>
    <w:rsid w:val="00A45446"/>
    <w:rsid w:val="00A45831"/>
    <w:rsid w:val="00A46A19"/>
    <w:rsid w:val="00A46B7B"/>
    <w:rsid w:val="00A47218"/>
    <w:rsid w:val="00A4766C"/>
    <w:rsid w:val="00A4784B"/>
    <w:rsid w:val="00A509DB"/>
    <w:rsid w:val="00A518AF"/>
    <w:rsid w:val="00A522B3"/>
    <w:rsid w:val="00A522B6"/>
    <w:rsid w:val="00A52A67"/>
    <w:rsid w:val="00A54DE7"/>
    <w:rsid w:val="00A5512F"/>
    <w:rsid w:val="00A55219"/>
    <w:rsid w:val="00A55C3D"/>
    <w:rsid w:val="00A56283"/>
    <w:rsid w:val="00A563CB"/>
    <w:rsid w:val="00A565CF"/>
    <w:rsid w:val="00A56C3E"/>
    <w:rsid w:val="00A56E92"/>
    <w:rsid w:val="00A57512"/>
    <w:rsid w:val="00A57521"/>
    <w:rsid w:val="00A57FEE"/>
    <w:rsid w:val="00A607D5"/>
    <w:rsid w:val="00A60C2E"/>
    <w:rsid w:val="00A6121C"/>
    <w:rsid w:val="00A61853"/>
    <w:rsid w:val="00A61BEF"/>
    <w:rsid w:val="00A63261"/>
    <w:rsid w:val="00A63BAF"/>
    <w:rsid w:val="00A643AF"/>
    <w:rsid w:val="00A64DCC"/>
    <w:rsid w:val="00A65394"/>
    <w:rsid w:val="00A658E4"/>
    <w:rsid w:val="00A66976"/>
    <w:rsid w:val="00A7083B"/>
    <w:rsid w:val="00A71200"/>
    <w:rsid w:val="00A71406"/>
    <w:rsid w:val="00A71804"/>
    <w:rsid w:val="00A725D1"/>
    <w:rsid w:val="00A72A68"/>
    <w:rsid w:val="00A72A6A"/>
    <w:rsid w:val="00A73344"/>
    <w:rsid w:val="00A735B6"/>
    <w:rsid w:val="00A74355"/>
    <w:rsid w:val="00A74543"/>
    <w:rsid w:val="00A7514F"/>
    <w:rsid w:val="00A764CD"/>
    <w:rsid w:val="00A77496"/>
    <w:rsid w:val="00A7771A"/>
    <w:rsid w:val="00A77771"/>
    <w:rsid w:val="00A80967"/>
    <w:rsid w:val="00A80DD8"/>
    <w:rsid w:val="00A81576"/>
    <w:rsid w:val="00A83A7B"/>
    <w:rsid w:val="00A8452A"/>
    <w:rsid w:val="00A85061"/>
    <w:rsid w:val="00A853C0"/>
    <w:rsid w:val="00A85EA7"/>
    <w:rsid w:val="00A868A3"/>
    <w:rsid w:val="00A870F3"/>
    <w:rsid w:val="00A8766F"/>
    <w:rsid w:val="00A876BD"/>
    <w:rsid w:val="00A87A37"/>
    <w:rsid w:val="00A90DDA"/>
    <w:rsid w:val="00A917CB"/>
    <w:rsid w:val="00A91CDF"/>
    <w:rsid w:val="00A91D77"/>
    <w:rsid w:val="00A929E4"/>
    <w:rsid w:val="00A93C58"/>
    <w:rsid w:val="00A93CCD"/>
    <w:rsid w:val="00A96A93"/>
    <w:rsid w:val="00A970DC"/>
    <w:rsid w:val="00A97495"/>
    <w:rsid w:val="00AA0622"/>
    <w:rsid w:val="00AA1BC2"/>
    <w:rsid w:val="00AA258E"/>
    <w:rsid w:val="00AA25FF"/>
    <w:rsid w:val="00AA2EDE"/>
    <w:rsid w:val="00AA4669"/>
    <w:rsid w:val="00AA53FC"/>
    <w:rsid w:val="00AA5FBF"/>
    <w:rsid w:val="00AA72C3"/>
    <w:rsid w:val="00AA77EF"/>
    <w:rsid w:val="00AB03EA"/>
    <w:rsid w:val="00AB0626"/>
    <w:rsid w:val="00AB1C62"/>
    <w:rsid w:val="00AB2180"/>
    <w:rsid w:val="00AB2B7D"/>
    <w:rsid w:val="00AB2BE0"/>
    <w:rsid w:val="00AB3667"/>
    <w:rsid w:val="00AB43DB"/>
    <w:rsid w:val="00AB4619"/>
    <w:rsid w:val="00AB4C72"/>
    <w:rsid w:val="00AB4E71"/>
    <w:rsid w:val="00AB5B8B"/>
    <w:rsid w:val="00AB680B"/>
    <w:rsid w:val="00AB7C19"/>
    <w:rsid w:val="00AC1792"/>
    <w:rsid w:val="00AC17D4"/>
    <w:rsid w:val="00AC181C"/>
    <w:rsid w:val="00AC2AD8"/>
    <w:rsid w:val="00AC4277"/>
    <w:rsid w:val="00AC44FD"/>
    <w:rsid w:val="00AC4604"/>
    <w:rsid w:val="00AC515D"/>
    <w:rsid w:val="00AC66C7"/>
    <w:rsid w:val="00AC7261"/>
    <w:rsid w:val="00AC7E26"/>
    <w:rsid w:val="00AD1770"/>
    <w:rsid w:val="00AD1D08"/>
    <w:rsid w:val="00AD236C"/>
    <w:rsid w:val="00AD28D2"/>
    <w:rsid w:val="00AD2C3B"/>
    <w:rsid w:val="00AD3961"/>
    <w:rsid w:val="00AD3D45"/>
    <w:rsid w:val="00AD43D5"/>
    <w:rsid w:val="00AD5EC6"/>
    <w:rsid w:val="00AD690C"/>
    <w:rsid w:val="00AD6A16"/>
    <w:rsid w:val="00AD743C"/>
    <w:rsid w:val="00AD7AA6"/>
    <w:rsid w:val="00AE00A1"/>
    <w:rsid w:val="00AE03B0"/>
    <w:rsid w:val="00AE0987"/>
    <w:rsid w:val="00AE0BCF"/>
    <w:rsid w:val="00AE0CC7"/>
    <w:rsid w:val="00AE0FBF"/>
    <w:rsid w:val="00AE276F"/>
    <w:rsid w:val="00AE2989"/>
    <w:rsid w:val="00AE2FD7"/>
    <w:rsid w:val="00AE3058"/>
    <w:rsid w:val="00AE40E4"/>
    <w:rsid w:val="00AE5211"/>
    <w:rsid w:val="00AE5C8E"/>
    <w:rsid w:val="00AE685B"/>
    <w:rsid w:val="00AE7631"/>
    <w:rsid w:val="00AE7F60"/>
    <w:rsid w:val="00AF0F2C"/>
    <w:rsid w:val="00AF12B1"/>
    <w:rsid w:val="00AF134B"/>
    <w:rsid w:val="00AF17CD"/>
    <w:rsid w:val="00AF211A"/>
    <w:rsid w:val="00AF2620"/>
    <w:rsid w:val="00AF27A5"/>
    <w:rsid w:val="00AF3BCA"/>
    <w:rsid w:val="00AF4522"/>
    <w:rsid w:val="00AF568E"/>
    <w:rsid w:val="00AF5819"/>
    <w:rsid w:val="00B00FE8"/>
    <w:rsid w:val="00B01052"/>
    <w:rsid w:val="00B0211F"/>
    <w:rsid w:val="00B021BA"/>
    <w:rsid w:val="00B03E78"/>
    <w:rsid w:val="00B04867"/>
    <w:rsid w:val="00B04B59"/>
    <w:rsid w:val="00B04C8F"/>
    <w:rsid w:val="00B04F17"/>
    <w:rsid w:val="00B0595F"/>
    <w:rsid w:val="00B05CD7"/>
    <w:rsid w:val="00B06ACE"/>
    <w:rsid w:val="00B11CB3"/>
    <w:rsid w:val="00B11EA6"/>
    <w:rsid w:val="00B12D09"/>
    <w:rsid w:val="00B13425"/>
    <w:rsid w:val="00B13505"/>
    <w:rsid w:val="00B136F6"/>
    <w:rsid w:val="00B13DCD"/>
    <w:rsid w:val="00B13E9A"/>
    <w:rsid w:val="00B145AB"/>
    <w:rsid w:val="00B151A4"/>
    <w:rsid w:val="00B15F25"/>
    <w:rsid w:val="00B169B1"/>
    <w:rsid w:val="00B17B3B"/>
    <w:rsid w:val="00B17BC4"/>
    <w:rsid w:val="00B17C47"/>
    <w:rsid w:val="00B22CF7"/>
    <w:rsid w:val="00B2335D"/>
    <w:rsid w:val="00B23558"/>
    <w:rsid w:val="00B23599"/>
    <w:rsid w:val="00B30387"/>
    <w:rsid w:val="00B30646"/>
    <w:rsid w:val="00B30FB0"/>
    <w:rsid w:val="00B315B5"/>
    <w:rsid w:val="00B322AC"/>
    <w:rsid w:val="00B32642"/>
    <w:rsid w:val="00B327FC"/>
    <w:rsid w:val="00B3296B"/>
    <w:rsid w:val="00B32F32"/>
    <w:rsid w:val="00B334DF"/>
    <w:rsid w:val="00B361C6"/>
    <w:rsid w:val="00B40073"/>
    <w:rsid w:val="00B423B8"/>
    <w:rsid w:val="00B43510"/>
    <w:rsid w:val="00B436FA"/>
    <w:rsid w:val="00B438A7"/>
    <w:rsid w:val="00B44282"/>
    <w:rsid w:val="00B45C69"/>
    <w:rsid w:val="00B45D7C"/>
    <w:rsid w:val="00B45E22"/>
    <w:rsid w:val="00B465EC"/>
    <w:rsid w:val="00B46698"/>
    <w:rsid w:val="00B46EE4"/>
    <w:rsid w:val="00B47C84"/>
    <w:rsid w:val="00B50D70"/>
    <w:rsid w:val="00B50F0B"/>
    <w:rsid w:val="00B5180B"/>
    <w:rsid w:val="00B51B19"/>
    <w:rsid w:val="00B5206E"/>
    <w:rsid w:val="00B5231F"/>
    <w:rsid w:val="00B527C7"/>
    <w:rsid w:val="00B52CA4"/>
    <w:rsid w:val="00B532B6"/>
    <w:rsid w:val="00B532CE"/>
    <w:rsid w:val="00B53309"/>
    <w:rsid w:val="00B53EAE"/>
    <w:rsid w:val="00B541A9"/>
    <w:rsid w:val="00B544D5"/>
    <w:rsid w:val="00B5459E"/>
    <w:rsid w:val="00B55A48"/>
    <w:rsid w:val="00B55EA5"/>
    <w:rsid w:val="00B57F19"/>
    <w:rsid w:val="00B6111E"/>
    <w:rsid w:val="00B61916"/>
    <w:rsid w:val="00B62E81"/>
    <w:rsid w:val="00B63A82"/>
    <w:rsid w:val="00B643A8"/>
    <w:rsid w:val="00B64AB7"/>
    <w:rsid w:val="00B653E8"/>
    <w:rsid w:val="00B6583E"/>
    <w:rsid w:val="00B65AFC"/>
    <w:rsid w:val="00B67687"/>
    <w:rsid w:val="00B67C32"/>
    <w:rsid w:val="00B71476"/>
    <w:rsid w:val="00B717F9"/>
    <w:rsid w:val="00B72047"/>
    <w:rsid w:val="00B72080"/>
    <w:rsid w:val="00B724AD"/>
    <w:rsid w:val="00B72C45"/>
    <w:rsid w:val="00B73EBB"/>
    <w:rsid w:val="00B7485A"/>
    <w:rsid w:val="00B74A68"/>
    <w:rsid w:val="00B76506"/>
    <w:rsid w:val="00B76DFE"/>
    <w:rsid w:val="00B772D9"/>
    <w:rsid w:val="00B77381"/>
    <w:rsid w:val="00B80CBC"/>
    <w:rsid w:val="00B81EC0"/>
    <w:rsid w:val="00B82E5E"/>
    <w:rsid w:val="00B85527"/>
    <w:rsid w:val="00B87125"/>
    <w:rsid w:val="00B9208E"/>
    <w:rsid w:val="00B92B0C"/>
    <w:rsid w:val="00B92DE8"/>
    <w:rsid w:val="00B92EF2"/>
    <w:rsid w:val="00B94438"/>
    <w:rsid w:val="00B9513F"/>
    <w:rsid w:val="00B95501"/>
    <w:rsid w:val="00B95543"/>
    <w:rsid w:val="00B955D0"/>
    <w:rsid w:val="00B958AD"/>
    <w:rsid w:val="00BA03D2"/>
    <w:rsid w:val="00BA190C"/>
    <w:rsid w:val="00BA2203"/>
    <w:rsid w:val="00BA23DD"/>
    <w:rsid w:val="00BA2889"/>
    <w:rsid w:val="00BA2AFB"/>
    <w:rsid w:val="00BA2EBF"/>
    <w:rsid w:val="00BA2FED"/>
    <w:rsid w:val="00BA3B38"/>
    <w:rsid w:val="00BA3E91"/>
    <w:rsid w:val="00BA4188"/>
    <w:rsid w:val="00BA4B89"/>
    <w:rsid w:val="00BA51E8"/>
    <w:rsid w:val="00BA6D41"/>
    <w:rsid w:val="00BA7330"/>
    <w:rsid w:val="00BA7FAF"/>
    <w:rsid w:val="00BB0E2D"/>
    <w:rsid w:val="00BB15DA"/>
    <w:rsid w:val="00BB16F1"/>
    <w:rsid w:val="00BB2F3A"/>
    <w:rsid w:val="00BB3BE6"/>
    <w:rsid w:val="00BB3C2F"/>
    <w:rsid w:val="00BB4668"/>
    <w:rsid w:val="00BB5B89"/>
    <w:rsid w:val="00BB755C"/>
    <w:rsid w:val="00BB76F8"/>
    <w:rsid w:val="00BB7753"/>
    <w:rsid w:val="00BC0B9E"/>
    <w:rsid w:val="00BC13B4"/>
    <w:rsid w:val="00BC1422"/>
    <w:rsid w:val="00BC1763"/>
    <w:rsid w:val="00BC196F"/>
    <w:rsid w:val="00BC1F86"/>
    <w:rsid w:val="00BC2C8F"/>
    <w:rsid w:val="00BC49EB"/>
    <w:rsid w:val="00BC4C07"/>
    <w:rsid w:val="00BC554F"/>
    <w:rsid w:val="00BC5BC3"/>
    <w:rsid w:val="00BC5DFD"/>
    <w:rsid w:val="00BC6488"/>
    <w:rsid w:val="00BC6826"/>
    <w:rsid w:val="00BC6BE9"/>
    <w:rsid w:val="00BC6D15"/>
    <w:rsid w:val="00BC754C"/>
    <w:rsid w:val="00BC7671"/>
    <w:rsid w:val="00BC77E2"/>
    <w:rsid w:val="00BD1781"/>
    <w:rsid w:val="00BD1BD4"/>
    <w:rsid w:val="00BD1D8A"/>
    <w:rsid w:val="00BD1E3A"/>
    <w:rsid w:val="00BD2509"/>
    <w:rsid w:val="00BD2549"/>
    <w:rsid w:val="00BD2734"/>
    <w:rsid w:val="00BD325F"/>
    <w:rsid w:val="00BD3FBA"/>
    <w:rsid w:val="00BD4F41"/>
    <w:rsid w:val="00BD56C3"/>
    <w:rsid w:val="00BD6302"/>
    <w:rsid w:val="00BD7E5A"/>
    <w:rsid w:val="00BE04B6"/>
    <w:rsid w:val="00BE1933"/>
    <w:rsid w:val="00BE2A2C"/>
    <w:rsid w:val="00BE3084"/>
    <w:rsid w:val="00BE43C2"/>
    <w:rsid w:val="00BE509B"/>
    <w:rsid w:val="00BE5B27"/>
    <w:rsid w:val="00BE6051"/>
    <w:rsid w:val="00BE61DA"/>
    <w:rsid w:val="00BE75CB"/>
    <w:rsid w:val="00BE766F"/>
    <w:rsid w:val="00BF0082"/>
    <w:rsid w:val="00BF098D"/>
    <w:rsid w:val="00BF23C6"/>
    <w:rsid w:val="00BF23E2"/>
    <w:rsid w:val="00BF27AB"/>
    <w:rsid w:val="00BF2DB1"/>
    <w:rsid w:val="00BF370B"/>
    <w:rsid w:val="00BF3CCE"/>
    <w:rsid w:val="00BF456C"/>
    <w:rsid w:val="00BF486A"/>
    <w:rsid w:val="00BF54E6"/>
    <w:rsid w:val="00BF5630"/>
    <w:rsid w:val="00BF5D27"/>
    <w:rsid w:val="00BF5D50"/>
    <w:rsid w:val="00BF5E95"/>
    <w:rsid w:val="00BF62E2"/>
    <w:rsid w:val="00BF6E37"/>
    <w:rsid w:val="00BF7398"/>
    <w:rsid w:val="00BF74F1"/>
    <w:rsid w:val="00C0112D"/>
    <w:rsid w:val="00C02FE7"/>
    <w:rsid w:val="00C035AB"/>
    <w:rsid w:val="00C03871"/>
    <w:rsid w:val="00C03F71"/>
    <w:rsid w:val="00C04F72"/>
    <w:rsid w:val="00C072E0"/>
    <w:rsid w:val="00C10A6E"/>
    <w:rsid w:val="00C10ED1"/>
    <w:rsid w:val="00C12689"/>
    <w:rsid w:val="00C1317F"/>
    <w:rsid w:val="00C149FD"/>
    <w:rsid w:val="00C14B39"/>
    <w:rsid w:val="00C14C19"/>
    <w:rsid w:val="00C152B2"/>
    <w:rsid w:val="00C15C04"/>
    <w:rsid w:val="00C1658A"/>
    <w:rsid w:val="00C17023"/>
    <w:rsid w:val="00C17DA6"/>
    <w:rsid w:val="00C20026"/>
    <w:rsid w:val="00C20600"/>
    <w:rsid w:val="00C21563"/>
    <w:rsid w:val="00C22E18"/>
    <w:rsid w:val="00C23535"/>
    <w:rsid w:val="00C23AA2"/>
    <w:rsid w:val="00C24253"/>
    <w:rsid w:val="00C24C7B"/>
    <w:rsid w:val="00C2532A"/>
    <w:rsid w:val="00C255A5"/>
    <w:rsid w:val="00C25C0B"/>
    <w:rsid w:val="00C25F39"/>
    <w:rsid w:val="00C26A69"/>
    <w:rsid w:val="00C26D96"/>
    <w:rsid w:val="00C3070D"/>
    <w:rsid w:val="00C31368"/>
    <w:rsid w:val="00C31861"/>
    <w:rsid w:val="00C32191"/>
    <w:rsid w:val="00C32713"/>
    <w:rsid w:val="00C33F37"/>
    <w:rsid w:val="00C34C93"/>
    <w:rsid w:val="00C35642"/>
    <w:rsid w:val="00C3595F"/>
    <w:rsid w:val="00C35F54"/>
    <w:rsid w:val="00C3772F"/>
    <w:rsid w:val="00C40062"/>
    <w:rsid w:val="00C406E4"/>
    <w:rsid w:val="00C40CC4"/>
    <w:rsid w:val="00C42B52"/>
    <w:rsid w:val="00C438F7"/>
    <w:rsid w:val="00C43E1C"/>
    <w:rsid w:val="00C45CB5"/>
    <w:rsid w:val="00C46368"/>
    <w:rsid w:val="00C4650C"/>
    <w:rsid w:val="00C4682B"/>
    <w:rsid w:val="00C501D1"/>
    <w:rsid w:val="00C510D8"/>
    <w:rsid w:val="00C51884"/>
    <w:rsid w:val="00C52D61"/>
    <w:rsid w:val="00C53B68"/>
    <w:rsid w:val="00C5449F"/>
    <w:rsid w:val="00C56AD6"/>
    <w:rsid w:val="00C57905"/>
    <w:rsid w:val="00C57B44"/>
    <w:rsid w:val="00C57CA1"/>
    <w:rsid w:val="00C60567"/>
    <w:rsid w:val="00C6081D"/>
    <w:rsid w:val="00C6083E"/>
    <w:rsid w:val="00C60DE8"/>
    <w:rsid w:val="00C61087"/>
    <w:rsid w:val="00C62164"/>
    <w:rsid w:val="00C62670"/>
    <w:rsid w:val="00C62CA3"/>
    <w:rsid w:val="00C62FD8"/>
    <w:rsid w:val="00C63097"/>
    <w:rsid w:val="00C63FCF"/>
    <w:rsid w:val="00C644BF"/>
    <w:rsid w:val="00C6499C"/>
    <w:rsid w:val="00C651CC"/>
    <w:rsid w:val="00C662BC"/>
    <w:rsid w:val="00C66994"/>
    <w:rsid w:val="00C66DE8"/>
    <w:rsid w:val="00C67090"/>
    <w:rsid w:val="00C70941"/>
    <w:rsid w:val="00C7096C"/>
    <w:rsid w:val="00C75C0C"/>
    <w:rsid w:val="00C75D01"/>
    <w:rsid w:val="00C7668A"/>
    <w:rsid w:val="00C7709B"/>
    <w:rsid w:val="00C77357"/>
    <w:rsid w:val="00C77C25"/>
    <w:rsid w:val="00C8019C"/>
    <w:rsid w:val="00C8191D"/>
    <w:rsid w:val="00C81F5C"/>
    <w:rsid w:val="00C828CF"/>
    <w:rsid w:val="00C835D1"/>
    <w:rsid w:val="00C849DA"/>
    <w:rsid w:val="00C8515B"/>
    <w:rsid w:val="00C86E14"/>
    <w:rsid w:val="00C872EC"/>
    <w:rsid w:val="00C90234"/>
    <w:rsid w:val="00C903E9"/>
    <w:rsid w:val="00C90A45"/>
    <w:rsid w:val="00C90C8C"/>
    <w:rsid w:val="00C9125F"/>
    <w:rsid w:val="00C927B5"/>
    <w:rsid w:val="00C928AC"/>
    <w:rsid w:val="00C9394C"/>
    <w:rsid w:val="00C94495"/>
    <w:rsid w:val="00C95D0F"/>
    <w:rsid w:val="00CA0858"/>
    <w:rsid w:val="00CA14C4"/>
    <w:rsid w:val="00CA1557"/>
    <w:rsid w:val="00CA15C0"/>
    <w:rsid w:val="00CA1B2E"/>
    <w:rsid w:val="00CA3C73"/>
    <w:rsid w:val="00CA42C0"/>
    <w:rsid w:val="00CA56AA"/>
    <w:rsid w:val="00CA6749"/>
    <w:rsid w:val="00CA7B06"/>
    <w:rsid w:val="00CB0793"/>
    <w:rsid w:val="00CB0BEC"/>
    <w:rsid w:val="00CB0DD3"/>
    <w:rsid w:val="00CB1725"/>
    <w:rsid w:val="00CB1B5E"/>
    <w:rsid w:val="00CB2F03"/>
    <w:rsid w:val="00CB3A76"/>
    <w:rsid w:val="00CB43D6"/>
    <w:rsid w:val="00CB477C"/>
    <w:rsid w:val="00CB5911"/>
    <w:rsid w:val="00CB5AA4"/>
    <w:rsid w:val="00CC1C3A"/>
    <w:rsid w:val="00CC1DF3"/>
    <w:rsid w:val="00CC2281"/>
    <w:rsid w:val="00CC4B64"/>
    <w:rsid w:val="00CC55F8"/>
    <w:rsid w:val="00CC5FAA"/>
    <w:rsid w:val="00CC77E1"/>
    <w:rsid w:val="00CD1761"/>
    <w:rsid w:val="00CD1881"/>
    <w:rsid w:val="00CD20CB"/>
    <w:rsid w:val="00CD2AC6"/>
    <w:rsid w:val="00CD5743"/>
    <w:rsid w:val="00CD5AF1"/>
    <w:rsid w:val="00CD5BA2"/>
    <w:rsid w:val="00CD5DAC"/>
    <w:rsid w:val="00CD65AB"/>
    <w:rsid w:val="00CD6EF6"/>
    <w:rsid w:val="00CE0565"/>
    <w:rsid w:val="00CE12FC"/>
    <w:rsid w:val="00CE2292"/>
    <w:rsid w:val="00CE4124"/>
    <w:rsid w:val="00CE4820"/>
    <w:rsid w:val="00CE4A05"/>
    <w:rsid w:val="00CE5A18"/>
    <w:rsid w:val="00CE6759"/>
    <w:rsid w:val="00CE7EC1"/>
    <w:rsid w:val="00CF00B6"/>
    <w:rsid w:val="00CF1552"/>
    <w:rsid w:val="00CF1751"/>
    <w:rsid w:val="00CF2C64"/>
    <w:rsid w:val="00CF3F0F"/>
    <w:rsid w:val="00CF41B9"/>
    <w:rsid w:val="00CF483D"/>
    <w:rsid w:val="00CF4F29"/>
    <w:rsid w:val="00CF4F52"/>
    <w:rsid w:val="00CF5B71"/>
    <w:rsid w:val="00CF5D6B"/>
    <w:rsid w:val="00CF5DDB"/>
    <w:rsid w:val="00D00035"/>
    <w:rsid w:val="00D00A31"/>
    <w:rsid w:val="00D00A82"/>
    <w:rsid w:val="00D01293"/>
    <w:rsid w:val="00D014E4"/>
    <w:rsid w:val="00D01DCB"/>
    <w:rsid w:val="00D02C23"/>
    <w:rsid w:val="00D03525"/>
    <w:rsid w:val="00D04CFA"/>
    <w:rsid w:val="00D0569F"/>
    <w:rsid w:val="00D059F4"/>
    <w:rsid w:val="00D05F32"/>
    <w:rsid w:val="00D10CC9"/>
    <w:rsid w:val="00D11421"/>
    <w:rsid w:val="00D12951"/>
    <w:rsid w:val="00D13D59"/>
    <w:rsid w:val="00D147F3"/>
    <w:rsid w:val="00D15103"/>
    <w:rsid w:val="00D16E51"/>
    <w:rsid w:val="00D202C8"/>
    <w:rsid w:val="00D210FE"/>
    <w:rsid w:val="00D216D6"/>
    <w:rsid w:val="00D22989"/>
    <w:rsid w:val="00D22A06"/>
    <w:rsid w:val="00D239B3"/>
    <w:rsid w:val="00D239ED"/>
    <w:rsid w:val="00D23D37"/>
    <w:rsid w:val="00D23FF2"/>
    <w:rsid w:val="00D24A7A"/>
    <w:rsid w:val="00D24D15"/>
    <w:rsid w:val="00D269A7"/>
    <w:rsid w:val="00D30ADC"/>
    <w:rsid w:val="00D31514"/>
    <w:rsid w:val="00D31CBE"/>
    <w:rsid w:val="00D32093"/>
    <w:rsid w:val="00D34384"/>
    <w:rsid w:val="00D35B56"/>
    <w:rsid w:val="00D3632E"/>
    <w:rsid w:val="00D37138"/>
    <w:rsid w:val="00D4011A"/>
    <w:rsid w:val="00D40B3C"/>
    <w:rsid w:val="00D40E41"/>
    <w:rsid w:val="00D41B11"/>
    <w:rsid w:val="00D4297A"/>
    <w:rsid w:val="00D430C6"/>
    <w:rsid w:val="00D44403"/>
    <w:rsid w:val="00D47BCA"/>
    <w:rsid w:val="00D50263"/>
    <w:rsid w:val="00D51246"/>
    <w:rsid w:val="00D52A69"/>
    <w:rsid w:val="00D54425"/>
    <w:rsid w:val="00D54DF5"/>
    <w:rsid w:val="00D562AE"/>
    <w:rsid w:val="00D562B7"/>
    <w:rsid w:val="00D57B25"/>
    <w:rsid w:val="00D601E2"/>
    <w:rsid w:val="00D611A8"/>
    <w:rsid w:val="00D62264"/>
    <w:rsid w:val="00D62846"/>
    <w:rsid w:val="00D63FEC"/>
    <w:rsid w:val="00D63FFF"/>
    <w:rsid w:val="00D64D32"/>
    <w:rsid w:val="00D65FEB"/>
    <w:rsid w:val="00D665DE"/>
    <w:rsid w:val="00D67977"/>
    <w:rsid w:val="00D67AC0"/>
    <w:rsid w:val="00D70941"/>
    <w:rsid w:val="00D709AD"/>
    <w:rsid w:val="00D70A43"/>
    <w:rsid w:val="00D70FEB"/>
    <w:rsid w:val="00D71321"/>
    <w:rsid w:val="00D71652"/>
    <w:rsid w:val="00D732E0"/>
    <w:rsid w:val="00D737D4"/>
    <w:rsid w:val="00D74C23"/>
    <w:rsid w:val="00D75C30"/>
    <w:rsid w:val="00D76503"/>
    <w:rsid w:val="00D76ACC"/>
    <w:rsid w:val="00D771BE"/>
    <w:rsid w:val="00D776EB"/>
    <w:rsid w:val="00D7782F"/>
    <w:rsid w:val="00D818BF"/>
    <w:rsid w:val="00D81F2D"/>
    <w:rsid w:val="00D82D15"/>
    <w:rsid w:val="00D85000"/>
    <w:rsid w:val="00D85586"/>
    <w:rsid w:val="00D856B1"/>
    <w:rsid w:val="00D85A73"/>
    <w:rsid w:val="00D8710D"/>
    <w:rsid w:val="00D87AD5"/>
    <w:rsid w:val="00D90B56"/>
    <w:rsid w:val="00D9143B"/>
    <w:rsid w:val="00D93536"/>
    <w:rsid w:val="00D9393E"/>
    <w:rsid w:val="00D942FC"/>
    <w:rsid w:val="00D95181"/>
    <w:rsid w:val="00D959AE"/>
    <w:rsid w:val="00D95E32"/>
    <w:rsid w:val="00D96F26"/>
    <w:rsid w:val="00D9754B"/>
    <w:rsid w:val="00D97EF0"/>
    <w:rsid w:val="00DA18E1"/>
    <w:rsid w:val="00DA3DC4"/>
    <w:rsid w:val="00DA457E"/>
    <w:rsid w:val="00DA49A5"/>
    <w:rsid w:val="00DA4A8B"/>
    <w:rsid w:val="00DA5F51"/>
    <w:rsid w:val="00DA6707"/>
    <w:rsid w:val="00DB0258"/>
    <w:rsid w:val="00DB0C71"/>
    <w:rsid w:val="00DB0F87"/>
    <w:rsid w:val="00DB1CBB"/>
    <w:rsid w:val="00DB24BB"/>
    <w:rsid w:val="00DB330E"/>
    <w:rsid w:val="00DB47B4"/>
    <w:rsid w:val="00DB47E2"/>
    <w:rsid w:val="00DB4975"/>
    <w:rsid w:val="00DB545B"/>
    <w:rsid w:val="00DB5798"/>
    <w:rsid w:val="00DB6FD9"/>
    <w:rsid w:val="00DB7974"/>
    <w:rsid w:val="00DC0711"/>
    <w:rsid w:val="00DC096E"/>
    <w:rsid w:val="00DC107D"/>
    <w:rsid w:val="00DC18A5"/>
    <w:rsid w:val="00DC1BDD"/>
    <w:rsid w:val="00DC2DFC"/>
    <w:rsid w:val="00DC3D8B"/>
    <w:rsid w:val="00DC4884"/>
    <w:rsid w:val="00DC5334"/>
    <w:rsid w:val="00DC718B"/>
    <w:rsid w:val="00DC7A88"/>
    <w:rsid w:val="00DD1200"/>
    <w:rsid w:val="00DD1D82"/>
    <w:rsid w:val="00DD1E11"/>
    <w:rsid w:val="00DD3390"/>
    <w:rsid w:val="00DD3461"/>
    <w:rsid w:val="00DD388E"/>
    <w:rsid w:val="00DD44FF"/>
    <w:rsid w:val="00DD46C5"/>
    <w:rsid w:val="00DD48D0"/>
    <w:rsid w:val="00DD48FB"/>
    <w:rsid w:val="00DD5892"/>
    <w:rsid w:val="00DD66BF"/>
    <w:rsid w:val="00DD7094"/>
    <w:rsid w:val="00DD7656"/>
    <w:rsid w:val="00DD789D"/>
    <w:rsid w:val="00DD7C3E"/>
    <w:rsid w:val="00DE1F44"/>
    <w:rsid w:val="00DE2638"/>
    <w:rsid w:val="00DE3BFA"/>
    <w:rsid w:val="00DE4314"/>
    <w:rsid w:val="00DE541A"/>
    <w:rsid w:val="00DE5D98"/>
    <w:rsid w:val="00DE75E6"/>
    <w:rsid w:val="00DE76E5"/>
    <w:rsid w:val="00DF1014"/>
    <w:rsid w:val="00DF214E"/>
    <w:rsid w:val="00DF3997"/>
    <w:rsid w:val="00DF3A83"/>
    <w:rsid w:val="00DF3D60"/>
    <w:rsid w:val="00DF3FE9"/>
    <w:rsid w:val="00DF5FCC"/>
    <w:rsid w:val="00DF6827"/>
    <w:rsid w:val="00DF6C83"/>
    <w:rsid w:val="00DF7929"/>
    <w:rsid w:val="00E035FA"/>
    <w:rsid w:val="00E03741"/>
    <w:rsid w:val="00E04A77"/>
    <w:rsid w:val="00E04C7E"/>
    <w:rsid w:val="00E05BFD"/>
    <w:rsid w:val="00E061B0"/>
    <w:rsid w:val="00E06D12"/>
    <w:rsid w:val="00E06D4A"/>
    <w:rsid w:val="00E0725F"/>
    <w:rsid w:val="00E07DAB"/>
    <w:rsid w:val="00E11AF2"/>
    <w:rsid w:val="00E11E23"/>
    <w:rsid w:val="00E12CFC"/>
    <w:rsid w:val="00E140A3"/>
    <w:rsid w:val="00E143AD"/>
    <w:rsid w:val="00E14F28"/>
    <w:rsid w:val="00E1514B"/>
    <w:rsid w:val="00E15682"/>
    <w:rsid w:val="00E15759"/>
    <w:rsid w:val="00E16B26"/>
    <w:rsid w:val="00E21153"/>
    <w:rsid w:val="00E23158"/>
    <w:rsid w:val="00E25199"/>
    <w:rsid w:val="00E25587"/>
    <w:rsid w:val="00E26079"/>
    <w:rsid w:val="00E27097"/>
    <w:rsid w:val="00E27732"/>
    <w:rsid w:val="00E277CA"/>
    <w:rsid w:val="00E27C6A"/>
    <w:rsid w:val="00E30CCE"/>
    <w:rsid w:val="00E30D53"/>
    <w:rsid w:val="00E30D8C"/>
    <w:rsid w:val="00E30F13"/>
    <w:rsid w:val="00E31704"/>
    <w:rsid w:val="00E31C5D"/>
    <w:rsid w:val="00E31DAC"/>
    <w:rsid w:val="00E3286A"/>
    <w:rsid w:val="00E350B5"/>
    <w:rsid w:val="00E35949"/>
    <w:rsid w:val="00E360A9"/>
    <w:rsid w:val="00E377C4"/>
    <w:rsid w:val="00E37A67"/>
    <w:rsid w:val="00E4225A"/>
    <w:rsid w:val="00E42396"/>
    <w:rsid w:val="00E42C93"/>
    <w:rsid w:val="00E43082"/>
    <w:rsid w:val="00E443E0"/>
    <w:rsid w:val="00E44810"/>
    <w:rsid w:val="00E45321"/>
    <w:rsid w:val="00E45565"/>
    <w:rsid w:val="00E464E9"/>
    <w:rsid w:val="00E46AB0"/>
    <w:rsid w:val="00E46CF2"/>
    <w:rsid w:val="00E46E42"/>
    <w:rsid w:val="00E5061D"/>
    <w:rsid w:val="00E517FA"/>
    <w:rsid w:val="00E51894"/>
    <w:rsid w:val="00E51BF4"/>
    <w:rsid w:val="00E5253C"/>
    <w:rsid w:val="00E53BD0"/>
    <w:rsid w:val="00E54B64"/>
    <w:rsid w:val="00E5517D"/>
    <w:rsid w:val="00E571E9"/>
    <w:rsid w:val="00E5729B"/>
    <w:rsid w:val="00E5770B"/>
    <w:rsid w:val="00E57D37"/>
    <w:rsid w:val="00E60515"/>
    <w:rsid w:val="00E6060F"/>
    <w:rsid w:val="00E60E11"/>
    <w:rsid w:val="00E61D7F"/>
    <w:rsid w:val="00E62732"/>
    <w:rsid w:val="00E63189"/>
    <w:rsid w:val="00E64875"/>
    <w:rsid w:val="00E64F4C"/>
    <w:rsid w:val="00E6515A"/>
    <w:rsid w:val="00E66126"/>
    <w:rsid w:val="00E67969"/>
    <w:rsid w:val="00E67B7C"/>
    <w:rsid w:val="00E67EB0"/>
    <w:rsid w:val="00E718FB"/>
    <w:rsid w:val="00E71D6A"/>
    <w:rsid w:val="00E730D5"/>
    <w:rsid w:val="00E733DB"/>
    <w:rsid w:val="00E744BC"/>
    <w:rsid w:val="00E74CC6"/>
    <w:rsid w:val="00E74E22"/>
    <w:rsid w:val="00E77448"/>
    <w:rsid w:val="00E81CAE"/>
    <w:rsid w:val="00E823D4"/>
    <w:rsid w:val="00E82EA0"/>
    <w:rsid w:val="00E8366E"/>
    <w:rsid w:val="00E83AD1"/>
    <w:rsid w:val="00E83CCB"/>
    <w:rsid w:val="00E83D3C"/>
    <w:rsid w:val="00E8404E"/>
    <w:rsid w:val="00E85AE1"/>
    <w:rsid w:val="00E86AFB"/>
    <w:rsid w:val="00E86F62"/>
    <w:rsid w:val="00E923EC"/>
    <w:rsid w:val="00E92A8D"/>
    <w:rsid w:val="00E93860"/>
    <w:rsid w:val="00E93C49"/>
    <w:rsid w:val="00E93CD1"/>
    <w:rsid w:val="00E94378"/>
    <w:rsid w:val="00E95CCE"/>
    <w:rsid w:val="00E95FC9"/>
    <w:rsid w:val="00E9638C"/>
    <w:rsid w:val="00E96A03"/>
    <w:rsid w:val="00E971BC"/>
    <w:rsid w:val="00E97749"/>
    <w:rsid w:val="00EA089B"/>
    <w:rsid w:val="00EA0A6D"/>
    <w:rsid w:val="00EA0AEB"/>
    <w:rsid w:val="00EA22F1"/>
    <w:rsid w:val="00EA388C"/>
    <w:rsid w:val="00EA44F7"/>
    <w:rsid w:val="00EA46DB"/>
    <w:rsid w:val="00EA5A03"/>
    <w:rsid w:val="00EA63E6"/>
    <w:rsid w:val="00EB0336"/>
    <w:rsid w:val="00EB09ED"/>
    <w:rsid w:val="00EB0E14"/>
    <w:rsid w:val="00EB1AF2"/>
    <w:rsid w:val="00EB234C"/>
    <w:rsid w:val="00EB24EB"/>
    <w:rsid w:val="00EB2520"/>
    <w:rsid w:val="00EB26A5"/>
    <w:rsid w:val="00EB282C"/>
    <w:rsid w:val="00EB347D"/>
    <w:rsid w:val="00EB50E8"/>
    <w:rsid w:val="00EB635C"/>
    <w:rsid w:val="00EB6905"/>
    <w:rsid w:val="00EB76AA"/>
    <w:rsid w:val="00EB7964"/>
    <w:rsid w:val="00EB7FA2"/>
    <w:rsid w:val="00EC10AF"/>
    <w:rsid w:val="00EC148F"/>
    <w:rsid w:val="00EC3221"/>
    <w:rsid w:val="00EC3261"/>
    <w:rsid w:val="00EC6B56"/>
    <w:rsid w:val="00EC6ED0"/>
    <w:rsid w:val="00EC7E4B"/>
    <w:rsid w:val="00ED191F"/>
    <w:rsid w:val="00ED1984"/>
    <w:rsid w:val="00ED4176"/>
    <w:rsid w:val="00ED46B5"/>
    <w:rsid w:val="00ED5D3A"/>
    <w:rsid w:val="00ED6318"/>
    <w:rsid w:val="00ED6517"/>
    <w:rsid w:val="00ED6926"/>
    <w:rsid w:val="00ED6EB9"/>
    <w:rsid w:val="00ED71DA"/>
    <w:rsid w:val="00ED7F83"/>
    <w:rsid w:val="00EE0022"/>
    <w:rsid w:val="00EE00DD"/>
    <w:rsid w:val="00EE2895"/>
    <w:rsid w:val="00EE2949"/>
    <w:rsid w:val="00EE35A3"/>
    <w:rsid w:val="00EE5465"/>
    <w:rsid w:val="00EE5E77"/>
    <w:rsid w:val="00EE5FC6"/>
    <w:rsid w:val="00EE623E"/>
    <w:rsid w:val="00EE6F2A"/>
    <w:rsid w:val="00EE7ABD"/>
    <w:rsid w:val="00EF0769"/>
    <w:rsid w:val="00EF0802"/>
    <w:rsid w:val="00EF1750"/>
    <w:rsid w:val="00EF2669"/>
    <w:rsid w:val="00EF2AD4"/>
    <w:rsid w:val="00EF3258"/>
    <w:rsid w:val="00EF3A08"/>
    <w:rsid w:val="00EF400A"/>
    <w:rsid w:val="00EF458E"/>
    <w:rsid w:val="00EF5241"/>
    <w:rsid w:val="00EF52AC"/>
    <w:rsid w:val="00EF6740"/>
    <w:rsid w:val="00EF6A88"/>
    <w:rsid w:val="00EF795D"/>
    <w:rsid w:val="00F00022"/>
    <w:rsid w:val="00F01098"/>
    <w:rsid w:val="00F021E4"/>
    <w:rsid w:val="00F02911"/>
    <w:rsid w:val="00F02915"/>
    <w:rsid w:val="00F02E62"/>
    <w:rsid w:val="00F03EB6"/>
    <w:rsid w:val="00F04B8F"/>
    <w:rsid w:val="00F05839"/>
    <w:rsid w:val="00F05ACF"/>
    <w:rsid w:val="00F06133"/>
    <w:rsid w:val="00F07771"/>
    <w:rsid w:val="00F12706"/>
    <w:rsid w:val="00F12826"/>
    <w:rsid w:val="00F129B8"/>
    <w:rsid w:val="00F12FED"/>
    <w:rsid w:val="00F1450F"/>
    <w:rsid w:val="00F14795"/>
    <w:rsid w:val="00F14B9F"/>
    <w:rsid w:val="00F1523B"/>
    <w:rsid w:val="00F155D8"/>
    <w:rsid w:val="00F1610C"/>
    <w:rsid w:val="00F169FC"/>
    <w:rsid w:val="00F17D4B"/>
    <w:rsid w:val="00F200E7"/>
    <w:rsid w:val="00F2212C"/>
    <w:rsid w:val="00F221AC"/>
    <w:rsid w:val="00F239D0"/>
    <w:rsid w:val="00F23CF4"/>
    <w:rsid w:val="00F24764"/>
    <w:rsid w:val="00F25462"/>
    <w:rsid w:val="00F255BA"/>
    <w:rsid w:val="00F260F3"/>
    <w:rsid w:val="00F26351"/>
    <w:rsid w:val="00F27004"/>
    <w:rsid w:val="00F270AB"/>
    <w:rsid w:val="00F302B4"/>
    <w:rsid w:val="00F31620"/>
    <w:rsid w:val="00F32B46"/>
    <w:rsid w:val="00F32FE0"/>
    <w:rsid w:val="00F33E3F"/>
    <w:rsid w:val="00F3412F"/>
    <w:rsid w:val="00F3450C"/>
    <w:rsid w:val="00F35DF0"/>
    <w:rsid w:val="00F36159"/>
    <w:rsid w:val="00F371CF"/>
    <w:rsid w:val="00F4157B"/>
    <w:rsid w:val="00F41822"/>
    <w:rsid w:val="00F4475A"/>
    <w:rsid w:val="00F44C17"/>
    <w:rsid w:val="00F450ED"/>
    <w:rsid w:val="00F47289"/>
    <w:rsid w:val="00F50216"/>
    <w:rsid w:val="00F515D6"/>
    <w:rsid w:val="00F51F00"/>
    <w:rsid w:val="00F53EFC"/>
    <w:rsid w:val="00F54137"/>
    <w:rsid w:val="00F55177"/>
    <w:rsid w:val="00F56238"/>
    <w:rsid w:val="00F61617"/>
    <w:rsid w:val="00F61D99"/>
    <w:rsid w:val="00F61DA9"/>
    <w:rsid w:val="00F62EE2"/>
    <w:rsid w:val="00F64210"/>
    <w:rsid w:val="00F64EA9"/>
    <w:rsid w:val="00F6573A"/>
    <w:rsid w:val="00F66D2E"/>
    <w:rsid w:val="00F713A0"/>
    <w:rsid w:val="00F71467"/>
    <w:rsid w:val="00F73B2E"/>
    <w:rsid w:val="00F749AD"/>
    <w:rsid w:val="00F74D66"/>
    <w:rsid w:val="00F7564F"/>
    <w:rsid w:val="00F756C3"/>
    <w:rsid w:val="00F76303"/>
    <w:rsid w:val="00F779BA"/>
    <w:rsid w:val="00F81135"/>
    <w:rsid w:val="00F813F6"/>
    <w:rsid w:val="00F81811"/>
    <w:rsid w:val="00F83D9D"/>
    <w:rsid w:val="00F843DE"/>
    <w:rsid w:val="00F87043"/>
    <w:rsid w:val="00F9031B"/>
    <w:rsid w:val="00F90FDE"/>
    <w:rsid w:val="00F916C0"/>
    <w:rsid w:val="00F91EC4"/>
    <w:rsid w:val="00F9372F"/>
    <w:rsid w:val="00F93985"/>
    <w:rsid w:val="00F94ED5"/>
    <w:rsid w:val="00F95C26"/>
    <w:rsid w:val="00F97209"/>
    <w:rsid w:val="00FA024D"/>
    <w:rsid w:val="00FA0381"/>
    <w:rsid w:val="00FA039F"/>
    <w:rsid w:val="00FA05ED"/>
    <w:rsid w:val="00FA1866"/>
    <w:rsid w:val="00FA1A86"/>
    <w:rsid w:val="00FA23C4"/>
    <w:rsid w:val="00FA26C2"/>
    <w:rsid w:val="00FA2990"/>
    <w:rsid w:val="00FA2D73"/>
    <w:rsid w:val="00FA470F"/>
    <w:rsid w:val="00FA4A94"/>
    <w:rsid w:val="00FA54DF"/>
    <w:rsid w:val="00FA54F4"/>
    <w:rsid w:val="00FA5999"/>
    <w:rsid w:val="00FA659C"/>
    <w:rsid w:val="00FB09A1"/>
    <w:rsid w:val="00FB1342"/>
    <w:rsid w:val="00FB17CE"/>
    <w:rsid w:val="00FB1AA5"/>
    <w:rsid w:val="00FB3CC0"/>
    <w:rsid w:val="00FB3E11"/>
    <w:rsid w:val="00FB40D4"/>
    <w:rsid w:val="00FB53CA"/>
    <w:rsid w:val="00FB5CE9"/>
    <w:rsid w:val="00FB5EB0"/>
    <w:rsid w:val="00FB671B"/>
    <w:rsid w:val="00FB6DF0"/>
    <w:rsid w:val="00FB705B"/>
    <w:rsid w:val="00FB7DF9"/>
    <w:rsid w:val="00FC04EA"/>
    <w:rsid w:val="00FC0927"/>
    <w:rsid w:val="00FC1D8A"/>
    <w:rsid w:val="00FC2358"/>
    <w:rsid w:val="00FC4B7A"/>
    <w:rsid w:val="00FC4C18"/>
    <w:rsid w:val="00FC4DE6"/>
    <w:rsid w:val="00FC5F2E"/>
    <w:rsid w:val="00FC6137"/>
    <w:rsid w:val="00FC7135"/>
    <w:rsid w:val="00FC7310"/>
    <w:rsid w:val="00FC76FB"/>
    <w:rsid w:val="00FD04E8"/>
    <w:rsid w:val="00FD0643"/>
    <w:rsid w:val="00FD198E"/>
    <w:rsid w:val="00FD1D6F"/>
    <w:rsid w:val="00FD26E2"/>
    <w:rsid w:val="00FD2857"/>
    <w:rsid w:val="00FD2A11"/>
    <w:rsid w:val="00FD4873"/>
    <w:rsid w:val="00FD48FC"/>
    <w:rsid w:val="00FD49AA"/>
    <w:rsid w:val="00FD67EA"/>
    <w:rsid w:val="00FD6B4B"/>
    <w:rsid w:val="00FD737D"/>
    <w:rsid w:val="00FD7634"/>
    <w:rsid w:val="00FE1675"/>
    <w:rsid w:val="00FE24EE"/>
    <w:rsid w:val="00FE2D30"/>
    <w:rsid w:val="00FE2D6C"/>
    <w:rsid w:val="00FE3779"/>
    <w:rsid w:val="00FE5039"/>
    <w:rsid w:val="00FE5AF9"/>
    <w:rsid w:val="00FE75CA"/>
    <w:rsid w:val="00FF0810"/>
    <w:rsid w:val="00FF1874"/>
    <w:rsid w:val="00FF1BE0"/>
    <w:rsid w:val="00FF1DA5"/>
    <w:rsid w:val="00FF2393"/>
    <w:rsid w:val="00FF3945"/>
    <w:rsid w:val="00FF415B"/>
    <w:rsid w:val="00FF4733"/>
    <w:rsid w:val="00FF6A52"/>
    <w:rsid w:val="00FF77B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F2E88"/>
  <w15:docId w15:val="{2462CF55-264A-4020-96CA-D127BDDF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rsid w:val="00E95CCE"/>
    <w:rPr>
      <w:rFonts w:ascii="Times New Roman" w:eastAsia="SimSun" w:hAnsi="Times New Roman" w:cs="Times New Roman"/>
      <w:sz w:val="20"/>
      <w:szCs w:val="20"/>
      <w:lang w:val="en-US" w:eastAsia="de-DE"/>
    </w:rPr>
  </w:style>
  <w:style w:type="paragraph" w:styleId="CommentText">
    <w:name w:val="annotation text"/>
    <w:basedOn w:val="Normal"/>
    <w:link w:val="CommentTextChar"/>
    <w:rsid w:val="00E95CCE"/>
    <w:pPr>
      <w:spacing w:after="0" w:line="240" w:lineRule="auto"/>
    </w:pPr>
    <w:rPr>
      <w:rFonts w:ascii="Times New Roman" w:eastAsia="SimSun" w:hAnsi="Times New Roman" w:cs="Times New Roman"/>
      <w:sz w:val="20"/>
      <w:szCs w:val="20"/>
      <w:lang w:val="en-US" w:eastAsia="de-DE"/>
    </w:rPr>
  </w:style>
  <w:style w:type="character" w:customStyle="1" w:styleId="BalloonTextChar">
    <w:name w:val="Balloon Text Char"/>
    <w:basedOn w:val="DefaultParagraphFont"/>
    <w:link w:val="BalloonText"/>
    <w:uiPriority w:val="99"/>
    <w:semiHidden/>
    <w:rsid w:val="00E95CCE"/>
    <w:rPr>
      <w:rFonts w:ascii="Tahoma" w:hAnsi="Tahoma" w:cs="Tahoma"/>
      <w:sz w:val="16"/>
      <w:szCs w:val="16"/>
    </w:rPr>
  </w:style>
  <w:style w:type="paragraph" w:styleId="BalloonText">
    <w:name w:val="Balloon Text"/>
    <w:basedOn w:val="Normal"/>
    <w:link w:val="BalloonTextChar"/>
    <w:uiPriority w:val="99"/>
    <w:semiHidden/>
    <w:unhideWhenUsed/>
    <w:rsid w:val="00E95CCE"/>
    <w:pPr>
      <w:spacing w:after="0" w:line="240" w:lineRule="auto"/>
    </w:pPr>
    <w:rPr>
      <w:rFonts w:ascii="Tahoma" w:hAnsi="Tahoma" w:cs="Tahoma"/>
      <w:sz w:val="16"/>
      <w:szCs w:val="16"/>
    </w:rPr>
  </w:style>
  <w:style w:type="character" w:customStyle="1" w:styleId="CommentSubjectChar">
    <w:name w:val="Comment Subject Char"/>
    <w:basedOn w:val="CommentTextChar"/>
    <w:link w:val="CommentSubject"/>
    <w:uiPriority w:val="99"/>
    <w:semiHidden/>
    <w:rsid w:val="00E95CCE"/>
    <w:rPr>
      <w:rFonts w:ascii="Times New Roman" w:eastAsia="SimSun" w:hAnsi="Times New Roman" w:cs="Times New Roman"/>
      <w:b/>
      <w:bCs/>
      <w:sz w:val="20"/>
      <w:szCs w:val="20"/>
      <w:lang w:val="en-US" w:eastAsia="de-DE"/>
    </w:rPr>
  </w:style>
  <w:style w:type="paragraph" w:styleId="CommentSubject">
    <w:name w:val="annotation subject"/>
    <w:basedOn w:val="CommentText"/>
    <w:next w:val="CommentText"/>
    <w:link w:val="CommentSubjectChar"/>
    <w:uiPriority w:val="99"/>
    <w:semiHidden/>
    <w:unhideWhenUsed/>
    <w:rsid w:val="00E95CCE"/>
    <w:pPr>
      <w:spacing w:after="200"/>
    </w:pPr>
    <w:rPr>
      <w:rFonts w:asciiTheme="minorHAnsi" w:eastAsiaTheme="minorHAnsi" w:hAnsiTheme="minorHAnsi" w:cstheme="minorBidi"/>
      <w:b/>
      <w:bCs/>
      <w:lang w:val="de-CH" w:eastAsia="en-US"/>
    </w:rPr>
  </w:style>
  <w:style w:type="paragraph" w:customStyle="1" w:styleId="Standard1">
    <w:name w:val="Standard1"/>
    <w:basedOn w:val="Normal"/>
    <w:link w:val="normalChar"/>
    <w:rsid w:val="00E95CCE"/>
    <w:pPr>
      <w:spacing w:after="0" w:line="480" w:lineRule="auto"/>
      <w:jc w:val="both"/>
    </w:pPr>
    <w:rPr>
      <w:rFonts w:ascii="Calibri" w:eastAsia="Calibri" w:hAnsi="Calibri" w:cs="Times New Roman"/>
      <w:szCs w:val="24"/>
      <w:lang w:val="en-US"/>
    </w:rPr>
  </w:style>
  <w:style w:type="character" w:customStyle="1" w:styleId="normalChar">
    <w:name w:val="normal Char"/>
    <w:link w:val="Standard1"/>
    <w:rsid w:val="00E95CCE"/>
    <w:rPr>
      <w:rFonts w:ascii="Calibri" w:eastAsia="Calibri" w:hAnsi="Calibri" w:cs="Times New Roman"/>
      <w:szCs w:val="24"/>
      <w:lang w:val="en-US"/>
    </w:rPr>
  </w:style>
  <w:style w:type="paragraph" w:styleId="Header">
    <w:name w:val="header"/>
    <w:basedOn w:val="Normal"/>
    <w:link w:val="HeaderChar"/>
    <w:uiPriority w:val="99"/>
    <w:unhideWhenUsed/>
    <w:rsid w:val="00E31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C5D"/>
  </w:style>
  <w:style w:type="paragraph" w:styleId="Footer">
    <w:name w:val="footer"/>
    <w:basedOn w:val="Normal"/>
    <w:link w:val="FooterChar"/>
    <w:uiPriority w:val="99"/>
    <w:unhideWhenUsed/>
    <w:rsid w:val="00E31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C5D"/>
  </w:style>
  <w:style w:type="character" w:styleId="Hyperlink">
    <w:name w:val="Hyperlink"/>
    <w:rsid w:val="00E95CCE"/>
    <w:rPr>
      <w:color w:val="0000FF"/>
      <w:u w:val="single"/>
    </w:rPr>
  </w:style>
  <w:style w:type="paragraph" w:customStyle="1" w:styleId="Normal1">
    <w:name w:val="Normal1"/>
    <w:basedOn w:val="Normal"/>
    <w:rsid w:val="00E95CCE"/>
    <w:pPr>
      <w:spacing w:after="0" w:line="240" w:lineRule="auto"/>
      <w:jc w:val="both"/>
    </w:pPr>
    <w:rPr>
      <w:rFonts w:ascii="Calibri" w:eastAsia="Calibri" w:hAnsi="Calibri" w:cs="Times New Roman"/>
      <w:lang w:val="en-GB" w:eastAsia="de-DE"/>
    </w:rPr>
  </w:style>
  <w:style w:type="paragraph" w:styleId="ListParagraph">
    <w:name w:val="List Paragraph"/>
    <w:basedOn w:val="Normal"/>
    <w:uiPriority w:val="34"/>
    <w:qFormat/>
    <w:rsid w:val="000B209E"/>
    <w:pPr>
      <w:ind w:left="720"/>
      <w:contextualSpacing/>
    </w:pPr>
  </w:style>
  <w:style w:type="character" w:styleId="CommentReference">
    <w:name w:val="annotation reference"/>
    <w:basedOn w:val="DefaultParagraphFont"/>
    <w:unhideWhenUsed/>
    <w:rsid w:val="000B209E"/>
    <w:rPr>
      <w:sz w:val="16"/>
      <w:szCs w:val="16"/>
    </w:rPr>
  </w:style>
  <w:style w:type="character" w:customStyle="1" w:styleId="st1">
    <w:name w:val="st1"/>
    <w:basedOn w:val="DefaultParagraphFont"/>
    <w:rsid w:val="00206E29"/>
  </w:style>
  <w:style w:type="paragraph" w:customStyle="1" w:styleId="EndNoteBibliographyTitle">
    <w:name w:val="EndNote Bibliography Title"/>
    <w:basedOn w:val="Normal"/>
    <w:link w:val="EndNoteBibliographyTitleChar"/>
    <w:rsid w:val="005B3191"/>
    <w:pPr>
      <w:spacing w:after="0"/>
      <w:jc w:val="center"/>
    </w:pPr>
    <w:rPr>
      <w:rFonts w:ascii="Calibri" w:hAnsi="Calibri" w:cs="Calibri"/>
      <w:noProof/>
      <w:lang w:val="en-US"/>
    </w:rPr>
  </w:style>
  <w:style w:type="character" w:customStyle="1" w:styleId="EndNoteBibliographyTitleChar">
    <w:name w:val="EndNote Bibliography Title Char"/>
    <w:basedOn w:val="CommentTextChar"/>
    <w:link w:val="EndNoteBibliographyTitle"/>
    <w:rsid w:val="005B3191"/>
    <w:rPr>
      <w:rFonts w:ascii="Calibri" w:eastAsia="SimSun" w:hAnsi="Calibri" w:cs="Calibri"/>
      <w:noProof/>
      <w:sz w:val="20"/>
      <w:szCs w:val="20"/>
      <w:lang w:val="en-US" w:eastAsia="de-DE"/>
    </w:rPr>
  </w:style>
  <w:style w:type="paragraph" w:customStyle="1" w:styleId="EndNoteBibliography">
    <w:name w:val="EndNote Bibliography"/>
    <w:basedOn w:val="Normal"/>
    <w:link w:val="EndNoteBibliographyChar"/>
    <w:rsid w:val="005B3191"/>
    <w:pPr>
      <w:spacing w:line="240" w:lineRule="auto"/>
      <w:jc w:val="both"/>
    </w:pPr>
    <w:rPr>
      <w:rFonts w:ascii="Calibri" w:hAnsi="Calibri" w:cs="Calibri"/>
      <w:noProof/>
      <w:lang w:val="en-US"/>
    </w:rPr>
  </w:style>
  <w:style w:type="character" w:customStyle="1" w:styleId="EndNoteBibliographyChar">
    <w:name w:val="EndNote Bibliography Char"/>
    <w:basedOn w:val="CommentTextChar"/>
    <w:link w:val="EndNoteBibliography"/>
    <w:rsid w:val="005B3191"/>
    <w:rPr>
      <w:rFonts w:ascii="Calibri" w:eastAsia="SimSun" w:hAnsi="Calibri" w:cs="Calibri"/>
      <w:noProof/>
      <w:sz w:val="20"/>
      <w:szCs w:val="20"/>
      <w:lang w:val="en-US" w:eastAsia="de-DE"/>
    </w:rPr>
  </w:style>
  <w:style w:type="paragraph" w:styleId="Revision">
    <w:name w:val="Revision"/>
    <w:hidden/>
    <w:uiPriority w:val="99"/>
    <w:semiHidden/>
    <w:rsid w:val="00301B2E"/>
    <w:pPr>
      <w:spacing w:after="0" w:line="240" w:lineRule="auto"/>
    </w:pPr>
  </w:style>
  <w:style w:type="table" w:styleId="TableGrid">
    <w:name w:val="Table Grid"/>
    <w:basedOn w:val="TableNormal"/>
    <w:uiPriority w:val="59"/>
    <w:rsid w:val="00426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746FAD"/>
    <w:rPr>
      <w:b/>
      <w:bCs/>
      <w:smallCaps/>
      <w:spacing w:val="5"/>
    </w:rPr>
  </w:style>
  <w:style w:type="paragraph" w:customStyle="1" w:styleId="Normal2">
    <w:name w:val="Normal2"/>
    <w:basedOn w:val="Normal"/>
    <w:rsid w:val="006A2684"/>
    <w:pPr>
      <w:spacing w:after="0" w:line="360" w:lineRule="auto"/>
      <w:jc w:val="both"/>
    </w:pPr>
    <w:rPr>
      <w:rFonts w:ascii="Times New Roman" w:eastAsia="Times New Roman" w:hAnsi="Times New Roman" w:cs="Times New Roman"/>
      <w:sz w:val="24"/>
      <w:szCs w:val="24"/>
      <w:lang w:val="en-US"/>
    </w:rPr>
  </w:style>
  <w:style w:type="paragraph" w:customStyle="1" w:styleId="Standard3">
    <w:name w:val="Standard3"/>
    <w:basedOn w:val="Normal"/>
    <w:rsid w:val="00AE5C8E"/>
    <w:pPr>
      <w:spacing w:after="0" w:line="360" w:lineRule="auto"/>
      <w:jc w:val="both"/>
    </w:pPr>
    <w:rPr>
      <w:rFonts w:ascii="Times New Roman" w:eastAsia="Times New Roman" w:hAnsi="Times New Roman" w:cs="Times New Roman"/>
      <w:sz w:val="24"/>
      <w:szCs w:val="24"/>
      <w:lang w:val="en-US"/>
    </w:rPr>
  </w:style>
  <w:style w:type="character" w:customStyle="1" w:styleId="period">
    <w:name w:val="period"/>
    <w:basedOn w:val="DefaultParagraphFont"/>
    <w:rsid w:val="008D569F"/>
  </w:style>
  <w:style w:type="character" w:customStyle="1" w:styleId="cit">
    <w:name w:val="cit"/>
    <w:basedOn w:val="DefaultParagraphFont"/>
    <w:rsid w:val="008D569F"/>
  </w:style>
  <w:style w:type="table" w:customStyle="1" w:styleId="TableGrid1">
    <w:name w:val="Table Grid1"/>
    <w:basedOn w:val="TableNormal"/>
    <w:next w:val="TableGrid"/>
    <w:uiPriority w:val="59"/>
    <w:rsid w:val="00C3070D"/>
    <w:pPr>
      <w:spacing w:after="0" w:line="240" w:lineRule="auto"/>
    </w:pPr>
    <w:rPr>
      <w:rFonts w:ascii="Times New Roman" w:eastAsia="SimSu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6CA0"/>
    <w:pPr>
      <w:spacing w:after="0" w:line="240" w:lineRule="auto"/>
    </w:pPr>
    <w:rPr>
      <w:rFonts w:ascii="Times New Roman" w:eastAsia="SimSu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D6EB9"/>
    <w:rPr>
      <w:i/>
      <w:iCs/>
      <w:color w:val="404040" w:themeColor="text1" w:themeTint="BF"/>
    </w:rPr>
  </w:style>
  <w:style w:type="character" w:customStyle="1" w:styleId="doi">
    <w:name w:val="doi"/>
    <w:basedOn w:val="DefaultParagraphFont"/>
    <w:rsid w:val="005C54BA"/>
  </w:style>
  <w:style w:type="character" w:customStyle="1" w:styleId="citation-doi">
    <w:name w:val="citation-doi"/>
    <w:basedOn w:val="DefaultParagraphFont"/>
    <w:rsid w:val="00C25C0B"/>
  </w:style>
  <w:style w:type="table" w:styleId="PlainTable2">
    <w:name w:val="Plain Table 2"/>
    <w:basedOn w:val="TableNormal"/>
    <w:uiPriority w:val="42"/>
    <w:rsid w:val="00DD34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2751">
      <w:bodyDiv w:val="1"/>
      <w:marLeft w:val="0"/>
      <w:marRight w:val="0"/>
      <w:marTop w:val="0"/>
      <w:marBottom w:val="0"/>
      <w:divBdr>
        <w:top w:val="none" w:sz="0" w:space="0" w:color="auto"/>
        <w:left w:val="none" w:sz="0" w:space="0" w:color="auto"/>
        <w:bottom w:val="none" w:sz="0" w:space="0" w:color="auto"/>
        <w:right w:val="none" w:sz="0" w:space="0" w:color="auto"/>
      </w:divBdr>
    </w:div>
    <w:div w:id="87773640">
      <w:bodyDiv w:val="1"/>
      <w:marLeft w:val="0"/>
      <w:marRight w:val="0"/>
      <w:marTop w:val="0"/>
      <w:marBottom w:val="0"/>
      <w:divBdr>
        <w:top w:val="none" w:sz="0" w:space="0" w:color="auto"/>
        <w:left w:val="none" w:sz="0" w:space="0" w:color="auto"/>
        <w:bottom w:val="none" w:sz="0" w:space="0" w:color="auto"/>
        <w:right w:val="none" w:sz="0" w:space="0" w:color="auto"/>
      </w:divBdr>
    </w:div>
    <w:div w:id="477721281">
      <w:bodyDiv w:val="1"/>
      <w:marLeft w:val="0"/>
      <w:marRight w:val="0"/>
      <w:marTop w:val="0"/>
      <w:marBottom w:val="0"/>
      <w:divBdr>
        <w:top w:val="none" w:sz="0" w:space="0" w:color="auto"/>
        <w:left w:val="none" w:sz="0" w:space="0" w:color="auto"/>
        <w:bottom w:val="none" w:sz="0" w:space="0" w:color="auto"/>
        <w:right w:val="none" w:sz="0" w:space="0" w:color="auto"/>
      </w:divBdr>
    </w:div>
    <w:div w:id="510687236">
      <w:bodyDiv w:val="1"/>
      <w:marLeft w:val="0"/>
      <w:marRight w:val="0"/>
      <w:marTop w:val="0"/>
      <w:marBottom w:val="0"/>
      <w:divBdr>
        <w:top w:val="none" w:sz="0" w:space="0" w:color="auto"/>
        <w:left w:val="none" w:sz="0" w:space="0" w:color="auto"/>
        <w:bottom w:val="none" w:sz="0" w:space="0" w:color="auto"/>
        <w:right w:val="none" w:sz="0" w:space="0" w:color="auto"/>
      </w:divBdr>
    </w:div>
    <w:div w:id="594630141">
      <w:bodyDiv w:val="1"/>
      <w:marLeft w:val="0"/>
      <w:marRight w:val="0"/>
      <w:marTop w:val="0"/>
      <w:marBottom w:val="0"/>
      <w:divBdr>
        <w:top w:val="none" w:sz="0" w:space="0" w:color="auto"/>
        <w:left w:val="none" w:sz="0" w:space="0" w:color="auto"/>
        <w:bottom w:val="none" w:sz="0" w:space="0" w:color="auto"/>
        <w:right w:val="none" w:sz="0" w:space="0" w:color="auto"/>
      </w:divBdr>
    </w:div>
    <w:div w:id="737636215">
      <w:bodyDiv w:val="1"/>
      <w:marLeft w:val="0"/>
      <w:marRight w:val="0"/>
      <w:marTop w:val="0"/>
      <w:marBottom w:val="0"/>
      <w:divBdr>
        <w:top w:val="none" w:sz="0" w:space="0" w:color="auto"/>
        <w:left w:val="none" w:sz="0" w:space="0" w:color="auto"/>
        <w:bottom w:val="none" w:sz="0" w:space="0" w:color="auto"/>
        <w:right w:val="none" w:sz="0" w:space="0" w:color="auto"/>
      </w:divBdr>
      <w:divsChild>
        <w:div w:id="757210589">
          <w:marLeft w:val="0"/>
          <w:marRight w:val="0"/>
          <w:marTop w:val="0"/>
          <w:marBottom w:val="0"/>
          <w:divBdr>
            <w:top w:val="none" w:sz="0" w:space="0" w:color="auto"/>
            <w:left w:val="none" w:sz="0" w:space="0" w:color="auto"/>
            <w:bottom w:val="none" w:sz="0" w:space="0" w:color="auto"/>
            <w:right w:val="none" w:sz="0" w:space="0" w:color="auto"/>
          </w:divBdr>
          <w:divsChild>
            <w:div w:id="20240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0288">
      <w:bodyDiv w:val="1"/>
      <w:marLeft w:val="0"/>
      <w:marRight w:val="0"/>
      <w:marTop w:val="0"/>
      <w:marBottom w:val="0"/>
      <w:divBdr>
        <w:top w:val="none" w:sz="0" w:space="0" w:color="auto"/>
        <w:left w:val="none" w:sz="0" w:space="0" w:color="auto"/>
        <w:bottom w:val="none" w:sz="0" w:space="0" w:color="auto"/>
        <w:right w:val="none" w:sz="0" w:space="0" w:color="auto"/>
      </w:divBdr>
    </w:div>
    <w:div w:id="821895026">
      <w:bodyDiv w:val="1"/>
      <w:marLeft w:val="0"/>
      <w:marRight w:val="0"/>
      <w:marTop w:val="0"/>
      <w:marBottom w:val="0"/>
      <w:divBdr>
        <w:top w:val="none" w:sz="0" w:space="0" w:color="auto"/>
        <w:left w:val="none" w:sz="0" w:space="0" w:color="auto"/>
        <w:bottom w:val="none" w:sz="0" w:space="0" w:color="auto"/>
        <w:right w:val="none" w:sz="0" w:space="0" w:color="auto"/>
      </w:divBdr>
    </w:div>
    <w:div w:id="1162967942">
      <w:bodyDiv w:val="1"/>
      <w:marLeft w:val="0"/>
      <w:marRight w:val="0"/>
      <w:marTop w:val="0"/>
      <w:marBottom w:val="0"/>
      <w:divBdr>
        <w:top w:val="none" w:sz="0" w:space="0" w:color="auto"/>
        <w:left w:val="none" w:sz="0" w:space="0" w:color="auto"/>
        <w:bottom w:val="none" w:sz="0" w:space="0" w:color="auto"/>
        <w:right w:val="none" w:sz="0" w:space="0" w:color="auto"/>
      </w:divBdr>
    </w:div>
    <w:div w:id="1196774389">
      <w:bodyDiv w:val="1"/>
      <w:marLeft w:val="0"/>
      <w:marRight w:val="0"/>
      <w:marTop w:val="0"/>
      <w:marBottom w:val="0"/>
      <w:divBdr>
        <w:top w:val="none" w:sz="0" w:space="0" w:color="auto"/>
        <w:left w:val="none" w:sz="0" w:space="0" w:color="auto"/>
        <w:bottom w:val="none" w:sz="0" w:space="0" w:color="auto"/>
        <w:right w:val="none" w:sz="0" w:space="0" w:color="auto"/>
      </w:divBdr>
    </w:div>
    <w:div w:id="1253709865">
      <w:bodyDiv w:val="1"/>
      <w:marLeft w:val="0"/>
      <w:marRight w:val="0"/>
      <w:marTop w:val="0"/>
      <w:marBottom w:val="0"/>
      <w:divBdr>
        <w:top w:val="none" w:sz="0" w:space="0" w:color="auto"/>
        <w:left w:val="none" w:sz="0" w:space="0" w:color="auto"/>
        <w:bottom w:val="none" w:sz="0" w:space="0" w:color="auto"/>
        <w:right w:val="none" w:sz="0" w:space="0" w:color="auto"/>
      </w:divBdr>
    </w:div>
    <w:div w:id="1260485213">
      <w:bodyDiv w:val="1"/>
      <w:marLeft w:val="0"/>
      <w:marRight w:val="0"/>
      <w:marTop w:val="0"/>
      <w:marBottom w:val="0"/>
      <w:divBdr>
        <w:top w:val="none" w:sz="0" w:space="0" w:color="auto"/>
        <w:left w:val="none" w:sz="0" w:space="0" w:color="auto"/>
        <w:bottom w:val="none" w:sz="0" w:space="0" w:color="auto"/>
        <w:right w:val="none" w:sz="0" w:space="0" w:color="auto"/>
      </w:divBdr>
    </w:div>
    <w:div w:id="1303001064">
      <w:bodyDiv w:val="1"/>
      <w:marLeft w:val="0"/>
      <w:marRight w:val="0"/>
      <w:marTop w:val="0"/>
      <w:marBottom w:val="0"/>
      <w:divBdr>
        <w:top w:val="none" w:sz="0" w:space="0" w:color="auto"/>
        <w:left w:val="none" w:sz="0" w:space="0" w:color="auto"/>
        <w:bottom w:val="none" w:sz="0" w:space="0" w:color="auto"/>
        <w:right w:val="none" w:sz="0" w:space="0" w:color="auto"/>
      </w:divBdr>
    </w:div>
    <w:div w:id="1313488483">
      <w:bodyDiv w:val="1"/>
      <w:marLeft w:val="0"/>
      <w:marRight w:val="0"/>
      <w:marTop w:val="0"/>
      <w:marBottom w:val="0"/>
      <w:divBdr>
        <w:top w:val="none" w:sz="0" w:space="0" w:color="auto"/>
        <w:left w:val="none" w:sz="0" w:space="0" w:color="auto"/>
        <w:bottom w:val="none" w:sz="0" w:space="0" w:color="auto"/>
        <w:right w:val="none" w:sz="0" w:space="0" w:color="auto"/>
      </w:divBdr>
    </w:div>
    <w:div w:id="1324820675">
      <w:bodyDiv w:val="1"/>
      <w:marLeft w:val="0"/>
      <w:marRight w:val="0"/>
      <w:marTop w:val="0"/>
      <w:marBottom w:val="0"/>
      <w:divBdr>
        <w:top w:val="none" w:sz="0" w:space="0" w:color="auto"/>
        <w:left w:val="none" w:sz="0" w:space="0" w:color="auto"/>
        <w:bottom w:val="none" w:sz="0" w:space="0" w:color="auto"/>
        <w:right w:val="none" w:sz="0" w:space="0" w:color="auto"/>
      </w:divBdr>
    </w:div>
    <w:div w:id="1600604454">
      <w:bodyDiv w:val="1"/>
      <w:marLeft w:val="0"/>
      <w:marRight w:val="0"/>
      <w:marTop w:val="0"/>
      <w:marBottom w:val="0"/>
      <w:divBdr>
        <w:top w:val="none" w:sz="0" w:space="0" w:color="auto"/>
        <w:left w:val="none" w:sz="0" w:space="0" w:color="auto"/>
        <w:bottom w:val="none" w:sz="0" w:space="0" w:color="auto"/>
        <w:right w:val="none" w:sz="0" w:space="0" w:color="auto"/>
      </w:divBdr>
      <w:divsChild>
        <w:div w:id="569074864">
          <w:marLeft w:val="0"/>
          <w:marRight w:val="0"/>
          <w:marTop w:val="0"/>
          <w:marBottom w:val="0"/>
          <w:divBdr>
            <w:top w:val="none" w:sz="0" w:space="0" w:color="auto"/>
            <w:left w:val="none" w:sz="0" w:space="0" w:color="auto"/>
            <w:bottom w:val="none" w:sz="0" w:space="0" w:color="auto"/>
            <w:right w:val="none" w:sz="0" w:space="0" w:color="auto"/>
          </w:divBdr>
          <w:divsChild>
            <w:div w:id="2646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8116">
      <w:bodyDiv w:val="1"/>
      <w:marLeft w:val="0"/>
      <w:marRight w:val="0"/>
      <w:marTop w:val="0"/>
      <w:marBottom w:val="0"/>
      <w:divBdr>
        <w:top w:val="none" w:sz="0" w:space="0" w:color="auto"/>
        <w:left w:val="none" w:sz="0" w:space="0" w:color="auto"/>
        <w:bottom w:val="none" w:sz="0" w:space="0" w:color="auto"/>
        <w:right w:val="none" w:sz="0" w:space="0" w:color="auto"/>
      </w:divBdr>
    </w:div>
    <w:div w:id="1675297341">
      <w:bodyDiv w:val="1"/>
      <w:marLeft w:val="0"/>
      <w:marRight w:val="0"/>
      <w:marTop w:val="0"/>
      <w:marBottom w:val="0"/>
      <w:divBdr>
        <w:top w:val="none" w:sz="0" w:space="0" w:color="auto"/>
        <w:left w:val="none" w:sz="0" w:space="0" w:color="auto"/>
        <w:bottom w:val="none" w:sz="0" w:space="0" w:color="auto"/>
        <w:right w:val="none" w:sz="0" w:space="0" w:color="auto"/>
      </w:divBdr>
    </w:div>
    <w:div w:id="1742945850">
      <w:bodyDiv w:val="1"/>
      <w:marLeft w:val="0"/>
      <w:marRight w:val="0"/>
      <w:marTop w:val="0"/>
      <w:marBottom w:val="0"/>
      <w:divBdr>
        <w:top w:val="none" w:sz="0" w:space="0" w:color="auto"/>
        <w:left w:val="none" w:sz="0" w:space="0" w:color="auto"/>
        <w:bottom w:val="none" w:sz="0" w:space="0" w:color="auto"/>
        <w:right w:val="none" w:sz="0" w:space="0" w:color="auto"/>
      </w:divBdr>
    </w:div>
    <w:div w:id="1897278793">
      <w:bodyDiv w:val="1"/>
      <w:marLeft w:val="0"/>
      <w:marRight w:val="0"/>
      <w:marTop w:val="0"/>
      <w:marBottom w:val="0"/>
      <w:divBdr>
        <w:top w:val="none" w:sz="0" w:space="0" w:color="auto"/>
        <w:left w:val="none" w:sz="0" w:space="0" w:color="auto"/>
        <w:bottom w:val="none" w:sz="0" w:space="0" w:color="auto"/>
        <w:right w:val="none" w:sz="0" w:space="0" w:color="auto"/>
      </w:divBdr>
    </w:div>
    <w:div w:id="1950971741">
      <w:bodyDiv w:val="1"/>
      <w:marLeft w:val="0"/>
      <w:marRight w:val="0"/>
      <w:marTop w:val="0"/>
      <w:marBottom w:val="0"/>
      <w:divBdr>
        <w:top w:val="none" w:sz="0" w:space="0" w:color="auto"/>
        <w:left w:val="none" w:sz="0" w:space="0" w:color="auto"/>
        <w:bottom w:val="none" w:sz="0" w:space="0" w:color="auto"/>
        <w:right w:val="none" w:sz="0" w:space="0" w:color="auto"/>
      </w:divBdr>
    </w:div>
    <w:div w:id="19707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cleide.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tif"/><Relationship Id="rId23" Type="http://schemas.microsoft.com/office/2016/09/relationships/commentsIds" Target="commentsId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15268-8F20-4336-8C2D-C8297F48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5356</Words>
  <Characters>33745</Characters>
  <Application>Microsoft Office Word</Application>
  <DocSecurity>0</DocSecurity>
  <Lines>281</Lines>
  <Paragraphs>78</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PSI - Paul Scherrer Institut</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Benesova Martina</dc:creator>
  <cp:keywords/>
  <dc:description/>
  <cp:lastModifiedBy>Müller Cristina</cp:lastModifiedBy>
  <cp:revision>9</cp:revision>
  <cp:lastPrinted>2021-08-30T08:23:00Z</cp:lastPrinted>
  <dcterms:created xsi:type="dcterms:W3CDTF">2022-05-18T06:41:00Z</dcterms:created>
  <dcterms:modified xsi:type="dcterms:W3CDTF">2022-05-24T05:50:00Z</dcterms:modified>
</cp:coreProperties>
</file>