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ED270" w14:textId="77777777" w:rsidR="00BC0DD0" w:rsidRDefault="001E3F8D">
      <w:pPr>
        <w:pStyle w:val="Titre1"/>
        <w:spacing w:line="360" w:lineRule="auto"/>
        <w:jc w:val="center"/>
        <w:rPr>
          <w:b/>
          <w:sz w:val="28"/>
          <w:szCs w:val="28"/>
        </w:rPr>
      </w:pPr>
      <w:r>
        <w:rPr>
          <w:b/>
          <w:sz w:val="28"/>
          <w:szCs w:val="28"/>
        </w:rPr>
        <w:t>Guideline on Radiomics in Nuclear Medicine</w:t>
      </w:r>
    </w:p>
    <w:p w14:paraId="775F3CF9" w14:textId="77777777" w:rsidR="00BC0DD0" w:rsidRPr="00B9063F" w:rsidRDefault="001E3F8D" w:rsidP="00B9063F">
      <w:pPr>
        <w:spacing w:line="360" w:lineRule="auto"/>
        <w:jc w:val="center"/>
        <w:rPr>
          <w:sz w:val="24"/>
          <w:szCs w:val="24"/>
        </w:rPr>
      </w:pPr>
      <w:r w:rsidRPr="00B9063F">
        <w:rPr>
          <w:b/>
          <w:sz w:val="24"/>
          <w:szCs w:val="24"/>
        </w:rPr>
        <w:t>Supplemental</w:t>
      </w:r>
      <w:r w:rsidRPr="00B9063F">
        <w:rPr>
          <w:sz w:val="24"/>
          <w:szCs w:val="24"/>
        </w:rPr>
        <w:t xml:space="preserve"> </w:t>
      </w:r>
      <w:r w:rsidRPr="00B9063F">
        <w:rPr>
          <w:b/>
          <w:sz w:val="24"/>
          <w:szCs w:val="24"/>
        </w:rPr>
        <w:t>material</w:t>
      </w:r>
    </w:p>
    <w:p w14:paraId="1BB320A2" w14:textId="13BA9201" w:rsidR="00BC0DD0" w:rsidRPr="00615572" w:rsidRDefault="001E3F8D" w:rsidP="00615572">
      <w:pPr>
        <w:pStyle w:val="Paragraphedeliste"/>
        <w:numPr>
          <w:ilvl w:val="0"/>
          <w:numId w:val="8"/>
        </w:numPr>
        <w:spacing w:line="360" w:lineRule="auto"/>
        <w:jc w:val="both"/>
        <w:rPr>
          <w:b/>
          <w:color w:val="000000"/>
        </w:rPr>
      </w:pPr>
      <w:r w:rsidRPr="00615572">
        <w:rPr>
          <w:b/>
        </w:rPr>
        <w:t>Phantom Validation - Volume dependence, reproducibility, inter-scanner variability</w:t>
      </w:r>
      <w:bookmarkStart w:id="0" w:name="_GoBack"/>
      <w:bookmarkEnd w:id="0"/>
    </w:p>
    <w:p w14:paraId="41F7AA36" w14:textId="77777777" w:rsidR="00BC0DD0" w:rsidRDefault="001E3F8D">
      <w:pPr>
        <w:spacing w:before="240" w:after="240" w:line="360" w:lineRule="auto"/>
        <w:jc w:val="both"/>
        <w:rPr>
          <w:b/>
          <w:i/>
        </w:rPr>
      </w:pPr>
      <w:r>
        <w:rPr>
          <w:b/>
          <w:i/>
        </w:rPr>
        <w:t>Rationale:</w:t>
      </w:r>
    </w:p>
    <w:p w14:paraId="5549BEC5" w14:textId="3192FCAB" w:rsidR="00BC0DD0" w:rsidRDefault="001E3F8D">
      <w:pPr>
        <w:spacing w:before="240" w:after="240" w:line="360" w:lineRule="auto"/>
        <w:jc w:val="both"/>
      </w:pPr>
      <w:r>
        <w:t>PET radiopharmaceutical shape, intensity and distribution patterns quantitatively measured as radiomic features may reflect the metabolic and pathological state of cancer and help predict patient response to a chosen therapy, as described in the introduction. The appropriate clinical use of any radiomic feature would however benefit from a comprehensive validation process. The reliability and reproducibility of PET radiomic featur</w:t>
      </w:r>
      <w:r w:rsidR="00DF4C49">
        <w:t xml:space="preserve">es is still a matter of debate </w:t>
      </w:r>
      <w:r w:rsidR="00DF4C49">
        <w:fldChar w:fldCharType="begin"/>
      </w:r>
      <w:r w:rsidR="00DF4C49">
        <w:instrText xml:space="preserve"> ADDIN ZOTERO_ITEM CSL_CITATION {"citationID":"5V9e4ZRP","properties":{"formattedCitation":"[1]","plainCitation":"[1]","noteIndex":0},"citationItems":[{"id":377,"uris":["http://zotero.org/users/local/DrGpAfXp/items/RJSS4EV8"],"uri":["http://zotero.org/users/local/DrGpAfXp/items/RJSS4EV8"],"itemData":{"id":377,"type":"article-journal","abstract":"BACKGROUND: In oncology, lesion characterization is essential for tumor grading, treatment planning, and follow-up of cancer patients. Hybrid imaging systems, such as Single Photon Emission Computed Tomography (SPECT)/CT, Positron Emission Tomography (PET)/CT, or PET/magnetic resonance imaging (MRI), play an essential role for the noninvasive quantification of tumor characteristics. However, most of the existing approaches are challenged by intra- and intertumor heterogeneity. Novel quantitative imaging parameters that can be derived from textural feature analysis (as part of radiomics) are promising complements for improved characterization of tumor heterogeneity, thus, supporting clinically relevant implementations of personalized medicine concepts. Nevertheless, establishing new quantitative parameters for tumor characterization requires the use of standardized imaging objects to test the reliability of results prior to their implementation in patient studies.\nMETHODS: In this review, we summarize existing reports on heterogeneous phantoms with a focus on simulating tumor heterogeneity. We discuss the techniques, materials, advantages, and limitations of the existing phantoms for PET, CT, and MR imaging modalities.\nCONCLUSIONS: Finally, we outline the future directions and requirements for the design of cross modality imaging phantoms.","container-title":"Medical Physics","DOI":"10.1002/mp.14045","ISSN":"2473-4209","issue":"4","journalAbbreviation":"Med Phys","language":"eng","note":"PMID: 31981214\nPMCID: PMC7216968","page":"2023-2037","source":"PubMed","title":"Physical imaging phantoms for simulation of tumor heterogeneity in PET, CT, and MRI: An overview of existing designs","title-short":"Physical imaging phantoms for simulation of tumor heterogeneity in PET, CT, and MRI","volume":"47","author":[{"family":"Valladares","given":"Alejandra"},{"family":"Beyer","given":"Thomas"},{"family":"Rausch","given":"Ivo"}],"issued":{"date-parts":[["2020",4]]}}}],"schema":"https://github.com/citation-style-language/schema/raw/master/csl-citation.json"} </w:instrText>
      </w:r>
      <w:r w:rsidR="00DF4C49">
        <w:fldChar w:fldCharType="separate"/>
      </w:r>
      <w:r w:rsidR="00DF4C49" w:rsidRPr="00DF4C49">
        <w:t>[1]</w:t>
      </w:r>
      <w:r w:rsidR="00DF4C49">
        <w:fldChar w:fldCharType="end"/>
      </w:r>
      <w:r>
        <w:t xml:space="preserve"> and there is a growing need for standardization. Aiming for the goals mentioned above, several approaches have already reached successful results as exclusion of volume dependent features</w:t>
      </w:r>
      <w:r w:rsidR="00DF4C49">
        <w:t xml:space="preserve"> </w:t>
      </w:r>
      <w:r w:rsidR="00DF4C49">
        <w:fldChar w:fldCharType="begin"/>
      </w:r>
      <w:r w:rsidR="00DF4C49">
        <w:instrText xml:space="preserve"> ADDIN ZOTERO_ITEM CSL_CITATION {"citationID":"dLp5FWdU","properties":{"formattedCitation":"[2]","plainCitation":"[2]","noteIndex":0},"citationItems":[{"id":380,"uris":["http://zotero.org/users/local/DrGpAfXp/items/MD3FWRE8"],"uri":["http://zotero.org/users/local/DrGpAfXp/items/MD3FWRE8"],"itemData":{"id":380,"type":"article-journal","abstract":"Textural analysis might give new insights into the quantitative characterization of metabolically active tumors. More than thirty textural parameters have been investigated in former F18-FDG studies already. The purpose of the paper is to declare basic requirements as a selection strategy to identify the most appropriate heterogeneity parameters to measure textural features. Our predefined requirements were: a reliable heterogeneity parameter has to be volume independent, reproducible, and suitable for expressing quantitatively the degree of heterogeneity. Based on this criteria, we compared various suggested measures of homogeneity. A homogeneous cylindrical phantom was measured on three different PET/CT scanners using the commonly used protocol. In addition, a custom-made inhomogeneous tumor insert placed into the NEMA image quality phantom was imaged with a set of acquisition times and several different reconstruction protocols. PET data of 65 patients with proven lung lesions were retrospectively analyzed as well. Four heterogeneity parameters out of 27 were found as the most attractive ones to characterize the textural properties of metabolically active tumors in FDG PET images. These four parameters included Entropy, Contrast, Correlation, and Coefficient of Variation. These parameters were independent of delineated tumor volume (bigger than 25-30 ml), provided reproducible values (relative standard deviation&lt; 10%), and showed high sensitivity to changes in heterogeneity. Phantom measurements are a viable way to test the reliability of heterogeneity parameters that would be of interest to nuclear imaging clinicians.","container-title":"PloS One","DOI":"10.1371/journal.pone.0164113","ISSN":"1932-6203","issue":"10","journalAbbreviation":"PLoS One","language":"eng","note":"PMID: 27736888\nPMCID: PMC5063296","page":"e0164113","source":"PubMed","title":"A Study on the Basic Criteria for Selecting Heterogeneity Parameters of F18-FDG PET Images","volume":"11","author":[{"family":"Forgacs","given":"Attila"},{"family":"Pall Jonsson","given":"Hermann"},{"family":"Dahlbom","given":"Magnus"},{"family":"Daver","given":"Freddie"},{"family":"D DiFranco","given":"Matthew"},{"family":"Opposits","given":"Gabor"},{"family":"K Krizsan","given":"Aron"},{"family":"Garai","given":"Ildiko"},{"family":"Czernin","given":"Johannes"},{"family":"Varga","given":"Jozsef"},{"family":"Tron","given":"Lajos"},{"family":"Balkay","given":"Laszlo"}],"issued":{"date-parts":[["2016"]]}}}],"schema":"https://github.com/citation-style-language/schema/raw/master/csl-citation.json"} </w:instrText>
      </w:r>
      <w:r w:rsidR="00DF4C49">
        <w:fldChar w:fldCharType="separate"/>
      </w:r>
      <w:r w:rsidR="00DF4C49" w:rsidRPr="00DF4C49">
        <w:t>[2]</w:t>
      </w:r>
      <w:r w:rsidR="00DF4C49">
        <w:fldChar w:fldCharType="end"/>
      </w:r>
      <w:r>
        <w:t>. In the challenge to mimic the most realistic patient tumor texture in a reproducible way, some heterogeneity phantoms were introduced using simple syringe ins</w:t>
      </w:r>
      <w:r w:rsidR="00DF4C49">
        <w:t xml:space="preserve">erts [1], 3D printing approach </w:t>
      </w:r>
      <w:r w:rsidR="00DF4C49">
        <w:fldChar w:fldCharType="begin"/>
      </w:r>
      <w:r w:rsidR="00DF4C49">
        <w:instrText xml:space="preserve"> ADDIN ZOTERO_ITEM CSL_CITATION {"citationID":"NAR5YYBu","properties":{"formattedCitation":"[3]","plainCitation":"[3]","noteIndex":0},"citationItems":[{"id":207,"uris":["http://zotero.org/users/local/DrGpAfXp/items/YLILCU2F"],"uri":["http://zotero.org/users/local/DrGpAfXp/items/YLILCU2F"],"itemData":{"id":207,"type":"article-journal","abstract":"The sensitivity of radiomic features to several confounding factors, such as reconstruction settings, makes clinical use challenging. To investigate the impact of harmonized image reconstructions on feature consistency, a multicenter phantom study was performed using 3-dimensionally printed phantom inserts reflecting realistic tumor shapes and heterogeneity uptakes. Methods: Tumors extracted from real PET/CT scans of patients with non-small cell lung cancer served as model for three 3-dimensionally printed inserts. Different heterogeneity pattern were realized by printing separate compartments that could be filled with different activity solutions. The inserts were placed in the National Electrical Manufacturers Association image-quality phantom and scanned various times. First, a list-mode scan was acquired and 5 statistically equal replicates were reconstructed. Second, the phantom was scanned 4 times on the same scanner. Third, the phantom was scanned on 6 PET/CT systems. All images were reconstructed using EANM Research Ltd. (EARL)-compliant and locally clinically preferred reconstructions. EARL-compliant reconstructions were performed without (EARL1) or with (EARL2) point-spread function. Images were analyzed with and without resampling to 2-mm cubic voxels. Images were discretized with a fixed bin width (FBW) of 0.25 and a fixed bin number (FBN) of 64. The intraclass correlation coefficient (ICC) of each scan setup was calculated and compared across reconstruction settings. An ICC above 0.75 was regarded as high. Results: The percentage of features yielding a high ICC was largest for the statistically equal replicates (70%-91% for FBN; 90%-96% for FBW discretization). For scans acquired on the same system, the percentage decreased, but most features still resulted in a high ICC (FBN, 52%-63%; FBW, 75%-85%). The percentage of features yielding a high ICC decreased more in the multicenter setting. In this case, the percentage of features yielding a high ICC was larger for images reconstructed with EARL-compliant reconstructions: for example, 40% for EARL1 and 60% for EARL2 versus 21% for the clinically preferred setting for FBW discretization. When discretized with FBW and resampled to isotropic voxels, this benefit was more pronounced. Conclusion: EARL-compliant reconstructions harmonize a wide range of radiomic features. FBW discretization and a sampling to isotropic voxels enhances the benefits of EARL-compliant reconstructions.","container-title":"Journal of Nuclear Medicine: Official Publication, Society of Nuclear Medicine","DOI":"10.2967/jnumed.119.229724","ISSN":"1535-5667","issue":"3","journalAbbreviation":"J Nucl Med","language":"eng","note":"PMID: 31420497\nPMCID: PMC7067530","page":"469-476","source":"PubMed","title":"Experimental Multicenter and Multivendor Evaluation of the Performance of PET Radiomic Features Using 3-Dimensionally Printed Phantom Inserts","volume":"61","author":[{"family":"Pfaehler","given":"Elisabeth"},{"family":"Sluis","given":"Joyce","non-dropping-particle":"van"},{"family":"Merema","given":"Bram B. J."},{"family":"Ooijen","given":"Peter","non-dropping-particle":"van"},{"family":"Berendsen","given":"Ralph C. M."},{"family":"Velden","given":"Floris H. P.","non-dropping-particle":"van"},{"family":"Boellaard","given":"Ronald"}],"issued":{"date-parts":[["2020",3]]}}}],"schema":"https://github.com/citation-style-language/schema/raw/master/csl-citation.json"} </w:instrText>
      </w:r>
      <w:r w:rsidR="00DF4C49">
        <w:fldChar w:fldCharType="separate"/>
      </w:r>
      <w:r w:rsidR="00DF4C49" w:rsidRPr="00DF4C49">
        <w:t>[3]</w:t>
      </w:r>
      <w:r w:rsidR="00DF4C49">
        <w:fldChar w:fldCharType="end"/>
      </w:r>
      <w:r>
        <w:t xml:space="preserve"> or computer navigated point source movem</w:t>
      </w:r>
      <w:r w:rsidR="00DF4C49">
        <w:t xml:space="preserve">ents in the PET field of view </w:t>
      </w:r>
      <w:r w:rsidR="00DF4C49">
        <w:fldChar w:fldCharType="begin"/>
      </w:r>
      <w:r w:rsidR="00DF4C49">
        <w:instrText xml:space="preserve"> ADDIN ZOTERO_ITEM CSL_CITATION {"citationID":"RQtqnQ9K","properties":{"formattedCitation":"[4]","plainCitation":"[4]","noteIndex":0},"citationItems":[{"id":385,"uris":["http://zotero.org/users/local/DrGpAfXp/items/PPTZL8PK"],"uri":["http://zotero.org/users/local/DrGpAfXp/items/PPTZL8PK"],"itemData":{"id":385,"type":"article-journal","abstract":"The aim of this work was to develop a novel phantom that supports the construction of highly reproducible phantoms with arbitrary activity distributions for PET imaging. It could offer a methodology for answering questions related to texture measurements in PET imaging. The basic idea is to move a point source on a 3-D trajectory in the field of view, while continuously acquiring data. The reconstruction results in a 3-D activity concentration map according to the pathway of the point source. A 22Na calibration point source was attached to a high precision robotic arm system, where the 3-D movement was software controlled. 3-D activity distributions of a homogeneous cube, a sphere, a spherical shell and a heart shape were simulated. These distributions were used to measure uniformity and to characterize reproducibility. Two potential applications using the lesion simulation method are presented: evaluation in changes of textural properties related to the position in the PET field of view; scanner comparison based on visual and quantitative evaluation of texture features. A lesion with volume of 50x50x50 mm3 can be simulated during approximately 1 hour. The reproducibility of the movement was found to be &gt;99%. The coefficients of variation of the voxels within a simulated homogeneous cube was 2.34%. Based on 5 consecutive and independent measurements of a 36 mm diameter hot sphere, the coefficient of variation of the mean activity concentration was 0.68%. We obtained up to 18% differences within the values of investigated textural indexes, when measuring a lesion in different radial positions of the PET field of view. In comparison of two different human PET scanners the percentage differences between heterogeneity parameters were in the range of 5–55%. After harmonizing the voxel sizes this range reduced to 2–16%. The general activity distributions provided by the two different vendor show high similarity visually. For the demonstration of the flexibility of this method, the same pattern was also simulated on a small animal PET scanner giving similar results, both quantitatively and visually. 3-D motion of a point source in the PET field of view is capable to create an irregular shaped activity distribution with high reproducibility.","container-title":"PLOS ONE","DOI":"10.1371/journal.pone.0207658","ISSN":"1932-6203","issue":"1","journalAbbreviation":"PLOS ONE","language":"en","note":"publisher: Public Library of Science","page":"e0207658","source":"PLoS Journals","title":"Activity painting: PET images of freely defined activity distributions applying a novel phantom technique","title-short":"Activity painting","volume":"14","author":[{"family":"Forgacs","given":"Attila"},{"family":"Kallos-Balogh","given":"Piroska"},{"family":"Nagy","given":"Ferenc"},{"family":"Krizsan","given":"Aron K."},{"family":"Garai","given":"Ildiko"},{"family":"Tron","given":"Lajos"},{"family":"Dahlbom","given":"Magnus"},{"family":"Balkay","given":"Laszlo"}],"issued":{"date-parts":[["2019",1,25]]}}}],"schema":"https://github.com/citation-style-language/schema/raw/master/csl-citation.json"} </w:instrText>
      </w:r>
      <w:r w:rsidR="00DF4C49">
        <w:fldChar w:fldCharType="separate"/>
      </w:r>
      <w:r w:rsidR="00DF4C49" w:rsidRPr="00DF4C49">
        <w:t>[4]</w:t>
      </w:r>
      <w:r w:rsidR="00DF4C49">
        <w:fldChar w:fldCharType="end"/>
      </w:r>
      <w:r>
        <w:t xml:space="preserve"> revealing very good reproducibility results. While there have been many approaches already for MRI and CT radiomics features, this section generally describes the validation of PET radiomics features. These recommendations are also relevant for SPECT. </w:t>
      </w:r>
    </w:p>
    <w:p w14:paraId="09286DA7" w14:textId="210466C6" w:rsidR="00BC0DD0" w:rsidRDefault="001E3F8D">
      <w:pPr>
        <w:spacing w:before="240" w:after="240" w:line="360" w:lineRule="auto"/>
        <w:jc w:val="both"/>
        <w:rPr>
          <w:color w:val="000000"/>
        </w:rPr>
      </w:pPr>
      <w:r>
        <w:t>In case of a study in a multi-center environment there is an inevitable and latent scanner effect resulting in non-identical image texture alterations between different scanners. This scanner effect originated from the different detector realization of the PET ring and the different reconstruction algorithms. By definition, a feature, which precisely reflects textural properties should be selective in value for scanners representing different image quality. Otherwise one may receive similar results from different scanners due to the insensitive nature of the feature to the alterations in texture due to the scanner effects. Harmonization efforts have been initiated in two different ways: as</w:t>
      </w:r>
      <w:r w:rsidR="00DF4C49">
        <w:t xml:space="preserve"> a post reconstruction process </w:t>
      </w:r>
      <w:r w:rsidR="00DF4C49">
        <w:fldChar w:fldCharType="begin"/>
      </w:r>
      <w:r w:rsidR="00DF4C49">
        <w:instrText xml:space="preserve"> ADDIN ZOTERO_ITEM CSL_CITATION {"citationID":"4VgYQmpD","properties":{"formattedCitation":"[5,6]","plainCitation":"[5,6]","noteIndex":0},"citationItems":[{"id":100,"uris":["http://zotero.org/users/local/DrGpAfXp/items/WNUJ7V6N"],"uri":["http://zotero.org/users/local/DrGpAfXp/items/WNUJ7V6N"],"itemData":{"id":100,"type":"article-journal","abstract":"Several reports have shown that radiomic features are affected by acquisition and reconstruction parameters, thus hampering multicenter studies. We propose a method that, by removing the center effect while preserving patient-specific effects, standardizes features measured from PET images obtained using different imaging protocols. Methods: Pretreatment 18F-FDG PET images of patients with breast cancer were included. In one nuclear medicine department (department A), 63 patients were scanned on a time-of-flight PET/CT scanner, and 16 lesions were triple-negative (TN). In another nuclear medicine department (department B), 74 patients underwent PET/CT on a different brand of scanner and a different reconstruction protocol, and 15 lesions were TN. The images from department A were smoothed using a gaussian filter to mimic data from a third department (department A-S). The primary lesion was segmented to obtain a lesion volume of interest (VOI), and a spheric VOI was set in healthy liver tissue. Three SUVs and 6 textural features were computed in all VOIs. A harmonization method initially described for genomic data was used to estimate the department effect based on the observed feature values. Feature distributions in each department were compared before and after harmonization. Results: In healthy liver tissue, the distributions significantly differed for 4 of 9 features between departments A and B and for 6 of 9 between departments A and A-S (P &lt; 0.05, Wilcoxon test). After harmonization, none of the 9 feature distributions significantly differed between 2 departments (P &gt; 0.1). The same trend was observed in lesions, with a realignment of feature distributions between the departments after harmonization. Identification of TN lesions was largely enhanced after harmonization when the cutoffs were determined on data from one department and applied to data from the other department. Conclusion: The proposed harmonization method is efficient at removing the multicenter effect for textural features and SUVs. The method is easy to use, retains biologic variations not related to a center effect, and does not require any feature recalculation. Such harmonization allows for multicenter studies and for external validation of radiomic models or cutoffs and should facilitate the use of radiomic models in clinical practice.","container-title":"Journal of Nuclear Medicine","DOI":"10.2967/jnumed.117.199935","ISSN":"0161-5505, 2159-662X","issue":"8","language":"en","note":"publisher: Society of Nuclear Medicine\nsection: Physics and Instrumentation\nPMID: 29301932","page":"1321-1328","source":"jnm.snmjournals.org","title":"A Postreconstruction Harmonization Method for Multicenter Radiomic Studies in PET","volume":"59","author":[{"family":"Orlhac","given":"Fanny"},{"family":"Boughdad","given":"Sarah"},{"family":"Philippe","given":"Cathy"},{"family":"Stalla-Bourdillon","given":"Hugo"},{"family":"Nioche","given":"Christophe"},{"family":"Champion","given":"Laurence"},{"family":"Soussan","given":"Michaël"},{"family":"Frouin","given":"Frédérique"},{"family":"Frouin","given":"Vincent"},{"family":"Buvat","given":"Irène"}],"issued":{"date-parts":[["2018",8,1]]}}},{"id":1,"uris":["http://zotero.org/users/local/DrGpAfXp/items/HPHZ7H25"],"uri":["http://zotero.org/users/local/DrGpAfXp/items/HPHZ7H25"],"itemData":{"id":1,"type":"article-journal","abstract":"Multicenter studies are needed to demonstrate the clinical potential value of radiomics as a prognostic tool. However, variability in scanner models, acquisition protocols and reconstruction settings are unavoidable and radiomic features are notoriously sensitive to these factors, which hinders pooling them in a statistical analysis. A statistical harmonization method called ComBat was developed to deal with the “batch effect” in gene expression microarray data and was used in radiomics studies to deal with the “center-effect”. Our goal was to evaluate modifications in ComBat allowing for more flexibility in choosing a reference and improving robustness of the estimation. Two modified ComBat versions were evaluated: M-ComBat allows to transform all features distributions to a chosen reference, instead of the overall mean, providing more flexibility. B-ComBat adds bootstrap and Monte Carlo for improved robustness in the estimation. BM-ComBat combines both modifications. The four versions were compared regarding their ability to harmonize features in a multicenter context in two different clinical datasets. The first contains 119 locally advanced cervical cancer patients from 3 centers, with magnetic resonance imaging and positron emission tomography imaging. In that case ComBat was applied with 3 labels corresponding to each center. The second one contains 98 locally advanced laryngeal cancer patients from 5 centers with contrast-enhanced computed tomography. In that specific case, because imaging settings were highly heterogeneous even within each of the five centers, unsupervised clustering was used to determine two labels for applying ComBat. The impact of each harmonization was evaluated through three different machine learning pipelines for the modelling step in predicting the clinical outcomes, across two performance metrics (balanced accuracy and Matthews correlation coefficient). Before harmonization, almost all radiomic features had significantly different distributions between labels. These differences were successfully removed with all ComBat versions. The predictive ability of the radiomic models was always improved with harmonization and the improved ComBat provided the best results. This was observed consistently in both datasets, through all machine learning pipelines and performance metrics. The proposed modifications allow for more flexibility and robustness in the estimation. They also slightly but consistently improve the predictive power of resulting radiomic models.","container-title":"Scientific Reports","DOI":"10.1038/s41598-020-66110-w","ISSN":"2045-2322","issue":"1","language":"en","note":"number: 1\npublisher: Nature Publishing Group","page":"10248","source":"www.nature.com","title":"Performance comparison of modified ComBat for harmonization of radiomic features for multicenter studies","volume":"10","author":[{"family":"Da-ano","given":"R."},{"family":"Masson","given":"I."},{"family":"Lucia","given":"F."},{"family":"Doré","given":"M."},{"family":"Robin","given":"P."},{"family":"Alfieri","given":"J."},{"family":"Rousseau","given":"C."},{"family":"Mervoyer","given":"A."},{"family":"Reinhold","given":"C."},{"family":"Castelli","given":"J."},{"family":"De Crevoisier","given":"R."},{"family":"Rameé","given":"J. F."},{"family":"Pradier","given":"O."},{"family":"Schick","given":"U."},{"family":"Visvikis","given":"D."},{"family":"Hatt","given":"M."}],"issued":{"date-parts":[["2020",6,24]]}}}],"schema":"https://github.com/citation-style-language/schema/raw/master/csl-citation.json"} </w:instrText>
      </w:r>
      <w:r w:rsidR="00DF4C49">
        <w:fldChar w:fldCharType="separate"/>
      </w:r>
      <w:r w:rsidR="00DF4C49" w:rsidRPr="00DF4C49">
        <w:t>[5,6]</w:t>
      </w:r>
      <w:r w:rsidR="00DF4C49">
        <w:fldChar w:fldCharType="end"/>
      </w:r>
      <w:r>
        <w:t>, or as an image quality harmonization prior t</w:t>
      </w:r>
      <w:r w:rsidR="00DF4C49">
        <w:t xml:space="preserve">o the calculation of features </w:t>
      </w:r>
      <w:r w:rsidR="00DF4C49">
        <w:fldChar w:fldCharType="begin"/>
      </w:r>
      <w:r w:rsidR="00DF4C49">
        <w:instrText xml:space="preserve"> ADDIN ZOTERO_ITEM CSL_CITATION {"citationID":"CBTlrNnr","properties":{"formattedCitation":"[3,7]","plainCitation":"[3,7]","noteIndex":0},"citationItems":[{"id":207,"uris":["http://zotero.org/users/local/DrGpAfXp/items/YLILCU2F"],"uri":["http://zotero.org/users/local/DrGpAfXp/items/YLILCU2F"],"itemData":{"id":207,"type":"article-journal","abstract":"The sensitivity of radiomic features to several confounding factors, such as reconstruction settings, makes clinical use challenging. To investigate the impact of harmonized image reconstructions on feature consistency, a multicenter phantom study was performed using 3-dimensionally printed phantom inserts reflecting realistic tumor shapes and heterogeneity uptakes. Methods: Tumors extracted from real PET/CT scans of patients with non-small cell lung cancer served as model for three 3-dimensionally printed inserts. Different heterogeneity pattern were realized by printing separate compartments that could be filled with different activity solutions. The inserts were placed in the National Electrical Manufacturers Association image-quality phantom and scanned various times. First, a list-mode scan was acquired and 5 statistically equal replicates were reconstructed. Second, the phantom was scanned 4 times on the same scanner. Third, the phantom was scanned on 6 PET/CT systems. All images were reconstructed using EANM Research Ltd. (EARL)-compliant and locally clinically preferred reconstructions. EARL-compliant reconstructions were performed without (EARL1) or with (EARL2) point-spread function. Images were analyzed with and without resampling to 2-mm cubic voxels. Images were discretized with a fixed bin width (FBW) of 0.25 and a fixed bin number (FBN) of 64. The intraclass correlation coefficient (ICC) of each scan setup was calculated and compared across reconstruction settings. An ICC above 0.75 was regarded as high. Results: The percentage of features yielding a high ICC was largest for the statistically equal replicates (70%-91% for FBN; 90%-96% for FBW discretization). For scans acquired on the same system, the percentage decreased, but most features still resulted in a high ICC (FBN, 52%-63%; FBW, 75%-85%). The percentage of features yielding a high ICC decreased more in the multicenter setting. In this case, the percentage of features yielding a high ICC was larger for images reconstructed with EARL-compliant reconstructions: for example, 40% for EARL1 and 60% for EARL2 versus 21% for the clinically preferred setting for FBW discretization. When discretized with FBW and resampled to isotropic voxels, this benefit was more pronounced. Conclusion: EARL-compliant reconstructions harmonize a wide range of radiomic features. FBW discretization and a sampling to isotropic voxels enhances the benefits of EARL-compliant reconstructions.","container-title":"Journal of Nuclear Medicine: Official Publication, Society of Nuclear Medicine","DOI":"10.2967/jnumed.119.229724","ISSN":"1535-5667","issue":"3","journalAbbreviation":"J Nucl Med","language":"eng","note":"PMID: 31420497\nPMCID: PMC7067530","page":"469-476","source":"PubMed","title":"Experimental Multicenter and Multivendor Evaluation of the Performance of PET Radiomic Features Using 3-Dimensionally Printed Phantom Inserts","volume":"61","author":[{"family":"Pfaehler","given":"Elisabeth"},{"family":"Sluis","given":"Joyce","non-dropping-particle":"van"},{"family":"Merema","given":"Bram B. J."},{"family":"Ooijen","given":"Peter","non-dropping-particle":"van"},{"family":"Berendsen","given":"Ralph C. M."},{"family":"Velden","given":"Floris H. P.","non-dropping-particle":"van"},{"family":"Boellaard","given":"Ronald"}],"issued":{"date-parts":[["2020",3]]}}},{"id":387,"uris":["http://zotero.org/users/local/DrGpAfXp/items/3GG5GHPN"],"uri":["http://zotero.org/users/local/DrGpAfXp/items/3GG5GHPN"],"itemData":{"id":387,"type":"article-journal","abstract":"Background Intratumor heterogeneity in lung cancer may influence outcomes. CT radiomics seeks to assess tumor features to provide detailed imaging features. However, CT radiomic features vary according to the reconstruction kernel used for image generation. Purpose To investigate the effect of different reconstruction kernels on radiomic features and assess whether image conversion using a convolutional neural network (CNN) could improve reproducibility of radiomic features between different kernels. Materials and Methods In this retrospective analysis, patients underwent non-contrast material-enhanced and contrast material-enhanced axial chest CT with soft kernel (B30f) and sharp kernel (B50f) reconstruction using a single CT scanner from April to June 2017. To convert different kernels without sinogram, the CNN model was developed using residual learning and an end-to-end way. Kernel-converted images were generated, from B30f to B50f and from B50f to B30f. Pulmonary nodules or masses were semiautomatically segmented and 702 radiomic features (tumor intensity, texture, and wavelet features) were extracted. Measurement variability in radiomic features was evaluated using the concordance correlation coefficient (CCC). Results A total of 104 patients were studied, including 54 women and 50 men, with pulmonary nodules or masses (mean age, 63.2 years ± 10.5). The CCC between two readers using the same kernel was 0.92, and 592 of 702 (84.3%) of the radiomic features were reproducible (CCC ≥ 0.85); using different kernels, the CCC was 0.38 and only 107 of 702 (15.2%) of the radiomic features were reliable. Texture features and wavelet features were predominantly affected by reconstruction kernel (CCC, from 0.88 to 0.61 for texture features and from 0.92 to 0.35 for wavelet features). After applying image conversion, CCC improved to 0.84 and 403 of 702 (57.4%) radiomic features were reproducible (CCC, 0.85 for texture features and 0.84 for wavelet features). Conclusion Chest CT image conversion using a convolutional neural network effectively reduced the effect of two different reconstruction kernels and may improve the reproducibility of radiomic features in pulmonary nodules or masses. © RSNA, 2019 Online supplemental material is available for this article. See also the editorial by Park in this issue.","container-title":"Radiology","DOI":"10.1148/radiol.2019181960","ISSN":"1527-1315","issue":"2","journalAbbreviation":"Radiology","language":"eng","note":"PMID: 31210613","page":"365-373","source":"PubMed","title":"Deep Learning-based Image Conversion of CT Reconstruction Kernels Improves Radiomics Reproducibility for Pulmonary Nodules or Masses","volume":"292","author":[{"family":"Choe","given":"Jooae"},{"family":"Lee","given":"Sang Min"},{"family":"Do","given":"Kyung-Hyun"},{"family":"Lee","given":"Gaeun"},{"family":"Lee","given":"June-Goo"},{"family":"Lee","given":"Sang Min"},{"family":"Seo","given":"Joon Beom"}],"issued":{"date-parts":[["2019",8]]}}}],"schema":"https://github.com/citation-style-language/schema/raw/master/csl-citation.json"} </w:instrText>
      </w:r>
      <w:r w:rsidR="00DF4C49">
        <w:fldChar w:fldCharType="separate"/>
      </w:r>
      <w:r w:rsidR="00DF4C49" w:rsidRPr="00DF4C49">
        <w:t>[3,7]</w:t>
      </w:r>
      <w:r w:rsidR="00DF4C49">
        <w:fldChar w:fldCharType="end"/>
      </w:r>
      <w:r>
        <w:t xml:space="preserve">. </w:t>
      </w:r>
      <w:r w:rsidR="00DF4C49">
        <w:t>R</w:t>
      </w:r>
      <w:r>
        <w:t>eproducible and repeatable phantom solutions have the potential to answer methodological questions emerging in multi-scanner studies.</w:t>
      </w:r>
    </w:p>
    <w:p w14:paraId="6F034A3A" w14:textId="08184668" w:rsidR="00BC0DD0" w:rsidRDefault="001E3F8D">
      <w:pPr>
        <w:spacing w:before="240" w:after="240" w:line="360" w:lineRule="auto"/>
        <w:jc w:val="both"/>
        <w:rPr>
          <w:b/>
          <w:color w:val="000000"/>
        </w:rPr>
      </w:pPr>
      <w:r>
        <w:t>Hereby we identify the most fundamental methodological considerations necessary to investigate during the preparation for a successful PET radiomics study</w:t>
      </w:r>
      <w:r w:rsidR="00DF4C49">
        <w:t xml:space="preserve"> based on phantom validation</w:t>
      </w:r>
      <w:r>
        <w:t xml:space="preserve">. The rationale of phantom validation consists of the following criteria to be met: a reliable image derived tumor </w:t>
      </w:r>
      <w:r>
        <w:lastRenderedPageBreak/>
        <w:t>heterogeneity parameter</w:t>
      </w:r>
      <w:r w:rsidR="00DF4C49">
        <w:t xml:space="preserve"> (HeP)</w:t>
      </w:r>
      <w:r>
        <w:t xml:space="preserve"> has to be volume independent, reproducible, and being able to express quantitatively the degree of heterogeneity.</w:t>
      </w:r>
    </w:p>
    <w:p w14:paraId="6C437380" w14:textId="77777777" w:rsidR="00BC0DD0" w:rsidRDefault="001E3F8D">
      <w:pPr>
        <w:spacing w:before="240" w:after="240" w:line="360" w:lineRule="auto"/>
        <w:jc w:val="both"/>
        <w:rPr>
          <w:b/>
          <w:i/>
        </w:rPr>
      </w:pPr>
      <w:r>
        <w:rPr>
          <w:b/>
          <w:i/>
        </w:rPr>
        <w:t>Measurements and evaluation:</w:t>
      </w:r>
    </w:p>
    <w:p w14:paraId="72B2ED02" w14:textId="77777777" w:rsidR="00BC0DD0" w:rsidRDefault="001E3F8D">
      <w:pPr>
        <w:spacing w:before="240" w:after="240" w:line="360" w:lineRule="auto"/>
        <w:jc w:val="both"/>
      </w:pPr>
      <w:r>
        <w:t>To fulfill the goal of validating reliable tumor heterogeneity parameters described in the rationale section above, two types of phantom measurements are recommended:</w:t>
      </w:r>
    </w:p>
    <w:p w14:paraId="553B5B23" w14:textId="263AF17B" w:rsidR="00BC0DD0" w:rsidRPr="00615572" w:rsidRDefault="001E3F8D" w:rsidP="00615572">
      <w:pPr>
        <w:pStyle w:val="Paragraphedeliste"/>
        <w:numPr>
          <w:ilvl w:val="0"/>
          <w:numId w:val="9"/>
        </w:numPr>
        <w:spacing w:before="240" w:after="240" w:line="360" w:lineRule="auto"/>
        <w:jc w:val="both"/>
        <w:rPr>
          <w:b/>
          <w:i/>
        </w:rPr>
      </w:pPr>
      <w:r w:rsidRPr="00615572">
        <w:rPr>
          <w:b/>
          <w:i/>
        </w:rPr>
        <w:t>Uniform cylinder phantom:</w:t>
      </w:r>
    </w:p>
    <w:p w14:paraId="61243FD4" w14:textId="09710CBF" w:rsidR="00BC0DD0" w:rsidRDefault="006C158C">
      <w:pPr>
        <w:spacing w:before="240" w:after="240" w:line="360" w:lineRule="auto"/>
        <w:jc w:val="both"/>
      </w:pPr>
      <w:r>
        <w:t>Although it can be questioned to evaluate the relevance of textural features as HeP in uniform phantoms, t</w:t>
      </w:r>
      <w:r w:rsidR="001E3F8D">
        <w:t xml:space="preserve">he purpose of this measurement is to evaluate the reliability of a given set of </w:t>
      </w:r>
      <w:r>
        <w:t>HeP</w:t>
      </w:r>
      <w:r w:rsidR="001E3F8D">
        <w:t xml:space="preserve"> proposed for PET investigations in terms of volume dependency.</w:t>
      </w:r>
    </w:p>
    <w:p w14:paraId="46B19A5B" w14:textId="77777777" w:rsidR="00BC0DD0" w:rsidRDefault="001E3F8D">
      <w:pPr>
        <w:spacing w:before="240" w:after="240" w:line="360" w:lineRule="auto"/>
        <w:jc w:val="both"/>
      </w:pPr>
      <w:r>
        <w:t xml:space="preserve">A uniform cylinder with diameter of about 20 cm (17 to 22 cm) and length sufficient to cover the entire axial field of view (FOV) should be filled with </w:t>
      </w:r>
      <w:r>
        <w:rPr>
          <w:vertAlign w:val="superscript"/>
        </w:rPr>
        <w:t>18</w:t>
      </w:r>
      <w:r>
        <w:t>F-FDG according to the EARL Harmonization Standard Calibration QC protocol [27–30]: 70 ± 5 MBq activity filled in the phantom at the start of the acquisition and 2 bed position scan performed with a minimum of 5 minutes scan duration per frame.</w:t>
      </w:r>
    </w:p>
    <w:p w14:paraId="267B75F1" w14:textId="3749BB3F" w:rsidR="00BC0DD0" w:rsidRDefault="001E3F8D">
      <w:pPr>
        <w:spacing w:before="240" w:after="240" w:line="360" w:lineRule="auto"/>
        <w:jc w:val="both"/>
      </w:pPr>
      <w:r>
        <w:t xml:space="preserve">Due to the limited spatial resolution of the scanners the texture evaluation could provide relevant information only for lesions above a minimum volume of interest. In further HeP parameters highly correlated with the delineated volume have questionable information content in regards to the texture [1]. The acquired uniform cylinder PET data should be reconstructed with the routine clinical reconstruction method and settings defined by the standardized operation procedure (SOP) of the nuclear medicine department. Ten separate spherical volumes of interest (VOIs) should be placed on the reconstructed PET images with volumes ranging from 0.5 ml to 1000 ml. The intended HePs of use should be calculated on all of the different volume VOIs and </w:t>
      </w:r>
      <w:r w:rsidR="006C158C">
        <w:t xml:space="preserve">their values should be plotted </w:t>
      </w:r>
      <w:r w:rsidR="006C158C">
        <w:fldChar w:fldCharType="begin"/>
      </w:r>
      <w:r w:rsidR="006C158C">
        <w:instrText xml:space="preserve"> ADDIN ZOTERO_ITEM CSL_CITATION {"citationID":"on6NldVV","properties":{"formattedCitation":"[2]","plainCitation":"[2]","noteIndex":0},"citationItems":[{"id":380,"uris":["http://zotero.org/users/local/DrGpAfXp/items/MD3FWRE8"],"uri":["http://zotero.org/users/local/DrGpAfXp/items/MD3FWRE8"],"itemData":{"id":380,"type":"article-journal","abstract":"Textural analysis might give new insights into the quantitative characterization of metabolically active tumors. More than thirty textural parameters have been investigated in former F18-FDG studies already. The purpose of the paper is to declare basic requirements as a selection strategy to identify the most appropriate heterogeneity parameters to measure textural features. Our predefined requirements were: a reliable heterogeneity parameter has to be volume independent, reproducible, and suitable for expressing quantitatively the degree of heterogeneity. Based on this criteria, we compared various suggested measures of homogeneity. A homogeneous cylindrical phantom was measured on three different PET/CT scanners using the commonly used protocol. In addition, a custom-made inhomogeneous tumor insert placed into the NEMA image quality phantom was imaged with a set of acquisition times and several different reconstruction protocols. PET data of 65 patients with proven lung lesions were retrospectively analyzed as well. Four heterogeneity parameters out of 27 were found as the most attractive ones to characterize the textural properties of metabolically active tumors in FDG PET images. These four parameters included Entropy, Contrast, Correlation, and Coefficient of Variation. These parameters were independent of delineated tumor volume (bigger than 25-30 ml), provided reproducible values (relative standard deviation&lt; 10%), and showed high sensitivity to changes in heterogeneity. Phantom measurements are a viable way to test the reliability of heterogeneity parameters that would be of interest to nuclear imaging clinicians.","container-title":"PloS One","DOI":"10.1371/journal.pone.0164113","ISSN":"1932-6203","issue":"10","journalAbbreviation":"PLoS One","language":"eng","note":"PMID: 27736888\nPMCID: PMC5063296","page":"e0164113","source":"PubMed","title":"A Study on the Basic Criteria for Selecting Heterogeneity Parameters of F18-FDG PET Images","volume":"11","author":[{"family":"Forgacs","given":"Attila"},{"family":"Pall Jonsson","given":"Hermann"},{"family":"Dahlbom","given":"Magnus"},{"family":"Daver","given":"Freddie"},{"family":"D DiFranco","given":"Matthew"},{"family":"Opposits","given":"Gabor"},{"family":"K Krizsan","given":"Aron"},{"family":"Garai","given":"Ildiko"},{"family":"Czernin","given":"Johannes"},{"family":"Varga","given":"Jozsef"},{"family":"Tron","given":"Lajos"},{"family":"Balkay","given":"Laszlo"}],"issued":{"date-parts":[["2016"]]}}}],"schema":"https://github.com/citation-style-language/schema/raw/master/csl-citation.json"} </w:instrText>
      </w:r>
      <w:r w:rsidR="006C158C">
        <w:fldChar w:fldCharType="separate"/>
      </w:r>
      <w:r w:rsidR="006C158C" w:rsidRPr="006C158C">
        <w:t>[2]</w:t>
      </w:r>
      <w:r w:rsidR="006C158C">
        <w:fldChar w:fldCharType="end"/>
      </w:r>
      <w:r w:rsidR="006C158C">
        <w:t xml:space="preserve">. </w:t>
      </w:r>
      <w:r>
        <w:t>Since, all HePs include volume dependency for volu</w:t>
      </w:r>
      <w:r w:rsidR="006C158C">
        <w:t xml:space="preserve">mes approximately below 30 ml </w:t>
      </w:r>
      <w:r w:rsidR="006C158C">
        <w:fldChar w:fldCharType="begin"/>
      </w:r>
      <w:r w:rsidR="006C158C">
        <w:instrText xml:space="preserve"> ADDIN ZOTERO_ITEM CSL_CITATION {"citationID":"6bsl3nOV","properties":{"formattedCitation":"[2]","plainCitation":"[2]","noteIndex":0},"citationItems":[{"id":380,"uris":["http://zotero.org/users/local/DrGpAfXp/items/MD3FWRE8"],"uri":["http://zotero.org/users/local/DrGpAfXp/items/MD3FWRE8"],"itemData":{"id":380,"type":"article-journal","abstract":"Textural analysis might give new insights into the quantitative characterization of metabolically active tumors. More than thirty textural parameters have been investigated in former F18-FDG studies already. The purpose of the paper is to declare basic requirements as a selection strategy to identify the most appropriate heterogeneity parameters to measure textural features. Our predefined requirements were: a reliable heterogeneity parameter has to be volume independent, reproducible, and suitable for expressing quantitatively the degree of heterogeneity. Based on this criteria, we compared various suggested measures of homogeneity. A homogeneous cylindrical phantom was measured on three different PET/CT scanners using the commonly used protocol. In addition, a custom-made inhomogeneous tumor insert placed into the NEMA image quality phantom was imaged with a set of acquisition times and several different reconstruction protocols. PET data of 65 patients with proven lung lesions were retrospectively analyzed as well. Four heterogeneity parameters out of 27 were found as the most attractive ones to characterize the textural properties of metabolically active tumors in FDG PET images. These four parameters included Entropy, Contrast, Correlation, and Coefficient of Variation. These parameters were independent of delineated tumor volume (bigger than 25-30 ml), provided reproducible values (relative standard deviation&lt; 10%), and showed high sensitivity to changes in heterogeneity. Phantom measurements are a viable way to test the reliability of heterogeneity parameters that would be of interest to nuclear imaging clinicians.","container-title":"PloS One","DOI":"10.1371/journal.pone.0164113","ISSN":"1932-6203","issue":"10","journalAbbreviation":"PLoS One","language":"eng","note":"PMID: 27736888\nPMCID: PMC5063296","page":"e0164113","source":"PubMed","title":"A Study on the Basic Criteria for Selecting Heterogeneity Parameters of F18-FDG PET Images","volume":"11","author":[{"family":"Forgacs","given":"Attila"},{"family":"Pall Jonsson","given":"Hermann"},{"family":"Dahlbom","given":"Magnus"},{"family":"Daver","given":"Freddie"},{"family":"D DiFranco","given":"Matthew"},{"family":"Opposits","given":"Gabor"},{"family":"K Krizsan","given":"Aron"},{"family":"Garai","given":"Ildiko"},{"family":"Czernin","given":"Johannes"},{"family":"Varga","given":"Jozsef"},{"family":"Tron","given":"Lajos"},{"family":"Balkay","given":"Laszlo"}],"issued":{"date-parts":[["2016"]]}}}],"schema":"https://github.com/citation-style-language/schema/raw/master/csl-citation.json"} </w:instrText>
      </w:r>
      <w:r w:rsidR="006C158C">
        <w:fldChar w:fldCharType="separate"/>
      </w:r>
      <w:r w:rsidR="006C158C" w:rsidRPr="006C158C">
        <w:t>[2]</w:t>
      </w:r>
      <w:r w:rsidR="006C158C">
        <w:fldChar w:fldCharType="end"/>
      </w:r>
      <w:r>
        <w:t>, the VOI results above 30 ml should be checked. If there is still a tendency of increasing, decreasing or random behavior of HePs with increased volumes, then the actual HeP should be considered to be neglected in the study.</w:t>
      </w:r>
    </w:p>
    <w:p w14:paraId="69687311" w14:textId="0E5A4C53" w:rsidR="00BC0DD0" w:rsidRPr="00615572" w:rsidRDefault="001E3F8D" w:rsidP="00615572">
      <w:pPr>
        <w:pStyle w:val="Paragraphedeliste"/>
        <w:numPr>
          <w:ilvl w:val="0"/>
          <w:numId w:val="9"/>
        </w:numPr>
        <w:spacing w:before="240" w:after="240" w:line="360" w:lineRule="auto"/>
        <w:jc w:val="both"/>
        <w:rPr>
          <w:b/>
          <w:i/>
        </w:rPr>
      </w:pPr>
      <w:r w:rsidRPr="00615572">
        <w:rPr>
          <w:b/>
          <w:i/>
        </w:rPr>
        <w:t xml:space="preserve"> Heterogeneous phantom:</w:t>
      </w:r>
    </w:p>
    <w:p w14:paraId="67134F2E" w14:textId="4939DA0A" w:rsidR="00BC0DD0" w:rsidRDefault="001E3F8D">
      <w:pPr>
        <w:spacing w:line="360" w:lineRule="auto"/>
        <w:jc w:val="both"/>
      </w:pPr>
      <w:r>
        <w:t xml:space="preserve">The purpose using heterogeneous phantom measurement is to mimic the uptake of a tumor and to validate HeP inter-scanner variability. The simplest way to create a heterogeneous phantom is called a </w:t>
      </w:r>
      <w:r>
        <w:lastRenderedPageBreak/>
        <w:t xml:space="preserve">revolver phantom insert ensemble from 7 pieces of syringes. This insert should be filled with </w:t>
      </w:r>
      <w:r>
        <w:rPr>
          <w:vertAlign w:val="superscript"/>
        </w:rPr>
        <w:t>18</w:t>
      </w:r>
      <w:r>
        <w:t>F-FDG as follows: 2 syringes at the start of the acquisition with 20 kBq/ml</w:t>
      </w:r>
      <w:r w:rsidR="006C158C">
        <w:t xml:space="preserve">, </w:t>
      </w:r>
      <w:r>
        <w:t xml:space="preserve">3 syringes with 40 </w:t>
      </w:r>
      <w:r w:rsidR="006C158C">
        <w:t xml:space="preserve">kBq/ml and 2 syringes with 80 kBq/ml </w:t>
      </w:r>
      <w:r w:rsidR="006C158C">
        <w:fldChar w:fldCharType="begin"/>
      </w:r>
      <w:r w:rsidR="006C158C">
        <w:instrText xml:space="preserve"> ADDIN ZOTERO_ITEM CSL_CITATION {"citationID":"9w1OfyRo","properties":{"formattedCitation":"[2]","plainCitation":"[2]","noteIndex":0},"citationItems":[{"id":380,"uris":["http://zotero.org/users/local/DrGpAfXp/items/MD3FWRE8"],"uri":["http://zotero.org/users/local/DrGpAfXp/items/MD3FWRE8"],"itemData":{"id":380,"type":"article-journal","abstract":"Textural analysis might give new insights into the quantitative characterization of metabolically active tumors. More than thirty textural parameters have been investigated in former F18-FDG studies already. The purpose of the paper is to declare basic requirements as a selection strategy to identify the most appropriate heterogeneity parameters to measure textural features. Our predefined requirements were: a reliable heterogeneity parameter has to be volume independent, reproducible, and suitable for expressing quantitatively the degree of heterogeneity. Based on this criteria, we compared various suggested measures of homogeneity. A homogeneous cylindrical phantom was measured on three different PET/CT scanners using the commonly used protocol. In addition, a custom-made inhomogeneous tumor insert placed into the NEMA image quality phantom was imaged with a set of acquisition times and several different reconstruction protocols. PET data of 65 patients with proven lung lesions were retrospectively analyzed as well. Four heterogeneity parameters out of 27 were found as the most attractive ones to characterize the textural properties of metabolically active tumors in FDG PET images. These four parameters included Entropy, Contrast, Correlation, and Coefficient of Variation. These parameters were independent of delineated tumor volume (bigger than 25-30 ml), provided reproducible values (relative standard deviation&lt; 10%), and showed high sensitivity to changes in heterogeneity. Phantom measurements are a viable way to test the reliability of heterogeneity parameters that would be of interest to nuclear imaging clinicians.","container-title":"PloS One","DOI":"10.1371/journal.pone.0164113","ISSN":"1932-6203","issue":"10","journalAbbreviation":"PLoS One","language":"eng","note":"PMID: 27736888\nPMCID: PMC5063296","page":"e0164113","source":"PubMed","title":"A Study on the Basic Criteria for Selecting Heterogeneity Parameters of F18-FDG PET Images","volume":"11","author":[{"family":"Forgacs","given":"Attila"},{"family":"Pall Jonsson","given":"Hermann"},{"family":"Dahlbom","given":"Magnus"},{"family":"Daver","given":"Freddie"},{"family":"D DiFranco","given":"Matthew"},{"family":"Opposits","given":"Gabor"},{"family":"K Krizsan","given":"Aron"},{"family":"Garai","given":"Ildiko"},{"family":"Czernin","given":"Johannes"},{"family":"Varga","given":"Jozsef"},{"family":"Tron","given":"Lajos"},{"family":"Balkay","given":"Laszlo"}],"issued":{"date-parts":[["2016"]]}}}],"schema":"https://github.com/citation-style-language/schema/raw/master/csl-citation.json"} </w:instrText>
      </w:r>
      <w:r w:rsidR="006C158C">
        <w:fldChar w:fldCharType="separate"/>
      </w:r>
      <w:r w:rsidR="006C158C" w:rsidRPr="006C158C">
        <w:t>[2]</w:t>
      </w:r>
      <w:r w:rsidR="006C158C">
        <w:fldChar w:fldCharType="end"/>
      </w:r>
      <w:r>
        <w:t xml:space="preserve">. This phantom preparation represents the typical activity concentration range in F18-FDG studies. The revolver insert could be placed in the National Electrical Manufacturers Association (NEMA) image-quality phantom (Data Spectrum Corporation, Hillsborough, NC) attached to its lung insert and the background volume of the phantom should be filled with 5 kBq/ml activity concentration </w:t>
      </w:r>
      <w:r>
        <w:rPr>
          <w:vertAlign w:val="superscript"/>
        </w:rPr>
        <w:t>18</w:t>
      </w:r>
      <w:r>
        <w:t>F-FDG. PET acquisition of the phantom set should be performed in at least 2 bed positions each with a minimum of 5 minutes scan duration. This image acquisition should be repeated 4 times. Clinically preferred image reconstruction should be performed on the acquired PET raw data together with reconstructions required by the actual study (e.g. EARL standard 1.0 or 2.0, etc.). The high uptake volume imitating a lesion should be defined as voxels with SUV&gt;2.5 times the background within a boundary box. Mean value and standard deviation shall be calculated for each heterogeneity parameter from results of 4 independent image sets. These calculations need to be carried out for each predefined reconstruction method. The ratio of the standard deviation and mean (Coefficient of Variation: CV) should be used as the measure of error for the reproducibility of the selected parameter. In case a certain HeP does not meet the criteria of CV less than 10%, this HeP should be considered to be excluded from the study. This simple phantom setup provides an easy and reproducible method to measure the reliability of HeP results on a single system or for the purpose of inter-scanner or multi center studies. In addition, more sophisticated and labor sensitive methods may be applied as well such as 3D printed anthropom</w:t>
      </w:r>
      <w:r w:rsidR="006C158C">
        <w:t xml:space="preserve">orphic tumor phantom inserts </w:t>
      </w:r>
      <w:r w:rsidR="006C158C">
        <w:fldChar w:fldCharType="begin"/>
      </w:r>
      <w:r w:rsidR="006C158C">
        <w:instrText xml:space="preserve"> ADDIN ZOTERO_ITEM CSL_CITATION {"citationID":"M6Tww8vJ","properties":{"formattedCitation":"[3]","plainCitation":"[3]","noteIndex":0},"citationItems":[{"id":207,"uris":["http://zotero.org/users/local/DrGpAfXp/items/YLILCU2F"],"uri":["http://zotero.org/users/local/DrGpAfXp/items/YLILCU2F"],"itemData":{"id":207,"type":"article-journal","abstract":"The sensitivity of radiomic features to several confounding factors, such as reconstruction settings, makes clinical use challenging. To investigate the impact of harmonized image reconstructions on feature consistency, a multicenter phantom study was performed using 3-dimensionally printed phantom inserts reflecting realistic tumor shapes and heterogeneity uptakes. Methods: Tumors extracted from real PET/CT scans of patients with non-small cell lung cancer served as model for three 3-dimensionally printed inserts. Different heterogeneity pattern were realized by printing separate compartments that could be filled with different activity solutions. The inserts were placed in the National Electrical Manufacturers Association image-quality phantom and scanned various times. First, a list-mode scan was acquired and 5 statistically equal replicates were reconstructed. Second, the phantom was scanned 4 times on the same scanner. Third, the phantom was scanned on 6 PET/CT systems. All images were reconstructed using EANM Research Ltd. (EARL)-compliant and locally clinically preferred reconstructions. EARL-compliant reconstructions were performed without (EARL1) or with (EARL2) point-spread function. Images were analyzed with and without resampling to 2-mm cubic voxels. Images were discretized with a fixed bin width (FBW) of 0.25 and a fixed bin number (FBN) of 64. The intraclass correlation coefficient (ICC) of each scan setup was calculated and compared across reconstruction settings. An ICC above 0.75 was regarded as high. Results: The percentage of features yielding a high ICC was largest for the statistically equal replicates (70%-91% for FBN; 90%-96% for FBW discretization). For scans acquired on the same system, the percentage decreased, but most features still resulted in a high ICC (FBN, 52%-63%; FBW, 75%-85%). The percentage of features yielding a high ICC decreased more in the multicenter setting. In this case, the percentage of features yielding a high ICC was larger for images reconstructed with EARL-compliant reconstructions: for example, 40% for EARL1 and 60% for EARL2 versus 21% for the clinically preferred setting for FBW discretization. When discretized with FBW and resampled to isotropic voxels, this benefit was more pronounced. Conclusion: EARL-compliant reconstructions harmonize a wide range of radiomic features. FBW discretization and a sampling to isotropic voxels enhances the benefits of EARL-compliant reconstructions.","container-title":"Journal of Nuclear Medicine: Official Publication, Society of Nuclear Medicine","DOI":"10.2967/jnumed.119.229724","ISSN":"1535-5667","issue":"3","journalAbbreviation":"J Nucl Med","language":"eng","note":"PMID: 31420497\nPMCID: PMC7067530","page":"469-476","source":"PubMed","title":"Experimental Multicenter and Multivendor Evaluation of the Performance of PET Radiomic Features Using 3-Dimensionally Printed Phantom Inserts","volume":"61","author":[{"family":"Pfaehler","given":"Elisabeth"},{"family":"Sluis","given":"Joyce","non-dropping-particle":"van"},{"family":"Merema","given":"Bram B. J."},{"family":"Ooijen","given":"Peter","non-dropping-particle":"van"},{"family":"Berendsen","given":"Ralph C. M."},{"family":"Velden","given":"Floris H. P.","non-dropping-particle":"van"},{"family":"Boellaard","given":"Ronald"}],"issued":{"date-parts":[["2020",3]]}}}],"schema":"https://github.com/citation-style-language/schema/raw/master/csl-citation.json"} </w:instrText>
      </w:r>
      <w:r w:rsidR="006C158C">
        <w:fldChar w:fldCharType="separate"/>
      </w:r>
      <w:r w:rsidR="006C158C" w:rsidRPr="006C158C">
        <w:t>[3]</w:t>
      </w:r>
      <w:r w:rsidR="006C158C">
        <w:fldChar w:fldCharType="end"/>
      </w:r>
      <w:r w:rsidR="006C158C">
        <w:t xml:space="preserve"> </w:t>
      </w:r>
      <w:r>
        <w:t>or robotic arm mo</w:t>
      </w:r>
      <w:r w:rsidR="006C158C">
        <w:t xml:space="preserve">ved point source measurements </w:t>
      </w:r>
      <w:r w:rsidR="006C158C">
        <w:fldChar w:fldCharType="begin"/>
      </w:r>
      <w:r w:rsidR="006C158C">
        <w:instrText xml:space="preserve"> ADDIN ZOTERO_ITEM CSL_CITATION {"citationID":"I3Vc9EDl","properties":{"formattedCitation":"[4]","plainCitation":"[4]","noteIndex":0},"citationItems":[{"id":385,"uris":["http://zotero.org/users/local/DrGpAfXp/items/PPTZL8PK"],"uri":["http://zotero.org/users/local/DrGpAfXp/items/PPTZL8PK"],"itemData":{"id":385,"type":"article-journal","abstract":"The aim of this work was to develop a novel phantom that supports the construction of highly reproducible phantoms with arbitrary activity distributions for PET imaging. It could offer a methodology for answering questions related to texture measurements in PET imaging. The basic idea is to move a point source on a 3-D trajectory in the field of view, while continuously acquiring data. The reconstruction results in a 3-D activity concentration map according to the pathway of the point source. A 22Na calibration point source was attached to a high precision robotic arm system, where the 3-D movement was software controlled. 3-D activity distributions of a homogeneous cube, a sphere, a spherical shell and a heart shape were simulated. These distributions were used to measure uniformity and to characterize reproducibility. Two potential applications using the lesion simulation method are presented: evaluation in changes of textural properties related to the position in the PET field of view; scanner comparison based on visual and quantitative evaluation of texture features. A lesion with volume of 50x50x50 mm3 can be simulated during approximately 1 hour. The reproducibility of the movement was found to be &gt;99%. The coefficients of variation of the voxels within a simulated homogeneous cube was 2.34%. Based on 5 consecutive and independent measurements of a 36 mm diameter hot sphere, the coefficient of variation of the mean activity concentration was 0.68%. We obtained up to 18% differences within the values of investigated textural indexes, when measuring a lesion in different radial positions of the PET field of view. In comparison of two different human PET scanners the percentage differences between heterogeneity parameters were in the range of 5–55%. After harmonizing the voxel sizes this range reduced to 2–16%. The general activity distributions provided by the two different vendor show high similarity visually. For the demonstration of the flexibility of this method, the same pattern was also simulated on a small animal PET scanner giving similar results, both quantitatively and visually. 3-D motion of a point source in the PET field of view is capable to create an irregular shaped activity distribution with high reproducibility.","container-title":"PLOS ONE","DOI":"10.1371/journal.pone.0207658","ISSN":"1932-6203","issue":"1","journalAbbreviation":"PLOS ONE","language":"en","note":"publisher: Public Library of Science","page":"e0207658","source":"PLoS Journals","title":"Activity painting: PET images of freely defined activity distributions applying a novel phantom technique","title-short":"Activity painting","volume":"14","author":[{"family":"Forgacs","given":"Attila"},{"family":"Kallos-Balogh","given":"Piroska"},{"family":"Nagy","given":"Ferenc"},{"family":"Krizsan","given":"Aron K."},{"family":"Garai","given":"Ildiko"},{"family":"Tron","given":"Lajos"},{"family":"Dahlbom","given":"Magnus"},{"family":"Balkay","given":"Laszlo"}],"issued":{"date-parts":[["2019",1,25]]}}}],"schema":"https://github.com/citation-style-language/schema/raw/master/csl-citation.json"} </w:instrText>
      </w:r>
      <w:r w:rsidR="006C158C">
        <w:fldChar w:fldCharType="separate"/>
      </w:r>
      <w:r w:rsidR="006C158C" w:rsidRPr="006C158C">
        <w:t>[4]</w:t>
      </w:r>
      <w:r w:rsidR="006C158C">
        <w:fldChar w:fldCharType="end"/>
      </w:r>
      <w:r>
        <w:t xml:space="preserve"> that mimic tumor activity uptake. However, the scope of this guideline is to provide simple and easy to reproduce solutions for good practice that do not necessitate any special equipment.</w:t>
      </w:r>
    </w:p>
    <w:p w14:paraId="6AD18926" w14:textId="6735BC52" w:rsidR="00BC0DD0" w:rsidRDefault="00615572" w:rsidP="00615572">
      <w:pPr>
        <w:pStyle w:val="Paragraphedeliste"/>
        <w:numPr>
          <w:ilvl w:val="0"/>
          <w:numId w:val="8"/>
        </w:numPr>
        <w:spacing w:line="360" w:lineRule="auto"/>
        <w:jc w:val="both"/>
      </w:pPr>
      <w:r>
        <w:rPr>
          <w:b/>
        </w:rPr>
        <w:t>Use of s</w:t>
      </w:r>
      <w:r w:rsidR="001E3F8D" w:rsidRPr="00615572">
        <w:rPr>
          <w:b/>
        </w:rPr>
        <w:t>imulations</w:t>
      </w:r>
    </w:p>
    <w:p w14:paraId="03877729" w14:textId="77777777" w:rsidR="00BC0DD0" w:rsidRDefault="001E3F8D">
      <w:pPr>
        <w:spacing w:after="0" w:line="360" w:lineRule="auto"/>
        <w:jc w:val="both"/>
      </w:pPr>
      <w:r>
        <w:t xml:space="preserve">Simulations provide the opportunity to study data acquisition, image reconstruction and image processing methods, under realistic conditions, having knowledge of reference truth. Different categories of computational phantoms, particularly mathematical, voxelized and boundary representation (BREP) phantoms, have been and can be used, including for virtual clinical trials that imitate clinical experiments [1]. In the particular context of radiomics, this enables study of accuracy and precision of different radiomics features, for different parameters (e.g. post-smoothing filters, delineation method, etc.). Elimination of radiomics features that are not robust against image acquisition and reconstruction settings has been suggested in the literature [2]. Physical phantoms can also be used for these purposes [3]; at the </w:t>
      </w:r>
      <w:r>
        <w:lastRenderedPageBreak/>
        <w:t>same time, physical phantoms are often not as realistic (in terms of patient anatomy, physiology, intra-tumoral heterogeneity, etc.), though there are ongoing efforts in this direction [1]. Given the significant improvements towards more realistic simulation studies, including (1) introduction of preclinical and clinical (anthropomorphic) models, coupled to (2) effective data simulation packages, simulation studies have gained significant potential to screen the numerous existing engineered features in the literature (and future emerging ones) [1]. For instance, there are a wide number of radiomics features that are highly sensitive to noise which can be identified in this way [4]. Subsequent to this, effective features may be evaluated in real studies, e.g. to assess repeatability (test-retest), reproducibility, and performance as biomarkers of disease [5] [6].</w:t>
      </w:r>
    </w:p>
    <w:p w14:paraId="7EF31936" w14:textId="77777777" w:rsidR="00BC0DD0" w:rsidRDefault="001E3F8D">
      <w:pPr>
        <w:spacing w:after="0" w:line="360" w:lineRule="auto"/>
        <w:jc w:val="both"/>
      </w:pPr>
      <w:r>
        <w:t xml:space="preserve"> </w:t>
      </w:r>
    </w:p>
    <w:p w14:paraId="4F1B2B18" w14:textId="77777777" w:rsidR="00BC0DD0" w:rsidRDefault="001E3F8D">
      <w:pPr>
        <w:spacing w:after="0" w:line="360" w:lineRule="auto"/>
        <w:jc w:val="both"/>
      </w:pPr>
      <w:r>
        <w:t>For a subset of applications, simulation studies can be utilized in the context of transfer learning for classification purposes [7]. As an example, in the diagnostic context, if disease can be properly simulated; e.g. tumor absent/present (2-class problem), or tumor absent/benign/malignant (3-class problem), simulations can be used to derive an initial radiomics models, to be taken up as starting-point for subsequent tuning/improvements to the models in real studies. Furthermore, as radiomics applications tend to involve segmentation, simulations can be utilized to develop initial segmentation models that can be further enhanced when applied to real studies [8]. Due to the complex and laborious task of manual segmentation, the relative scarceness of annotations are significant obstacles for deep learning models to be generalizable in clinical settings. In fact, there is increasing evidence [9, 10] that the success of DL methods depends on the quality of annotations (taken as reference truth) and due to the insufficient knowledge of the ground truth, it is found that annotations depict considerable intra-observer [11] and inter-operator variability [12] [13]. Besides, in radiation oncology sometimes the organs-at-risk are only roughly labeled [10]. These can mislead the training of DL models. Moreover, real images with low signal-to-noise ratios and heterogeneous tracer distributions are not usually used for evaluation of proposed segmentation techniques [14] and the commonly utilized augmentation methods in natural images for the training of deep models are not necessarily as valid for medical images [15].</w:t>
      </w:r>
    </w:p>
    <w:p w14:paraId="605128EF" w14:textId="77777777" w:rsidR="00BC0DD0" w:rsidRDefault="001E3F8D">
      <w:pPr>
        <w:spacing w:after="0" w:line="360" w:lineRule="auto"/>
        <w:jc w:val="both"/>
      </w:pPr>
      <w:r>
        <w:t xml:space="preserve"> </w:t>
      </w:r>
    </w:p>
    <w:p w14:paraId="249C4446" w14:textId="77777777" w:rsidR="00BC0DD0" w:rsidRDefault="001E3F8D">
      <w:pPr>
        <w:spacing w:after="0" w:line="360" w:lineRule="auto"/>
        <w:jc w:val="both"/>
      </w:pPr>
      <w:r>
        <w:t xml:space="preserve">Thus, a very important contribution to this end can come from simulations, where ground truth is known, instead of purely relying on manual delineations as ground truth. Unlike real patient data, the detailed anatomy of simulated phantoms provides the ground truth i.e. “gold standard” to be used for standardized protocol for quantitative evaluation of segmentation and analysis techniques.  Based on the recommendations by the task group 211 of the AAPM (American Association of Physicists in Medicine), </w:t>
      </w:r>
      <w:r>
        <w:lastRenderedPageBreak/>
        <w:t>the thorough, consistent and sufficient evaluation of developed PET auto-segmentation algorithms should be done in three phases including the phantom image, a combination of physical phantoms images and numerically simulated phantoms images, and clinical images [14], which we similarly recommend.</w:t>
      </w:r>
    </w:p>
    <w:p w14:paraId="19F3F70A" w14:textId="77777777" w:rsidR="00BC0DD0" w:rsidRDefault="00BC0DD0">
      <w:pPr>
        <w:spacing w:line="360" w:lineRule="auto"/>
        <w:jc w:val="both"/>
      </w:pPr>
    </w:p>
    <w:p w14:paraId="784A294E" w14:textId="24CBFDFD" w:rsidR="00673C72" w:rsidRPr="00615572" w:rsidRDefault="00673C72" w:rsidP="00615572">
      <w:pPr>
        <w:pStyle w:val="Paragraphedeliste"/>
        <w:numPr>
          <w:ilvl w:val="0"/>
          <w:numId w:val="8"/>
        </w:numPr>
        <w:spacing w:line="360" w:lineRule="auto"/>
        <w:jc w:val="both"/>
        <w:rPr>
          <w:b/>
        </w:rPr>
      </w:pPr>
      <w:bookmarkStart w:id="1" w:name="_30j0zll" w:colFirst="0" w:colLast="0"/>
      <w:bookmarkEnd w:id="1"/>
      <w:r w:rsidRPr="00615572">
        <w:rPr>
          <w:b/>
        </w:rPr>
        <w:t>Regarding confidence intervals for performance of models</w:t>
      </w:r>
    </w:p>
    <w:p w14:paraId="6573CF91" w14:textId="5663A16B" w:rsidR="00673C72" w:rsidRDefault="00673C72">
      <w:pPr>
        <w:spacing w:line="360" w:lineRule="auto"/>
        <w:jc w:val="both"/>
      </w:pPr>
      <w:r>
        <w:t>Creating confidence intervals this way may require creating an ensemble of models, instead of a single model. For deep learning this may be computationally prohibitive. To resolve this issue, different implicit ensembling methods have been devised where models share some parameters, e.g. snapshot ensembles</w:t>
      </w:r>
      <w:r w:rsidR="00B367F2">
        <w:t xml:space="preserve"> </w:t>
      </w:r>
      <w:r w:rsidR="00B367F2">
        <w:fldChar w:fldCharType="begin"/>
      </w:r>
      <w:r w:rsidR="00DF4C49">
        <w:instrText xml:space="preserve"> ADDIN ZOTERO_ITEM CSL_CITATION {"citationID":"1fUGruN8","properties":{"formattedCitation":"[8]","plainCitation":"[8]","noteIndex":0},"citationItems":[{"id":327,"uris":["http://zotero.org/users/local/DrGpAfXp/items/KUGXFGUB"],"uri":["http://zotero.org/users/local/DrGpAfXp/items/KUGXFGUB"],"itemData":{"id":327,"type":"article-journal","abstract":"Ensembles of neural networks are known to be much more robust and accurate than individual networks. However, training multiple deep networks for model averaging is computationally expensive. In this paper, we propose a method to obtain the seemingly contradictory goal of ensembling multiple neural networks at no additional training cost. We achieve this goal by training a single neural network, converging to several local minima along its optimization path and saving the model parameters. To obtain repeated rapid convergence, we leverage recent work on cyclic learning rate schedules. The resulting technique, which we refer to as Snapshot Ensembling, is simple, yet surprisingly effective. We show in a series of experiments that our approach is compatible with diverse network architectures and learning tasks. It consistently yields lower error rates than state-of-the-art single models at no additional training cost, and compares favorably with traditional network ensembles. On CIFAR-10 and CIFAR-100 our DenseNet Snapshot Ensembles obtain error rates of 3.4% and 17.4% respectively.","container-title":"arXiv:1704.00109 [cs]","note":"arXiv: 1704.00109","source":"arXiv.org","title":"Snapshot Ensembles: Train 1, get M for free","title-short":"Snapshot Ensembles","URL":"http://arxiv.org/abs/1704.00109","author":[{"family":"Huang","given":"Gao"},{"family":"Li","given":"Yixuan"},{"family":"Pleiss","given":"Geoff"},{"family":"Liu","given":"Zhuang"},{"family":"Hopcroft","given":"John E."},{"family":"Weinberger","given":"Kilian Q."}],"accessed":{"date-parts":[["2021",9,21]]},"issued":{"date-parts":[["2017",3,31]]}}}],"schema":"https://github.com/citation-style-language/schema/raw/master/csl-citation.json"} </w:instrText>
      </w:r>
      <w:r w:rsidR="00B367F2">
        <w:fldChar w:fldCharType="separate"/>
      </w:r>
      <w:r w:rsidR="00DF4C49" w:rsidRPr="00DF4C49">
        <w:t>[8]</w:t>
      </w:r>
      <w:r w:rsidR="00B367F2">
        <w:fldChar w:fldCharType="end"/>
      </w:r>
      <w:r>
        <w:t>,  and divergent ensembles</w:t>
      </w:r>
      <w:r w:rsidR="00B367F2">
        <w:t xml:space="preserve"> </w:t>
      </w:r>
      <w:r w:rsidR="00B367F2">
        <w:fldChar w:fldCharType="begin"/>
      </w:r>
      <w:r w:rsidR="00DF4C49">
        <w:instrText xml:space="preserve"> ADDIN ZOTERO_ITEM CSL_CITATION {"citationID":"f4IgENN0","properties":{"formattedCitation":"[9]","plainCitation":"[9]","noteIndex":0},"citationItems":[{"id":330,"uris":["http://zotero.org/users/local/DrGpAfXp/items/CVIKZ7W7"],"uri":["http://zotero.org/users/local/DrGpAfXp/items/CVIKZ7W7"],"itemData":{"id":330,"type":"article-journal","abstract":"Efficient exploration in complex environments remains a major challenge for reinforcement learning. We propose bootstrapped DQN, a simple algorithm that explores in a computationally and statistically efficient manner through use of randomized value functions. Unlike dithering strategies such as epsilon-greedy exploration, bootstrapped DQN carries out temporally-extended (or deep) exploration; this can lead to exponentially faster learning. We demonstrate these benefits in complex stochastic MDPs and in the large-scale Arcade Learning Environment. Bootstrapped DQN substantially improves learning times and performance across most Atari games.","container-title":"arXiv:1602.04621 [cs, stat]","note":"arXiv: 1602.04621","source":"arXiv.org","title":"Deep Exploration via Bootstrapped DQN","URL":"http://arxiv.org/abs/1602.04621","author":[{"family":"Osband","given":"Ian"},{"family":"Blundell","given":"Charles"},{"family":"Pritzel","given":"Alexander"},{"family":"Van Roy","given":"Benjamin"}],"accessed":{"date-parts":[["2021",9,21]]},"issued":{"date-parts":[["2016",7,4]]}}}],"schema":"https://github.com/citation-style-language/schema/raw/master/csl-citation.json"} </w:instrText>
      </w:r>
      <w:r w:rsidR="00B367F2">
        <w:fldChar w:fldCharType="separate"/>
      </w:r>
      <w:r w:rsidR="00DF4C49" w:rsidRPr="00DF4C49">
        <w:t>[9]</w:t>
      </w:r>
      <w:r w:rsidR="00B367F2">
        <w:fldChar w:fldCharType="end"/>
      </w:r>
      <w:r>
        <w:t>.  If the model generates a posterior distribution for the outcome, s</w:t>
      </w:r>
      <w:r w:rsidR="00B367F2">
        <w:t xml:space="preserve">uch as Bayesian neural networks </w:t>
      </w:r>
      <w:r w:rsidR="00B367F2">
        <w:fldChar w:fldCharType="begin"/>
      </w:r>
      <w:r w:rsidR="00DF4C49">
        <w:instrText xml:space="preserve"> ADDIN ZOTERO_ITEM CSL_CITATION {"citationID":"dLyvHICJ","properties":{"formattedCitation":"[10]","plainCitation":"[10]","noteIndex":0},"citationItems":[{"id":333,"uris":["http://zotero.org/users/local/DrGpAfXp/items/MSM4QPZD"],"uri":["http://zotero.org/users/local/DrGpAfXp/items/MSM4QPZD"],"itemData":{"id":333,"type":"article-journal","abstract":"There are two major types of uncertainty one can model. Aleatoric uncertainty captures noise inherent in the observations. On the other hand, epistemic uncertainty accounts for uncertainty in the model -- uncertainty which can be explained away given enough data. Traditionally it has been difficult to model epistemic uncertainty in computer vision, but with new Bayesian deep learning tools this is now possible. We study the benefits of modeling epistemic vs. aleatoric uncertainty in Bayesian deep learning models for vision tasks. For this we present a Bayesian deep learning framework combining input-dependent aleatoric uncertainty together with epistemic uncertainty. We study models under the framework with per-pixel semantic segmentation and depth regression tasks. Further, our explicit uncertainty formulation leads to new loss functions for these tasks, which can be interpreted as learned attenuation. This makes the loss more robust to noisy data, also giving new state-of-the-art results on segmentation and depth regression benchmarks.","container-title":"arXiv:1703.04977 [cs]","note":"arXiv: 1703.04977","source":"arXiv.org","title":"What Uncertainties Do We Need in Bayesian Deep Learning for Computer Vision?","URL":"http://arxiv.org/abs/1703.04977","author":[{"family":"Kendall","given":"Alex"},{"family":"Gal","given":"Yarin"}],"accessed":{"date-parts":[["2021",9,21]]},"issued":{"date-parts":[["2017",10,5]]}}}],"schema":"https://github.com/citation-style-language/schema/raw/master/csl-citation.json"} </w:instrText>
      </w:r>
      <w:r w:rsidR="00B367F2">
        <w:fldChar w:fldCharType="separate"/>
      </w:r>
      <w:r w:rsidR="00DF4C49" w:rsidRPr="00DF4C49">
        <w:t>[10]</w:t>
      </w:r>
      <w:r w:rsidR="00B367F2">
        <w:fldChar w:fldCharType="end"/>
      </w:r>
      <w:hyperlink r:id="rId8"/>
      <w:r>
        <w:t xml:space="preserve"> such distributions can be sampled to determine confidence intervals as well.</w:t>
      </w:r>
    </w:p>
    <w:p w14:paraId="3F590AA8" w14:textId="5CAEAC8E" w:rsidR="00BC0DD0" w:rsidRPr="00615572" w:rsidRDefault="001E3F8D" w:rsidP="00615572">
      <w:pPr>
        <w:pStyle w:val="Paragraphedeliste"/>
        <w:numPr>
          <w:ilvl w:val="0"/>
          <w:numId w:val="8"/>
        </w:numPr>
        <w:spacing w:line="360" w:lineRule="auto"/>
        <w:jc w:val="both"/>
        <w:rPr>
          <w:b/>
        </w:rPr>
      </w:pPr>
      <w:r w:rsidRPr="00615572">
        <w:rPr>
          <w:b/>
        </w:rPr>
        <w:t>Methods for explainability and interpretability of deep neural networks</w:t>
      </w:r>
    </w:p>
    <w:p w14:paraId="55FAA892" w14:textId="5F7D7303" w:rsidR="00BC0DD0" w:rsidRDefault="001E3F8D">
      <w:pPr>
        <w:numPr>
          <w:ilvl w:val="0"/>
          <w:numId w:val="6"/>
        </w:numPr>
        <w:spacing w:after="0" w:line="360" w:lineRule="auto"/>
        <w:jc w:val="both"/>
        <w:rPr>
          <w:b/>
        </w:rPr>
      </w:pPr>
      <w:r>
        <w:rPr>
          <w:b/>
        </w:rPr>
        <w:t>Deep-learning specific methods</w:t>
      </w:r>
      <w:r>
        <w:t>:  Deep-learning algorithms can yield well-performing models, but worryingly, they may easily learn shortcuts that do not generalise well</w:t>
      </w:r>
      <w:r w:rsidR="00615572">
        <w:t xml:space="preserve"> </w:t>
      </w:r>
      <w:r w:rsidR="00615572">
        <w:fldChar w:fldCharType="begin"/>
      </w:r>
      <w:r w:rsidR="00615572">
        <w:instrText xml:space="preserve"> ADDIN ZOTERO_ITEM CSL_CITATION {"citationID":"3x6zB8DD","properties":{"formattedCitation":"[11,12]","plainCitation":"[11,12]","noteIndex":0},"citationItems":[{"id":255,"uris":["http://zotero.org/users/local/DrGpAfXp/items/SUXRRW3R"],"uri":["http://zotero.org/users/local/DrGpAfXp/items/SUXRRW3R"],"itemData":{"id":255,"type":"article-journal","abstract":"Current learning machines have successfully solved hard application problems, reaching high accuracy and displaying seemingly intelligent behavior. Here we apply recent techniques for explaining decisions of state-of-the-art learning machines and analyze various tasks from computer vision and arcade games. This showcases a spectrum of problem-solving behaviors ranging from naive and short-sighted, to well-informed and strategic. We observe that standard performance evaluation metrics can be oblivious to distinguishing these diverse problem solving behaviors. Furthermore, we propose our semi-automated Spectral Relevance Analysis that provides a practically effective way of characterizing and validating the behavior of nonlinear learning machines. This helps to assess whether a learned model indeed delivers reliably for the problem that it was conceived for. Furthermore, our work intends to add a voice of caution to the ongoing excitement about machine intelligence and pledges to evaluate and judge some of these recent successes in a more nuanced manner.","container-title":"Nature Communications","DOI":"10.1038/s41467-019-08987-4","ISSN":"2041-1723","issue":"1","journalAbbreviation":"Nat Commun","language":"en","note":"Bandiera_abtest: a\nCc_license_type: cc_by\nCg_type: Nature Research Journals\nnumber: 1\nPrimary_atype: Research\npublisher: Nature Publishing Group\nSubject_term: Applied mathematics;Computer science;Machine learning\nSubject_term_id: applied-mathematics;computer-science;machine-learning","page":"1096","source":"www.nature.com","title":"Unmasking Clever Hans predictors and assessing what machines really learn","volume":"10","author":[{"family":"Lapuschkin","given":"Sebastian"},{"family":"Wäldchen","given":"Stephan"},{"family":"Binder","given":"Alexander"},{"family":"Montavon","given":"Grégoire"},{"family":"Samek","given":"Wojciech"},{"family":"Müller","given":"Klaus-Robert"}],"issued":{"date-parts":[["2019",3,11]]}}},{"id":258,"uris":["http://zotero.org/users/local/DrGpAfXp/items/YKFE2NMW"],"uri":["http://zotero.org/users/local/DrGpAfXp/items/YKFE2NMW"],"itemData":{"id":258,"type":"article-journal","abstract":"Deep learning has triggered the current rise of artificial intelligence and is the workhorse of today’s machine intelligence. Numerous success stories have rapidly spread all over science, industry and society, but its limitations have only recently come into focus. In this Perspective we seek to distil how many of deep learning’s failures can be seen as different symptoms of the same underlying problem: shortcut learning. Shortcuts are decision rules that perform well on standard benchmarks but fail to transfer to more challenging testing conditions, such as real-world scenarios. Related issues are known in comparative psychology, education and linguistics, suggesting that shortcut learning may be a common characteristic of learning systems, biological and artificial alike. Based on these observations, we develop a set of recommendations for model interpretation and benchmarking, highlighting recent advances in machine learning to improve robustness and transferability from the lab to real-world applications.","container-title":"Nature Machine Intelligence","DOI":"10.1038/s42256-020-00257-z","ISSN":"2522-5839","issue":"11","journalAbbreviation":"Nat Mach Intell","language":"en","note":"Bandiera_abtest: a\nCg_type: Nature Research Journals\nnumber: 11\nPrimary_atype: Reviews\npublisher: Nature Publishing Group\nSubject_term: Computational science;Human behaviour;Information technology;Network models\nSubject_term_id: computational-science;human-behaviour;information-technology;network-models","page":"665-673","source":"www.nature.com","title":"Shortcut learning in deep neural networks","volume":"2","author":[{"family":"Geirhos","given":"Robert"},{"family":"Jacobsen","given":"Jörn-Henrik"},{"family":"Michaelis","given":"Claudio"},{"family":"Zemel","given":"Richard"},{"family":"Brendel","given":"Wieland"},{"family":"Bethge","given":"Matthias"},{"family":"Wichmann","given":"Felix A."}],"issued":{"date-parts":[["2020",11]]}}}],"schema":"https://github.com/citation-style-language/schema/raw/master/csl-citation.json"} </w:instrText>
      </w:r>
      <w:r w:rsidR="00615572">
        <w:fldChar w:fldCharType="separate"/>
      </w:r>
      <w:r w:rsidR="00615572" w:rsidRPr="00615572">
        <w:t>[11,12]</w:t>
      </w:r>
      <w:r w:rsidR="00615572">
        <w:fldChar w:fldCharType="end"/>
      </w:r>
      <w:r>
        <w:t>. As such performance of deep learning algorithms should be assessed in independent datasets. Note that many of the methods for assessing transparency and justification are based on features. Features are often implicit in deep learning and do not offer a meaningful explanation. Instead, a deep-learning model is usually explained based on the input scan as a whole. Below are some of the approaches that have been identified so far</w:t>
      </w:r>
      <w:r w:rsidR="00615572">
        <w:t xml:space="preserve"> </w:t>
      </w:r>
      <w:r w:rsidR="00615572">
        <w:fldChar w:fldCharType="begin"/>
      </w:r>
      <w:r w:rsidR="00615572">
        <w:instrText xml:space="preserve"> ADDIN ZOTERO_ITEM CSL_CITATION {"citationID":"rCddVDz1","properties":{"formattedCitation":"[13]","plainCitation":"[13]","noteIndex":0},"citationItems":[{"id":390,"uris":["http://zotero.org/users/local/DrGpAfXp/items/E92TETI9"],"uri":["http://zotero.org/users/local/DrGpAfXp/items/E92TETI9"],"itemData":{"id":390,"type":"article-journal","abstract":"There has recently been a surge of work in explanatory artificial intelligence (XAI). This research area tackles the important problem that complex machines and algorithms often cannot provide insights into their behavior and thought processes. XAI allows users and parts of the internal system to be more transparent, providing explanations of their decisions in some level of detail. These explanations are important to ensure algorithmic fairness, identify potential bias/problems in the training data, and to ensure that the algorithms perform as expected. However, explanations produced by these systems is neither standardized nor systematically assessed. In an effort to create best practices and identify open challenges, we provide our definition of explainability and show how it can be used to classify existing literature. We discuss why current approaches to explanatory methods especially for deep neural networks are insufficient. Finally, based on our survey, we conclude with suggested future research directions for explanatory artificial intelligence.","container-title":"arXiv:1806.00069 [cs, stat]","note":"arXiv: 1806.00069","source":"arXiv.org","title":"Explaining Explanations: An Overview of Interpretability of Machine Learning","title-short":"Explaining Explanations","URL":"http://arxiv.org/abs/1806.00069","author":[{"family":"Gilpin","given":"Leilani H."},{"family":"Bau","given":"David"},{"family":"Yuan","given":"Ben Z."},{"family":"Bajwa","given":"Ayesha"},{"family":"Specter","given":"Michael"},{"family":"Kagal","given":"Lalana"}],"accessed":{"date-parts":[["2021",9,21]]},"issued":{"date-parts":[["2019",2,3]]}}}],"schema":"https://github.com/citation-style-language/schema/raw/master/csl-citation.json"} </w:instrText>
      </w:r>
      <w:r w:rsidR="00615572">
        <w:fldChar w:fldCharType="separate"/>
      </w:r>
      <w:r w:rsidR="00615572" w:rsidRPr="00615572">
        <w:t>[13]</w:t>
      </w:r>
      <w:r w:rsidR="00615572">
        <w:fldChar w:fldCharType="end"/>
      </w:r>
      <w:hyperlink r:id="rId9"/>
      <w:r>
        <w:t>. As explainable deep-learning is an area of active research, newer approaches may have been discovered that are not included in these guidelines:</w:t>
      </w:r>
    </w:p>
    <w:p w14:paraId="0C21C534" w14:textId="46F5B7A4" w:rsidR="00BC0DD0" w:rsidRDefault="001E3F8D">
      <w:pPr>
        <w:numPr>
          <w:ilvl w:val="1"/>
          <w:numId w:val="6"/>
        </w:numPr>
        <w:spacing w:after="0" w:line="360" w:lineRule="auto"/>
        <w:jc w:val="both"/>
      </w:pPr>
      <w:r>
        <w:t xml:space="preserve">Occlusion: Important parts of a scan may be identified by occluding patches of the scan and determining the resulting response of the deep-learning </w:t>
      </w:r>
      <w:r w:rsidR="00615572">
        <w:t xml:space="preserve">model </w:t>
      </w:r>
      <w:r w:rsidR="00615572">
        <w:fldChar w:fldCharType="begin"/>
      </w:r>
      <w:r w:rsidR="00615572">
        <w:instrText xml:space="preserve"> ADDIN ZOTERO_ITEM CSL_CITATION {"citationID":"eADJxc7a","properties":{"formattedCitation":"[14]","plainCitation":"[14]","noteIndex":0},"citationItems":[{"id":395,"uris":["http://zotero.org/users/local/DrGpAfXp/items/UWI6DTAM"],"uri":["http://zotero.org/users/local/DrGpAfXp/items/UWI6DTAM"],"itemData":{"id":395,"type":"paper-conference","abstract":"Large Convolutional Network models have recently demonstrated impressive classification performance on the ImageNet benchmark Krizhevsky et al. [18]. However there is no clear understanding of why they perform so well, or how they might be improved. In this paper we explore both issues. We introduce a novel visualization technique that gives insight into the function of intermediate feature layers and the operation of the classifier. Used in a diagnostic role, these visualizations allow us to find model architectures that outperform Krizhevsky et al on the ImageNet classification benchmark. We also perform an ablation study to discover the performance contribution from different model layers. We show our ImageNet model generalizes well to other datasets: when the softmax classifier is retrained, it convincingly beats the current state-of-the-art results on Caltech-101 and Caltech-256 datasets.","collection-title":"Lecture Notes in Computer Science","container-title":"Computer Vision – ECCV 2014","DOI":"10.1007/978-3-319-10590-1_53","event-place":"Cham","ISBN":"978-3-319-10590-1","language":"en","page":"818-833","publisher":"Springer International Publishing","publisher-place":"Cham","source":"Springer Link","title":"Visualizing and Understanding Convolutional Networks","author":[{"family":"Zeiler","given":"Matthew D."},{"family":"Fergus","given":"Rob"}],"editor":[{"family":"Fleet","given":"David"},{"family":"Pajdla","given":"Tomas"},{"family":"Schiele","given":"Bernt"},{"family":"Tuytelaars","given":"Tinne"}],"issued":{"date-parts":[["2014"]]}}}],"schema":"https://github.com/citation-style-language/schema/raw/master/csl-citation.json"} </w:instrText>
      </w:r>
      <w:r w:rsidR="00615572">
        <w:fldChar w:fldCharType="separate"/>
      </w:r>
      <w:r w:rsidR="00615572" w:rsidRPr="00615572">
        <w:t>[14]</w:t>
      </w:r>
      <w:r w:rsidR="00615572">
        <w:fldChar w:fldCharType="end"/>
      </w:r>
      <w:r>
        <w:t>. When important parts of the scan are occluded, model performance will noticeably. While this approach was originally defined by introducing completely non-informative patches for occlusion, more recent methods extend the general concept by filling in occluded patches with more realistic data</w:t>
      </w:r>
      <w:r w:rsidR="00615572">
        <w:t xml:space="preserve">. For example, Fong and Vevaldi </w:t>
      </w:r>
      <w:r w:rsidR="00615572">
        <w:fldChar w:fldCharType="begin"/>
      </w:r>
      <w:r w:rsidR="00615572">
        <w:instrText xml:space="preserve"> ADDIN ZOTERO_ITEM CSL_CITATION {"citationID":"GDCmHRVh","properties":{"formattedCitation":"[15]","plainCitation":"[15]","noteIndex":0},"citationItems":[{"id":399,"uris":["http://zotero.org/users/local/DrGpAfXp/items/KTBEDIQ5"],"uri":["http://zotero.org/users/local/DrGpAfXp/items/KTBEDIQ5"],"itemData":{"id":399,"type":"article-journal","abstract":"As machine learning algorithms are increasingly applied to high impact yet high risk tasks, such as medical diagnosis or autonomous driving, it is critical that researchers can explain how such algorithms arrived at their predictions. In recent years, a number of image saliency methods have been developed to summarize where highly complex neural networks \"look\" in an image for evidence for their predictions. However, these techniques are limited by their heuristic nature and architectural constraints. In this paper, we make two main contributions: First, we propose a general framework for learning different kinds of explanations for any black box algorithm. Second, we specialise the framework to find the part of an image most responsible for a classifier decision. Unlike previous works, our method is model-agnostic and testable because it is grounded in explicit and interpretable image perturbations.","container-title":"2017 IEEE International Conference on Computer Vision (ICCV)","DOI":"10.1109/ICCV.2017.371","note":"arXiv: 1704.03296","page":"3449-3457","source":"arXiv.org","title":"Interpretable Explanations of Black Boxes by Meaningful Perturbation","author":[{"family":"Fong","given":"Ruth"},{"family":"Vedaldi","given":"Andrea"}],"issued":{"date-parts":[["2017",10]]}}}],"schema":"https://github.com/citation-style-language/schema/raw/master/csl-citation.json"} </w:instrText>
      </w:r>
      <w:r w:rsidR="00615572">
        <w:fldChar w:fldCharType="separate"/>
      </w:r>
      <w:r w:rsidR="00615572" w:rsidRPr="00615572">
        <w:t>[15]</w:t>
      </w:r>
      <w:r w:rsidR="00615572">
        <w:fldChar w:fldCharType="end"/>
      </w:r>
      <w:r>
        <w:t xml:space="preserve"> perturb patches through blurring, adding noise, etc., and Agarwal et al. used a generative model to fill out patches</w:t>
      </w:r>
      <w:r w:rsidR="00F57CF6">
        <w:t xml:space="preserve"> </w:t>
      </w:r>
      <w:r w:rsidR="00F57CF6">
        <w:fldChar w:fldCharType="begin"/>
      </w:r>
      <w:r w:rsidR="00F57CF6">
        <w:instrText xml:space="preserve"> ADDIN ZOTERO_ITEM CSL_CITATION {"citationID":"s7kfyZvI","properties":{"formattedCitation":"[16]","plainCitation":"[16]","noteIndex":0},"citationItems":[{"id":403,"uris":["http://zotero.org/users/local/DrGpAfXp/items/DF88LE2F"],"uri":["http://zotero.org/users/local/DrGpAfXp/items/DF88LE2F"],"itemData":{"id":403,"type":"article-journal","abstract":"Perturbation-based explanation methods often measure the contribution of an input feature to an image classifier's outputs by heuristically removing it via e.g. blurring, adding noise, or graying out, which often produce unrealistic, out-of-samples. Instead, we propose to integrate a generative inpainter into three representative attribution methods to remove an input feature. Our proposed change improved all three methods in (1) generating more plausible counterfactual samples under the true data distribution; (2) being more accurate according to three metrics: object localization, deletion, and saliency metrics; and (3) being more robust to hyperparameter changes. Our findings were consistent across both ImageNet and Places365 datasets and two different pairs of classifiers and inpainters.","container-title":"arXiv:1910.04256 [cs, stat]","note":"arXiv: 1910.04256","source":"arXiv.org","title":"Explaining image classifiers by removing input features using generative models","URL":"http://arxiv.org/abs/1910.04256","author":[{"family":"Agarwal","given":"Chirag"},{"family":"Nguyen","given":"Anh"}],"accessed":{"date-parts":[["2021",9,21]]},"issued":{"date-parts":[["2020",10,6]]}}}],"schema":"https://github.com/citation-style-language/schema/raw/master/csl-citation.json"} </w:instrText>
      </w:r>
      <w:r w:rsidR="00F57CF6">
        <w:fldChar w:fldCharType="separate"/>
      </w:r>
      <w:r w:rsidR="00F57CF6" w:rsidRPr="00F57CF6">
        <w:t>[16]</w:t>
      </w:r>
      <w:r w:rsidR="00F57CF6">
        <w:fldChar w:fldCharType="end"/>
      </w:r>
      <w:r>
        <w:t>.</w:t>
      </w:r>
    </w:p>
    <w:p w14:paraId="06971F68" w14:textId="65A49F3F" w:rsidR="00BC0DD0" w:rsidRDefault="001E3F8D">
      <w:pPr>
        <w:numPr>
          <w:ilvl w:val="1"/>
          <w:numId w:val="6"/>
        </w:numPr>
        <w:spacing w:after="0" w:line="360" w:lineRule="auto"/>
        <w:jc w:val="both"/>
      </w:pPr>
      <w:r>
        <w:t>Saliency maps: Saliency maps are used to visualise the contributions of the neurons in a neural network to each point in the scan. Methods to create saliency maps aim to highlight important regions in the scan. Recent work indicates that many proposed methods are invariant to network randomisation, especially in top layers</w:t>
      </w:r>
      <w:r w:rsidR="00F57CF6">
        <w:t xml:space="preserve"> </w:t>
      </w:r>
      <w:r w:rsidR="00F57CF6">
        <w:fldChar w:fldCharType="begin"/>
      </w:r>
      <w:r w:rsidR="00F57CF6">
        <w:instrText xml:space="preserve"> ADDIN ZOTERO_ITEM CSL_CITATION {"citationID":"8NTFoL9V","properties":{"formattedCitation":"[17,18]","plainCitation":"[17,18]","noteIndex":0},"citationItems":[{"id":407,"uris":["http://zotero.org/users/local/DrGpAfXp/items/MIXCA7TX"],"uri":["http://zotero.org/users/local/DrGpAfXp/items/MIXCA7TX"],"itemData":{"id":407,"type":"article-journal","abstract":"Saliency methods have emerged as a popular tool to highlight features in an input deemed relevant for the prediction of a learned model. Several saliency methods have been proposed, often guided by visual appeal on image data. In this work, we propose an actionable methodology to evaluate what kinds of explanations a given method can and cannot provide. We find that reliance, solely, on visual assessment can be misleading. Through extensive experiments we show that some existing saliency methods are independent both of the model and of the data generating process. Consequently, methods that fail the proposed tests are inadequate for tasks that are sensitive to either data or model, such as, finding outliers in the data, explaining the relationship between inputs and outputs that the model learned, and debugging the model. We interpret our findings through an analogy with edge detection in images, a technique that requires neither training data nor model. Theory in the case of a linear model and a single-layer convolutional neural network supports our experimental findings.","container-title":"arXiv:1810.03292 [cs, stat]","note":"arXiv: 1810.03292","source":"arXiv.org","title":"Sanity Checks for Saliency Maps","URL":"http://arxiv.org/abs/1810.03292","author":[{"family":"Adebayo","given":"Julius"},{"family":"Gilmer","given":"Justin"},{"family":"Muelly","given":"Michael"},{"family":"Goodfellow","given":"Ian"},{"family":"Hardt","given":"Moritz"},{"family":"Kim","given":"Been"}],"accessed":{"date-parts":[["2021",9,21]]},"issued":{"date-parts":[["2020",11,6]]}}},{"id":411,"uris":["http://zotero.org/users/local/DrGpAfXp/items/YT9SG32R"],"uri":["http://zotero.org/users/local/DrGpAfXp/items/YT9SG32R"],"itemData":{"id":411,"type":"article-journal","abstract":"Attribution methods aim to explain a neural network's prediction by highlighting the most relevant image areas. A popular approach is to backpropagate (BP) a custom relevance score using modified rules, rather than the gradient. We analyze an extensive set of modified BP methods: Deep Taylor Decomposition, Layer-wise Relevance Propagation (LRP), Excitation BP, PatternAttribution, DeepLIFT, Deconv, RectGrad, and Guided BP. We find empirically that the explanations of all mentioned methods, except for DeepLIFT, are independent of the parameters of later layers. We provide theoretical insights for this surprising behavior and also analyze why DeepLIFT does not suffer from this limitation. Empirically, we measure how information of later layers is ignored by using our new metric, cosine similarity convergence (CSC). The paper provides a framework to assess the faithfulness of new and existing modified BP methods theoretically and empirically. For code see: https://github.com/berleon/when-explanations-lie","container-title":"arXiv:1912.09818 [cs, stat]","note":"arXiv: 1912.09818","source":"arXiv.org","title":"When Explanations Lie: Why Many Modified BP Attributions Fail","title-short":"When Explanations Lie","URL":"http://arxiv.org/abs/1912.09818","author":[{"family":"Sixt","given":"Leon"},{"family":"Granz","given":"Maximilian"},{"family":"Landgraf","given":"Tim"}],"accessed":{"date-parts":[["2021",9,21]]},"issued":{"date-parts":[["2020",8,13]]}}}],"schema":"https://github.com/citation-style-language/schema/raw/master/csl-citation.json"} </w:instrText>
      </w:r>
      <w:r w:rsidR="00F57CF6">
        <w:fldChar w:fldCharType="separate"/>
      </w:r>
      <w:r w:rsidR="00F57CF6" w:rsidRPr="00F57CF6">
        <w:t>[17,18]</w:t>
      </w:r>
      <w:r w:rsidR="00F57CF6">
        <w:fldChar w:fldCharType="end"/>
      </w:r>
      <w:r w:rsidR="00F57CF6">
        <w:rPr>
          <w:color w:val="1155CC"/>
          <w:u w:val="single"/>
        </w:rPr>
        <w:t>.</w:t>
      </w:r>
      <w:r>
        <w:t xml:space="preserve"> Such methods therefore do not offer </w:t>
      </w:r>
      <w:r>
        <w:lastRenderedPageBreak/>
        <w:t>a sound explanation. Other methods are sensitive and can be used, e.g. integrated gradients</w:t>
      </w:r>
      <w:r w:rsidR="00F57CF6">
        <w:fldChar w:fldCharType="begin"/>
      </w:r>
      <w:r w:rsidR="00F57CF6">
        <w:instrText xml:space="preserve"> ADDIN ZOTERO_ITEM CSL_CITATION {"citationID":"HBe61utu","properties":{"formattedCitation":"[19]","plainCitation":"[19]","noteIndex":0},"citationItems":[{"id":415,"uris":["http://zotero.org/users/local/DrGpAfXp/items/PF222MM9"],"uri":["http://zotero.org/users/local/DrGpAfXp/items/PF222MM9"],"itemData":{"id":415,"type":"article-journal","abstract":"We study the problem of attributing the prediction of a deep network to its input features, a problem previously studied by several other works. We identify two fundamental axioms---Sensitivity and Implementation Invariance that attribution methods ought to satisfy. We show that they are not satisfied by most known attribution methods, which we consider to be a fundamental weakness of those methods. We use the axioms to guide the design of a new attribution method called Integrated Gradients. Our method requires no modification to the original network and is extremely simple to implement; it just needs a few calls to the standard gradient operator. We apply this method to a couple of image models, a couple of text models and a chemistry model, demonstrating its ability to debug networks, to extract rules from a network, and to enable users to engage with models better.","container-title":"arXiv:1703.01365 [cs]","note":"arXiv: 1703.01365","source":"arXiv.org","title":"Axiomatic Attribution for Deep Networks","URL":"http://arxiv.org/abs/1703.01365","author":[{"family":"Sundararajan","given":"Mukund"},{"family":"Taly","given":"Ankur"},{"family":"Yan","given":"Qiqi"}],"accessed":{"date-parts":[["2021",9,21]]},"issued":{"date-parts":[["2017",6,12]]}}}],"schema":"https://github.com/citation-style-language/schema/raw/master/csl-citation.json"} </w:instrText>
      </w:r>
      <w:r w:rsidR="00F57CF6">
        <w:fldChar w:fldCharType="separate"/>
      </w:r>
      <w:r w:rsidR="00F57CF6" w:rsidRPr="00F57CF6">
        <w:t>[19]</w:t>
      </w:r>
      <w:r w:rsidR="00F57CF6">
        <w:fldChar w:fldCharType="end"/>
      </w:r>
      <w:r>
        <w:t xml:space="preserve">, SmoothGrad </w:t>
      </w:r>
      <w:r w:rsidR="00F57CF6">
        <w:fldChar w:fldCharType="begin"/>
      </w:r>
      <w:r w:rsidR="00F57CF6">
        <w:instrText xml:space="preserve"> ADDIN ZOTERO_ITEM CSL_CITATION {"citationID":"k4ivZINx","properties":{"formattedCitation":"[20]","plainCitation":"[20]","noteIndex":0},"citationItems":[{"id":416,"uris":["http://zotero.org/users/local/DrGpAfXp/items/4F93PHDZ"],"uri":["http://zotero.org/users/local/DrGpAfXp/items/4F93PHDZ"],"itemData":{"id":416,"type":"article-journal","abstract":"Explaining the output of a deep network remains a challenge. In the case of an image classifier, one type of explanation is to identify pixels that strongly influence the final decision. A starting point for this strategy is the gradient of the class score function with respect to the input image. This gradient can be interpreted as a sensitivity map, and there are several techniques that elaborate on this basic idea. This paper makes two contributions: it introduces SmoothGrad, a simple method that can help visually sharpen gradient-based sensitivity maps, and it discusses lessons in the visualization of these maps. We publish the code for our experiments and a website with our results.","container-title":"arXiv:1706.03825 [cs, stat]","note":"arXiv: 1706.03825","source":"arXiv.org","title":"SmoothGrad: removing noise by adding noise","title-short":"SmoothGrad","URL":"http://arxiv.org/abs/1706.03825","author":[{"family":"Smilkov","given":"Daniel"},{"family":"Thorat","given":"Nikhil"},{"family":"Kim","given":"Been"},{"family":"Viégas","given":"Fernanda"},{"family":"Wattenberg","given":"Martin"}],"accessed":{"date-parts":[["2021",9,21]]},"issued":{"date-parts":[["2017",6,12]]}}}],"schema":"https://github.com/citation-style-language/schema/raw/master/csl-citation.json"} </w:instrText>
      </w:r>
      <w:r w:rsidR="00F57CF6">
        <w:fldChar w:fldCharType="separate"/>
      </w:r>
      <w:r w:rsidR="00F57CF6" w:rsidRPr="00F57CF6">
        <w:t>[20]</w:t>
      </w:r>
      <w:r w:rsidR="00F57CF6">
        <w:fldChar w:fldCharType="end"/>
      </w:r>
      <w:r>
        <w:t xml:space="preserve">, GradCAM </w:t>
      </w:r>
      <w:r w:rsidR="00F57CF6">
        <w:fldChar w:fldCharType="begin"/>
      </w:r>
      <w:r w:rsidR="00F57CF6">
        <w:instrText xml:space="preserve"> ADDIN ZOTERO_ITEM CSL_CITATION {"citationID":"4arx6aG8","properties":{"formattedCitation":"[21]","plainCitation":"[21]","noteIndex":0},"citationItems":[{"id":420,"uris":["http://zotero.org/users/local/DrGpAfXp/items/2XL5BNDE"],"uri":["http://zotero.org/users/local/DrGpAfXp/items/2XL5BNDE"],"itemData":{"id":420,"type":"article-journal","abstract":"We propose a technique for producing \"visual explanations\" for decisions from a large class of CNN-based models, making them more transparent. Our approach - Gradient-weighted Class Activation Mapping (Grad-CAM), uses the gradients of any target concept, flowing into the final convolutional layer to produce a coarse localization map highlighting important regions in the image for predicting the concept. Grad-CAM is applicable to a wide variety of CNN model-families: (1) CNNs with fully-connected layers, (2) CNNs used for structured outputs, (3) CNNs used in tasks with multimodal inputs or reinforcement learning, without any architectural changes or re-training. We combine Grad-CAM with fine-grained visualizations to create a high-resolution class-discriminative visualization and apply it to off-the-shelf image classification, captioning, and visual question answering (VQA) models, including ResNet-based architectures. In the context of image classification models, our visualizations (a) lend insights into their failure modes, (b) are robust to adversarial images, (c) outperform previous methods on localization, (d) are more faithful to the underlying model and (e) help achieve generalization by identifying dataset bias. For captioning and VQA, we show that even non-attention based models can localize inputs. We devise a way to identify important neurons through Grad-CAM and combine it with neuron names to provide textual explanations for model decisions. Finally, we design and conduct human studies to measure if Grad-CAM helps users establish appropriate trust in predictions from models and show that Grad-CAM helps untrained users successfully discern a 'stronger' nodel from a 'weaker' one even when both make identical predictions. Our code is available at https://github.com/ramprs/grad-cam/, along with a demo at http://gradcam.cloudcv.org, and a video at youtu.be/COjUB9Izk6E.","container-title":"International Journal of Computer Vision","DOI":"10.1007/s11263-019-01228-7","ISSN":"0920-5691, 1573-1405","issue":"2","journalAbbreviation":"Int J Comput Vis","note":"arXiv: 1610.02391","page":"336-359","source":"arXiv.org","title":"Grad-CAM: Visual Explanations from Deep Networks via Gradient-based Localization","title-short":"Grad-CAM","volume":"128","author":[{"family":"Selvaraju","given":"Ramprasaath R."},{"family":"Cogswell","given":"Michael"},{"family":"Das","given":"Abhishek"},{"family":"Vedantam","given":"Ramakrishna"},{"family":"Parikh","given":"Devi"},{"family":"Batra","given":"Dhruv"}],"issued":{"date-parts":[["2020",2]]}}}],"schema":"https://github.com/citation-style-language/schema/raw/master/csl-citation.json"} </w:instrText>
      </w:r>
      <w:r w:rsidR="00F57CF6">
        <w:fldChar w:fldCharType="separate"/>
      </w:r>
      <w:r w:rsidR="00F57CF6" w:rsidRPr="00F57CF6">
        <w:t>[21]</w:t>
      </w:r>
      <w:r w:rsidR="00F57CF6">
        <w:fldChar w:fldCharType="end"/>
      </w:r>
      <w:r>
        <w:t xml:space="preserve">, and DeepLIFT </w:t>
      </w:r>
      <w:r w:rsidR="00F57CF6">
        <w:fldChar w:fldCharType="begin"/>
      </w:r>
      <w:r w:rsidR="00F57CF6">
        <w:instrText xml:space="preserve"> ADDIN ZOTERO_ITEM CSL_CITATION {"citationID":"V8cbwEaR","properties":{"formattedCitation":"[22]","plainCitation":"[22]","noteIndex":0},"citationItems":[{"id":422,"uris":["http://zotero.org/users/local/DrGpAfXp/items/V3X7PTVL"],"uri":["http://zotero.org/users/local/DrGpAfXp/items/V3X7PTVL"],"itemData":{"id":422,"type":"article-journal","abstract":"The purported \"black box\" nature of neural networks is a barrier to adoption in applications where interpretability is essential. Here we present DeepLIFT (Deep Learning Important FeaTures), a method for decomposing the output prediction of a neural network on a specific input by backpropagating the contributions of all neurons in the network to every feature of the input. DeepLIFT compares the activation of each neuron to its 'reference activation' and assigns contribution scores according to the difference. By optionally giving separate consideration to positive and negative contributions, DeepLIFT can also reveal dependencies which are missed by other approaches. Scores can be computed efficiently in a single backward pass. We apply DeepLIFT to models trained on MNIST and simulated genomic data, and show significant advantages over gradient-based methods. Video tutorial: http://goo.gl/qKb7pL, ICML slides: bit.ly/deeplifticmlslides, ICML talk: https://vimeo.com/238275076, code: http://goo.gl/RM8jvH.","container-title":"arXiv:1704.02685 [cs]","note":"arXiv: 1704.02685","source":"arXiv.org","title":"Learning Important Features Through Propagating Activation Differences","URL":"http://arxiv.org/abs/1704.02685","author":[{"family":"Shrikumar","given":"Avanti"},{"family":"Greenside","given":"Peyton"},{"family":"Kundaje","given":"Anshul"}],"accessed":{"date-parts":[["2021",9,21]]},"issued":{"date-parts":[["2019",10,12]]}}}],"schema":"https://github.com/citation-style-language/schema/raw/master/csl-citation.json"} </w:instrText>
      </w:r>
      <w:r w:rsidR="00F57CF6">
        <w:fldChar w:fldCharType="separate"/>
      </w:r>
      <w:r w:rsidR="00F57CF6" w:rsidRPr="00F57CF6">
        <w:t>[22]</w:t>
      </w:r>
      <w:r w:rsidR="00F57CF6">
        <w:fldChar w:fldCharType="end"/>
      </w:r>
      <w:hyperlink r:id="rId10"/>
      <w:r>
        <w:t xml:space="preserve"> were able to show a sound explanation. An open research question is whether saliency maps are actually able to convey the reasoning of the neural network, and saliency maps should be interpreted with care.</w:t>
      </w:r>
    </w:p>
    <w:p w14:paraId="6E9C7F24" w14:textId="665C9A49" w:rsidR="00BC0DD0" w:rsidRDefault="001E3F8D" w:rsidP="00B367F2">
      <w:pPr>
        <w:numPr>
          <w:ilvl w:val="1"/>
          <w:numId w:val="6"/>
        </w:numPr>
        <w:spacing w:after="0" w:line="360" w:lineRule="auto"/>
        <w:jc w:val="both"/>
      </w:pPr>
      <w:r>
        <w:t>Uncertainty maps: Bayesian neural networks have the ability to distinguish between aleatoric and epistemic uncertainties</w:t>
      </w:r>
      <w:r w:rsidR="00B26F24">
        <w:t xml:space="preserve"> </w:t>
      </w:r>
      <w:r w:rsidR="00B26F24">
        <w:fldChar w:fldCharType="begin"/>
      </w:r>
      <w:r w:rsidR="00DF4C49">
        <w:instrText xml:space="preserve"> ADDIN ZOTERO_ITEM CSL_CITATION {"citationID":"0CZm4o5z","properties":{"formattedCitation":"[10]","plainCitation":"[10]","noteIndex":0},"citationItems":[{"id":333,"uris":["http://zotero.org/users/local/DrGpAfXp/items/MSM4QPZD"],"uri":["http://zotero.org/users/local/DrGpAfXp/items/MSM4QPZD"],"itemData":{"id":333,"type":"article-journal","abstract":"There are two major types of uncertainty one can model. Aleatoric uncertainty captures noise inherent in the observations. On the other hand, epistemic uncertainty accounts for uncertainty in the model -- uncertainty which can be explained away given enough data. Traditionally it has been difficult to model epistemic uncertainty in computer vision, but with new Bayesian deep learning tools this is now possible. We study the benefits of modeling epistemic vs. aleatoric uncertainty in Bayesian deep learning models for vision tasks. For this we present a Bayesian deep learning framework combining input-dependent aleatoric uncertainty together with epistemic uncertainty. We study models under the framework with per-pixel semantic segmentation and depth regression tasks. Further, our explicit uncertainty formulation leads to new loss functions for these tasks, which can be interpreted as learned attenuation. This makes the loss more robust to noisy data, also giving new state-of-the-art results on segmentation and depth regression benchmarks.","container-title":"arXiv:1703.04977 [cs]","note":"arXiv: 1703.04977","source":"arXiv.org","title":"What Uncertainties Do We Need in Bayesian Deep Learning for Computer Vision?","URL":"http://arxiv.org/abs/1703.04977","author":[{"family":"Kendall","given":"Alex"},{"family":"Gal","given":"Yarin"}],"accessed":{"date-parts":[["2021",9,21]]},"issued":{"date-parts":[["2017",10,5]]}}}],"schema":"https://github.com/citation-style-language/schema/raw/master/csl-citation.json"} </w:instrText>
      </w:r>
      <w:r w:rsidR="00B26F24">
        <w:fldChar w:fldCharType="separate"/>
      </w:r>
      <w:r w:rsidR="00DF4C49" w:rsidRPr="00DF4C49">
        <w:t>[10]</w:t>
      </w:r>
      <w:r w:rsidR="00B26F24">
        <w:fldChar w:fldCharType="end"/>
      </w:r>
      <w:r w:rsidR="00B26F24">
        <w:t>.</w:t>
      </w:r>
      <w:r>
        <w:t xml:space="preserve"> Epistemic uncertainties are due to uncertainties in model parameters and can typically be reduced by increasing the size of the training dataset. Epistemic uncertainty can be used to identify when a model starts to extrapolate beyond training data, and is therefore important for medical applications. Aleatoric uncertainties are induced by noise in the input image and can typically only be reduced by improving scan quality.</w:t>
      </w:r>
      <w:r w:rsidR="00B367F2">
        <w:t xml:space="preserve"> </w:t>
      </w:r>
      <w:r w:rsidR="00B367F2" w:rsidRPr="00B367F2">
        <w:t>The spatial transformation of the input images can also increase the uncertainty</w:t>
      </w:r>
      <w:r w:rsidR="00B367F2">
        <w:t xml:space="preserve"> </w:t>
      </w:r>
      <w:r w:rsidR="00B367F2">
        <w:fldChar w:fldCharType="begin"/>
      </w:r>
      <w:r w:rsidR="00F57CF6">
        <w:instrText xml:space="preserve"> ADDIN ZOTERO_ITEM CSL_CITATION {"citationID":"kLqnJlYV","properties":{"formattedCitation":"[23]","plainCitation":"[23]","noteIndex":0},"citationItems":[{"id":337,"uris":["http://zotero.org/users/local/DrGpAfXp/items/FY8XBKWV"],"uri":["http://zotero.org/users/local/DrGpAfXp/items/FY8XBKWV"],"itemData":{"id":337,"type":"article-journal","abstract":"Despite the state-of-the-art performance for medical image segmentation, deep convolutional neural networks (CNNs) have rarely provided uncertainty estimations regarding their segmentation outputs, e.g., model (epistemic) and image-based (aleatoric) uncertainties. In this work, we analyze these different types of uncertainties for CNN-based 2D and 3D medical image segmentation tasks at both pixel level and structure level. We additionally propose a test-time augmentation-based aleatoric uncertainty to analyze the effect of different transformations of the input image on the segmentation output. Test-time augmentation has been previously used to improve segmentation accuracy, yet not been formulated in a consistent mathematical framework. Hence, we also propose a theoretical formulation of test-time augmentation, where a distribution of the prediction is estimated by Monte Carlo simulation with prior distributions of parameters in an image acquisition model that involves image transformations and noise. We compare and combine our proposed aleatoric uncertainty with model uncertainty. Experiments with segmentation of fetal brains and brain tumors from 2D and 3D Magnetic Resonance Images (MRI) showed that 1) the test-time augmentation-based aleatoric uncertainty provides a better uncertainty estimation than calculating the test-time dropout-based model uncertainty alone and helps to reduce overconfident incorrect predictions, and 2) our test-time augmentation outperforms a single-prediction baseline and dropout-based multiple predictions.","container-title":"Neurocomputing","DOI":"10.1016/j.neucom.2019.01.103","ISSN":"0925-2312","journalAbbreviation":"Neurocomputing","language":"eng","note":"PMID: 31595105\nPMCID: PMC6783308","page":"34-45","source":"PubMed","title":"Aleatoric uncertainty estimation with test-time augmentation for medical image segmentation with convolutional neural networks","volume":"335","author":[{"family":"Wang","given":"Guotai"},{"family":"Li","given":"Wenqi"},{"family":"Aertsen","given":"Michael"},{"family":"Deprest","given":"Jan"},{"family":"Ourselin","given":"Sébastien"},{"family":"Vercauteren","given":"Tom"}],"issued":{"date-parts":[["2019",9,3]]}}}],"schema":"https://github.com/citation-style-language/schema/raw/master/csl-citation.json"} </w:instrText>
      </w:r>
      <w:r w:rsidR="00B367F2">
        <w:fldChar w:fldCharType="separate"/>
      </w:r>
      <w:r w:rsidR="00F57CF6" w:rsidRPr="00F57CF6">
        <w:t>[23]</w:t>
      </w:r>
      <w:r w:rsidR="00B367F2">
        <w:fldChar w:fldCharType="end"/>
      </w:r>
      <w:r w:rsidR="00B367F2">
        <w:t>.</w:t>
      </w:r>
    </w:p>
    <w:p w14:paraId="04C68849" w14:textId="002CF2B3" w:rsidR="00BC0DD0" w:rsidRDefault="001E3F8D">
      <w:pPr>
        <w:numPr>
          <w:ilvl w:val="1"/>
          <w:numId w:val="6"/>
        </w:numPr>
        <w:spacing w:after="0" w:line="360" w:lineRule="auto"/>
        <w:jc w:val="both"/>
      </w:pPr>
      <w:r>
        <w:t>Spectral relevance analysis: Unlike the above approaches which are local and instance-based, spectral relevance analysis (SpRAy) is a global approach that aggregates saliency maps over different instances by spectral clustering</w:t>
      </w:r>
      <w:r w:rsidR="00B26F24">
        <w:t xml:space="preserve"> </w:t>
      </w:r>
      <w:r w:rsidR="00B26F24">
        <w:fldChar w:fldCharType="begin"/>
      </w:r>
      <w:r w:rsidR="00615572">
        <w:instrText xml:space="preserve"> ADDIN ZOTERO_ITEM CSL_CITATION {"citationID":"SXffWTrR","properties":{"formattedCitation":"[11]","plainCitation":"[11]","noteIndex":0},"citationItems":[{"id":255,"uris":["http://zotero.org/users/local/DrGpAfXp/items/SUXRRW3R"],"uri":["http://zotero.org/users/local/DrGpAfXp/items/SUXRRW3R"],"itemData":{"id":255,"type":"article-journal","abstract":"Current learning machines have successfully solved hard application problems, reaching high accuracy and displaying seemingly intelligent behavior. Here we apply recent techniques for explaining decisions of state-of-the-art learning machines and analyze various tasks from computer vision and arcade games. This showcases a spectrum of problem-solving behaviors ranging from naive and short-sighted, to well-informed and strategic. We observe that standard performance evaluation metrics can be oblivious to distinguishing these diverse problem solving behaviors. Furthermore, we propose our semi-automated Spectral Relevance Analysis that provides a practically effective way of characterizing and validating the behavior of nonlinear learning machines. This helps to assess whether a learned model indeed delivers reliably for the problem that it was conceived for. Furthermore, our work intends to add a voice of caution to the ongoing excitement about machine intelligence and pledges to evaluate and judge some of these recent successes in a more nuanced manner.","container-title":"Nature Communications","DOI":"10.1038/s41467-019-08987-4","ISSN":"2041-1723","issue":"1","journalAbbreviation":"Nat Commun","language":"en","note":"Bandiera_abtest: a\nCc_license_type: cc_by\nCg_type: Nature Research Journals\nnumber: 1\nPrimary_atype: Research\npublisher: Nature Publishing Group\nSubject_term: Applied mathematics;Computer science;Machine learning\nSubject_term_id: applied-mathematics;computer-science;machine-learning","page":"1096","source":"www.nature.com","title":"Unmasking Clever Hans predictors and assessing what machines really learn","volume":"10","author":[{"family":"Lapuschkin","given":"Sebastian"},{"family":"Wäldchen","given":"Stephan"},{"family":"Binder","given":"Alexander"},{"family":"Montavon","given":"Grégoire"},{"family":"Samek","given":"Wojciech"},{"family":"Müller","given":"Klaus-Robert"}],"issued":{"date-parts":[["2019",3,11]]}}}],"schema":"https://github.com/citation-style-language/schema/raw/master/csl-citation.json"} </w:instrText>
      </w:r>
      <w:r w:rsidR="00B26F24">
        <w:fldChar w:fldCharType="separate"/>
      </w:r>
      <w:r w:rsidR="00615572" w:rsidRPr="00615572">
        <w:t>[11]</w:t>
      </w:r>
      <w:r w:rsidR="00B26F24">
        <w:fldChar w:fldCharType="end"/>
      </w:r>
      <w:r>
        <w:t xml:space="preserve"> </w:t>
      </w:r>
      <w:hyperlink r:id="rId11"/>
      <w:r>
        <w:t>allows for assessing whether certain parts of a scan are consistently considered to be important. This may indicate if a neural network for example has learned text embedded in a scan, or learned to look at the center of a scan because all training data were centered on a lesion. Hence, SpRAy may be a useful tool to identify shortcut learning.</w:t>
      </w:r>
    </w:p>
    <w:p w14:paraId="4F6703E7" w14:textId="0B368234" w:rsidR="00BC0DD0" w:rsidRDefault="001E3F8D">
      <w:pPr>
        <w:numPr>
          <w:ilvl w:val="1"/>
          <w:numId w:val="6"/>
        </w:numPr>
        <w:spacing w:line="360" w:lineRule="auto"/>
        <w:jc w:val="both"/>
      </w:pPr>
      <w:r>
        <w:t>Concept activation vectors: Testing with concept activation vectors (TCAV) relies on the use of simple images that define a concept, e.g. striped patterns for a zebra, to understand if this concept activates a neural network</w:t>
      </w:r>
      <w:r w:rsidR="00B26F24">
        <w:t xml:space="preserve"> </w:t>
      </w:r>
      <w:r>
        <w:t xml:space="preserve"> </w:t>
      </w:r>
      <w:r w:rsidR="00B26F24">
        <w:fldChar w:fldCharType="begin"/>
      </w:r>
      <w:r w:rsidR="00F57CF6">
        <w:instrText xml:space="preserve"> ADDIN ZOTERO_ITEM CSL_CITATION {"citationID":"Ebz2Pae4","properties":{"formattedCitation":"[24]","plainCitation":"[24]","noteIndex":0},"citationItems":[{"id":344,"uris":["http://zotero.org/users/local/DrGpAfXp/items/IWCNJVMQ"],"uri":["http://zotero.org/users/local/DrGpAfXp/items/IWCNJVMQ"],"itemData":{"id":344,"type":"article-journal","abstract":"The interpretation of deep learning models is a challenge due to their size, complexity, and often opaque internal state. In addition, many systems, such as image classifiers, operate on low-level features rather than high-level concepts. To address these challenges, we introduce Concept Activation Vectors (CAVs), which provide an interpretation of a neural net's internal state in terms of human-friendly concepts. The key idea is to view the high-dimensional internal state of a neural net as an aid, not an obstacle. We show how to use CAVs as part of a technique, Testing with CAVs (TCAV), that uses directional derivatives to quantify the degree to which a user-defined concept is important to a classification result--for example, how sensitive a prediction of \"zebra\" is to the presence of stripes. Using the domain of image classification as a testing ground, we describe how CAVs may be used to explore hypotheses and generate insights for a standard image classification network as well as a medical application.","container-title":"arXiv:1711.11279 [stat]","note":"arXiv: 1711.11279","source":"arXiv.org","title":"Interpretability Beyond Feature Attribution: Quantitative Testing with Concept Activation Vectors (TCAV)","title-short":"Interpretability Beyond Feature Attribution","URL":"http://arxiv.org/abs/1711.11279","author":[{"family":"Kim","given":"Been"},{"family":"Wattenberg","given":"Martin"},{"family":"Gilmer","given":"Justin"},{"family":"Cai","given":"Carrie"},{"family":"Wexler","given":"James"},{"family":"Viegas","given":"Fernanda"},{"family":"Sayres","given":"Rory"}],"accessed":{"date-parts":[["2021",9,21]]},"issued":{"date-parts":[["2018",6,7]]}}}],"schema":"https://github.com/citation-style-language/schema/raw/master/csl-citation.json"} </w:instrText>
      </w:r>
      <w:r w:rsidR="00B26F24">
        <w:fldChar w:fldCharType="separate"/>
      </w:r>
      <w:r w:rsidR="00F57CF6" w:rsidRPr="00F57CF6">
        <w:t>[24]</w:t>
      </w:r>
      <w:r w:rsidR="00B26F24">
        <w:fldChar w:fldCharType="end"/>
      </w:r>
      <w:hyperlink r:id="rId12"/>
      <w:r>
        <w:t xml:space="preserve">. TCAV has been extended to the use of morphological and texture features as concepts </w:t>
      </w:r>
      <w:r w:rsidR="00B26F24">
        <w:fldChar w:fldCharType="begin"/>
      </w:r>
      <w:r w:rsidR="00F57CF6">
        <w:instrText xml:space="preserve"> ADDIN ZOTERO_ITEM CSL_CITATION {"citationID":"IUSofQh4","properties":{"formattedCitation":"[25]","plainCitation":"[25]","noteIndex":0},"citationItems":[{"id":347,"uris":["http://zotero.org/users/local/DrGpAfXp/items/8GMB6EP8"],"uri":["http://zotero.org/users/local/DrGpAfXp/items/8GMB6EP8"],"itemData":{"id":347,"type":"article-journal","abstract":"Deep learning explainability is often reached by gradient-based approaches that attribute the network output to perturbations of the input pixels. However, the relevance of input pixels may be difficult to relate to relevant image features in some applications, e.g. diagnostic measures in medical imaging. The framework described in this paper shifts the attribution focus from pixel values to user-defined concepts. By checking if certain diagnostic measures are present in the learned representations, experts can explain and entrust the network output. Being post-hoc, our method does not alter the network training and can be easily plugged into the latest state-of-the-art convolutional networks. This paper presents the main components of the framework for attribution to concepts, in addition to the introduction of a spatial pooling operation on top of the feature maps to obtain a solid interpretability analysis. Furthermore, regularized regression is analyzed as a solution to the regression overfitting in high-dimensionality latent spaces. The versatility of the proposed approach is shown by experiments on two medical applications, namely histopathology and retinopathy, and on one non-medical task, the task of handwritten digit classification. The obtained explanations are in line with clinicians’ guidelines and complementary to widely used visualization tools such as saliency maps.","container-title":"Computers in Biology and Medicine","DOI":"10.1016/j.compbiomed.2020.103865","ISSN":"0010-4825","journalAbbreviation":"Computers in Biology and Medicine","language":"en","page":"103865","source":"ScienceDirect","title":"Concept attribution: Explaining CNN decisions to physicians","title-short":"Concept attribution","volume":"123","author":[{"family":"M.","given":"Graziani"},{"family":"V.","given":"Andrearczyk"},{"family":"S.","given":"Marchand-Maillet"},{"family":"H.","given":"Müller"}],"issued":{"date-parts":[["2020",8,1]]}}}],"schema":"https://github.com/citation-style-language/schema/raw/master/csl-citation.json"} </w:instrText>
      </w:r>
      <w:r w:rsidR="00B26F24">
        <w:fldChar w:fldCharType="separate"/>
      </w:r>
      <w:r w:rsidR="00F57CF6" w:rsidRPr="00F57CF6">
        <w:t>[25]</w:t>
      </w:r>
      <w:r w:rsidR="00B26F24">
        <w:fldChar w:fldCharType="end"/>
      </w:r>
      <w:hyperlink r:id="rId13"/>
      <w:r>
        <w:t>. This may allow for assessing whether a neural network has learned typical features such as MATV and mean and max SUV.</w:t>
      </w:r>
    </w:p>
    <w:p w14:paraId="59C08733" w14:textId="77777777" w:rsidR="00F57CF6" w:rsidRDefault="00F57CF6">
      <w:r>
        <w:br w:type="page"/>
      </w:r>
    </w:p>
    <w:p w14:paraId="452DCE3F" w14:textId="089BBD79" w:rsidR="00F57CF6" w:rsidRDefault="00F57CF6" w:rsidP="00F57CF6">
      <w:pPr>
        <w:spacing w:line="360" w:lineRule="auto"/>
        <w:jc w:val="both"/>
      </w:pPr>
      <w:r>
        <w:lastRenderedPageBreak/>
        <w:t>References</w:t>
      </w:r>
    </w:p>
    <w:p w14:paraId="7E556632" w14:textId="77777777" w:rsidR="00F57CF6" w:rsidRPr="00F57CF6" w:rsidRDefault="00F57CF6" w:rsidP="00F57CF6">
      <w:pPr>
        <w:pStyle w:val="Bibliographie"/>
      </w:pPr>
      <w:r>
        <w:fldChar w:fldCharType="begin"/>
      </w:r>
      <w:r>
        <w:instrText xml:space="preserve"> ADDIN ZOTERO_BIBL {"uncited":[],"omitted":[],"custom":[]} CSL_BIBLIOGRAPHY </w:instrText>
      </w:r>
      <w:r>
        <w:fldChar w:fldCharType="separate"/>
      </w:r>
      <w:r w:rsidRPr="00F57CF6">
        <w:t xml:space="preserve">1. Valladares A, Beyer T, Rausch I. Physical imaging phantoms for simulation of tumor heterogeneity in PET, CT, and MRI: An overview of existing designs. Med Phys. 2020;47:2023–37. </w:t>
      </w:r>
    </w:p>
    <w:p w14:paraId="2D3E8433" w14:textId="77777777" w:rsidR="00F57CF6" w:rsidRPr="00F57CF6" w:rsidRDefault="00F57CF6" w:rsidP="00F57CF6">
      <w:pPr>
        <w:pStyle w:val="Bibliographie"/>
      </w:pPr>
      <w:r w:rsidRPr="00F57CF6">
        <w:t xml:space="preserve">2. Forgacs A, Pall Jonsson H, Dahlbom M, Daver F, D DiFranco M, Opposits G, et al. A Study on the Basic Criteria for Selecting Heterogeneity Parameters of F18-FDG PET Images. PloS One. 2016;11:e0164113. </w:t>
      </w:r>
    </w:p>
    <w:p w14:paraId="52627211" w14:textId="77777777" w:rsidR="00F57CF6" w:rsidRPr="00F57CF6" w:rsidRDefault="00F57CF6" w:rsidP="00F57CF6">
      <w:pPr>
        <w:pStyle w:val="Bibliographie"/>
      </w:pPr>
      <w:r w:rsidRPr="00F57CF6">
        <w:t xml:space="preserve">3. Pfaehler E, van Sluis J, Merema BBJ, van Ooijen P, Berendsen RCM, van Velden FHP, et al. Experimental Multicenter and Multivendor Evaluation of the Performance of PET Radiomic Features Using 3-Dimensionally Printed Phantom Inserts. J Nucl Med Off Publ Soc Nucl Med. 2020;61:469–76. </w:t>
      </w:r>
    </w:p>
    <w:p w14:paraId="25BED257" w14:textId="77777777" w:rsidR="00F57CF6" w:rsidRPr="00F57CF6" w:rsidRDefault="00F57CF6" w:rsidP="00F57CF6">
      <w:pPr>
        <w:pStyle w:val="Bibliographie"/>
      </w:pPr>
      <w:r w:rsidRPr="00F57CF6">
        <w:t xml:space="preserve">4. Forgacs A, Kallos-Balogh P, Nagy F, Krizsan AK, Garai I, Tron L, et al. Activity painting: PET images of freely defined activity distributions applying a novel phantom technique. PLOS ONE. Public Library of Science; 2019;14:e0207658. </w:t>
      </w:r>
    </w:p>
    <w:p w14:paraId="2498171E" w14:textId="77777777" w:rsidR="00F57CF6" w:rsidRPr="00F57CF6" w:rsidRDefault="00F57CF6" w:rsidP="00F57CF6">
      <w:pPr>
        <w:pStyle w:val="Bibliographie"/>
      </w:pPr>
      <w:r w:rsidRPr="00F57CF6">
        <w:t xml:space="preserve">5. Orlhac F, Boughdad S, Philippe C, Stalla-Bourdillon H, Nioche C, Champion L, et al. A Postreconstruction Harmonization Method for Multicenter Radiomic Studies in PET. J Nucl Med. Society of Nuclear Medicine; 2018;59:1321–8. </w:t>
      </w:r>
    </w:p>
    <w:p w14:paraId="79BBA69F" w14:textId="77777777" w:rsidR="00F57CF6" w:rsidRPr="00F57CF6" w:rsidRDefault="00F57CF6" w:rsidP="00F57CF6">
      <w:pPr>
        <w:pStyle w:val="Bibliographie"/>
      </w:pPr>
      <w:r w:rsidRPr="00F57CF6">
        <w:t xml:space="preserve">6. Da-ano R, Masson I, Lucia F, Doré M, Robin P, Alfieri J, et al. Performance comparison of modified ComBat for harmonization of radiomic features for multicenter studies. Sci Rep. Nature Publishing Group; 2020;10:10248. </w:t>
      </w:r>
    </w:p>
    <w:p w14:paraId="2EF421F7" w14:textId="77777777" w:rsidR="00F57CF6" w:rsidRPr="00F57CF6" w:rsidRDefault="00F57CF6" w:rsidP="00F57CF6">
      <w:pPr>
        <w:pStyle w:val="Bibliographie"/>
      </w:pPr>
      <w:r w:rsidRPr="00F57CF6">
        <w:t xml:space="preserve">7. Choe J, Lee SM, Do K-H, Lee G, Lee J-G, Lee SM, et al. Deep Learning-based Image Conversion of CT Reconstruction Kernels Improves Radiomics Reproducibility for Pulmonary Nodules or Masses. Radiology. 2019;292:365–73. </w:t>
      </w:r>
    </w:p>
    <w:p w14:paraId="66C7D27A" w14:textId="77777777" w:rsidR="00F57CF6" w:rsidRPr="00F57CF6" w:rsidRDefault="00F57CF6" w:rsidP="00F57CF6">
      <w:pPr>
        <w:pStyle w:val="Bibliographie"/>
      </w:pPr>
      <w:r w:rsidRPr="00F57CF6">
        <w:t>8. Huang G, Li Y, Pleiss G, Liu Z, Hopcroft JE, Weinberger KQ. Snapshot Ensembles: Train 1, get M for free. ArXiv170400109 Cs [Internet]. 2017 [cited 2021 Sep 21]; Available from: http://arxiv.org/abs/1704.00109</w:t>
      </w:r>
    </w:p>
    <w:p w14:paraId="1AE272AE" w14:textId="77777777" w:rsidR="00F57CF6" w:rsidRPr="00F57CF6" w:rsidRDefault="00F57CF6" w:rsidP="00F57CF6">
      <w:pPr>
        <w:pStyle w:val="Bibliographie"/>
      </w:pPr>
      <w:r w:rsidRPr="00F57CF6">
        <w:t>9. Osband I, Blundell C, Pritzel A, Van Roy B. Deep Exploration via Bootstrapped DQN. ArXiv160204621 Cs Stat [Internet]. 2016 [cited 2021 Sep 21]; Available from: http://arxiv.org/abs/1602.04621</w:t>
      </w:r>
    </w:p>
    <w:p w14:paraId="7C564750" w14:textId="77777777" w:rsidR="00F57CF6" w:rsidRPr="00F57CF6" w:rsidRDefault="00F57CF6" w:rsidP="00F57CF6">
      <w:pPr>
        <w:pStyle w:val="Bibliographie"/>
      </w:pPr>
      <w:r w:rsidRPr="00F57CF6">
        <w:t>10. Kendall A, Gal Y. What Uncertainties Do We Need in Bayesian Deep Learning for Computer Vision? ArXiv170304977 Cs [Internet]. 2017 [cited 2021 Sep 21]; Available from: http://arxiv.org/abs/1703.04977</w:t>
      </w:r>
    </w:p>
    <w:p w14:paraId="14FABA8E" w14:textId="77777777" w:rsidR="00F57CF6" w:rsidRPr="00F57CF6" w:rsidRDefault="00F57CF6" w:rsidP="00F57CF6">
      <w:pPr>
        <w:pStyle w:val="Bibliographie"/>
      </w:pPr>
      <w:r w:rsidRPr="00F57CF6">
        <w:t xml:space="preserve">11. Lapuschkin S, Wäldchen S, Binder A, Montavon G, Samek W, Müller K-R. Unmasking Clever Hans predictors and assessing what machines really learn. Nat Commun. 2019;10:1096. </w:t>
      </w:r>
    </w:p>
    <w:p w14:paraId="71D3A20A" w14:textId="77777777" w:rsidR="00F57CF6" w:rsidRPr="00F57CF6" w:rsidRDefault="00F57CF6" w:rsidP="00F57CF6">
      <w:pPr>
        <w:pStyle w:val="Bibliographie"/>
      </w:pPr>
      <w:r w:rsidRPr="00F57CF6">
        <w:t xml:space="preserve">12. Geirhos R, Jacobsen J-H, Michaelis C, Zemel R, Brendel W, Bethge M, et al. Shortcut learning in deep neural networks. Nat Mach Intell. 2020;2:665–73. </w:t>
      </w:r>
    </w:p>
    <w:p w14:paraId="5EFC4C46" w14:textId="77777777" w:rsidR="00F57CF6" w:rsidRPr="00F57CF6" w:rsidRDefault="00F57CF6" w:rsidP="00F57CF6">
      <w:pPr>
        <w:pStyle w:val="Bibliographie"/>
      </w:pPr>
      <w:r w:rsidRPr="00F57CF6">
        <w:t>13. Gilpin LH, Bau D, Yuan BZ, Bajwa A, Specter M, Kagal L. Explaining Explanations: An Overview of Interpretability of Machine Learning. ArXiv180600069 Cs Stat [Internet]. 2019 [cited 2021 Sep 21]; Available from: http://arxiv.org/abs/1806.00069</w:t>
      </w:r>
    </w:p>
    <w:p w14:paraId="1006EFFA" w14:textId="77777777" w:rsidR="00F57CF6" w:rsidRPr="00F57CF6" w:rsidRDefault="00F57CF6" w:rsidP="00F57CF6">
      <w:pPr>
        <w:pStyle w:val="Bibliographie"/>
      </w:pPr>
      <w:r w:rsidRPr="00F57CF6">
        <w:lastRenderedPageBreak/>
        <w:t xml:space="preserve">14. Zeiler MD, Fergus R. Visualizing and Understanding Convolutional Networks. In: Fleet D, Pajdla T, Schiele B, Tuytelaars T, editors. Comput Vis – ECCV 2014. Cham: Springer International Publishing; 2014. p. 818–33. </w:t>
      </w:r>
    </w:p>
    <w:p w14:paraId="7530F56D" w14:textId="77777777" w:rsidR="00F57CF6" w:rsidRPr="00F57CF6" w:rsidRDefault="00F57CF6" w:rsidP="00F57CF6">
      <w:pPr>
        <w:pStyle w:val="Bibliographie"/>
      </w:pPr>
      <w:r w:rsidRPr="00F57CF6">
        <w:t xml:space="preserve">15. Fong R, Vedaldi A. Interpretable Explanations of Black Boxes by Meaningful Perturbation. 2017 IEEE Int Conf Comput Vis ICCV. 2017;3449–57. </w:t>
      </w:r>
    </w:p>
    <w:p w14:paraId="72444BDC" w14:textId="77777777" w:rsidR="00F57CF6" w:rsidRPr="00F57CF6" w:rsidRDefault="00F57CF6" w:rsidP="00F57CF6">
      <w:pPr>
        <w:pStyle w:val="Bibliographie"/>
      </w:pPr>
      <w:r w:rsidRPr="00F57CF6">
        <w:t>16. Agarwal C, Nguyen A. Explaining image classifiers by removing input features using generative models. ArXiv191004256 Cs Stat [Internet]. 2020 [cited 2021 Sep 21]; Available from: http://arxiv.org/abs/1910.04256</w:t>
      </w:r>
    </w:p>
    <w:p w14:paraId="411F1B1A" w14:textId="77777777" w:rsidR="00F57CF6" w:rsidRPr="00F57CF6" w:rsidRDefault="00F57CF6" w:rsidP="00F57CF6">
      <w:pPr>
        <w:pStyle w:val="Bibliographie"/>
      </w:pPr>
      <w:r w:rsidRPr="00F57CF6">
        <w:t>17. Adebayo J, Gilmer J, Muelly M, Goodfellow I, Hardt M, Kim B. Sanity Checks for Saliency Maps. ArXiv181003292 Cs Stat [Internet]. 2020 [cited 2021 Sep 21]; Available from: http://arxiv.org/abs/1810.03292</w:t>
      </w:r>
    </w:p>
    <w:p w14:paraId="615F88BD" w14:textId="77777777" w:rsidR="00F57CF6" w:rsidRPr="00F57CF6" w:rsidRDefault="00F57CF6" w:rsidP="00F57CF6">
      <w:pPr>
        <w:pStyle w:val="Bibliographie"/>
      </w:pPr>
      <w:r w:rsidRPr="00F57CF6">
        <w:t>18. Sixt L, Granz M, Landgraf T. When Explanations Lie: Why Many Modified BP Attributions Fail. ArXiv191209818 Cs Stat [Internet]. 2020 [cited 2021 Sep 21]; Available from: http://arxiv.org/abs/1912.09818</w:t>
      </w:r>
    </w:p>
    <w:p w14:paraId="290DA1C3" w14:textId="77777777" w:rsidR="00F57CF6" w:rsidRPr="00F57CF6" w:rsidRDefault="00F57CF6" w:rsidP="00F57CF6">
      <w:pPr>
        <w:pStyle w:val="Bibliographie"/>
      </w:pPr>
      <w:r w:rsidRPr="00F57CF6">
        <w:t>19. Sundararajan M, Taly A, Yan Q. Axiomatic Attribution for Deep Networks. ArXiv170301365 Cs [Internet]. 2017 [cited 2021 Sep 21]; Available from: http://arxiv.org/abs/1703.01365</w:t>
      </w:r>
    </w:p>
    <w:p w14:paraId="0B038D49" w14:textId="77777777" w:rsidR="00F57CF6" w:rsidRPr="00F57CF6" w:rsidRDefault="00F57CF6" w:rsidP="00F57CF6">
      <w:pPr>
        <w:pStyle w:val="Bibliographie"/>
      </w:pPr>
      <w:r w:rsidRPr="00F57CF6">
        <w:t>20. Smilkov D, Thorat N, Kim B, Viégas F, Wattenberg M. SmoothGrad: removing noise by adding noise. ArXiv170603825 Cs Stat [Internet]. 2017 [cited 2021 Sep 21]; Available from: http://arxiv.org/abs/1706.03825</w:t>
      </w:r>
    </w:p>
    <w:p w14:paraId="224FDC06" w14:textId="77777777" w:rsidR="00F57CF6" w:rsidRPr="00F57CF6" w:rsidRDefault="00F57CF6" w:rsidP="00F57CF6">
      <w:pPr>
        <w:pStyle w:val="Bibliographie"/>
      </w:pPr>
      <w:r w:rsidRPr="00F57CF6">
        <w:t xml:space="preserve">21. Selvaraju RR, Cogswell M, Das A, Vedantam R, Parikh D, Batra D. Grad-CAM: Visual Explanations from Deep Networks via Gradient-based Localization. Int J Comput Vis. 2020;128:336–59. </w:t>
      </w:r>
    </w:p>
    <w:p w14:paraId="6CB895FD" w14:textId="77777777" w:rsidR="00F57CF6" w:rsidRPr="00F57CF6" w:rsidRDefault="00F57CF6" w:rsidP="00F57CF6">
      <w:pPr>
        <w:pStyle w:val="Bibliographie"/>
      </w:pPr>
      <w:r w:rsidRPr="00F57CF6">
        <w:t>22. Shrikumar A, Greenside P, Kundaje A. Learning Important Features Through Propagating Activation Differences. ArXiv170402685 Cs [Internet]. 2019 [cited 2021 Sep 21]; Available from: http://arxiv.org/abs/1704.02685</w:t>
      </w:r>
    </w:p>
    <w:p w14:paraId="005EF384" w14:textId="77777777" w:rsidR="00F57CF6" w:rsidRPr="00F57CF6" w:rsidRDefault="00F57CF6" w:rsidP="00F57CF6">
      <w:pPr>
        <w:pStyle w:val="Bibliographie"/>
      </w:pPr>
      <w:r w:rsidRPr="00F57CF6">
        <w:t xml:space="preserve">23. Wang G, Li W, Aertsen M, Deprest J, Ourselin S, Vercauteren T. Aleatoric uncertainty estimation with test-time augmentation for medical image segmentation with convolutional neural networks. Neurocomputing. 2019;335:34–45. </w:t>
      </w:r>
    </w:p>
    <w:p w14:paraId="55B0B1F2" w14:textId="77777777" w:rsidR="00F57CF6" w:rsidRPr="00F57CF6" w:rsidRDefault="00F57CF6" w:rsidP="00F57CF6">
      <w:pPr>
        <w:pStyle w:val="Bibliographie"/>
      </w:pPr>
      <w:r w:rsidRPr="00F57CF6">
        <w:t>24. Kim B, Wattenberg M, Gilmer J, Cai C, Wexler J, Viegas F, et al. Interpretability Beyond Feature Attribution: Quantitative Testing with Concept Activation Vectors (TCAV). ArXiv171111279 Stat [Internet]. 2018 [cited 2021 Sep 21]; Available from: http://arxiv.org/abs/1711.11279</w:t>
      </w:r>
    </w:p>
    <w:p w14:paraId="76A76415" w14:textId="77777777" w:rsidR="00F57CF6" w:rsidRPr="00F57CF6" w:rsidRDefault="00F57CF6" w:rsidP="00F57CF6">
      <w:pPr>
        <w:pStyle w:val="Bibliographie"/>
      </w:pPr>
      <w:r w:rsidRPr="00F57CF6">
        <w:t xml:space="preserve">25. M. G, V. A, S. M-M, H. M. Concept attribution: Explaining CNN decisions to physicians. Comput Biol Med. 2020;123:103865. </w:t>
      </w:r>
    </w:p>
    <w:p w14:paraId="3E0D9547" w14:textId="2FC3F263" w:rsidR="00BC0DD0" w:rsidRDefault="00F57CF6">
      <w:pPr>
        <w:spacing w:line="360" w:lineRule="auto"/>
        <w:jc w:val="both"/>
      </w:pPr>
      <w:r>
        <w:fldChar w:fldCharType="end"/>
      </w:r>
    </w:p>
    <w:sectPr w:rsidR="00BC0DD0">
      <w:headerReference w:type="default" r:id="rId14"/>
      <w:footerReference w:type="default" r:id="rId15"/>
      <w:pgSz w:w="12240" w:h="15840"/>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AFCBE" w14:textId="77777777" w:rsidR="000428E2" w:rsidRDefault="000428E2">
      <w:pPr>
        <w:spacing w:after="0" w:line="240" w:lineRule="auto"/>
      </w:pPr>
      <w:r>
        <w:separator/>
      </w:r>
    </w:p>
  </w:endnote>
  <w:endnote w:type="continuationSeparator" w:id="0">
    <w:p w14:paraId="595A5BF6" w14:textId="77777777" w:rsidR="000428E2" w:rsidRDefault="0004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8AEBD" w14:textId="77777777" w:rsidR="001E3F8D" w:rsidRDefault="001E3F8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D4B51" w14:textId="77777777" w:rsidR="000428E2" w:rsidRDefault="000428E2">
      <w:pPr>
        <w:spacing w:after="0" w:line="240" w:lineRule="auto"/>
      </w:pPr>
      <w:r>
        <w:separator/>
      </w:r>
    </w:p>
  </w:footnote>
  <w:footnote w:type="continuationSeparator" w:id="0">
    <w:p w14:paraId="31E8405A" w14:textId="77777777" w:rsidR="000428E2" w:rsidRDefault="00042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8BE76" w14:textId="77777777" w:rsidR="001E3F8D" w:rsidRDefault="001E3F8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F47E2"/>
    <w:multiLevelType w:val="multilevel"/>
    <w:tmpl w:val="E1204322"/>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56C28EE"/>
    <w:multiLevelType w:val="multilevel"/>
    <w:tmpl w:val="C9A09D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3E4E7098"/>
    <w:multiLevelType w:val="hybridMultilevel"/>
    <w:tmpl w:val="D4C075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3A44826"/>
    <w:multiLevelType w:val="multilevel"/>
    <w:tmpl w:val="1CBCD8C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 w15:restartNumberingAfterBreak="0">
    <w:nsid w:val="711505C3"/>
    <w:multiLevelType w:val="multilevel"/>
    <w:tmpl w:val="69C4EC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5F57D9B"/>
    <w:multiLevelType w:val="multilevel"/>
    <w:tmpl w:val="FEDE4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7F0220"/>
    <w:multiLevelType w:val="hybridMultilevel"/>
    <w:tmpl w:val="67B64E54"/>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7C3362C"/>
    <w:multiLevelType w:val="multilevel"/>
    <w:tmpl w:val="DD165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DA338FE"/>
    <w:multiLevelType w:val="multilevel"/>
    <w:tmpl w:val="46A6B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0"/>
  </w:num>
  <w:num w:numId="4">
    <w:abstractNumId w:val="5"/>
  </w:num>
  <w:num w:numId="5">
    <w:abstractNumId w:val="8"/>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DD0"/>
    <w:rsid w:val="000428E2"/>
    <w:rsid w:val="001E3F8D"/>
    <w:rsid w:val="002073AC"/>
    <w:rsid w:val="002D0776"/>
    <w:rsid w:val="003D2210"/>
    <w:rsid w:val="00411469"/>
    <w:rsid w:val="004118BB"/>
    <w:rsid w:val="004C43CE"/>
    <w:rsid w:val="00615572"/>
    <w:rsid w:val="00624C7C"/>
    <w:rsid w:val="00673C72"/>
    <w:rsid w:val="006A4199"/>
    <w:rsid w:val="006C158C"/>
    <w:rsid w:val="00774975"/>
    <w:rsid w:val="0081118F"/>
    <w:rsid w:val="0089406F"/>
    <w:rsid w:val="008E0121"/>
    <w:rsid w:val="009F23EB"/>
    <w:rsid w:val="00A24F3A"/>
    <w:rsid w:val="00B21573"/>
    <w:rsid w:val="00B26F24"/>
    <w:rsid w:val="00B367F2"/>
    <w:rsid w:val="00B9063F"/>
    <w:rsid w:val="00BC0DD0"/>
    <w:rsid w:val="00C11846"/>
    <w:rsid w:val="00CA2289"/>
    <w:rsid w:val="00CB52A2"/>
    <w:rsid w:val="00D85BF4"/>
    <w:rsid w:val="00DF4C49"/>
    <w:rsid w:val="00E571F3"/>
    <w:rsid w:val="00EE7B86"/>
    <w:rsid w:val="00F009A8"/>
    <w:rsid w:val="00F03BF1"/>
    <w:rsid w:val="00F57C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F7C1"/>
  <w15:docId w15:val="{E82C8130-8850-4FBC-B6DD-EC9B1AA0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240" w:after="0"/>
      <w:outlineLvl w:val="0"/>
    </w:pPr>
    <w:rPr>
      <w:color w:val="2E75B5"/>
      <w:sz w:val="32"/>
      <w:szCs w:val="32"/>
    </w:rPr>
  </w:style>
  <w:style w:type="paragraph" w:styleId="Titre2">
    <w:name w:val="heading 2"/>
    <w:basedOn w:val="Normal"/>
    <w:next w:val="Normal"/>
    <w:pPr>
      <w:keepNext/>
      <w:keepLines/>
      <w:spacing w:before="40" w:after="0"/>
      <w:outlineLvl w:val="1"/>
    </w:pPr>
    <w:rPr>
      <w:color w:val="2E75B5"/>
      <w:sz w:val="26"/>
      <w:szCs w:val="26"/>
    </w:rPr>
  </w:style>
  <w:style w:type="paragraph" w:styleId="Titre3">
    <w:name w:val="heading 3"/>
    <w:basedOn w:val="Normal"/>
    <w:next w:val="Normal"/>
    <w:pPr>
      <w:keepNext/>
      <w:keepLines/>
      <w:spacing w:before="40" w:after="0"/>
      <w:outlineLvl w:val="2"/>
    </w:pPr>
    <w:rPr>
      <w:color w:val="1E4D78"/>
      <w:sz w:val="24"/>
      <w:szCs w:val="24"/>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2D07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0776"/>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EE7B86"/>
    <w:rPr>
      <w:b/>
      <w:bCs/>
    </w:rPr>
  </w:style>
  <w:style w:type="character" w:customStyle="1" w:styleId="ObjetducommentaireCar">
    <w:name w:val="Objet du commentaire Car"/>
    <w:basedOn w:val="CommentaireCar"/>
    <w:link w:val="Objetducommentaire"/>
    <w:uiPriority w:val="99"/>
    <w:semiHidden/>
    <w:rsid w:val="00EE7B86"/>
    <w:rPr>
      <w:b/>
      <w:bCs/>
      <w:sz w:val="20"/>
      <w:szCs w:val="20"/>
    </w:rPr>
  </w:style>
  <w:style w:type="paragraph" w:styleId="Bibliographie">
    <w:name w:val="Bibliography"/>
    <w:basedOn w:val="Normal"/>
    <w:next w:val="Normal"/>
    <w:uiPriority w:val="37"/>
    <w:unhideWhenUsed/>
    <w:rsid w:val="00B21573"/>
    <w:pPr>
      <w:spacing w:after="240" w:line="240" w:lineRule="auto"/>
    </w:pPr>
  </w:style>
  <w:style w:type="character" w:styleId="Lienhypertexte">
    <w:name w:val="Hyperlink"/>
    <w:basedOn w:val="Policepardfaut"/>
    <w:uiPriority w:val="99"/>
    <w:unhideWhenUsed/>
    <w:rsid w:val="0089406F"/>
    <w:rPr>
      <w:color w:val="0000FF" w:themeColor="hyperlink"/>
      <w:u w:val="single"/>
    </w:rPr>
  </w:style>
  <w:style w:type="paragraph" w:styleId="Notedebasdepage">
    <w:name w:val="footnote text"/>
    <w:basedOn w:val="Normal"/>
    <w:link w:val="NotedebasdepageCar"/>
    <w:uiPriority w:val="99"/>
    <w:semiHidden/>
    <w:unhideWhenUsed/>
    <w:rsid w:val="008940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9406F"/>
    <w:rPr>
      <w:sz w:val="20"/>
      <w:szCs w:val="20"/>
    </w:rPr>
  </w:style>
  <w:style w:type="character" w:styleId="Appelnotedebasdep">
    <w:name w:val="footnote reference"/>
    <w:basedOn w:val="Policepardfaut"/>
    <w:uiPriority w:val="99"/>
    <w:semiHidden/>
    <w:unhideWhenUsed/>
    <w:rsid w:val="0089406F"/>
    <w:rPr>
      <w:vertAlign w:val="superscript"/>
    </w:rPr>
  </w:style>
  <w:style w:type="paragraph" w:styleId="Paragraphedeliste">
    <w:name w:val="List Paragraph"/>
    <w:basedOn w:val="Normal"/>
    <w:uiPriority w:val="34"/>
    <w:qFormat/>
    <w:rsid w:val="00615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aperpile.com/c/ENoxRf/Ja1L+mTq6" TargetMode="External"/><Relationship Id="rId13" Type="http://schemas.openxmlformats.org/officeDocument/2006/relationships/hyperlink" Target="https://paperpile.com/c/ENoxRf/ubhk+NI9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perpile.com/c/ENoxRf/8C1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perpile.com/c/ENoxRf/3g4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aperpile.com/c/ENoxRf/5QMc" TargetMode="External"/><Relationship Id="rId4" Type="http://schemas.openxmlformats.org/officeDocument/2006/relationships/settings" Target="settings.xml"/><Relationship Id="rId9" Type="http://schemas.openxmlformats.org/officeDocument/2006/relationships/hyperlink" Target="https://paperpile.com/c/ENoxRf/9G9C+utf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8DEA8-3DB4-4583-A602-1F78522A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16214</Words>
  <Characters>89182</Characters>
  <Application>Microsoft Office Word</Application>
  <DocSecurity>0</DocSecurity>
  <Lines>743</Lines>
  <Paragraphs>210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 Hatt</dc:creator>
  <cp:lastModifiedBy>Mathieu Hatt</cp:lastModifiedBy>
  <cp:revision>7</cp:revision>
  <dcterms:created xsi:type="dcterms:W3CDTF">2021-09-21T12:23:00Z</dcterms:created>
  <dcterms:modified xsi:type="dcterms:W3CDTF">2022-04-21T07:54:00Z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id="SQ7K7GHL"/&gt;&lt;style id="http://www.zotero.org/styles/european-journal-of-nuclear-medicine-and-molecular-imaging" hasBibliography="1" bibliographyStyleHasBeenSet="1"/&gt;&lt;prefs&gt;&lt;pref name="fieldType"</vt:lpwstr>
  </property>
  <property fmtid="{D5CDD505-2E9C-101B-9397-08002B2CF9AE}" pid="3" name="ZOTERO_PREF_2">
    <vt:lpwstr> value="Field"/&gt;&lt;pref name="automaticJournalAbbreviations" value="true"/&gt;&lt;/prefs&gt;&lt;/data&gt;</vt:lpwstr>
  </property>
</Properties>
</file>