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CC0C20" w14:textId="77777777" w:rsidR="001229F3" w:rsidRPr="001229F3" w:rsidRDefault="001229F3" w:rsidP="001229F3">
      <w:pPr>
        <w:jc w:val="left"/>
        <w:rPr>
          <w:rFonts w:ascii="Times New Roman" w:hAnsi="Times New Roman" w:cs="Times New Roman"/>
          <w:b/>
          <w:bCs/>
          <w:sz w:val="22"/>
          <w:szCs w:val="20"/>
        </w:rPr>
      </w:pPr>
      <w:bookmarkStart w:id="0" w:name="_Hlk98164134"/>
      <w:bookmarkStart w:id="1" w:name="_Hlk93247435"/>
      <w:r w:rsidRPr="001229F3">
        <w:rPr>
          <w:rFonts w:ascii="Times New Roman" w:hAnsi="Times New Roman" w:cs="Times New Roman"/>
          <w:b/>
          <w:bCs/>
          <w:sz w:val="22"/>
          <w:szCs w:val="20"/>
        </w:rPr>
        <w:t>Supplementary Section</w:t>
      </w:r>
    </w:p>
    <w:p w14:paraId="328C1296" w14:textId="77777777" w:rsidR="001229F3" w:rsidRPr="00574B1D" w:rsidRDefault="001229F3" w:rsidP="00575A47">
      <w:pPr>
        <w:jc w:val="center"/>
        <w:rPr>
          <w:rFonts w:ascii="Times New Roman" w:hAnsi="Times New Roman" w:cs="Times New Roman"/>
          <w:b/>
          <w:bCs/>
          <w:sz w:val="20"/>
          <w:szCs w:val="20"/>
        </w:rPr>
      </w:pPr>
    </w:p>
    <w:p w14:paraId="2CAD37C7" w14:textId="6C9F339E" w:rsidR="00575A47" w:rsidRPr="00A5560B" w:rsidRDefault="00575A47" w:rsidP="002B519F">
      <w:pPr>
        <w:jc w:val="center"/>
        <w:rPr>
          <w:rFonts w:ascii="Times New Roman" w:hAnsi="Times New Roman" w:cs="Times New Roman"/>
          <w:b/>
          <w:bCs/>
          <w:sz w:val="22"/>
          <w:szCs w:val="20"/>
          <w:lang w:val="en-GB"/>
        </w:rPr>
      </w:pPr>
      <w:r w:rsidRPr="00A5560B">
        <w:rPr>
          <w:rFonts w:ascii="Times New Roman" w:hAnsi="Times New Roman" w:cs="Times New Roman"/>
          <w:b/>
          <w:bCs/>
          <w:sz w:val="22"/>
          <w:szCs w:val="20"/>
          <w:lang w:val="en-GB"/>
        </w:rPr>
        <w:t>Predicting Clinically Significant Prostate Cancer with a Deep Learning Approach: A Multicentre Retrospective Study</w:t>
      </w:r>
      <w:bookmarkEnd w:id="0"/>
    </w:p>
    <w:p w14:paraId="2A1CF21C" w14:textId="77777777" w:rsidR="00575A47" w:rsidRDefault="00575A47" w:rsidP="00066F4E">
      <w:pPr>
        <w:jc w:val="left"/>
        <w:rPr>
          <w:rFonts w:ascii="Times New Roman" w:hAnsi="Times New Roman" w:cs="Times New Roman"/>
          <w:b/>
          <w:bCs/>
          <w:sz w:val="20"/>
          <w:szCs w:val="20"/>
        </w:rPr>
      </w:pPr>
    </w:p>
    <w:p w14:paraId="1CAE1F57" w14:textId="06E36163" w:rsidR="00121012" w:rsidRPr="00B51D6E" w:rsidRDefault="004733AF" w:rsidP="00066F4E">
      <w:pPr>
        <w:pStyle w:val="1"/>
        <w:spacing w:before="0" w:after="0"/>
        <w:jc w:val="left"/>
        <w:rPr>
          <w:rFonts w:ascii="Times New Roman" w:hAnsi="Times New Roman" w:cs="Times New Roman"/>
          <w:sz w:val="20"/>
          <w:szCs w:val="20"/>
        </w:rPr>
      </w:pPr>
      <w:r w:rsidRPr="00B51D6E">
        <w:rPr>
          <w:rFonts w:ascii="Times New Roman" w:hAnsi="Times New Roman" w:cs="Times New Roman"/>
          <w:sz w:val="20"/>
          <w:szCs w:val="20"/>
        </w:rPr>
        <w:t>1.</w:t>
      </w:r>
      <w:bookmarkStart w:id="2" w:name="_Hlk84172690"/>
      <w:r w:rsidRPr="00B51D6E">
        <w:rPr>
          <w:rFonts w:ascii="Times New Roman" w:hAnsi="Times New Roman" w:cs="Times New Roman"/>
          <w:sz w:val="20"/>
          <w:szCs w:val="20"/>
        </w:rPr>
        <w:t xml:space="preserve"> </w:t>
      </w:r>
      <w:bookmarkEnd w:id="2"/>
      <w:r w:rsidR="001229F3" w:rsidRPr="001229F3">
        <w:rPr>
          <w:rFonts w:ascii="Times New Roman" w:hAnsi="Times New Roman" w:cs="Times New Roman"/>
          <w:sz w:val="20"/>
          <w:szCs w:val="20"/>
        </w:rPr>
        <w:t>Magnetic resonance imaging (MRI) images acquisition</w:t>
      </w:r>
    </w:p>
    <w:p w14:paraId="2AE2D692" w14:textId="77777777" w:rsidR="00623FEA" w:rsidRPr="00B51D6E" w:rsidRDefault="00623FEA" w:rsidP="00066F4E">
      <w:pPr>
        <w:jc w:val="left"/>
        <w:rPr>
          <w:rFonts w:ascii="Times New Roman" w:hAnsi="Times New Roman" w:cs="Times New Roman"/>
          <w:b/>
          <w:bCs/>
          <w:sz w:val="20"/>
          <w:szCs w:val="20"/>
        </w:rPr>
      </w:pPr>
    </w:p>
    <w:p w14:paraId="7E806B7A" w14:textId="3FC82EAF" w:rsidR="00B83FA0" w:rsidRPr="00B51D6E" w:rsidRDefault="00B83FA0" w:rsidP="00066F4E">
      <w:pPr>
        <w:jc w:val="left"/>
        <w:rPr>
          <w:rFonts w:ascii="Times New Roman" w:hAnsi="Times New Roman" w:cs="Times New Roman"/>
          <w:b/>
          <w:bCs/>
          <w:sz w:val="18"/>
          <w:szCs w:val="18"/>
        </w:rPr>
      </w:pPr>
      <w:r w:rsidRPr="00B51D6E">
        <w:rPr>
          <w:rFonts w:ascii="Times New Roman" w:hAnsi="Times New Roman" w:cs="Times New Roman"/>
          <w:b/>
          <w:bCs/>
          <w:sz w:val="18"/>
          <w:szCs w:val="18"/>
        </w:rPr>
        <w:t>Table</w:t>
      </w:r>
      <w:r w:rsidR="00EF54C7" w:rsidRPr="00B51D6E">
        <w:rPr>
          <w:rFonts w:ascii="Times New Roman" w:hAnsi="Times New Roman" w:cs="Times New Roman"/>
          <w:b/>
          <w:bCs/>
          <w:sz w:val="18"/>
          <w:szCs w:val="18"/>
        </w:rPr>
        <w:t xml:space="preserve"> </w:t>
      </w:r>
      <w:r w:rsidRPr="00B51D6E">
        <w:rPr>
          <w:rFonts w:ascii="Times New Roman" w:hAnsi="Times New Roman" w:cs="Times New Roman"/>
          <w:b/>
          <w:bCs/>
          <w:sz w:val="18"/>
          <w:szCs w:val="18"/>
        </w:rPr>
        <w:t xml:space="preserve">S1 </w:t>
      </w:r>
      <w:r w:rsidRPr="00B51D6E">
        <w:rPr>
          <w:rFonts w:ascii="Times New Roman" w:hAnsi="Times New Roman" w:cs="Times New Roman"/>
          <w:sz w:val="18"/>
          <w:szCs w:val="18"/>
        </w:rPr>
        <w:t xml:space="preserve">Parameters of MRI scanning </w:t>
      </w:r>
      <w:r w:rsidR="004F22A0" w:rsidRPr="00B51D6E">
        <w:rPr>
          <w:rFonts w:ascii="Times New Roman" w:hAnsi="Times New Roman" w:cs="Times New Roman"/>
          <w:sz w:val="18"/>
          <w:szCs w:val="18"/>
        </w:rPr>
        <w:t>from seven hospitals</w:t>
      </w:r>
    </w:p>
    <w:tbl>
      <w:tblPr>
        <w:tblW w:w="10586" w:type="dxa"/>
        <w:jc w:val="center"/>
        <w:tblLayout w:type="fixed"/>
        <w:tblLook w:val="04A0" w:firstRow="1" w:lastRow="0" w:firstColumn="1" w:lastColumn="0" w:noHBand="0" w:noVBand="1"/>
      </w:tblPr>
      <w:tblGrid>
        <w:gridCol w:w="851"/>
        <w:gridCol w:w="850"/>
        <w:gridCol w:w="993"/>
        <w:gridCol w:w="708"/>
        <w:gridCol w:w="1360"/>
        <w:gridCol w:w="1401"/>
        <w:gridCol w:w="1876"/>
        <w:gridCol w:w="1143"/>
        <w:gridCol w:w="1404"/>
      </w:tblGrid>
      <w:tr w:rsidR="00464E10" w:rsidRPr="00B51D6E" w14:paraId="63B7CB5D" w14:textId="77777777" w:rsidTr="003447FF">
        <w:trPr>
          <w:trHeight w:val="450"/>
          <w:jc w:val="center"/>
        </w:trPr>
        <w:tc>
          <w:tcPr>
            <w:tcW w:w="851" w:type="dxa"/>
            <w:tcBorders>
              <w:top w:val="single" w:sz="4" w:space="0" w:color="auto"/>
              <w:left w:val="nil"/>
              <w:bottom w:val="single" w:sz="4" w:space="0" w:color="auto"/>
              <w:right w:val="nil"/>
            </w:tcBorders>
            <w:shd w:val="clear" w:color="auto" w:fill="auto"/>
            <w:vAlign w:val="center"/>
          </w:tcPr>
          <w:bookmarkEnd w:id="1"/>
          <w:p w14:paraId="1FA825BA" w14:textId="4FD88E23" w:rsidR="00B858B4" w:rsidRPr="00B51D6E" w:rsidRDefault="00D91147"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Hospital</w:t>
            </w:r>
            <w:r w:rsidR="00221996" w:rsidRPr="00B51D6E">
              <w:rPr>
                <w:rFonts w:ascii="Times New Roman" w:hAnsi="Times New Roman" w:cs="Times New Roman"/>
                <w:sz w:val="15"/>
                <w:szCs w:val="15"/>
              </w:rPr>
              <w:t>s</w:t>
            </w:r>
          </w:p>
        </w:tc>
        <w:tc>
          <w:tcPr>
            <w:tcW w:w="850" w:type="dxa"/>
            <w:tcBorders>
              <w:top w:val="single" w:sz="4" w:space="0" w:color="auto"/>
              <w:left w:val="nil"/>
              <w:bottom w:val="single" w:sz="4" w:space="0" w:color="auto"/>
              <w:right w:val="nil"/>
            </w:tcBorders>
            <w:shd w:val="clear" w:color="auto" w:fill="auto"/>
            <w:vAlign w:val="center"/>
          </w:tcPr>
          <w:p w14:paraId="10BC1489"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Sequences</w:t>
            </w:r>
          </w:p>
        </w:tc>
        <w:tc>
          <w:tcPr>
            <w:tcW w:w="993" w:type="dxa"/>
            <w:tcBorders>
              <w:top w:val="single" w:sz="4" w:space="0" w:color="auto"/>
              <w:left w:val="nil"/>
              <w:bottom w:val="single" w:sz="4" w:space="0" w:color="auto"/>
              <w:right w:val="nil"/>
            </w:tcBorders>
            <w:shd w:val="clear" w:color="auto" w:fill="auto"/>
            <w:vAlign w:val="center"/>
          </w:tcPr>
          <w:p w14:paraId="1A6C7595"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Vendor</w:t>
            </w:r>
          </w:p>
        </w:tc>
        <w:tc>
          <w:tcPr>
            <w:tcW w:w="708" w:type="dxa"/>
            <w:tcBorders>
              <w:top w:val="single" w:sz="4" w:space="0" w:color="auto"/>
              <w:left w:val="nil"/>
              <w:bottom w:val="single" w:sz="4" w:space="0" w:color="auto"/>
              <w:right w:val="nil"/>
            </w:tcBorders>
            <w:shd w:val="clear" w:color="auto" w:fill="auto"/>
            <w:vAlign w:val="center"/>
          </w:tcPr>
          <w:p w14:paraId="4DE7963E"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MRI strength</w:t>
            </w:r>
          </w:p>
        </w:tc>
        <w:tc>
          <w:tcPr>
            <w:tcW w:w="1360" w:type="dxa"/>
            <w:tcBorders>
              <w:top w:val="single" w:sz="4" w:space="0" w:color="auto"/>
              <w:left w:val="nil"/>
              <w:bottom w:val="single" w:sz="4" w:space="0" w:color="auto"/>
              <w:right w:val="nil"/>
            </w:tcBorders>
            <w:vAlign w:val="center"/>
          </w:tcPr>
          <w:p w14:paraId="0B748650" w14:textId="2A40555E"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B value</w:t>
            </w:r>
            <w:r w:rsidR="006337D8" w:rsidRPr="00B51D6E">
              <w:rPr>
                <w:rFonts w:ascii="Times New Roman" w:hAnsi="Times New Roman" w:cs="Times New Roman"/>
                <w:sz w:val="15"/>
                <w:szCs w:val="15"/>
              </w:rPr>
              <w:t>(s</w:t>
            </w:r>
            <w:r w:rsidR="005665AA" w:rsidRPr="00B51D6E">
              <w:rPr>
                <w:rFonts w:ascii="Times New Roman" w:hAnsi="Times New Roman" w:cs="Times New Roman"/>
                <w:sz w:val="15"/>
                <w:szCs w:val="15"/>
              </w:rPr>
              <w:t>ec</w:t>
            </w:r>
            <w:r w:rsidR="006337D8" w:rsidRPr="00B51D6E">
              <w:rPr>
                <w:rFonts w:ascii="Times New Roman" w:hAnsi="Times New Roman" w:cs="Times New Roman"/>
                <w:sz w:val="15"/>
                <w:szCs w:val="15"/>
              </w:rPr>
              <w:t>/mm</w:t>
            </w:r>
            <w:r w:rsidR="006337D8" w:rsidRPr="00B51D6E">
              <w:rPr>
                <w:rFonts w:ascii="Times New Roman" w:hAnsi="Times New Roman" w:cs="Times New Roman"/>
                <w:sz w:val="15"/>
                <w:szCs w:val="15"/>
                <w:vertAlign w:val="superscript"/>
              </w:rPr>
              <w:t>2</w:t>
            </w:r>
            <w:r w:rsidR="006337D8" w:rsidRPr="00B51D6E">
              <w:rPr>
                <w:rFonts w:ascii="Times New Roman" w:hAnsi="Times New Roman" w:cs="Times New Roman"/>
                <w:sz w:val="15"/>
                <w:szCs w:val="15"/>
              </w:rPr>
              <w:t>)</w:t>
            </w:r>
          </w:p>
        </w:tc>
        <w:tc>
          <w:tcPr>
            <w:tcW w:w="1401" w:type="dxa"/>
            <w:tcBorders>
              <w:top w:val="single" w:sz="4" w:space="0" w:color="auto"/>
              <w:left w:val="nil"/>
              <w:bottom w:val="single" w:sz="4" w:space="0" w:color="auto"/>
              <w:right w:val="nil"/>
            </w:tcBorders>
            <w:shd w:val="clear" w:color="auto" w:fill="auto"/>
            <w:vAlign w:val="center"/>
          </w:tcPr>
          <w:p w14:paraId="487B9C71" w14:textId="64EA4C0D"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Slice thickness (mm)</w:t>
            </w:r>
          </w:p>
        </w:tc>
        <w:tc>
          <w:tcPr>
            <w:tcW w:w="1876" w:type="dxa"/>
            <w:tcBorders>
              <w:top w:val="single" w:sz="4" w:space="0" w:color="auto"/>
              <w:left w:val="nil"/>
              <w:bottom w:val="single" w:sz="4" w:space="0" w:color="auto"/>
              <w:right w:val="nil"/>
            </w:tcBorders>
            <w:shd w:val="clear" w:color="auto" w:fill="auto"/>
            <w:vAlign w:val="center"/>
          </w:tcPr>
          <w:p w14:paraId="492D85AC"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Spacing between</w:t>
            </w:r>
          </w:p>
          <w:p w14:paraId="726E0387"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slices (mm)</w:t>
            </w:r>
          </w:p>
        </w:tc>
        <w:tc>
          <w:tcPr>
            <w:tcW w:w="1143" w:type="dxa"/>
            <w:tcBorders>
              <w:top w:val="single" w:sz="4" w:space="0" w:color="auto"/>
              <w:left w:val="nil"/>
              <w:bottom w:val="single" w:sz="4" w:space="0" w:color="auto"/>
              <w:right w:val="nil"/>
            </w:tcBorders>
            <w:shd w:val="clear" w:color="auto" w:fill="auto"/>
            <w:vAlign w:val="center"/>
          </w:tcPr>
          <w:p w14:paraId="018A4F67"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Echo time(s)</w:t>
            </w:r>
          </w:p>
        </w:tc>
        <w:tc>
          <w:tcPr>
            <w:tcW w:w="1404" w:type="dxa"/>
            <w:tcBorders>
              <w:top w:val="single" w:sz="4" w:space="0" w:color="auto"/>
              <w:left w:val="nil"/>
              <w:bottom w:val="single" w:sz="4" w:space="0" w:color="auto"/>
              <w:right w:val="nil"/>
            </w:tcBorders>
            <w:shd w:val="clear" w:color="auto" w:fill="auto"/>
            <w:vAlign w:val="center"/>
          </w:tcPr>
          <w:p w14:paraId="3214D18D"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Repetition time(s)</w:t>
            </w:r>
          </w:p>
        </w:tc>
      </w:tr>
      <w:tr w:rsidR="00464E10" w:rsidRPr="00B51D6E" w14:paraId="5D588E7C" w14:textId="77777777" w:rsidTr="003447FF">
        <w:trPr>
          <w:trHeight w:val="214"/>
          <w:jc w:val="center"/>
        </w:trPr>
        <w:tc>
          <w:tcPr>
            <w:tcW w:w="851" w:type="dxa"/>
            <w:tcBorders>
              <w:top w:val="single" w:sz="4" w:space="0" w:color="auto"/>
              <w:left w:val="nil"/>
              <w:bottom w:val="nil"/>
              <w:right w:val="nil"/>
            </w:tcBorders>
            <w:shd w:val="clear" w:color="auto" w:fill="auto"/>
            <w:vAlign w:val="center"/>
          </w:tcPr>
          <w:p w14:paraId="1D019C85"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SUH 1</w:t>
            </w:r>
            <w:r w:rsidRPr="00B51D6E">
              <w:rPr>
                <w:rFonts w:ascii="Times New Roman" w:hAnsi="Times New Roman" w:cs="Times New Roman"/>
                <w:sz w:val="15"/>
                <w:szCs w:val="15"/>
                <w:vertAlign w:val="superscript"/>
              </w:rPr>
              <w:t>st</w:t>
            </w:r>
          </w:p>
        </w:tc>
        <w:tc>
          <w:tcPr>
            <w:tcW w:w="850" w:type="dxa"/>
            <w:tcBorders>
              <w:top w:val="single" w:sz="4" w:space="0" w:color="auto"/>
              <w:left w:val="nil"/>
              <w:bottom w:val="nil"/>
              <w:right w:val="nil"/>
            </w:tcBorders>
            <w:shd w:val="clear" w:color="auto" w:fill="auto"/>
            <w:vAlign w:val="center"/>
          </w:tcPr>
          <w:p w14:paraId="61DE617F"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T2WI, DWI, ADC</w:t>
            </w:r>
          </w:p>
        </w:tc>
        <w:tc>
          <w:tcPr>
            <w:tcW w:w="993" w:type="dxa"/>
            <w:tcBorders>
              <w:top w:val="single" w:sz="4" w:space="0" w:color="auto"/>
              <w:left w:val="nil"/>
              <w:bottom w:val="nil"/>
              <w:right w:val="nil"/>
            </w:tcBorders>
            <w:shd w:val="clear" w:color="auto" w:fill="auto"/>
            <w:vAlign w:val="center"/>
          </w:tcPr>
          <w:p w14:paraId="2B4F3468"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 xml:space="preserve">Siemens </w:t>
            </w:r>
            <w:proofErr w:type="spellStart"/>
            <w:r w:rsidRPr="00B51D6E">
              <w:rPr>
                <w:rFonts w:ascii="Times New Roman" w:hAnsi="Times New Roman" w:cs="Times New Roman"/>
                <w:sz w:val="15"/>
                <w:szCs w:val="15"/>
              </w:rPr>
              <w:t>Skyra</w:t>
            </w:r>
            <w:proofErr w:type="spellEnd"/>
          </w:p>
        </w:tc>
        <w:tc>
          <w:tcPr>
            <w:tcW w:w="708" w:type="dxa"/>
            <w:tcBorders>
              <w:top w:val="single" w:sz="4" w:space="0" w:color="auto"/>
              <w:left w:val="nil"/>
              <w:bottom w:val="nil"/>
              <w:right w:val="nil"/>
            </w:tcBorders>
            <w:shd w:val="clear" w:color="auto" w:fill="auto"/>
            <w:vAlign w:val="center"/>
          </w:tcPr>
          <w:p w14:paraId="189A4982"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3T</w:t>
            </w:r>
          </w:p>
        </w:tc>
        <w:tc>
          <w:tcPr>
            <w:tcW w:w="1360" w:type="dxa"/>
            <w:tcBorders>
              <w:top w:val="single" w:sz="4" w:space="0" w:color="auto"/>
              <w:left w:val="nil"/>
              <w:bottom w:val="nil"/>
              <w:right w:val="nil"/>
            </w:tcBorders>
            <w:vAlign w:val="center"/>
          </w:tcPr>
          <w:p w14:paraId="1C0F2C88" w14:textId="0D88CEED" w:rsidR="00B858B4" w:rsidRPr="00B51D6E" w:rsidRDefault="0027562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50</w:t>
            </w:r>
            <w:r w:rsidR="005665AA" w:rsidRPr="00B51D6E">
              <w:rPr>
                <w:rFonts w:ascii="Times New Roman" w:hAnsi="Times New Roman" w:cs="Times New Roman"/>
                <w:sz w:val="15"/>
                <w:szCs w:val="15"/>
              </w:rPr>
              <w:t>/70/</w:t>
            </w:r>
            <w:r w:rsidR="0090312F" w:rsidRPr="00B51D6E">
              <w:rPr>
                <w:rFonts w:ascii="Times New Roman" w:hAnsi="Times New Roman" w:cs="Times New Roman"/>
                <w:sz w:val="15"/>
                <w:szCs w:val="15"/>
              </w:rPr>
              <w:t>1</w:t>
            </w:r>
            <w:r w:rsidRPr="00B51D6E">
              <w:rPr>
                <w:rFonts w:ascii="Times New Roman" w:hAnsi="Times New Roman" w:cs="Times New Roman"/>
                <w:sz w:val="15"/>
                <w:szCs w:val="15"/>
              </w:rPr>
              <w:t>5</w:t>
            </w:r>
            <w:r w:rsidR="0090312F" w:rsidRPr="00B51D6E">
              <w:rPr>
                <w:rFonts w:ascii="Times New Roman" w:hAnsi="Times New Roman" w:cs="Times New Roman"/>
                <w:sz w:val="15"/>
                <w:szCs w:val="15"/>
              </w:rPr>
              <w:t>00</w:t>
            </w:r>
            <w:r w:rsidR="005665AA" w:rsidRPr="00B51D6E">
              <w:rPr>
                <w:rFonts w:ascii="Times New Roman" w:hAnsi="Times New Roman" w:cs="Times New Roman"/>
                <w:sz w:val="15"/>
                <w:szCs w:val="15"/>
              </w:rPr>
              <w:t>/</w:t>
            </w:r>
            <w:r w:rsidR="0090312F" w:rsidRPr="00B51D6E">
              <w:rPr>
                <w:rFonts w:ascii="Times New Roman" w:hAnsi="Times New Roman" w:cs="Times New Roman"/>
                <w:sz w:val="15"/>
                <w:szCs w:val="15"/>
              </w:rPr>
              <w:t>2000</w:t>
            </w:r>
          </w:p>
        </w:tc>
        <w:tc>
          <w:tcPr>
            <w:tcW w:w="1401" w:type="dxa"/>
            <w:tcBorders>
              <w:top w:val="single" w:sz="4" w:space="0" w:color="auto"/>
              <w:left w:val="nil"/>
              <w:bottom w:val="nil"/>
              <w:right w:val="nil"/>
            </w:tcBorders>
            <w:shd w:val="clear" w:color="auto" w:fill="auto"/>
            <w:vAlign w:val="center"/>
          </w:tcPr>
          <w:p w14:paraId="7202BDE4" w14:textId="10515AA5"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w:t>
            </w:r>
          </w:p>
        </w:tc>
        <w:tc>
          <w:tcPr>
            <w:tcW w:w="1876" w:type="dxa"/>
            <w:tcBorders>
              <w:top w:val="single" w:sz="4" w:space="0" w:color="auto"/>
              <w:left w:val="nil"/>
              <w:bottom w:val="nil"/>
              <w:right w:val="nil"/>
            </w:tcBorders>
            <w:shd w:val="clear" w:color="auto" w:fill="auto"/>
            <w:vAlign w:val="center"/>
          </w:tcPr>
          <w:p w14:paraId="6E3BC079"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3/3.45</w:t>
            </w:r>
          </w:p>
        </w:tc>
        <w:tc>
          <w:tcPr>
            <w:tcW w:w="1143" w:type="dxa"/>
            <w:tcBorders>
              <w:top w:val="single" w:sz="4" w:space="0" w:color="auto"/>
              <w:left w:val="nil"/>
              <w:bottom w:val="nil"/>
              <w:right w:val="nil"/>
            </w:tcBorders>
            <w:shd w:val="clear" w:color="auto" w:fill="auto"/>
            <w:vAlign w:val="center"/>
          </w:tcPr>
          <w:p w14:paraId="0553CA7C"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60/104</w:t>
            </w:r>
          </w:p>
        </w:tc>
        <w:tc>
          <w:tcPr>
            <w:tcW w:w="1404" w:type="dxa"/>
            <w:tcBorders>
              <w:top w:val="single" w:sz="4" w:space="0" w:color="auto"/>
              <w:left w:val="nil"/>
              <w:bottom w:val="nil"/>
              <w:right w:val="nil"/>
            </w:tcBorders>
            <w:shd w:val="clear" w:color="auto" w:fill="auto"/>
            <w:vAlign w:val="center"/>
          </w:tcPr>
          <w:p w14:paraId="7A8BB981"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6540/7590</w:t>
            </w:r>
          </w:p>
        </w:tc>
      </w:tr>
      <w:tr w:rsidR="00464E10" w:rsidRPr="00B51D6E" w14:paraId="46C39F05" w14:textId="77777777" w:rsidTr="003447FF">
        <w:trPr>
          <w:trHeight w:val="222"/>
          <w:jc w:val="center"/>
        </w:trPr>
        <w:tc>
          <w:tcPr>
            <w:tcW w:w="851" w:type="dxa"/>
            <w:tcBorders>
              <w:top w:val="nil"/>
              <w:left w:val="nil"/>
              <w:bottom w:val="nil"/>
              <w:right w:val="nil"/>
            </w:tcBorders>
            <w:shd w:val="clear" w:color="auto" w:fill="auto"/>
            <w:vAlign w:val="center"/>
          </w:tcPr>
          <w:p w14:paraId="295F185E" w14:textId="00724465"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SUH 2</w:t>
            </w:r>
            <w:r w:rsidR="00FC3173" w:rsidRPr="00B51D6E">
              <w:rPr>
                <w:rFonts w:ascii="Times New Roman" w:hAnsi="Times New Roman" w:cs="Times New Roman"/>
                <w:sz w:val="15"/>
                <w:szCs w:val="15"/>
                <w:vertAlign w:val="superscript"/>
              </w:rPr>
              <w:t>nd</w:t>
            </w:r>
          </w:p>
        </w:tc>
        <w:tc>
          <w:tcPr>
            <w:tcW w:w="850" w:type="dxa"/>
            <w:tcBorders>
              <w:top w:val="nil"/>
              <w:left w:val="nil"/>
              <w:bottom w:val="nil"/>
              <w:right w:val="nil"/>
            </w:tcBorders>
            <w:shd w:val="clear" w:color="auto" w:fill="auto"/>
            <w:vAlign w:val="center"/>
          </w:tcPr>
          <w:p w14:paraId="4036A883"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T2WI, DWI, ADC</w:t>
            </w:r>
          </w:p>
        </w:tc>
        <w:tc>
          <w:tcPr>
            <w:tcW w:w="993" w:type="dxa"/>
            <w:tcBorders>
              <w:top w:val="nil"/>
              <w:left w:val="nil"/>
              <w:bottom w:val="nil"/>
              <w:right w:val="nil"/>
            </w:tcBorders>
            <w:shd w:val="clear" w:color="auto" w:fill="auto"/>
            <w:vAlign w:val="center"/>
          </w:tcPr>
          <w:p w14:paraId="0BEB85AE"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 xml:space="preserve">Philips </w:t>
            </w:r>
            <w:proofErr w:type="spellStart"/>
            <w:r w:rsidRPr="00B51D6E">
              <w:rPr>
                <w:rFonts w:ascii="Times New Roman" w:hAnsi="Times New Roman" w:cs="Times New Roman"/>
                <w:sz w:val="15"/>
                <w:szCs w:val="15"/>
              </w:rPr>
              <w:t>Ingenia</w:t>
            </w:r>
            <w:proofErr w:type="spellEnd"/>
          </w:p>
        </w:tc>
        <w:tc>
          <w:tcPr>
            <w:tcW w:w="708" w:type="dxa"/>
            <w:tcBorders>
              <w:top w:val="nil"/>
              <w:left w:val="nil"/>
              <w:bottom w:val="nil"/>
              <w:right w:val="nil"/>
            </w:tcBorders>
            <w:shd w:val="clear" w:color="auto" w:fill="auto"/>
            <w:vAlign w:val="center"/>
          </w:tcPr>
          <w:p w14:paraId="657420C0"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3T</w:t>
            </w:r>
          </w:p>
        </w:tc>
        <w:tc>
          <w:tcPr>
            <w:tcW w:w="1360" w:type="dxa"/>
            <w:tcBorders>
              <w:top w:val="nil"/>
              <w:left w:val="nil"/>
              <w:bottom w:val="nil"/>
              <w:right w:val="nil"/>
            </w:tcBorders>
            <w:vAlign w:val="center"/>
          </w:tcPr>
          <w:p w14:paraId="71DD99C0" w14:textId="4C0BC8E1" w:rsidR="00B858B4" w:rsidRPr="00B51D6E" w:rsidRDefault="005665AA"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10/20/</w:t>
            </w:r>
            <w:r w:rsidR="00275624" w:rsidRPr="00B51D6E">
              <w:rPr>
                <w:rFonts w:ascii="Times New Roman" w:hAnsi="Times New Roman" w:cs="Times New Roman"/>
                <w:sz w:val="15"/>
                <w:szCs w:val="15"/>
              </w:rPr>
              <w:t>50</w:t>
            </w:r>
            <w:r w:rsidRPr="00B51D6E">
              <w:rPr>
                <w:rFonts w:ascii="Times New Roman" w:hAnsi="Times New Roman" w:cs="Times New Roman"/>
                <w:sz w:val="15"/>
                <w:szCs w:val="15"/>
              </w:rPr>
              <w:t>/100/200/</w:t>
            </w:r>
            <w:r w:rsidR="00836EB8" w:rsidRPr="00B51D6E">
              <w:rPr>
                <w:rFonts w:ascii="Times New Roman" w:hAnsi="Times New Roman" w:cs="Times New Roman"/>
                <w:sz w:val="15"/>
                <w:szCs w:val="15"/>
              </w:rPr>
              <w:t>1000</w:t>
            </w:r>
            <w:r w:rsidRPr="00B51D6E">
              <w:rPr>
                <w:rFonts w:ascii="Times New Roman" w:hAnsi="Times New Roman" w:cs="Times New Roman"/>
                <w:sz w:val="15"/>
                <w:szCs w:val="15"/>
              </w:rPr>
              <w:t>/</w:t>
            </w:r>
            <w:r w:rsidR="00836EB8" w:rsidRPr="00B51D6E">
              <w:rPr>
                <w:rFonts w:ascii="Times New Roman" w:hAnsi="Times New Roman" w:cs="Times New Roman"/>
                <w:sz w:val="15"/>
                <w:szCs w:val="15"/>
              </w:rPr>
              <w:t>2000</w:t>
            </w:r>
          </w:p>
        </w:tc>
        <w:tc>
          <w:tcPr>
            <w:tcW w:w="1401" w:type="dxa"/>
            <w:tcBorders>
              <w:top w:val="nil"/>
              <w:left w:val="nil"/>
              <w:bottom w:val="nil"/>
              <w:right w:val="nil"/>
            </w:tcBorders>
            <w:shd w:val="clear" w:color="auto" w:fill="auto"/>
            <w:vAlign w:val="center"/>
          </w:tcPr>
          <w:p w14:paraId="33195CF6" w14:textId="0D2C26EA"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1.5/2/3/3.4/3.5/3.7/</w:t>
            </w:r>
          </w:p>
          <w:p w14:paraId="6F1022D4"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3.8/3.9/4/4.1/4.2/4.3/5</w:t>
            </w:r>
          </w:p>
        </w:tc>
        <w:tc>
          <w:tcPr>
            <w:tcW w:w="1876" w:type="dxa"/>
            <w:tcBorders>
              <w:top w:val="nil"/>
              <w:left w:val="nil"/>
              <w:bottom w:val="nil"/>
              <w:right w:val="nil"/>
            </w:tcBorders>
            <w:shd w:val="clear" w:color="auto" w:fill="auto"/>
            <w:vAlign w:val="center"/>
          </w:tcPr>
          <w:p w14:paraId="59151A92"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1.65/3/3.2/3.3/3.4/3.5/3.7/</w:t>
            </w:r>
          </w:p>
          <w:p w14:paraId="19A9411D"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3.8/3.9/2.2/4/4.1/4.2/4.3/5</w:t>
            </w:r>
          </w:p>
        </w:tc>
        <w:tc>
          <w:tcPr>
            <w:tcW w:w="1143" w:type="dxa"/>
            <w:tcBorders>
              <w:top w:val="nil"/>
              <w:left w:val="nil"/>
              <w:bottom w:val="nil"/>
              <w:right w:val="nil"/>
            </w:tcBorders>
            <w:shd w:val="clear" w:color="auto" w:fill="auto"/>
            <w:vAlign w:val="center"/>
          </w:tcPr>
          <w:p w14:paraId="0D33A27F"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77/78/100</w:t>
            </w:r>
          </w:p>
        </w:tc>
        <w:tc>
          <w:tcPr>
            <w:tcW w:w="1404" w:type="dxa"/>
            <w:tcBorders>
              <w:top w:val="nil"/>
              <w:left w:val="nil"/>
              <w:bottom w:val="nil"/>
              <w:right w:val="nil"/>
            </w:tcBorders>
            <w:shd w:val="clear" w:color="auto" w:fill="auto"/>
            <w:vAlign w:val="center"/>
          </w:tcPr>
          <w:p w14:paraId="10ED9504"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4542/4828/4898/</w:t>
            </w:r>
          </w:p>
          <w:p w14:paraId="057A7ABF"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4733/4972/ 6000</w:t>
            </w:r>
          </w:p>
        </w:tc>
      </w:tr>
      <w:tr w:rsidR="00464E10" w:rsidRPr="00B51D6E" w14:paraId="04F571E0" w14:textId="77777777" w:rsidTr="003447FF">
        <w:trPr>
          <w:trHeight w:val="222"/>
          <w:jc w:val="center"/>
        </w:trPr>
        <w:tc>
          <w:tcPr>
            <w:tcW w:w="851" w:type="dxa"/>
            <w:tcBorders>
              <w:top w:val="nil"/>
              <w:left w:val="nil"/>
              <w:bottom w:val="nil"/>
              <w:right w:val="nil"/>
            </w:tcBorders>
            <w:shd w:val="clear" w:color="auto" w:fill="auto"/>
            <w:vAlign w:val="center"/>
          </w:tcPr>
          <w:p w14:paraId="59B84E0B"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ZJGH</w:t>
            </w:r>
          </w:p>
        </w:tc>
        <w:tc>
          <w:tcPr>
            <w:tcW w:w="850" w:type="dxa"/>
            <w:tcBorders>
              <w:top w:val="nil"/>
              <w:left w:val="nil"/>
              <w:bottom w:val="nil"/>
              <w:right w:val="nil"/>
            </w:tcBorders>
            <w:shd w:val="clear" w:color="auto" w:fill="auto"/>
            <w:vAlign w:val="center"/>
          </w:tcPr>
          <w:p w14:paraId="0E96E3ED"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T2WI, DWI, ADC</w:t>
            </w:r>
          </w:p>
        </w:tc>
        <w:tc>
          <w:tcPr>
            <w:tcW w:w="993" w:type="dxa"/>
            <w:tcBorders>
              <w:top w:val="nil"/>
              <w:left w:val="nil"/>
              <w:bottom w:val="nil"/>
              <w:right w:val="nil"/>
            </w:tcBorders>
            <w:shd w:val="clear" w:color="auto" w:fill="auto"/>
            <w:vAlign w:val="center"/>
          </w:tcPr>
          <w:p w14:paraId="4DB2AC1A"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 xml:space="preserve">Philips </w:t>
            </w:r>
            <w:proofErr w:type="spellStart"/>
            <w:r w:rsidRPr="00B51D6E">
              <w:rPr>
                <w:rFonts w:ascii="Times New Roman" w:hAnsi="Times New Roman" w:cs="Times New Roman"/>
                <w:sz w:val="15"/>
                <w:szCs w:val="15"/>
              </w:rPr>
              <w:t>achieva</w:t>
            </w:r>
            <w:proofErr w:type="spellEnd"/>
          </w:p>
        </w:tc>
        <w:tc>
          <w:tcPr>
            <w:tcW w:w="708" w:type="dxa"/>
            <w:tcBorders>
              <w:top w:val="nil"/>
              <w:left w:val="nil"/>
              <w:bottom w:val="nil"/>
              <w:right w:val="nil"/>
            </w:tcBorders>
            <w:shd w:val="clear" w:color="auto" w:fill="auto"/>
            <w:vAlign w:val="center"/>
          </w:tcPr>
          <w:p w14:paraId="5A813357"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3T</w:t>
            </w:r>
          </w:p>
        </w:tc>
        <w:tc>
          <w:tcPr>
            <w:tcW w:w="1360" w:type="dxa"/>
            <w:tcBorders>
              <w:top w:val="nil"/>
              <w:left w:val="nil"/>
              <w:bottom w:val="nil"/>
              <w:right w:val="nil"/>
            </w:tcBorders>
            <w:vAlign w:val="center"/>
          </w:tcPr>
          <w:p w14:paraId="51243BB4" w14:textId="655485F6" w:rsidR="00B858B4" w:rsidRPr="00B51D6E" w:rsidRDefault="00836EB8"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0</w:t>
            </w:r>
            <w:r w:rsidR="005665AA" w:rsidRPr="00B51D6E">
              <w:rPr>
                <w:rFonts w:ascii="Times New Roman" w:hAnsi="Times New Roman" w:cs="Times New Roman"/>
                <w:sz w:val="15"/>
                <w:szCs w:val="15"/>
              </w:rPr>
              <w:t>/400/</w:t>
            </w:r>
            <w:r w:rsidR="00275624" w:rsidRPr="00B51D6E">
              <w:rPr>
                <w:rFonts w:ascii="Times New Roman" w:hAnsi="Times New Roman" w:cs="Times New Roman"/>
                <w:sz w:val="15"/>
                <w:szCs w:val="15"/>
              </w:rPr>
              <w:t>800</w:t>
            </w:r>
            <w:r w:rsidR="005665AA" w:rsidRPr="00B51D6E">
              <w:rPr>
                <w:rFonts w:ascii="Times New Roman" w:hAnsi="Times New Roman" w:cs="Times New Roman"/>
                <w:sz w:val="15"/>
                <w:szCs w:val="15"/>
              </w:rPr>
              <w:t>/</w:t>
            </w:r>
            <w:r w:rsidRPr="00B51D6E">
              <w:rPr>
                <w:rFonts w:ascii="Times New Roman" w:hAnsi="Times New Roman" w:cs="Times New Roman"/>
                <w:sz w:val="15"/>
                <w:szCs w:val="15"/>
              </w:rPr>
              <w:t>1</w:t>
            </w:r>
            <w:r w:rsidR="005665AA" w:rsidRPr="00B51D6E">
              <w:rPr>
                <w:rFonts w:ascii="Times New Roman" w:hAnsi="Times New Roman" w:cs="Times New Roman"/>
                <w:sz w:val="15"/>
                <w:szCs w:val="15"/>
              </w:rPr>
              <w:t>5</w:t>
            </w:r>
            <w:r w:rsidRPr="00B51D6E">
              <w:rPr>
                <w:rFonts w:ascii="Times New Roman" w:hAnsi="Times New Roman" w:cs="Times New Roman"/>
                <w:sz w:val="15"/>
                <w:szCs w:val="15"/>
              </w:rPr>
              <w:t>00</w:t>
            </w:r>
          </w:p>
        </w:tc>
        <w:tc>
          <w:tcPr>
            <w:tcW w:w="1401" w:type="dxa"/>
            <w:tcBorders>
              <w:top w:val="nil"/>
              <w:left w:val="nil"/>
              <w:bottom w:val="nil"/>
              <w:right w:val="nil"/>
            </w:tcBorders>
            <w:shd w:val="clear" w:color="auto" w:fill="auto"/>
            <w:vAlign w:val="center"/>
          </w:tcPr>
          <w:p w14:paraId="299B7EE7" w14:textId="5D60442C"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w:t>
            </w:r>
          </w:p>
        </w:tc>
        <w:tc>
          <w:tcPr>
            <w:tcW w:w="1876" w:type="dxa"/>
            <w:tcBorders>
              <w:top w:val="nil"/>
              <w:left w:val="nil"/>
              <w:bottom w:val="nil"/>
              <w:right w:val="nil"/>
            </w:tcBorders>
            <w:shd w:val="clear" w:color="auto" w:fill="auto"/>
            <w:vAlign w:val="center"/>
          </w:tcPr>
          <w:p w14:paraId="4D6025C8"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3.3</w:t>
            </w:r>
          </w:p>
        </w:tc>
        <w:tc>
          <w:tcPr>
            <w:tcW w:w="1143" w:type="dxa"/>
            <w:tcBorders>
              <w:top w:val="nil"/>
              <w:left w:val="nil"/>
              <w:bottom w:val="nil"/>
              <w:right w:val="nil"/>
            </w:tcBorders>
            <w:shd w:val="clear" w:color="auto" w:fill="auto"/>
            <w:vAlign w:val="center"/>
          </w:tcPr>
          <w:p w14:paraId="7C963688"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62/75</w:t>
            </w:r>
          </w:p>
        </w:tc>
        <w:tc>
          <w:tcPr>
            <w:tcW w:w="1404" w:type="dxa"/>
            <w:tcBorders>
              <w:top w:val="nil"/>
              <w:left w:val="nil"/>
              <w:bottom w:val="nil"/>
              <w:right w:val="nil"/>
            </w:tcBorders>
            <w:shd w:val="clear" w:color="auto" w:fill="auto"/>
            <w:vAlign w:val="center"/>
          </w:tcPr>
          <w:p w14:paraId="29B6E72F" w14:textId="6CB0F0FB"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2000</w:t>
            </w:r>
            <w:r w:rsidR="00A36F1E" w:rsidRPr="00B51D6E">
              <w:rPr>
                <w:rFonts w:ascii="Times New Roman" w:hAnsi="Times New Roman" w:cs="Times New Roman"/>
                <w:sz w:val="15"/>
                <w:szCs w:val="15"/>
              </w:rPr>
              <w:t>/</w:t>
            </w:r>
            <w:r w:rsidRPr="00B51D6E">
              <w:rPr>
                <w:rFonts w:ascii="Times New Roman" w:hAnsi="Times New Roman" w:cs="Times New Roman"/>
                <w:sz w:val="15"/>
                <w:szCs w:val="15"/>
              </w:rPr>
              <w:t>4342//6118/</w:t>
            </w:r>
          </w:p>
          <w:p w14:paraId="68CFBF94"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6173/6498/6489</w:t>
            </w:r>
          </w:p>
        </w:tc>
      </w:tr>
      <w:tr w:rsidR="00464E10" w:rsidRPr="00B51D6E" w14:paraId="362ECB44" w14:textId="77777777" w:rsidTr="003447FF">
        <w:trPr>
          <w:trHeight w:val="222"/>
          <w:jc w:val="center"/>
        </w:trPr>
        <w:tc>
          <w:tcPr>
            <w:tcW w:w="851" w:type="dxa"/>
            <w:tcBorders>
              <w:top w:val="nil"/>
              <w:left w:val="nil"/>
              <w:bottom w:val="nil"/>
              <w:right w:val="nil"/>
            </w:tcBorders>
            <w:shd w:val="clear" w:color="auto" w:fill="auto"/>
            <w:vAlign w:val="center"/>
          </w:tcPr>
          <w:p w14:paraId="571E616F" w14:textId="5572FBF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SKH</w:t>
            </w:r>
          </w:p>
        </w:tc>
        <w:tc>
          <w:tcPr>
            <w:tcW w:w="850" w:type="dxa"/>
            <w:tcBorders>
              <w:top w:val="nil"/>
              <w:left w:val="nil"/>
              <w:bottom w:val="nil"/>
              <w:right w:val="nil"/>
            </w:tcBorders>
            <w:shd w:val="clear" w:color="auto" w:fill="auto"/>
            <w:vAlign w:val="center"/>
          </w:tcPr>
          <w:p w14:paraId="438CCEF8"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T2WI, DWI, ADC</w:t>
            </w:r>
          </w:p>
        </w:tc>
        <w:tc>
          <w:tcPr>
            <w:tcW w:w="993" w:type="dxa"/>
            <w:tcBorders>
              <w:top w:val="nil"/>
              <w:left w:val="nil"/>
              <w:bottom w:val="nil"/>
              <w:right w:val="nil"/>
            </w:tcBorders>
            <w:shd w:val="clear" w:color="auto" w:fill="auto"/>
            <w:vAlign w:val="center"/>
          </w:tcPr>
          <w:p w14:paraId="0BECCC4D"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 xml:space="preserve">Siemens </w:t>
            </w:r>
            <w:proofErr w:type="spellStart"/>
            <w:r w:rsidRPr="00B51D6E">
              <w:rPr>
                <w:rFonts w:ascii="Times New Roman" w:hAnsi="Times New Roman" w:cs="Times New Roman"/>
                <w:sz w:val="15"/>
                <w:szCs w:val="15"/>
              </w:rPr>
              <w:t>Skyra</w:t>
            </w:r>
            <w:proofErr w:type="spellEnd"/>
          </w:p>
        </w:tc>
        <w:tc>
          <w:tcPr>
            <w:tcW w:w="708" w:type="dxa"/>
            <w:tcBorders>
              <w:top w:val="nil"/>
              <w:left w:val="nil"/>
              <w:bottom w:val="nil"/>
              <w:right w:val="nil"/>
            </w:tcBorders>
            <w:shd w:val="clear" w:color="auto" w:fill="auto"/>
            <w:vAlign w:val="center"/>
          </w:tcPr>
          <w:p w14:paraId="16664F09"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3T</w:t>
            </w:r>
          </w:p>
        </w:tc>
        <w:tc>
          <w:tcPr>
            <w:tcW w:w="1360" w:type="dxa"/>
            <w:tcBorders>
              <w:top w:val="nil"/>
              <w:left w:val="nil"/>
              <w:bottom w:val="nil"/>
              <w:right w:val="nil"/>
            </w:tcBorders>
            <w:vAlign w:val="center"/>
          </w:tcPr>
          <w:p w14:paraId="5AE0CE9D" w14:textId="718A0D83" w:rsidR="00B858B4" w:rsidRPr="00B51D6E" w:rsidRDefault="00FE28F2"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400/</w:t>
            </w:r>
            <w:r w:rsidR="005665AA" w:rsidRPr="00B51D6E">
              <w:rPr>
                <w:rFonts w:ascii="Times New Roman" w:hAnsi="Times New Roman" w:cs="Times New Roman"/>
                <w:sz w:val="15"/>
                <w:szCs w:val="15"/>
              </w:rPr>
              <w:t>800/1200</w:t>
            </w:r>
          </w:p>
        </w:tc>
        <w:tc>
          <w:tcPr>
            <w:tcW w:w="1401" w:type="dxa"/>
            <w:tcBorders>
              <w:top w:val="nil"/>
              <w:left w:val="nil"/>
              <w:bottom w:val="nil"/>
              <w:right w:val="nil"/>
            </w:tcBorders>
            <w:shd w:val="clear" w:color="auto" w:fill="auto"/>
            <w:vAlign w:val="center"/>
          </w:tcPr>
          <w:p w14:paraId="6DF2D46C" w14:textId="76133B8F"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3.5/4</w:t>
            </w:r>
          </w:p>
        </w:tc>
        <w:tc>
          <w:tcPr>
            <w:tcW w:w="1876" w:type="dxa"/>
            <w:tcBorders>
              <w:top w:val="nil"/>
              <w:left w:val="nil"/>
              <w:bottom w:val="nil"/>
              <w:right w:val="nil"/>
            </w:tcBorders>
            <w:shd w:val="clear" w:color="auto" w:fill="auto"/>
            <w:vAlign w:val="center"/>
          </w:tcPr>
          <w:p w14:paraId="17CC305E"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3.5/4</w:t>
            </w:r>
          </w:p>
        </w:tc>
        <w:tc>
          <w:tcPr>
            <w:tcW w:w="1143" w:type="dxa"/>
            <w:tcBorders>
              <w:top w:val="nil"/>
              <w:left w:val="nil"/>
              <w:bottom w:val="nil"/>
              <w:right w:val="nil"/>
            </w:tcBorders>
            <w:shd w:val="clear" w:color="auto" w:fill="auto"/>
            <w:vAlign w:val="center"/>
          </w:tcPr>
          <w:p w14:paraId="0F6846D1"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72/97</w:t>
            </w:r>
          </w:p>
        </w:tc>
        <w:tc>
          <w:tcPr>
            <w:tcW w:w="1404" w:type="dxa"/>
            <w:tcBorders>
              <w:top w:val="nil"/>
              <w:left w:val="nil"/>
              <w:bottom w:val="nil"/>
              <w:right w:val="nil"/>
            </w:tcBorders>
            <w:shd w:val="clear" w:color="auto" w:fill="auto"/>
            <w:vAlign w:val="center"/>
          </w:tcPr>
          <w:p w14:paraId="2E716A09"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3900/4342/6118/</w:t>
            </w:r>
          </w:p>
          <w:p w14:paraId="4FFDB841"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6173/6489/6498/</w:t>
            </w:r>
          </w:p>
          <w:p w14:paraId="53927F69"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7500</w:t>
            </w:r>
          </w:p>
        </w:tc>
      </w:tr>
      <w:tr w:rsidR="00464E10" w:rsidRPr="00B51D6E" w14:paraId="45F533D8" w14:textId="77777777" w:rsidTr="003447FF">
        <w:trPr>
          <w:trHeight w:val="214"/>
          <w:jc w:val="center"/>
        </w:trPr>
        <w:tc>
          <w:tcPr>
            <w:tcW w:w="851" w:type="dxa"/>
            <w:tcBorders>
              <w:top w:val="nil"/>
              <w:left w:val="nil"/>
              <w:bottom w:val="nil"/>
              <w:right w:val="nil"/>
            </w:tcBorders>
            <w:shd w:val="clear" w:color="auto" w:fill="auto"/>
            <w:vAlign w:val="center"/>
          </w:tcPr>
          <w:p w14:paraId="3C38CDAA"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TZH</w:t>
            </w:r>
          </w:p>
        </w:tc>
        <w:tc>
          <w:tcPr>
            <w:tcW w:w="850" w:type="dxa"/>
            <w:tcBorders>
              <w:top w:val="nil"/>
              <w:left w:val="nil"/>
              <w:bottom w:val="nil"/>
              <w:right w:val="nil"/>
            </w:tcBorders>
            <w:shd w:val="clear" w:color="auto" w:fill="auto"/>
            <w:vAlign w:val="center"/>
          </w:tcPr>
          <w:p w14:paraId="6A36C40E"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T2WI, DWI, ADC</w:t>
            </w:r>
          </w:p>
        </w:tc>
        <w:tc>
          <w:tcPr>
            <w:tcW w:w="993" w:type="dxa"/>
            <w:tcBorders>
              <w:top w:val="nil"/>
              <w:left w:val="nil"/>
              <w:bottom w:val="nil"/>
              <w:right w:val="nil"/>
            </w:tcBorders>
            <w:shd w:val="clear" w:color="auto" w:fill="auto"/>
            <w:vAlign w:val="center"/>
          </w:tcPr>
          <w:p w14:paraId="520C29FF"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 xml:space="preserve">Siemens </w:t>
            </w:r>
            <w:proofErr w:type="spellStart"/>
            <w:r w:rsidRPr="00B51D6E">
              <w:rPr>
                <w:rFonts w:ascii="Times New Roman" w:hAnsi="Times New Roman" w:cs="Times New Roman"/>
                <w:sz w:val="15"/>
                <w:szCs w:val="15"/>
              </w:rPr>
              <w:t>Skyra</w:t>
            </w:r>
            <w:proofErr w:type="spellEnd"/>
            <w:r w:rsidRPr="00B51D6E">
              <w:rPr>
                <w:rFonts w:ascii="Times New Roman" w:hAnsi="Times New Roman" w:cs="Times New Roman"/>
                <w:sz w:val="15"/>
                <w:szCs w:val="15"/>
              </w:rPr>
              <w:t xml:space="preserve"> and Vero</w:t>
            </w:r>
          </w:p>
        </w:tc>
        <w:tc>
          <w:tcPr>
            <w:tcW w:w="708" w:type="dxa"/>
            <w:tcBorders>
              <w:top w:val="nil"/>
              <w:left w:val="nil"/>
              <w:bottom w:val="nil"/>
              <w:right w:val="nil"/>
            </w:tcBorders>
            <w:shd w:val="clear" w:color="auto" w:fill="auto"/>
            <w:vAlign w:val="center"/>
          </w:tcPr>
          <w:p w14:paraId="37B3FE78"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3T</w:t>
            </w:r>
          </w:p>
        </w:tc>
        <w:tc>
          <w:tcPr>
            <w:tcW w:w="1360" w:type="dxa"/>
            <w:tcBorders>
              <w:top w:val="nil"/>
              <w:left w:val="nil"/>
              <w:bottom w:val="nil"/>
              <w:right w:val="nil"/>
            </w:tcBorders>
            <w:vAlign w:val="center"/>
          </w:tcPr>
          <w:p w14:paraId="65679C93" w14:textId="6F0F200B" w:rsidR="00B858B4" w:rsidRPr="00B51D6E" w:rsidRDefault="00D71608"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0</w:t>
            </w:r>
            <w:r w:rsidR="00FE28F2" w:rsidRPr="00B51D6E">
              <w:rPr>
                <w:rFonts w:ascii="Times New Roman" w:hAnsi="Times New Roman" w:cs="Times New Roman"/>
                <w:sz w:val="15"/>
                <w:szCs w:val="15"/>
              </w:rPr>
              <w:t>/50/</w:t>
            </w:r>
            <w:r w:rsidRPr="00B51D6E">
              <w:rPr>
                <w:rFonts w:ascii="Times New Roman" w:hAnsi="Times New Roman" w:cs="Times New Roman"/>
                <w:sz w:val="15"/>
                <w:szCs w:val="15"/>
              </w:rPr>
              <w:t>800</w:t>
            </w:r>
            <w:r w:rsidR="00FE28F2" w:rsidRPr="00B51D6E">
              <w:rPr>
                <w:rFonts w:ascii="Times New Roman" w:hAnsi="Times New Roman" w:cs="Times New Roman"/>
                <w:sz w:val="15"/>
                <w:szCs w:val="15"/>
              </w:rPr>
              <w:t>/1000/1500</w:t>
            </w:r>
          </w:p>
        </w:tc>
        <w:tc>
          <w:tcPr>
            <w:tcW w:w="1401" w:type="dxa"/>
            <w:tcBorders>
              <w:top w:val="nil"/>
              <w:left w:val="nil"/>
              <w:bottom w:val="nil"/>
              <w:right w:val="nil"/>
            </w:tcBorders>
            <w:shd w:val="clear" w:color="auto" w:fill="auto"/>
            <w:vAlign w:val="center"/>
          </w:tcPr>
          <w:p w14:paraId="0F360B7A" w14:textId="7D634C00"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3.5/4/5/5.5</w:t>
            </w:r>
          </w:p>
        </w:tc>
        <w:tc>
          <w:tcPr>
            <w:tcW w:w="1876" w:type="dxa"/>
            <w:tcBorders>
              <w:top w:val="nil"/>
              <w:left w:val="nil"/>
              <w:bottom w:val="nil"/>
              <w:right w:val="nil"/>
            </w:tcBorders>
            <w:shd w:val="clear" w:color="auto" w:fill="auto"/>
            <w:vAlign w:val="center"/>
          </w:tcPr>
          <w:p w14:paraId="2762FE8B"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3.5/4/4.8/6/6.6</w:t>
            </w:r>
          </w:p>
        </w:tc>
        <w:tc>
          <w:tcPr>
            <w:tcW w:w="1143" w:type="dxa"/>
            <w:tcBorders>
              <w:top w:val="nil"/>
              <w:left w:val="nil"/>
              <w:bottom w:val="nil"/>
              <w:right w:val="nil"/>
            </w:tcBorders>
            <w:shd w:val="clear" w:color="auto" w:fill="auto"/>
            <w:vAlign w:val="center"/>
          </w:tcPr>
          <w:p w14:paraId="1BCBEF51"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62/64/74/97/104</w:t>
            </w:r>
          </w:p>
        </w:tc>
        <w:tc>
          <w:tcPr>
            <w:tcW w:w="1404" w:type="dxa"/>
            <w:tcBorders>
              <w:top w:val="nil"/>
              <w:left w:val="nil"/>
              <w:bottom w:val="nil"/>
              <w:right w:val="nil"/>
            </w:tcBorders>
            <w:shd w:val="clear" w:color="auto" w:fill="auto"/>
            <w:vAlign w:val="center"/>
          </w:tcPr>
          <w:p w14:paraId="79A8C193"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4480/5000/5100/</w:t>
            </w:r>
          </w:p>
          <w:p w14:paraId="5A172BB9"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7500/8600</w:t>
            </w:r>
          </w:p>
        </w:tc>
      </w:tr>
      <w:tr w:rsidR="00464E10" w:rsidRPr="00B51D6E" w14:paraId="19A36267" w14:textId="77777777" w:rsidTr="003447FF">
        <w:trPr>
          <w:trHeight w:val="214"/>
          <w:jc w:val="center"/>
        </w:trPr>
        <w:tc>
          <w:tcPr>
            <w:tcW w:w="851" w:type="dxa"/>
            <w:tcBorders>
              <w:top w:val="nil"/>
              <w:left w:val="nil"/>
              <w:right w:val="nil"/>
            </w:tcBorders>
            <w:shd w:val="clear" w:color="auto" w:fill="auto"/>
            <w:vAlign w:val="center"/>
          </w:tcPr>
          <w:p w14:paraId="6AD2C4ED"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SQH</w:t>
            </w:r>
          </w:p>
        </w:tc>
        <w:tc>
          <w:tcPr>
            <w:tcW w:w="850" w:type="dxa"/>
            <w:tcBorders>
              <w:top w:val="nil"/>
              <w:left w:val="nil"/>
              <w:right w:val="nil"/>
            </w:tcBorders>
            <w:shd w:val="clear" w:color="auto" w:fill="auto"/>
            <w:vAlign w:val="center"/>
          </w:tcPr>
          <w:p w14:paraId="32D9A1AC"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T2WI, DWI, ADC</w:t>
            </w:r>
          </w:p>
        </w:tc>
        <w:tc>
          <w:tcPr>
            <w:tcW w:w="993" w:type="dxa"/>
            <w:tcBorders>
              <w:top w:val="nil"/>
              <w:left w:val="nil"/>
              <w:right w:val="nil"/>
            </w:tcBorders>
            <w:shd w:val="clear" w:color="auto" w:fill="auto"/>
            <w:vAlign w:val="center"/>
          </w:tcPr>
          <w:p w14:paraId="621C1AC6"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 xml:space="preserve">Philips </w:t>
            </w:r>
            <w:proofErr w:type="spellStart"/>
            <w:r w:rsidRPr="00B51D6E">
              <w:rPr>
                <w:rFonts w:ascii="Times New Roman" w:hAnsi="Times New Roman" w:cs="Times New Roman"/>
                <w:sz w:val="15"/>
                <w:szCs w:val="15"/>
              </w:rPr>
              <w:t>Ingenia</w:t>
            </w:r>
            <w:proofErr w:type="spellEnd"/>
          </w:p>
        </w:tc>
        <w:tc>
          <w:tcPr>
            <w:tcW w:w="708" w:type="dxa"/>
            <w:tcBorders>
              <w:top w:val="nil"/>
              <w:left w:val="nil"/>
              <w:right w:val="nil"/>
            </w:tcBorders>
            <w:shd w:val="clear" w:color="auto" w:fill="auto"/>
            <w:vAlign w:val="center"/>
          </w:tcPr>
          <w:p w14:paraId="6B3C0F38"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3T</w:t>
            </w:r>
          </w:p>
        </w:tc>
        <w:tc>
          <w:tcPr>
            <w:tcW w:w="1360" w:type="dxa"/>
            <w:tcBorders>
              <w:top w:val="nil"/>
              <w:left w:val="nil"/>
              <w:right w:val="nil"/>
            </w:tcBorders>
            <w:vAlign w:val="center"/>
          </w:tcPr>
          <w:p w14:paraId="28ACA728" w14:textId="6E1EAC81" w:rsidR="00B858B4" w:rsidRPr="00B51D6E" w:rsidRDefault="009C5E12"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0</w:t>
            </w:r>
            <w:r w:rsidR="005665AA" w:rsidRPr="00B51D6E">
              <w:rPr>
                <w:rFonts w:ascii="Times New Roman" w:hAnsi="Times New Roman" w:cs="Times New Roman"/>
                <w:sz w:val="15"/>
                <w:szCs w:val="15"/>
              </w:rPr>
              <w:t>/500/</w:t>
            </w:r>
            <w:r w:rsidRPr="00B51D6E">
              <w:rPr>
                <w:rFonts w:ascii="Times New Roman" w:hAnsi="Times New Roman" w:cs="Times New Roman"/>
                <w:sz w:val="15"/>
                <w:szCs w:val="15"/>
              </w:rPr>
              <w:t>1000</w:t>
            </w:r>
            <w:r w:rsidR="005665AA" w:rsidRPr="00B51D6E">
              <w:rPr>
                <w:rFonts w:ascii="Times New Roman" w:hAnsi="Times New Roman" w:cs="Times New Roman"/>
                <w:sz w:val="15"/>
                <w:szCs w:val="15"/>
              </w:rPr>
              <w:t>/</w:t>
            </w:r>
            <w:r w:rsidR="00FE28F2" w:rsidRPr="00B51D6E">
              <w:rPr>
                <w:rFonts w:ascii="Times New Roman" w:hAnsi="Times New Roman" w:cs="Times New Roman"/>
                <w:sz w:val="15"/>
                <w:szCs w:val="15"/>
              </w:rPr>
              <w:t>1400/</w:t>
            </w:r>
            <w:r w:rsidRPr="00B51D6E">
              <w:rPr>
                <w:rFonts w:ascii="Times New Roman" w:hAnsi="Times New Roman" w:cs="Times New Roman"/>
                <w:sz w:val="15"/>
                <w:szCs w:val="15"/>
              </w:rPr>
              <w:t>2000</w:t>
            </w:r>
          </w:p>
        </w:tc>
        <w:tc>
          <w:tcPr>
            <w:tcW w:w="1401" w:type="dxa"/>
            <w:tcBorders>
              <w:top w:val="nil"/>
              <w:left w:val="nil"/>
              <w:right w:val="nil"/>
            </w:tcBorders>
            <w:shd w:val="clear" w:color="auto" w:fill="auto"/>
            <w:vAlign w:val="center"/>
          </w:tcPr>
          <w:p w14:paraId="7A20C9C2" w14:textId="52EEA7EA"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3/4</w:t>
            </w:r>
          </w:p>
        </w:tc>
        <w:tc>
          <w:tcPr>
            <w:tcW w:w="1876" w:type="dxa"/>
            <w:tcBorders>
              <w:top w:val="nil"/>
              <w:left w:val="nil"/>
              <w:right w:val="nil"/>
            </w:tcBorders>
            <w:shd w:val="clear" w:color="auto" w:fill="auto"/>
            <w:vAlign w:val="center"/>
          </w:tcPr>
          <w:p w14:paraId="56E8FF67"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3.5/4.4</w:t>
            </w:r>
          </w:p>
        </w:tc>
        <w:tc>
          <w:tcPr>
            <w:tcW w:w="1143" w:type="dxa"/>
            <w:tcBorders>
              <w:top w:val="nil"/>
              <w:left w:val="nil"/>
              <w:right w:val="nil"/>
            </w:tcBorders>
            <w:shd w:val="clear" w:color="auto" w:fill="auto"/>
            <w:vAlign w:val="center"/>
          </w:tcPr>
          <w:p w14:paraId="439AE9DC"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68/80/110</w:t>
            </w:r>
          </w:p>
        </w:tc>
        <w:tc>
          <w:tcPr>
            <w:tcW w:w="1404" w:type="dxa"/>
            <w:tcBorders>
              <w:top w:val="nil"/>
              <w:left w:val="nil"/>
              <w:right w:val="nil"/>
            </w:tcBorders>
            <w:shd w:val="clear" w:color="auto" w:fill="auto"/>
            <w:vAlign w:val="center"/>
          </w:tcPr>
          <w:p w14:paraId="290A75CA"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4473/4176/4564/</w:t>
            </w:r>
          </w:p>
          <w:p w14:paraId="11558A32"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6600/6700</w:t>
            </w:r>
          </w:p>
        </w:tc>
      </w:tr>
      <w:tr w:rsidR="00464E10" w:rsidRPr="00B51D6E" w14:paraId="1BB7E56A" w14:textId="77777777" w:rsidTr="003447FF">
        <w:trPr>
          <w:trHeight w:val="214"/>
          <w:jc w:val="center"/>
        </w:trPr>
        <w:tc>
          <w:tcPr>
            <w:tcW w:w="851" w:type="dxa"/>
            <w:tcBorders>
              <w:top w:val="nil"/>
              <w:left w:val="nil"/>
              <w:bottom w:val="single" w:sz="4" w:space="0" w:color="auto"/>
              <w:right w:val="nil"/>
            </w:tcBorders>
            <w:shd w:val="clear" w:color="auto" w:fill="auto"/>
            <w:vAlign w:val="center"/>
          </w:tcPr>
          <w:p w14:paraId="2C02D2C6"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CSH</w:t>
            </w:r>
          </w:p>
        </w:tc>
        <w:tc>
          <w:tcPr>
            <w:tcW w:w="850" w:type="dxa"/>
            <w:tcBorders>
              <w:top w:val="nil"/>
              <w:left w:val="nil"/>
              <w:bottom w:val="single" w:sz="4" w:space="0" w:color="auto"/>
              <w:right w:val="nil"/>
            </w:tcBorders>
            <w:shd w:val="clear" w:color="auto" w:fill="auto"/>
            <w:vAlign w:val="center"/>
          </w:tcPr>
          <w:p w14:paraId="035CC91B"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T2WI, DWI, ADC</w:t>
            </w:r>
          </w:p>
        </w:tc>
        <w:tc>
          <w:tcPr>
            <w:tcW w:w="993" w:type="dxa"/>
            <w:tcBorders>
              <w:top w:val="nil"/>
              <w:left w:val="nil"/>
              <w:bottom w:val="single" w:sz="4" w:space="0" w:color="auto"/>
              <w:right w:val="nil"/>
            </w:tcBorders>
            <w:shd w:val="clear" w:color="auto" w:fill="auto"/>
            <w:vAlign w:val="center"/>
          </w:tcPr>
          <w:p w14:paraId="199BB5C0"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 xml:space="preserve">Philips </w:t>
            </w:r>
            <w:proofErr w:type="spellStart"/>
            <w:r w:rsidRPr="00B51D6E">
              <w:rPr>
                <w:rFonts w:ascii="Times New Roman" w:hAnsi="Times New Roman" w:cs="Times New Roman"/>
                <w:sz w:val="15"/>
                <w:szCs w:val="15"/>
              </w:rPr>
              <w:t>Achieva</w:t>
            </w:r>
            <w:proofErr w:type="spellEnd"/>
            <w:r w:rsidRPr="00B51D6E">
              <w:rPr>
                <w:rFonts w:ascii="Times New Roman" w:hAnsi="Times New Roman" w:cs="Times New Roman"/>
                <w:sz w:val="15"/>
                <w:szCs w:val="15"/>
              </w:rPr>
              <w:t xml:space="preserve"> TX</w:t>
            </w:r>
          </w:p>
        </w:tc>
        <w:tc>
          <w:tcPr>
            <w:tcW w:w="708" w:type="dxa"/>
            <w:tcBorders>
              <w:top w:val="nil"/>
              <w:left w:val="nil"/>
              <w:bottom w:val="single" w:sz="4" w:space="0" w:color="auto"/>
              <w:right w:val="nil"/>
            </w:tcBorders>
            <w:shd w:val="clear" w:color="auto" w:fill="auto"/>
            <w:vAlign w:val="center"/>
          </w:tcPr>
          <w:p w14:paraId="05984F49"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3T</w:t>
            </w:r>
          </w:p>
        </w:tc>
        <w:tc>
          <w:tcPr>
            <w:tcW w:w="1360" w:type="dxa"/>
            <w:tcBorders>
              <w:top w:val="nil"/>
              <w:left w:val="nil"/>
              <w:bottom w:val="single" w:sz="4" w:space="0" w:color="auto"/>
              <w:right w:val="nil"/>
            </w:tcBorders>
            <w:vAlign w:val="center"/>
          </w:tcPr>
          <w:p w14:paraId="3B67F5FF" w14:textId="3DAC3B42" w:rsidR="00B858B4" w:rsidRPr="00B51D6E" w:rsidRDefault="009C5E12"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0, 1000, 2000</w:t>
            </w:r>
          </w:p>
        </w:tc>
        <w:tc>
          <w:tcPr>
            <w:tcW w:w="1401" w:type="dxa"/>
            <w:tcBorders>
              <w:top w:val="nil"/>
              <w:left w:val="nil"/>
              <w:bottom w:val="single" w:sz="4" w:space="0" w:color="auto"/>
              <w:right w:val="nil"/>
            </w:tcBorders>
            <w:shd w:val="clear" w:color="auto" w:fill="auto"/>
            <w:vAlign w:val="center"/>
          </w:tcPr>
          <w:p w14:paraId="3F265067" w14:textId="029579A2"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w:t>
            </w:r>
          </w:p>
        </w:tc>
        <w:tc>
          <w:tcPr>
            <w:tcW w:w="1876" w:type="dxa"/>
            <w:tcBorders>
              <w:top w:val="nil"/>
              <w:left w:val="nil"/>
              <w:bottom w:val="single" w:sz="4" w:space="0" w:color="auto"/>
              <w:right w:val="nil"/>
            </w:tcBorders>
            <w:shd w:val="clear" w:color="auto" w:fill="auto"/>
            <w:vAlign w:val="center"/>
          </w:tcPr>
          <w:p w14:paraId="3BE751B1"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3</w:t>
            </w:r>
          </w:p>
        </w:tc>
        <w:tc>
          <w:tcPr>
            <w:tcW w:w="1143" w:type="dxa"/>
            <w:tcBorders>
              <w:top w:val="nil"/>
              <w:left w:val="nil"/>
              <w:bottom w:val="single" w:sz="4" w:space="0" w:color="auto"/>
              <w:right w:val="nil"/>
            </w:tcBorders>
            <w:shd w:val="clear" w:color="auto" w:fill="auto"/>
            <w:vAlign w:val="center"/>
          </w:tcPr>
          <w:p w14:paraId="3435B7B6"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76/80</w:t>
            </w:r>
          </w:p>
        </w:tc>
        <w:tc>
          <w:tcPr>
            <w:tcW w:w="1404" w:type="dxa"/>
            <w:tcBorders>
              <w:top w:val="nil"/>
              <w:left w:val="nil"/>
              <w:bottom w:val="single" w:sz="4" w:space="0" w:color="auto"/>
              <w:right w:val="nil"/>
            </w:tcBorders>
            <w:shd w:val="clear" w:color="auto" w:fill="auto"/>
            <w:vAlign w:val="center"/>
          </w:tcPr>
          <w:p w14:paraId="0BD594BE" w14:textId="77777777" w:rsidR="00B858B4" w:rsidRPr="00B51D6E" w:rsidRDefault="00B858B4" w:rsidP="00066F4E">
            <w:pPr>
              <w:spacing w:line="200" w:lineRule="exact"/>
              <w:jc w:val="center"/>
              <w:rPr>
                <w:rFonts w:ascii="Times New Roman" w:hAnsi="Times New Roman" w:cs="Times New Roman"/>
                <w:sz w:val="15"/>
                <w:szCs w:val="15"/>
              </w:rPr>
            </w:pPr>
            <w:r w:rsidRPr="00B51D6E">
              <w:rPr>
                <w:rFonts w:ascii="Times New Roman" w:hAnsi="Times New Roman" w:cs="Times New Roman"/>
                <w:sz w:val="15"/>
                <w:szCs w:val="15"/>
              </w:rPr>
              <w:t>2750/3000</w:t>
            </w:r>
          </w:p>
        </w:tc>
      </w:tr>
    </w:tbl>
    <w:p w14:paraId="2DB14778" w14:textId="0ACB8169" w:rsidR="00AB64BB" w:rsidRPr="00B51D6E" w:rsidRDefault="00B83FA0" w:rsidP="00066F4E">
      <w:pPr>
        <w:jc w:val="left"/>
        <w:rPr>
          <w:rFonts w:ascii="Times New Roman" w:hAnsi="Times New Roman" w:cs="Times New Roman"/>
          <w:sz w:val="18"/>
          <w:szCs w:val="18"/>
        </w:rPr>
      </w:pPr>
      <w:r w:rsidRPr="00B51D6E">
        <w:rPr>
          <w:rFonts w:ascii="Times New Roman" w:hAnsi="Times New Roman" w:cs="Times New Roman"/>
          <w:sz w:val="18"/>
          <w:szCs w:val="18"/>
        </w:rPr>
        <w:t xml:space="preserve">Abbreviation: </w:t>
      </w:r>
      <w:r w:rsidRPr="00B51D6E">
        <w:rPr>
          <w:rFonts w:ascii="Times New Roman" w:hAnsi="Times New Roman" w:cs="Times New Roman"/>
          <w:i/>
          <w:iCs/>
          <w:sz w:val="18"/>
          <w:szCs w:val="18"/>
        </w:rPr>
        <w:t>T2WI</w:t>
      </w:r>
      <w:r w:rsidRPr="00B51D6E">
        <w:rPr>
          <w:rFonts w:ascii="Times New Roman" w:hAnsi="Times New Roman" w:cs="Times New Roman"/>
          <w:sz w:val="18"/>
          <w:szCs w:val="18"/>
        </w:rPr>
        <w:t xml:space="preserve">, T2-weighted imaging; </w:t>
      </w:r>
      <w:r w:rsidRPr="00B51D6E">
        <w:rPr>
          <w:rFonts w:ascii="Times New Roman" w:hAnsi="Times New Roman" w:cs="Times New Roman"/>
          <w:i/>
          <w:iCs/>
          <w:sz w:val="18"/>
          <w:szCs w:val="18"/>
        </w:rPr>
        <w:t>DWI</w:t>
      </w:r>
      <w:r w:rsidRPr="00B51D6E">
        <w:rPr>
          <w:rFonts w:ascii="Times New Roman" w:hAnsi="Times New Roman" w:cs="Times New Roman"/>
          <w:sz w:val="18"/>
          <w:szCs w:val="18"/>
        </w:rPr>
        <w:t xml:space="preserve">, diffusion-weighted imaging; </w:t>
      </w:r>
      <w:r w:rsidRPr="00B51D6E">
        <w:rPr>
          <w:rFonts w:ascii="Times New Roman" w:hAnsi="Times New Roman" w:cs="Times New Roman"/>
          <w:i/>
          <w:iCs/>
          <w:sz w:val="18"/>
          <w:szCs w:val="18"/>
        </w:rPr>
        <w:t>ADC</w:t>
      </w:r>
      <w:r w:rsidRPr="00B51D6E">
        <w:rPr>
          <w:rFonts w:ascii="Times New Roman" w:hAnsi="Times New Roman" w:cs="Times New Roman"/>
          <w:sz w:val="18"/>
          <w:szCs w:val="18"/>
        </w:rPr>
        <w:t xml:space="preserve">, Apparent diffusion coefficient; </w:t>
      </w:r>
      <w:r w:rsidRPr="00B51D6E">
        <w:rPr>
          <w:rFonts w:ascii="Times New Roman" w:hAnsi="Times New Roman" w:cs="Times New Roman"/>
          <w:i/>
          <w:iCs/>
          <w:sz w:val="18"/>
          <w:szCs w:val="18"/>
        </w:rPr>
        <w:t>SUH</w:t>
      </w:r>
      <w:r w:rsidRPr="00B51D6E">
        <w:rPr>
          <w:rFonts w:ascii="Times New Roman" w:hAnsi="Times New Roman" w:cs="Times New Roman"/>
          <w:sz w:val="18"/>
          <w:szCs w:val="18"/>
        </w:rPr>
        <w:t xml:space="preserve"> 1</w:t>
      </w:r>
      <w:r w:rsidRPr="00B51D6E">
        <w:rPr>
          <w:rFonts w:ascii="Times New Roman" w:hAnsi="Times New Roman" w:cs="Times New Roman"/>
          <w:i/>
          <w:iCs/>
          <w:sz w:val="18"/>
          <w:szCs w:val="18"/>
          <w:vertAlign w:val="superscript"/>
        </w:rPr>
        <w:t>st,</w:t>
      </w:r>
      <w:r w:rsidRPr="00B51D6E">
        <w:rPr>
          <w:rFonts w:ascii="Times New Roman" w:hAnsi="Times New Roman" w:cs="Times New Roman"/>
          <w:sz w:val="18"/>
          <w:szCs w:val="18"/>
        </w:rPr>
        <w:t xml:space="preserve"> the First Affiliated Hospital of Soochow University; </w:t>
      </w:r>
      <w:r w:rsidRPr="00B51D6E">
        <w:rPr>
          <w:rFonts w:ascii="Times New Roman" w:hAnsi="Times New Roman" w:cs="Times New Roman"/>
          <w:i/>
          <w:iCs/>
          <w:sz w:val="18"/>
          <w:szCs w:val="18"/>
        </w:rPr>
        <w:t>SUH</w:t>
      </w:r>
      <w:r w:rsidRPr="00B51D6E">
        <w:rPr>
          <w:rFonts w:ascii="Times New Roman" w:hAnsi="Times New Roman" w:cs="Times New Roman"/>
          <w:sz w:val="18"/>
          <w:szCs w:val="18"/>
        </w:rPr>
        <w:t xml:space="preserve"> 2</w:t>
      </w:r>
      <w:r w:rsidRPr="00B51D6E">
        <w:rPr>
          <w:rFonts w:ascii="Times New Roman" w:hAnsi="Times New Roman" w:cs="Times New Roman"/>
          <w:i/>
          <w:iCs/>
          <w:sz w:val="18"/>
          <w:szCs w:val="18"/>
          <w:vertAlign w:val="superscript"/>
        </w:rPr>
        <w:t>nd</w:t>
      </w:r>
      <w:r w:rsidRPr="00B51D6E">
        <w:rPr>
          <w:rFonts w:ascii="Times New Roman" w:hAnsi="Times New Roman" w:cs="Times New Roman"/>
          <w:sz w:val="18"/>
          <w:szCs w:val="18"/>
        </w:rPr>
        <w:t>,</w:t>
      </w:r>
      <w:r w:rsidRPr="00B51D6E">
        <w:rPr>
          <w:rFonts w:ascii="Times New Roman" w:hAnsi="Times New Roman" w:cs="Times New Roman"/>
          <w:i/>
          <w:iCs/>
          <w:sz w:val="18"/>
          <w:szCs w:val="18"/>
        </w:rPr>
        <w:t xml:space="preserve"> </w:t>
      </w:r>
      <w:r w:rsidRPr="00B51D6E">
        <w:rPr>
          <w:rFonts w:ascii="Times New Roman" w:hAnsi="Times New Roman" w:cs="Times New Roman"/>
          <w:sz w:val="18"/>
          <w:szCs w:val="18"/>
        </w:rPr>
        <w:t xml:space="preserve">the Second Affiliated Hospital of Soochow University; </w:t>
      </w:r>
      <w:r w:rsidRPr="00B51D6E">
        <w:rPr>
          <w:rFonts w:ascii="Times New Roman" w:hAnsi="Times New Roman" w:cs="Times New Roman"/>
          <w:i/>
          <w:iCs/>
          <w:sz w:val="18"/>
          <w:szCs w:val="18"/>
        </w:rPr>
        <w:t>ZJGH</w:t>
      </w:r>
      <w:r w:rsidRPr="00B51D6E">
        <w:rPr>
          <w:rFonts w:ascii="Times New Roman" w:hAnsi="Times New Roman" w:cs="Times New Roman"/>
          <w:sz w:val="18"/>
          <w:szCs w:val="18"/>
        </w:rPr>
        <w:t xml:space="preserve">, the Affiliated Zhangjiagang Hospital of Soochow University; </w:t>
      </w:r>
      <w:r w:rsidRPr="00B51D6E">
        <w:rPr>
          <w:rFonts w:ascii="Times New Roman" w:hAnsi="Times New Roman" w:cs="Times New Roman"/>
          <w:i/>
          <w:iCs/>
          <w:sz w:val="18"/>
          <w:szCs w:val="18"/>
        </w:rPr>
        <w:t>SKH</w:t>
      </w:r>
      <w:r w:rsidRPr="00B51D6E">
        <w:rPr>
          <w:rFonts w:ascii="Times New Roman" w:hAnsi="Times New Roman" w:cs="Times New Roman"/>
          <w:sz w:val="18"/>
          <w:szCs w:val="18"/>
        </w:rPr>
        <w:t>, Suzhou Kowloon Hospital</w:t>
      </w:r>
      <w:r w:rsidR="00221996" w:rsidRPr="00B51D6E">
        <w:rPr>
          <w:rFonts w:ascii="Times New Roman" w:hAnsi="Times New Roman" w:cs="Times New Roman"/>
          <w:iCs/>
          <w:sz w:val="18"/>
          <w:szCs w:val="18"/>
        </w:rPr>
        <w:t>;</w:t>
      </w:r>
      <w:r w:rsidR="00221996" w:rsidRPr="00B51D6E">
        <w:rPr>
          <w:rFonts w:ascii="Times New Roman" w:hAnsi="Times New Roman" w:cs="Times New Roman"/>
          <w:i/>
          <w:iCs/>
          <w:sz w:val="18"/>
          <w:szCs w:val="18"/>
        </w:rPr>
        <w:t xml:space="preserve"> TZH</w:t>
      </w:r>
      <w:r w:rsidR="00221996" w:rsidRPr="00B51D6E">
        <w:rPr>
          <w:rFonts w:ascii="Times New Roman" w:hAnsi="Times New Roman" w:cs="Times New Roman"/>
          <w:sz w:val="18"/>
          <w:szCs w:val="18"/>
        </w:rPr>
        <w:t>, the People's Hospital of Taizhou</w:t>
      </w:r>
      <w:r w:rsidRPr="00B51D6E">
        <w:rPr>
          <w:rFonts w:ascii="Times New Roman" w:hAnsi="Times New Roman" w:cs="Times New Roman"/>
          <w:sz w:val="18"/>
          <w:szCs w:val="18"/>
        </w:rPr>
        <w:t xml:space="preserve">; </w:t>
      </w:r>
      <w:r w:rsidRPr="00B51D6E">
        <w:rPr>
          <w:rFonts w:ascii="Times New Roman" w:hAnsi="Times New Roman" w:cs="Times New Roman"/>
          <w:i/>
          <w:iCs/>
          <w:sz w:val="18"/>
          <w:szCs w:val="18"/>
        </w:rPr>
        <w:t>SQH</w:t>
      </w:r>
      <w:r w:rsidRPr="00B51D6E">
        <w:rPr>
          <w:rFonts w:ascii="Times New Roman" w:hAnsi="Times New Roman" w:cs="Times New Roman"/>
          <w:sz w:val="18"/>
          <w:szCs w:val="18"/>
        </w:rPr>
        <w:t xml:space="preserve">, the People's Hospital of Suqian; </w:t>
      </w:r>
      <w:r w:rsidRPr="00B51D6E">
        <w:rPr>
          <w:rFonts w:ascii="Times New Roman" w:hAnsi="Times New Roman" w:cs="Times New Roman"/>
          <w:i/>
          <w:iCs/>
          <w:sz w:val="18"/>
          <w:szCs w:val="18"/>
        </w:rPr>
        <w:t>CSH</w:t>
      </w:r>
      <w:r w:rsidRPr="00B51D6E">
        <w:rPr>
          <w:rFonts w:ascii="Times New Roman" w:hAnsi="Times New Roman" w:cs="Times New Roman"/>
          <w:sz w:val="18"/>
          <w:szCs w:val="18"/>
        </w:rPr>
        <w:t>, Changshu NO.1 People's Hospital</w:t>
      </w:r>
      <w:r w:rsidR="003F3B3A" w:rsidRPr="00B51D6E">
        <w:rPr>
          <w:rFonts w:ascii="Times New Roman" w:hAnsi="Times New Roman" w:cs="Times New Roman"/>
          <w:sz w:val="18"/>
          <w:szCs w:val="18"/>
        </w:rPr>
        <w:t>.</w:t>
      </w:r>
    </w:p>
    <w:p w14:paraId="1C15CDFD" w14:textId="77777777" w:rsidR="00141C88" w:rsidRPr="00B51D6E" w:rsidRDefault="00141C88" w:rsidP="00066F4E">
      <w:pPr>
        <w:jc w:val="left"/>
        <w:rPr>
          <w:rFonts w:ascii="Times New Roman" w:hAnsi="Times New Roman" w:cs="Times New Roman"/>
          <w:sz w:val="20"/>
          <w:szCs w:val="20"/>
        </w:rPr>
      </w:pPr>
    </w:p>
    <w:p w14:paraId="34F80D1B" w14:textId="54809160" w:rsidR="00121012" w:rsidRPr="00B51D6E" w:rsidRDefault="004733AF" w:rsidP="00066F4E">
      <w:pPr>
        <w:pStyle w:val="1"/>
        <w:spacing w:before="0" w:after="0"/>
        <w:jc w:val="left"/>
        <w:rPr>
          <w:rFonts w:ascii="Times New Roman" w:hAnsi="Times New Roman" w:cs="Times New Roman"/>
          <w:sz w:val="20"/>
          <w:szCs w:val="20"/>
        </w:rPr>
      </w:pPr>
      <w:r w:rsidRPr="00B51D6E">
        <w:rPr>
          <w:rFonts w:ascii="Times New Roman" w:hAnsi="Times New Roman" w:cs="Times New Roman"/>
          <w:sz w:val="20"/>
          <w:szCs w:val="20"/>
        </w:rPr>
        <w:t xml:space="preserve">2. </w:t>
      </w:r>
      <w:r w:rsidR="008D2055" w:rsidRPr="005F3BDE">
        <w:rPr>
          <w:rFonts w:ascii="Times New Roman" w:hAnsi="Times New Roman" w:cs="Times New Roman"/>
          <w:sz w:val="20"/>
          <w:szCs w:val="20"/>
          <w:lang w:val="en-GB"/>
        </w:rPr>
        <w:t>P</w:t>
      </w:r>
      <w:r w:rsidR="008D2055" w:rsidRPr="005F3BDE">
        <w:rPr>
          <w:rFonts w:ascii="Times New Roman" w:hAnsi="Times New Roman" w:cs="Times New Roman"/>
          <w:kern w:val="0"/>
          <w:sz w:val="20"/>
          <w:szCs w:val="20"/>
          <w:lang w:val="en-GB"/>
        </w:rPr>
        <w:t xml:space="preserve">rostate </w:t>
      </w:r>
      <w:r w:rsidR="0005455C">
        <w:rPr>
          <w:rFonts w:ascii="Times New Roman" w:hAnsi="Times New Roman" w:cs="Times New Roman" w:hint="eastAsia"/>
          <w:kern w:val="0"/>
          <w:sz w:val="20"/>
          <w:szCs w:val="20"/>
          <w:lang w:val="en-GB"/>
        </w:rPr>
        <w:t>I</w:t>
      </w:r>
      <w:r w:rsidR="008D2055" w:rsidRPr="005F3BDE">
        <w:rPr>
          <w:rFonts w:ascii="Times New Roman" w:hAnsi="Times New Roman" w:cs="Times New Roman"/>
          <w:kern w:val="0"/>
          <w:sz w:val="20"/>
          <w:szCs w:val="20"/>
          <w:lang w:val="en-GB"/>
        </w:rPr>
        <w:t xml:space="preserve">maging </w:t>
      </w:r>
      <w:r w:rsidR="0005455C">
        <w:rPr>
          <w:rFonts w:ascii="Times New Roman" w:hAnsi="Times New Roman" w:cs="Times New Roman"/>
          <w:kern w:val="0"/>
          <w:sz w:val="20"/>
          <w:szCs w:val="20"/>
          <w:lang w:val="en-GB"/>
        </w:rPr>
        <w:t>R</w:t>
      </w:r>
      <w:r w:rsidR="008D2055" w:rsidRPr="005F3BDE">
        <w:rPr>
          <w:rFonts w:ascii="Times New Roman" w:hAnsi="Times New Roman" w:cs="Times New Roman"/>
          <w:kern w:val="0"/>
          <w:sz w:val="20"/>
          <w:szCs w:val="20"/>
          <w:lang w:val="en-GB"/>
        </w:rPr>
        <w:t xml:space="preserve">eporting and </w:t>
      </w:r>
      <w:r w:rsidR="0005455C">
        <w:rPr>
          <w:rFonts w:ascii="Times New Roman" w:hAnsi="Times New Roman" w:cs="Times New Roman"/>
          <w:kern w:val="0"/>
          <w:sz w:val="20"/>
          <w:szCs w:val="20"/>
          <w:lang w:val="en-GB"/>
        </w:rPr>
        <w:t>D</w:t>
      </w:r>
      <w:r w:rsidR="008D2055" w:rsidRPr="005F3BDE">
        <w:rPr>
          <w:rFonts w:ascii="Times New Roman" w:hAnsi="Times New Roman" w:cs="Times New Roman"/>
          <w:kern w:val="0"/>
          <w:sz w:val="20"/>
          <w:szCs w:val="20"/>
          <w:lang w:val="en-GB"/>
        </w:rPr>
        <w:t xml:space="preserve">ata </w:t>
      </w:r>
      <w:r w:rsidR="0005455C">
        <w:rPr>
          <w:rFonts w:ascii="Times New Roman" w:hAnsi="Times New Roman" w:cs="Times New Roman"/>
          <w:kern w:val="0"/>
          <w:sz w:val="20"/>
          <w:szCs w:val="20"/>
          <w:lang w:val="en-GB"/>
        </w:rPr>
        <w:t>S</w:t>
      </w:r>
      <w:r w:rsidR="008D2055" w:rsidRPr="005F3BDE">
        <w:rPr>
          <w:rFonts w:ascii="Times New Roman" w:hAnsi="Times New Roman" w:cs="Times New Roman"/>
          <w:kern w:val="0"/>
          <w:sz w:val="20"/>
          <w:szCs w:val="20"/>
          <w:lang w:val="en-GB"/>
        </w:rPr>
        <w:t>ystem</w:t>
      </w:r>
      <w:r w:rsidR="008D2055">
        <w:rPr>
          <w:rFonts w:ascii="Times New Roman" w:hAnsi="Times New Roman" w:cs="Times New Roman"/>
          <w:kern w:val="0"/>
          <w:sz w:val="20"/>
          <w:szCs w:val="20"/>
          <w:lang w:val="en-GB"/>
        </w:rPr>
        <w:t xml:space="preserve"> assessment</w:t>
      </w:r>
    </w:p>
    <w:p w14:paraId="3C3B1D38" w14:textId="4957656F" w:rsidR="00102FA1" w:rsidRPr="00B51D6E" w:rsidRDefault="00CF747D" w:rsidP="00CF747D">
      <w:pPr>
        <w:spacing w:line="480" w:lineRule="auto"/>
        <w:ind w:firstLine="420"/>
        <w:jc w:val="left"/>
        <w:rPr>
          <w:rFonts w:ascii="Times New Roman" w:hAnsi="Times New Roman" w:cs="Times New Roman"/>
          <w:sz w:val="20"/>
          <w:szCs w:val="20"/>
        </w:rPr>
      </w:pPr>
      <w:r w:rsidRPr="005F3BDE">
        <w:rPr>
          <w:rFonts w:ascii="Times New Roman" w:hAnsi="Times New Roman" w:cs="Times New Roman"/>
          <w:sz w:val="20"/>
          <w:szCs w:val="20"/>
          <w:lang w:val="en-GB"/>
        </w:rPr>
        <w:t xml:space="preserve">All prostate MRI examinations were divided into five groups and performed on the index lesions based on </w:t>
      </w:r>
      <w:r w:rsidRPr="004A3F1B">
        <w:rPr>
          <w:rFonts w:ascii="Times New Roman" w:hAnsi="Times New Roman" w:cs="Times New Roman"/>
          <w:kern w:val="0"/>
          <w:sz w:val="20"/>
          <w:szCs w:val="20"/>
        </w:rPr>
        <w:t xml:space="preserve">T2-weighted imaging </w:t>
      </w:r>
      <w:r w:rsidRPr="005F3BDE">
        <w:rPr>
          <w:rFonts w:ascii="Times New Roman" w:hAnsi="Times New Roman" w:cs="Times New Roman"/>
          <w:sz w:val="20"/>
          <w:szCs w:val="20"/>
          <w:lang w:val="en-GB"/>
        </w:rPr>
        <w:t>T2WI,</w:t>
      </w:r>
      <w:r w:rsidRPr="00A223A3">
        <w:rPr>
          <w:rFonts w:ascii="Times New Roman" w:hAnsi="Times New Roman" w:cs="Times New Roman"/>
          <w:kern w:val="0"/>
          <w:sz w:val="20"/>
          <w:szCs w:val="20"/>
        </w:rPr>
        <w:t xml:space="preserve"> </w:t>
      </w:r>
      <w:r w:rsidRPr="004A3F1B">
        <w:rPr>
          <w:rFonts w:ascii="Times New Roman" w:hAnsi="Times New Roman" w:cs="Times New Roman"/>
          <w:kern w:val="0"/>
          <w:sz w:val="20"/>
          <w:szCs w:val="20"/>
        </w:rPr>
        <w:t>diffusion-weighted imaging</w:t>
      </w:r>
      <w:r w:rsidRPr="005F3BDE">
        <w:rPr>
          <w:rFonts w:ascii="Times New Roman" w:hAnsi="Times New Roman" w:cs="Times New Roman"/>
          <w:sz w:val="20"/>
          <w:szCs w:val="20"/>
          <w:lang w:val="en-GB"/>
        </w:rPr>
        <w:t xml:space="preserve"> </w:t>
      </w:r>
      <w:r>
        <w:rPr>
          <w:rFonts w:ascii="Times New Roman" w:hAnsi="Times New Roman" w:cs="Times New Roman"/>
          <w:sz w:val="20"/>
          <w:szCs w:val="20"/>
          <w:lang w:val="en-GB"/>
        </w:rPr>
        <w:t>(</w:t>
      </w:r>
      <w:r w:rsidRPr="005F3BDE">
        <w:rPr>
          <w:rFonts w:ascii="Times New Roman" w:hAnsi="Times New Roman" w:cs="Times New Roman"/>
          <w:sz w:val="20"/>
          <w:szCs w:val="20"/>
          <w:lang w:val="en-GB"/>
        </w:rPr>
        <w:t>DWI</w:t>
      </w:r>
      <w:r>
        <w:rPr>
          <w:rFonts w:ascii="Times New Roman" w:hAnsi="Times New Roman" w:cs="Times New Roman"/>
          <w:sz w:val="20"/>
          <w:szCs w:val="20"/>
          <w:lang w:val="en-GB"/>
        </w:rPr>
        <w:t>)</w:t>
      </w:r>
      <w:r w:rsidRPr="005F3BDE">
        <w:rPr>
          <w:rFonts w:ascii="Times New Roman" w:hAnsi="Times New Roman" w:cs="Times New Roman"/>
          <w:sz w:val="20"/>
          <w:szCs w:val="20"/>
          <w:lang w:val="en-GB"/>
        </w:rPr>
        <w:t>/</w:t>
      </w:r>
      <w:r w:rsidRPr="004A3F1B">
        <w:rPr>
          <w:rFonts w:ascii="Times New Roman" w:hAnsi="Times New Roman" w:cs="Times New Roman"/>
          <w:kern w:val="0"/>
          <w:sz w:val="20"/>
          <w:szCs w:val="20"/>
        </w:rPr>
        <w:t xml:space="preserve">apparent diffusion coefficient </w:t>
      </w:r>
      <w:r>
        <w:rPr>
          <w:rFonts w:ascii="Times New Roman" w:hAnsi="Times New Roman" w:cs="Times New Roman"/>
          <w:kern w:val="0"/>
          <w:sz w:val="20"/>
          <w:szCs w:val="20"/>
        </w:rPr>
        <w:t>(</w:t>
      </w:r>
      <w:r w:rsidRPr="005F3BDE">
        <w:rPr>
          <w:rFonts w:ascii="Times New Roman" w:hAnsi="Times New Roman" w:cs="Times New Roman"/>
          <w:sz w:val="20"/>
          <w:szCs w:val="20"/>
          <w:lang w:val="en-GB"/>
        </w:rPr>
        <w:t>ADC</w:t>
      </w:r>
      <w:r>
        <w:rPr>
          <w:rFonts w:ascii="Times New Roman" w:hAnsi="Times New Roman" w:cs="Times New Roman"/>
          <w:sz w:val="20"/>
          <w:szCs w:val="20"/>
          <w:lang w:val="en-GB"/>
        </w:rPr>
        <w:t>)</w:t>
      </w:r>
      <w:r w:rsidRPr="005F3BDE">
        <w:rPr>
          <w:rFonts w:ascii="Times New Roman" w:eastAsia="等线" w:hAnsi="Times New Roman" w:cs="Times New Roman"/>
          <w:sz w:val="20"/>
          <w:szCs w:val="20"/>
          <w:lang w:val="en-GB"/>
        </w:rPr>
        <w:t xml:space="preserve">, and </w:t>
      </w:r>
      <w:r w:rsidRPr="004A3F1B">
        <w:rPr>
          <w:rFonts w:ascii="Times New Roman" w:hAnsi="Times New Roman" w:cs="Times New Roman"/>
          <w:kern w:val="0"/>
          <w:sz w:val="20"/>
          <w:szCs w:val="20"/>
        </w:rPr>
        <w:t xml:space="preserve">dynamic contrast-enhanced </w:t>
      </w:r>
      <w:r>
        <w:rPr>
          <w:rFonts w:ascii="Times New Roman" w:hAnsi="Times New Roman" w:cs="Times New Roman"/>
          <w:kern w:val="0"/>
          <w:sz w:val="20"/>
          <w:szCs w:val="20"/>
        </w:rPr>
        <w:t>(</w:t>
      </w:r>
      <w:r w:rsidRPr="005F3BDE">
        <w:rPr>
          <w:rFonts w:ascii="Times New Roman" w:eastAsia="等线" w:hAnsi="Times New Roman" w:cs="Times New Roman"/>
          <w:sz w:val="20"/>
          <w:szCs w:val="20"/>
          <w:lang w:val="en-GB"/>
        </w:rPr>
        <w:t>DCE</w:t>
      </w:r>
      <w:r>
        <w:rPr>
          <w:rFonts w:ascii="Times New Roman" w:eastAsia="等线" w:hAnsi="Times New Roman" w:cs="Times New Roman"/>
          <w:sz w:val="20"/>
          <w:szCs w:val="20"/>
          <w:lang w:val="en-GB"/>
        </w:rPr>
        <w:t>)</w:t>
      </w:r>
      <w:r w:rsidRPr="005F3BDE">
        <w:rPr>
          <w:rFonts w:ascii="Times New Roman" w:eastAsia="等线" w:hAnsi="Times New Roman" w:cs="Times New Roman"/>
          <w:sz w:val="20"/>
          <w:szCs w:val="20"/>
          <w:lang w:val="en-GB"/>
        </w:rPr>
        <w:t xml:space="preserve"> imag</w:t>
      </w:r>
      <w:r>
        <w:rPr>
          <w:rFonts w:ascii="Times New Roman" w:eastAsia="等线" w:hAnsi="Times New Roman" w:cs="Times New Roman"/>
          <w:sz w:val="20"/>
          <w:szCs w:val="20"/>
          <w:lang w:val="en-GB"/>
        </w:rPr>
        <w:t>es</w:t>
      </w:r>
      <w:r w:rsidRPr="005F3BDE">
        <w:rPr>
          <w:rFonts w:ascii="Times New Roman" w:eastAsia="等线" w:hAnsi="Times New Roman" w:cs="Times New Roman"/>
          <w:sz w:val="20"/>
          <w:szCs w:val="20"/>
          <w:lang w:val="en-GB"/>
        </w:rPr>
        <w:t xml:space="preserve"> according to the Prostate Imaging and Reporting and Data System version 2.1</w:t>
      </w:r>
      <w:r w:rsidRPr="005F3BDE">
        <w:rPr>
          <w:rFonts w:ascii="Times New Roman" w:hAnsi="Times New Roman" w:cs="Times New Roman"/>
          <w:sz w:val="20"/>
          <w:szCs w:val="20"/>
          <w:lang w:val="en-GB"/>
        </w:rPr>
        <w:t xml:space="preserve"> </w:t>
      </w:r>
      <w:r w:rsidRPr="005F3BDE">
        <w:rPr>
          <w:rFonts w:ascii="Times New Roman" w:hAnsi="Times New Roman" w:cs="Times New Roman"/>
          <w:sz w:val="20"/>
          <w:szCs w:val="20"/>
          <w:lang w:val="en-GB"/>
        </w:rPr>
        <w:fldChar w:fldCharType="begin">
          <w:fldData xml:space="preserve">PEVuZE5vdGU+PENpdGU+PEF1dGhvcj5XZWlucmViPC9BdXRob3I+PFllYXI+MjAxNjwvWWVhcj48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</w:fldData>
        </w:fldChar>
      </w:r>
      <w:r w:rsidR="002F7677">
        <w:rPr>
          <w:rFonts w:ascii="Times New Roman" w:hAnsi="Times New Roman" w:cs="Times New Roman"/>
          <w:sz w:val="20"/>
          <w:szCs w:val="20"/>
          <w:lang w:val="en-GB"/>
        </w:rPr>
        <w:instrText xml:space="preserve"> ADDIN EN.CITE </w:instrText>
      </w:r>
      <w:r w:rsidR="002F7677">
        <w:rPr>
          <w:rFonts w:ascii="Times New Roman" w:hAnsi="Times New Roman" w:cs="Times New Roman"/>
          <w:sz w:val="20"/>
          <w:szCs w:val="20"/>
          <w:lang w:val="en-GB"/>
        </w:rPr>
        <w:fldChar w:fldCharType="begin">
          <w:fldData xml:space="preserve">PEVuZE5vdGU+PENpdGU+PEF1dGhvcj5XZWlucmViPC9BdXRob3I+PFllYXI+MjAxNjwvWWVhcj48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</w:fldData>
        </w:fldChar>
      </w:r>
      <w:r w:rsidR="002F7677">
        <w:rPr>
          <w:rFonts w:ascii="Times New Roman" w:hAnsi="Times New Roman" w:cs="Times New Roman"/>
          <w:sz w:val="20"/>
          <w:szCs w:val="20"/>
          <w:lang w:val="en-GB"/>
        </w:rPr>
        <w:instrText xml:space="preserve"> ADDIN EN.CITE.DATA </w:instrText>
      </w:r>
      <w:r w:rsidR="002F7677">
        <w:rPr>
          <w:rFonts w:ascii="Times New Roman" w:hAnsi="Times New Roman" w:cs="Times New Roman"/>
          <w:sz w:val="20"/>
          <w:szCs w:val="20"/>
          <w:lang w:val="en-GB"/>
        </w:rPr>
      </w:r>
      <w:r w:rsidR="002F7677">
        <w:rPr>
          <w:rFonts w:ascii="Times New Roman" w:hAnsi="Times New Roman" w:cs="Times New Roman"/>
          <w:sz w:val="20"/>
          <w:szCs w:val="20"/>
          <w:lang w:val="en-GB"/>
        </w:rPr>
        <w:fldChar w:fldCharType="end"/>
      </w:r>
      <w:r w:rsidRPr="005F3BDE">
        <w:rPr>
          <w:rFonts w:ascii="Times New Roman" w:hAnsi="Times New Roman" w:cs="Times New Roman"/>
          <w:sz w:val="20"/>
          <w:szCs w:val="20"/>
          <w:lang w:val="en-GB"/>
        </w:rPr>
      </w:r>
      <w:r w:rsidRPr="005F3BDE">
        <w:rPr>
          <w:rFonts w:ascii="Times New Roman" w:hAnsi="Times New Roman" w:cs="Times New Roman"/>
          <w:sz w:val="20"/>
          <w:szCs w:val="20"/>
          <w:lang w:val="en-GB"/>
        </w:rPr>
        <w:fldChar w:fldCharType="separate"/>
      </w:r>
      <w:r w:rsidR="002F7677">
        <w:rPr>
          <w:rFonts w:ascii="Times New Roman" w:hAnsi="Times New Roman" w:cs="Times New Roman"/>
          <w:noProof/>
          <w:sz w:val="20"/>
          <w:szCs w:val="20"/>
          <w:lang w:val="en-GB"/>
        </w:rPr>
        <w:t>[1, 2]</w:t>
      </w:r>
      <w:r w:rsidRPr="005F3BDE">
        <w:rPr>
          <w:rFonts w:ascii="Times New Roman" w:hAnsi="Times New Roman" w:cs="Times New Roman"/>
          <w:sz w:val="20"/>
          <w:szCs w:val="20"/>
          <w:lang w:val="en-GB"/>
        </w:rPr>
        <w:fldChar w:fldCharType="end"/>
      </w:r>
      <w:r w:rsidRPr="005F3BDE">
        <w:rPr>
          <w:rFonts w:ascii="Times New Roman" w:hAnsi="Times New Roman" w:cs="Times New Roman"/>
          <w:sz w:val="20"/>
          <w:szCs w:val="20"/>
          <w:lang w:val="en-GB"/>
        </w:rPr>
        <w:t xml:space="preserve"> respectively</w:t>
      </w:r>
      <w:r w:rsidRPr="005F3BDE">
        <w:rPr>
          <w:rFonts w:ascii="Times New Roman" w:eastAsia="等线" w:hAnsi="Times New Roman" w:cs="Times New Roman"/>
          <w:sz w:val="20"/>
          <w:szCs w:val="20"/>
          <w:lang w:val="en-GB"/>
        </w:rPr>
        <w:t>, by five board-certified radiologists from SUH 1</w:t>
      </w:r>
      <w:r w:rsidRPr="005F3BDE">
        <w:rPr>
          <w:rFonts w:ascii="Times New Roman" w:hAnsi="Times New Roman" w:cs="Times New Roman"/>
          <w:sz w:val="20"/>
          <w:szCs w:val="20"/>
          <w:vertAlign w:val="superscript"/>
          <w:lang w:val="en-GB"/>
        </w:rPr>
        <w:t>st</w:t>
      </w:r>
      <w:r w:rsidRPr="005F3BDE">
        <w:rPr>
          <w:rFonts w:ascii="Times New Roman" w:hAnsi="Times New Roman" w:cs="Times New Roman"/>
          <w:sz w:val="20"/>
          <w:szCs w:val="20"/>
          <w:lang w:val="en-GB"/>
        </w:rPr>
        <w:t xml:space="preserve"> and SUH 2</w:t>
      </w:r>
      <w:r w:rsidRPr="005F3BDE">
        <w:rPr>
          <w:rFonts w:ascii="Times New Roman" w:hAnsi="Times New Roman" w:cs="Times New Roman"/>
          <w:sz w:val="20"/>
          <w:szCs w:val="20"/>
          <w:vertAlign w:val="superscript"/>
          <w:lang w:val="en-GB"/>
        </w:rPr>
        <w:t>nd</w:t>
      </w:r>
      <w:r w:rsidRPr="005F3BDE">
        <w:rPr>
          <w:rFonts w:ascii="Times New Roman" w:hAnsi="Times New Roman" w:cs="Times New Roman"/>
          <w:sz w:val="20"/>
          <w:szCs w:val="20"/>
          <w:lang w:val="en-GB"/>
        </w:rPr>
        <w:t xml:space="preserve"> (reader 1 [J.B.] with 5 years of experience; reader 2 [X.M.Q.] with 3 years of experience; reader 3 [P.F.J.] with 4 years of experience; reader 4 [Y.Y.Z.] with 5 years of experience; </w:t>
      </w:r>
      <w:r>
        <w:rPr>
          <w:rFonts w:ascii="Times New Roman" w:hAnsi="Times New Roman" w:cs="Times New Roman"/>
          <w:sz w:val="20"/>
          <w:szCs w:val="20"/>
          <w:lang w:val="en-GB"/>
        </w:rPr>
        <w:lastRenderedPageBreak/>
        <w:t xml:space="preserve">and </w:t>
      </w:r>
      <w:r w:rsidRPr="005F3BDE">
        <w:rPr>
          <w:rFonts w:ascii="Times New Roman" w:hAnsi="Times New Roman" w:cs="Times New Roman"/>
          <w:sz w:val="20"/>
          <w:szCs w:val="20"/>
          <w:lang w:val="en-GB"/>
        </w:rPr>
        <w:t xml:space="preserve">reader 5 [Y.T.J.] with 5 years of experience). They </w:t>
      </w:r>
      <w:r w:rsidRPr="00927A57">
        <w:rPr>
          <w:rFonts w:ascii="Times New Roman" w:hAnsi="Times New Roman" w:cs="Times New Roman"/>
          <w:sz w:val="20"/>
          <w:szCs w:val="20"/>
          <w:lang w:val="en-GB"/>
        </w:rPr>
        <w:t xml:space="preserve">all accessed clinical details including age, </w:t>
      </w:r>
      <w:r w:rsidRPr="00927A57">
        <w:rPr>
          <w:rFonts w:ascii="Times New Roman" w:hAnsi="Times New Roman" w:cs="Times New Roman"/>
          <w:sz w:val="20"/>
          <w:szCs w:val="20"/>
        </w:rPr>
        <w:t>prostate-specific antigen (</w:t>
      </w:r>
      <w:r w:rsidRPr="00927A57">
        <w:rPr>
          <w:rFonts w:ascii="Times New Roman" w:hAnsi="Times New Roman" w:cs="Times New Roman"/>
          <w:sz w:val="20"/>
          <w:szCs w:val="20"/>
          <w:lang w:val="en-GB"/>
        </w:rPr>
        <w:t xml:space="preserve">PSA) level, digital rectal examination information, and other risk factors, such as family history and routine habits. Then, all index lesions were re-divided into two groups, for which the results of </w:t>
      </w:r>
      <w:r w:rsidRPr="00927A57">
        <w:rPr>
          <w:rFonts w:ascii="Times New Roman" w:eastAsia="等线" w:hAnsi="Times New Roman" w:cs="Times New Roman"/>
          <w:sz w:val="20"/>
          <w:szCs w:val="20"/>
          <w:lang w:val="en-GB"/>
        </w:rPr>
        <w:t xml:space="preserve">the PI-RADS assessment of the five radiologists were checked </w:t>
      </w:r>
      <w:r w:rsidRPr="00927A57">
        <w:rPr>
          <w:rFonts w:ascii="Times New Roman" w:hAnsi="Times New Roman" w:cs="Times New Roman"/>
          <w:sz w:val="20"/>
          <w:szCs w:val="20"/>
          <w:lang w:val="en-GB"/>
        </w:rPr>
        <w:t>respectively by two expert radiologists from SUH 1</w:t>
      </w:r>
      <w:r w:rsidRPr="00927A57">
        <w:rPr>
          <w:rFonts w:ascii="Times New Roman" w:hAnsi="Times New Roman" w:cs="Times New Roman"/>
          <w:sz w:val="20"/>
          <w:szCs w:val="20"/>
          <w:vertAlign w:val="superscript"/>
          <w:lang w:val="en-GB"/>
        </w:rPr>
        <w:t>st</w:t>
      </w:r>
      <w:r w:rsidRPr="00927A57">
        <w:rPr>
          <w:rFonts w:ascii="Times New Roman" w:hAnsi="Times New Roman" w:cs="Times New Roman"/>
          <w:sz w:val="20"/>
          <w:szCs w:val="20"/>
          <w:lang w:val="en-GB"/>
        </w:rPr>
        <w:t xml:space="preserve"> and SUH 2</w:t>
      </w:r>
      <w:r w:rsidRPr="00927A57">
        <w:rPr>
          <w:rFonts w:ascii="Times New Roman" w:hAnsi="Times New Roman" w:cs="Times New Roman"/>
          <w:sz w:val="20"/>
          <w:szCs w:val="20"/>
          <w:vertAlign w:val="superscript"/>
          <w:lang w:val="en-GB"/>
        </w:rPr>
        <w:t>nd</w:t>
      </w:r>
      <w:r w:rsidRPr="00927A57">
        <w:rPr>
          <w:rFonts w:ascii="Times New Roman" w:hAnsi="Times New Roman" w:cs="Times New Roman"/>
          <w:sz w:val="20"/>
          <w:szCs w:val="20"/>
          <w:lang w:val="en-GB"/>
        </w:rPr>
        <w:t xml:space="preserve"> (reader 6 [X.M.W.] with 18 years of experience and reader 7 [J.K.S.] with 22 years of experience). The expert radiologists accessed the same cli</w:t>
      </w:r>
      <w:r w:rsidRPr="005F3BDE">
        <w:rPr>
          <w:rFonts w:ascii="Times New Roman" w:hAnsi="Times New Roman" w:cs="Times New Roman"/>
          <w:sz w:val="20"/>
          <w:szCs w:val="20"/>
          <w:lang w:val="en-GB"/>
        </w:rPr>
        <w:t>nical details as those accessed by the five radiologists. Any disagreement among the five radiologists and two expert radiologists was discussed until a consensus was reached. All readers were members of the institution’s prostate disease management team with 3-22 years of experience in prostatic MRI and had read more than 1000 prostatic MRI scans using a PI-RADS scoring system at the time of the present study. All readers were blind</w:t>
      </w:r>
      <w:r w:rsidRPr="005F3BDE">
        <w:rPr>
          <w:rFonts w:ascii="Times New Roman" w:eastAsia="等线" w:hAnsi="Times New Roman" w:cs="Times New Roman"/>
          <w:sz w:val="20"/>
          <w:szCs w:val="20"/>
          <w:lang w:val="en-GB"/>
        </w:rPr>
        <w:t>ed to the pathological diagnosis information.</w:t>
      </w:r>
    </w:p>
    <w:p w14:paraId="3BE4957D" w14:textId="458E2E50" w:rsidR="00121012" w:rsidRPr="00B51D6E" w:rsidRDefault="00213860" w:rsidP="00066F4E">
      <w:pPr>
        <w:pStyle w:val="1"/>
        <w:spacing w:before="0" w:after="0"/>
        <w:jc w:val="left"/>
        <w:rPr>
          <w:rFonts w:ascii="Times New Roman" w:hAnsi="Times New Roman" w:cs="Times New Roman"/>
          <w:sz w:val="20"/>
          <w:szCs w:val="20"/>
        </w:rPr>
      </w:pPr>
      <w:r w:rsidRPr="00B51D6E">
        <w:rPr>
          <w:rFonts w:ascii="Times New Roman" w:hAnsi="Times New Roman" w:cs="Times New Roman"/>
          <w:sz w:val="20"/>
          <w:szCs w:val="20"/>
        </w:rPr>
        <w:t>3. Histological review</w:t>
      </w:r>
      <w:bookmarkStart w:id="3" w:name="OLE_LINK12"/>
      <w:bookmarkStart w:id="4" w:name="OLE_LINK13"/>
    </w:p>
    <w:p w14:paraId="51E851E9" w14:textId="51EB028E" w:rsidR="007A4B0D" w:rsidRPr="00B51D6E" w:rsidRDefault="00E20F91" w:rsidP="00B60DE6">
      <w:pPr>
        <w:spacing w:line="480" w:lineRule="auto"/>
        <w:ind w:firstLine="420"/>
        <w:jc w:val="left"/>
        <w:rPr>
          <w:rFonts w:ascii="Times New Roman" w:hAnsi="Times New Roman" w:cs="Times New Roman"/>
          <w:sz w:val="20"/>
          <w:szCs w:val="20"/>
        </w:rPr>
      </w:pPr>
      <w:r w:rsidRPr="005F3BDE">
        <w:rPr>
          <w:rFonts w:ascii="Times New Roman" w:hAnsi="Times New Roman" w:cs="Times New Roman"/>
          <w:sz w:val="20"/>
          <w:szCs w:val="20"/>
          <w:lang w:val="en-GB"/>
        </w:rPr>
        <w:t xml:space="preserve">Needle biopsies obtained using </w:t>
      </w:r>
      <w:r w:rsidRPr="001342D9">
        <w:rPr>
          <w:rFonts w:ascii="Times New Roman" w:hAnsi="Times New Roman" w:cs="Times New Roman"/>
          <w:sz w:val="20"/>
          <w:szCs w:val="20"/>
        </w:rPr>
        <w:t>transrectal ultrasound</w:t>
      </w:r>
      <w:r w:rsidRPr="005F3BDE">
        <w:rPr>
          <w:rFonts w:ascii="Times New Roman" w:hAnsi="Times New Roman" w:cs="Times New Roman"/>
          <w:sz w:val="20"/>
          <w:szCs w:val="20"/>
          <w:lang w:val="en-GB"/>
        </w:rPr>
        <w:t>-guided systemic biopsy an</w:t>
      </w:r>
      <w:r w:rsidRPr="00EB77C5">
        <w:rPr>
          <w:rFonts w:ascii="Times New Roman" w:hAnsi="Times New Roman" w:cs="Times New Roman"/>
          <w:sz w:val="20"/>
          <w:szCs w:val="20"/>
          <w:lang w:val="en-GB"/>
        </w:rPr>
        <w:t>d</w:t>
      </w:r>
      <w:r w:rsidRPr="00EB77C5">
        <w:rPr>
          <w:rFonts w:ascii="Times New Roman" w:hAnsi="Times New Roman" w:cs="Times New Roman"/>
          <w:sz w:val="20"/>
          <w:szCs w:val="20"/>
        </w:rPr>
        <w:t xml:space="preserve"> MR</w:t>
      </w:r>
      <w:r w:rsidR="002624A5" w:rsidRPr="00EB77C5">
        <w:rPr>
          <w:rFonts w:ascii="Times New Roman" w:hAnsi="Times New Roman" w:cs="Times New Roman" w:hint="eastAsia"/>
          <w:sz w:val="20"/>
          <w:szCs w:val="20"/>
        </w:rPr>
        <w:t>I</w:t>
      </w:r>
      <w:r w:rsidRPr="00EB77C5">
        <w:rPr>
          <w:rFonts w:ascii="Times New Roman" w:hAnsi="Times New Roman" w:cs="Times New Roman"/>
          <w:sz w:val="20"/>
          <w:szCs w:val="20"/>
        </w:rPr>
        <w:t>-guided</w:t>
      </w:r>
      <w:r w:rsidRPr="001342D9">
        <w:rPr>
          <w:rFonts w:ascii="Times New Roman" w:hAnsi="Times New Roman" w:cs="Times New Roman"/>
          <w:sz w:val="20"/>
          <w:szCs w:val="20"/>
        </w:rPr>
        <w:t xml:space="preserve"> biopsy</w:t>
      </w:r>
      <w:r>
        <w:rPr>
          <w:rFonts w:ascii="Times New Roman" w:hAnsi="Times New Roman" w:cs="Times New Roman"/>
          <w:sz w:val="20"/>
          <w:szCs w:val="20"/>
        </w:rPr>
        <w:t xml:space="preserve"> </w:t>
      </w:r>
      <w:r w:rsidRPr="005F3BDE">
        <w:rPr>
          <w:rFonts w:ascii="Times New Roman" w:hAnsi="Times New Roman" w:cs="Times New Roman"/>
          <w:sz w:val="20"/>
          <w:szCs w:val="20"/>
          <w:lang w:val="en-GB"/>
        </w:rPr>
        <w:t xml:space="preserve">guidance were independently reviewed by experienced urological pathologists in </w:t>
      </w:r>
      <w:r w:rsidRPr="005F3BDE">
        <w:rPr>
          <w:rFonts w:ascii="Times New Roman" w:eastAsia="等线" w:hAnsi="Times New Roman" w:cs="Times New Roman"/>
          <w:sz w:val="20"/>
          <w:szCs w:val="20"/>
          <w:lang w:val="en-GB"/>
        </w:rPr>
        <w:t xml:space="preserve">the respective hospitals. In this procedure, a “two-step-checking” scheme was used to </w:t>
      </w:r>
      <w:r w:rsidRPr="005F3BDE">
        <w:rPr>
          <w:rFonts w:ascii="Times New Roman" w:hAnsi="Times New Roman" w:cs="Times New Roman"/>
          <w:sz w:val="20"/>
          <w:szCs w:val="20"/>
          <w:lang w:val="en-GB"/>
        </w:rPr>
        <w:t xml:space="preserve">avoid potential bias, wherein a junior pathologist first read the prostate specimens, and then the reports were checked by a senior pathologist. If there was </w:t>
      </w:r>
      <w:r w:rsidRPr="005F3BDE">
        <w:rPr>
          <w:rFonts w:ascii="Times New Roman" w:eastAsia="等线" w:hAnsi="Times New Roman" w:cs="Times New Roman"/>
          <w:sz w:val="20"/>
          <w:szCs w:val="20"/>
          <w:lang w:val="en-GB"/>
        </w:rPr>
        <w:t>a disagreement, the reports were discussed until a consensus was reached. Each core containing cancer was assigned to a</w:t>
      </w:r>
      <w:r w:rsidRPr="005F3BDE">
        <w:rPr>
          <w:rFonts w:ascii="Times New Roman" w:hAnsi="Times New Roman" w:cs="Times New Roman"/>
          <w:sz w:val="20"/>
          <w:szCs w:val="20"/>
          <w:lang w:val="en-GB"/>
        </w:rPr>
        <w:t xml:space="preserve"> primary and secondary Gleason grade group. For patients undergoing radical prostatectomy (RP), prostatic specimens were uniformly processed and subjected to histological investigation.</w:t>
      </w:r>
    </w:p>
    <w:p w14:paraId="573C3D04" w14:textId="676521ED" w:rsidR="00C22737" w:rsidRPr="00B51D6E" w:rsidRDefault="00C22737" w:rsidP="00C22737">
      <w:pPr>
        <w:pStyle w:val="1"/>
        <w:spacing w:before="0" w:after="0"/>
        <w:jc w:val="left"/>
        <w:rPr>
          <w:rFonts w:ascii="Times New Roman" w:hAnsi="Times New Roman" w:cs="Times New Roman"/>
          <w:sz w:val="20"/>
          <w:szCs w:val="20"/>
        </w:rPr>
      </w:pPr>
      <w:r w:rsidRPr="00B51D6E">
        <w:rPr>
          <w:rFonts w:ascii="Times New Roman" w:hAnsi="Times New Roman" w:cs="Times New Roman"/>
          <w:sz w:val="20"/>
          <w:szCs w:val="20"/>
        </w:rPr>
        <w:t>4.</w:t>
      </w:r>
      <w:r w:rsidR="00FC5ACF" w:rsidRPr="00B51D6E">
        <w:rPr>
          <w:rFonts w:ascii="Times New Roman" w:hAnsi="Times New Roman" w:cs="Times New Roman"/>
          <w:sz w:val="20"/>
          <w:szCs w:val="20"/>
        </w:rPr>
        <w:t xml:space="preserve"> </w:t>
      </w:r>
      <w:r w:rsidRPr="00B51D6E">
        <w:rPr>
          <w:rFonts w:ascii="Times New Roman" w:hAnsi="Times New Roman" w:cs="Times New Roman"/>
          <w:sz w:val="20"/>
          <w:szCs w:val="20"/>
        </w:rPr>
        <w:t>Data preprocessing</w:t>
      </w:r>
    </w:p>
    <w:p w14:paraId="0AEF6F83" w14:textId="77777777" w:rsidR="002F7677" w:rsidRPr="00E46F9F" w:rsidRDefault="002F7677" w:rsidP="002F7677">
      <w:pPr>
        <w:spacing w:line="480" w:lineRule="auto"/>
        <w:ind w:firstLine="420"/>
        <w:jc w:val="left"/>
        <w:rPr>
          <w:rFonts w:ascii="Times New Roman" w:eastAsia="宋体" w:hAnsi="Times New Roman" w:cs="Times New Roman"/>
          <w:sz w:val="20"/>
          <w:szCs w:val="20"/>
          <w:lang w:val="en-GB"/>
        </w:rPr>
      </w:pPr>
      <w:r w:rsidRPr="00E46F9F">
        <w:rPr>
          <w:rFonts w:ascii="Times New Roman" w:eastAsia="宋体" w:hAnsi="Times New Roman" w:cs="Times New Roman"/>
          <w:sz w:val="20"/>
          <w:szCs w:val="20"/>
          <w:lang w:val="en-GB"/>
        </w:rPr>
        <w:t xml:space="preserve">According to the purpose of the present study, image </w:t>
      </w:r>
      <w:proofErr w:type="spellStart"/>
      <w:r w:rsidRPr="00E46F9F">
        <w:rPr>
          <w:rFonts w:ascii="Times New Roman" w:eastAsia="宋体" w:hAnsi="Times New Roman" w:cs="Times New Roman"/>
          <w:sz w:val="20"/>
          <w:szCs w:val="20"/>
          <w:lang w:val="en-GB"/>
        </w:rPr>
        <w:t>preprocessing</w:t>
      </w:r>
      <w:proofErr w:type="spellEnd"/>
      <w:r w:rsidRPr="00E46F9F">
        <w:rPr>
          <w:rFonts w:ascii="Times New Roman" w:eastAsia="宋体" w:hAnsi="Times New Roman" w:cs="Times New Roman"/>
          <w:sz w:val="20"/>
          <w:szCs w:val="20"/>
          <w:lang w:val="en-GB"/>
        </w:rPr>
        <w:t xml:space="preserve"> was performed on T2WI, high </w:t>
      </w:r>
      <w:r w:rsidRPr="00E46F9F">
        <w:rPr>
          <w:rFonts w:ascii="Times New Roman" w:eastAsia="宋体" w:hAnsi="Times New Roman" w:cs="Times New Roman"/>
          <w:sz w:val="20"/>
          <w:szCs w:val="20"/>
          <w:lang w:val="en-GB"/>
        </w:rPr>
        <w:lastRenderedPageBreak/>
        <w:t xml:space="preserve">b-value DWI images, and ADC maps derived from the DWI images. </w:t>
      </w:r>
    </w:p>
    <w:p w14:paraId="1E95B82D" w14:textId="77777777" w:rsidR="002F7677" w:rsidRPr="00E46F9F" w:rsidRDefault="002F7677" w:rsidP="002F7677">
      <w:pPr>
        <w:spacing w:line="480" w:lineRule="auto"/>
        <w:ind w:firstLine="420"/>
        <w:jc w:val="left"/>
        <w:rPr>
          <w:rFonts w:ascii="Times New Roman" w:eastAsia="宋体" w:hAnsi="Times New Roman" w:cs="Times New Roman"/>
          <w:sz w:val="20"/>
          <w:szCs w:val="20"/>
          <w:lang w:val="en-GB"/>
        </w:rPr>
      </w:pPr>
      <w:r w:rsidRPr="00E46F9F">
        <w:rPr>
          <w:rFonts w:ascii="Times New Roman" w:eastAsia="宋体" w:hAnsi="Times New Roman" w:cs="Times New Roman"/>
          <w:sz w:val="20"/>
          <w:szCs w:val="20"/>
          <w:lang w:val="en-GB"/>
        </w:rPr>
        <w:t>(1) Data de-identification.</w:t>
      </w:r>
    </w:p>
    <w:p w14:paraId="70C76A0A" w14:textId="77777777" w:rsidR="002F7677" w:rsidRPr="00E46F9F" w:rsidRDefault="002F7677" w:rsidP="002F7677">
      <w:pPr>
        <w:spacing w:line="480" w:lineRule="auto"/>
        <w:ind w:firstLine="420"/>
        <w:jc w:val="left"/>
        <w:rPr>
          <w:rFonts w:ascii="Times New Roman" w:eastAsia="宋体" w:hAnsi="Times New Roman" w:cs="Times New Roman"/>
          <w:sz w:val="20"/>
          <w:szCs w:val="20"/>
          <w:lang w:val="en-GB"/>
        </w:rPr>
      </w:pPr>
      <w:r w:rsidRPr="00E46F9F">
        <w:rPr>
          <w:rFonts w:ascii="Times New Roman" w:eastAsia="宋体" w:hAnsi="Times New Roman" w:cs="Times New Roman"/>
          <w:sz w:val="20"/>
          <w:szCs w:val="20"/>
          <w:lang w:val="en-GB"/>
        </w:rPr>
        <w:t xml:space="preserve">The original format of the data in the present study was Digital Imaging and Communications in Medicine (DICOM), which contained patients’ private information such as name and address. The patients’ specific sensitive information was removed by converting data to the Neuroimaging Informatics Technology Initiative (NIFTI) format, </w:t>
      </w:r>
      <w:r w:rsidRPr="005F3BDE">
        <w:rPr>
          <w:rFonts w:ascii="Times New Roman" w:eastAsia="宋体" w:hAnsi="Times New Roman" w:cs="Times New Roman"/>
          <w:sz w:val="20"/>
          <w:szCs w:val="20"/>
          <w:lang w:val="en-GB"/>
        </w:rPr>
        <w:t xml:space="preserve">abiding </w:t>
      </w:r>
      <w:r w:rsidRPr="00E46F9F">
        <w:rPr>
          <w:rFonts w:ascii="Times New Roman" w:eastAsia="宋体" w:hAnsi="Times New Roman" w:cs="Times New Roman"/>
          <w:sz w:val="20"/>
          <w:szCs w:val="20"/>
          <w:lang w:val="en-GB"/>
        </w:rPr>
        <w:t>by the requirement of data de-identification in the U.S. Health Insurance Portability and Accountability Act (HIPAA) and the E.U. General Data Protection Regulation (GDPR).</w:t>
      </w:r>
    </w:p>
    <w:p w14:paraId="2D3BFDB7" w14:textId="77777777" w:rsidR="002F7677" w:rsidRPr="00E46F9F" w:rsidRDefault="002F7677" w:rsidP="002F7677">
      <w:pPr>
        <w:spacing w:line="480" w:lineRule="auto"/>
        <w:ind w:firstLine="420"/>
        <w:jc w:val="left"/>
        <w:rPr>
          <w:rFonts w:ascii="Times New Roman" w:eastAsia="宋体" w:hAnsi="Times New Roman" w:cs="Times New Roman"/>
          <w:sz w:val="20"/>
          <w:szCs w:val="20"/>
          <w:lang w:val="en-GB"/>
        </w:rPr>
      </w:pPr>
      <w:r w:rsidRPr="00E46F9F">
        <w:rPr>
          <w:rFonts w:ascii="Times New Roman" w:eastAsia="宋体" w:hAnsi="Times New Roman" w:cs="Times New Roman"/>
          <w:sz w:val="20"/>
          <w:szCs w:val="20"/>
          <w:lang w:val="en-GB"/>
        </w:rPr>
        <w:t>(2) Image registration.</w:t>
      </w:r>
    </w:p>
    <w:p w14:paraId="71812786" w14:textId="77777777" w:rsidR="002F7677" w:rsidRPr="00E46F9F" w:rsidRDefault="002F7677" w:rsidP="002F7677">
      <w:pPr>
        <w:spacing w:line="480" w:lineRule="auto"/>
        <w:ind w:firstLine="420"/>
        <w:jc w:val="left"/>
        <w:rPr>
          <w:rFonts w:ascii="Times New Roman" w:eastAsia="宋体" w:hAnsi="Times New Roman" w:cs="Times New Roman"/>
          <w:sz w:val="20"/>
          <w:szCs w:val="20"/>
          <w:lang w:val="en-GB"/>
        </w:rPr>
      </w:pPr>
      <w:r w:rsidRPr="00E46F9F">
        <w:rPr>
          <w:rFonts w:ascii="Times New Roman" w:eastAsia="宋体" w:hAnsi="Times New Roman" w:cs="Times New Roman"/>
          <w:sz w:val="20"/>
          <w:szCs w:val="20"/>
          <w:lang w:val="en-GB"/>
        </w:rPr>
        <w:t xml:space="preserve">In the present study, both DWI and ADC maps were registered </w:t>
      </w:r>
      <w:r w:rsidRPr="00205D64">
        <w:rPr>
          <w:rFonts w:ascii="Times New Roman" w:eastAsia="宋体" w:hAnsi="Times New Roman" w:cs="Times New Roman"/>
          <w:szCs w:val="21"/>
        </w:rPr>
        <w:t xml:space="preserve">to </w:t>
      </w:r>
      <w:r w:rsidRPr="00E46F9F">
        <w:rPr>
          <w:rFonts w:ascii="Times New Roman" w:eastAsia="宋体" w:hAnsi="Times New Roman" w:cs="Times New Roman"/>
          <w:sz w:val="20"/>
          <w:szCs w:val="20"/>
          <w:lang w:val="en-GB"/>
        </w:rPr>
        <w:t xml:space="preserve">T2WI images for each patient. The aim of the registration was to reduce motion-induced misalignments and remove differences in spatial resolution, such as voxel size and slice thickness, between T2WI and DWI images. Image registration was performed using the </w:t>
      </w:r>
      <w:proofErr w:type="spellStart"/>
      <w:r w:rsidRPr="00E46F9F">
        <w:rPr>
          <w:rFonts w:ascii="Times New Roman" w:eastAsia="宋体" w:hAnsi="Times New Roman" w:cs="Times New Roman"/>
          <w:sz w:val="20"/>
          <w:szCs w:val="20"/>
          <w:lang w:val="en-GB"/>
        </w:rPr>
        <w:t>SimpleElastix</w:t>
      </w:r>
      <w:proofErr w:type="spellEnd"/>
      <w:r w:rsidRPr="00E46F9F">
        <w:rPr>
          <w:rFonts w:ascii="Times New Roman" w:eastAsia="宋体" w:hAnsi="Times New Roman" w:cs="Times New Roman"/>
          <w:sz w:val="20"/>
          <w:szCs w:val="20"/>
          <w:lang w:val="en-GB"/>
        </w:rPr>
        <w:t xml:space="preserve"> toolbox (http://simpleelastix.github.io/) by applying a translation registration method based on the advanced matte mutual information criterion.</w:t>
      </w:r>
    </w:p>
    <w:p w14:paraId="02D63BEA" w14:textId="77777777" w:rsidR="002F7677" w:rsidRPr="00E46F9F" w:rsidRDefault="002F7677" w:rsidP="002F7677">
      <w:pPr>
        <w:spacing w:line="480" w:lineRule="auto"/>
        <w:ind w:firstLine="420"/>
        <w:jc w:val="left"/>
        <w:rPr>
          <w:rFonts w:ascii="Times New Roman" w:eastAsia="宋体" w:hAnsi="Times New Roman" w:cs="Times New Roman"/>
          <w:sz w:val="20"/>
          <w:szCs w:val="20"/>
          <w:lang w:val="en-GB"/>
        </w:rPr>
      </w:pPr>
      <w:r w:rsidRPr="00E46F9F">
        <w:rPr>
          <w:rFonts w:ascii="Times New Roman" w:eastAsia="宋体" w:hAnsi="Times New Roman" w:cs="Times New Roman"/>
          <w:sz w:val="20"/>
          <w:szCs w:val="20"/>
          <w:lang w:val="en-GB"/>
        </w:rPr>
        <w:t>(3) Data augmentation</w:t>
      </w:r>
    </w:p>
    <w:p w14:paraId="1D72C24B" w14:textId="6FC539C6" w:rsidR="00C22737" w:rsidRPr="00B51D6E" w:rsidRDefault="002F7677" w:rsidP="002F7677">
      <w:pPr>
        <w:spacing w:line="480" w:lineRule="auto"/>
        <w:ind w:firstLine="420"/>
        <w:jc w:val="left"/>
        <w:rPr>
          <w:rFonts w:ascii="Times New Roman" w:eastAsia="宋体" w:hAnsi="Times New Roman" w:cs="Times New Roman"/>
          <w:szCs w:val="21"/>
        </w:rPr>
      </w:pPr>
      <w:r w:rsidRPr="005F3BDE">
        <w:rPr>
          <w:rFonts w:ascii="Times New Roman" w:eastAsia="宋体" w:hAnsi="Times New Roman" w:cs="Times New Roman"/>
          <w:sz w:val="20"/>
          <w:szCs w:val="20"/>
          <w:lang w:val="en-GB"/>
        </w:rPr>
        <w:t>Data augmentation was performed only for the images of the training cohort, except for the tuning dataset, to enrich data diversity at the training step, thereby alleviating overfitting and improving the generalization of the deep learning</w:t>
      </w:r>
      <w:r>
        <w:rPr>
          <w:rFonts w:ascii="Times New Roman" w:eastAsia="宋体" w:hAnsi="Times New Roman" w:cs="Times New Roman"/>
          <w:sz w:val="20"/>
          <w:szCs w:val="20"/>
          <w:lang w:val="en-GB"/>
        </w:rPr>
        <w:t xml:space="preserve"> (DL)</w:t>
      </w:r>
      <w:r w:rsidRPr="005F3BDE">
        <w:rPr>
          <w:rFonts w:ascii="Times New Roman" w:eastAsia="宋体" w:hAnsi="Times New Roman" w:cs="Times New Roman"/>
          <w:sz w:val="20"/>
          <w:szCs w:val="20"/>
          <w:lang w:val="en-GB"/>
        </w:rPr>
        <w:t xml:space="preserve"> models. In this study, the basic augmentation operations for images comprised translation in a random direction and rotation at a random angle. In the training cohort, the augmented images replaced their original images to train the deep learning models. In contrast, the remaining tuning datasets in the training cohort and external validation cohorts without data augmentation were used for model tuning and testing, respectively.</w:t>
      </w:r>
    </w:p>
    <w:bookmarkEnd w:id="3"/>
    <w:bookmarkEnd w:id="4"/>
    <w:p w14:paraId="0C0472A3" w14:textId="7DE08A67" w:rsidR="0073341B" w:rsidRPr="00B51D6E" w:rsidRDefault="00F748B8" w:rsidP="00542B3F">
      <w:pPr>
        <w:pStyle w:val="1"/>
        <w:spacing w:before="0" w:after="0"/>
        <w:jc w:val="left"/>
        <w:rPr>
          <w:rFonts w:ascii="Times New Roman" w:hAnsi="Times New Roman" w:cs="Times New Roman"/>
          <w:sz w:val="20"/>
          <w:szCs w:val="20"/>
        </w:rPr>
      </w:pPr>
      <w:r w:rsidRPr="00B51D6E">
        <w:rPr>
          <w:rFonts w:ascii="Times New Roman" w:hAnsi="Times New Roman" w:cs="Times New Roman"/>
          <w:sz w:val="20"/>
          <w:szCs w:val="20"/>
        </w:rPr>
        <w:lastRenderedPageBreak/>
        <w:t>5</w:t>
      </w:r>
      <w:r w:rsidR="00542B3F" w:rsidRPr="00B51D6E">
        <w:rPr>
          <w:rFonts w:ascii="Times New Roman" w:hAnsi="Times New Roman" w:cs="Times New Roman"/>
          <w:sz w:val="20"/>
          <w:szCs w:val="20"/>
        </w:rPr>
        <w:t xml:space="preserve">. </w:t>
      </w:r>
      <w:r w:rsidR="004A6AA6" w:rsidRPr="00783C00">
        <w:rPr>
          <w:rFonts w:ascii="Times New Roman" w:hAnsi="Times New Roman" w:cs="Times New Roman"/>
          <w:sz w:val="20"/>
          <w:szCs w:val="20"/>
        </w:rPr>
        <w:t>Network p</w:t>
      </w:r>
      <w:r w:rsidR="0073341B" w:rsidRPr="00783C00">
        <w:rPr>
          <w:rFonts w:ascii="Times New Roman" w:hAnsi="Times New Roman" w:cs="Times New Roman"/>
          <w:sz w:val="20"/>
          <w:szCs w:val="20"/>
        </w:rPr>
        <w:t>arameter settings</w:t>
      </w:r>
    </w:p>
    <w:p w14:paraId="665560DB" w14:textId="5778AFBF" w:rsidR="00CF5EE6" w:rsidRPr="00B51D6E" w:rsidRDefault="00E5418B" w:rsidP="00DB28A2">
      <w:pPr>
        <w:spacing w:line="480" w:lineRule="auto"/>
        <w:ind w:firstLine="420"/>
        <w:jc w:val="left"/>
        <w:rPr>
          <w:rFonts w:ascii="Times New Roman" w:hAnsi="Times New Roman" w:cs="Times New Roman"/>
          <w:szCs w:val="21"/>
        </w:rPr>
      </w:pPr>
      <w:r w:rsidRPr="005F3BDE">
        <w:rPr>
          <w:rFonts w:ascii="Times New Roman" w:hAnsi="Times New Roman" w:cs="Times New Roman"/>
          <w:sz w:val="20"/>
          <w:szCs w:val="20"/>
          <w:lang w:val="en-GB"/>
        </w:rPr>
        <w:t xml:space="preserve">Each network was trained using cross-entropy loss and </w:t>
      </w:r>
      <w:r w:rsidRPr="005F3BDE">
        <w:rPr>
          <w:rFonts w:ascii="Times New Roman" w:eastAsia="等线" w:hAnsi="Times New Roman" w:cs="Times New Roman"/>
          <w:sz w:val="20"/>
          <w:szCs w:val="20"/>
          <w:lang w:val="en-GB"/>
        </w:rPr>
        <w:t xml:space="preserve">the Adam </w:t>
      </w:r>
      <w:r w:rsidRPr="005F3BDE">
        <w:rPr>
          <w:rFonts w:ascii="Times New Roman" w:hAnsi="Times New Roman" w:cs="Times New Roman"/>
          <w:sz w:val="20"/>
          <w:szCs w:val="20"/>
          <w:lang w:val="en-GB"/>
        </w:rPr>
        <w:t xml:space="preserve">optimizer. The learning rate was set to the initial value of 0.01 and then steadily decreased every five epochs (learning rate new = learning rate old * (0.1 </w:t>
      </w:r>
      <w:r w:rsidRPr="005F3BDE">
        <w:rPr>
          <w:rFonts w:ascii="Times New Roman" w:hAnsi="Times New Roman" w:cs="Times New Roman"/>
          <w:sz w:val="20"/>
          <w:szCs w:val="20"/>
          <w:vertAlign w:val="superscript"/>
          <w:lang w:val="en-GB"/>
        </w:rPr>
        <w:t>epoch/5</w:t>
      </w:r>
      <w:r w:rsidRPr="005F3BDE">
        <w:rPr>
          <w:rFonts w:ascii="Times New Roman" w:hAnsi="Times New Roman" w:cs="Times New Roman"/>
          <w:sz w:val="20"/>
          <w:szCs w:val="20"/>
          <w:lang w:val="en-GB"/>
        </w:rPr>
        <w:t>). The batch size was set to 32</w:t>
      </w:r>
      <w:r>
        <w:rPr>
          <w:rFonts w:ascii="Times New Roman" w:hAnsi="Times New Roman" w:cs="Times New Roman"/>
          <w:sz w:val="20"/>
          <w:szCs w:val="20"/>
          <w:lang w:val="en-GB"/>
        </w:rPr>
        <w:t>,</w:t>
      </w:r>
      <w:r w:rsidRPr="005F3BDE">
        <w:rPr>
          <w:rFonts w:ascii="Times New Roman" w:hAnsi="Times New Roman" w:cs="Times New Roman"/>
          <w:sz w:val="20"/>
          <w:szCs w:val="20"/>
          <w:lang w:val="en-GB"/>
        </w:rPr>
        <w:t xml:space="preserve"> and the number of epochs was set to 30. We </w:t>
      </w:r>
      <w:r w:rsidR="006709D2" w:rsidRPr="005F3BDE">
        <w:rPr>
          <w:rFonts w:ascii="Times New Roman" w:hAnsi="Times New Roman" w:cs="Times New Roman"/>
          <w:sz w:val="20"/>
          <w:szCs w:val="20"/>
          <w:lang w:val="en-GB"/>
        </w:rPr>
        <w:t>use</w:t>
      </w:r>
      <w:r w:rsidR="006709D2" w:rsidRPr="005F3BDE">
        <w:rPr>
          <w:rFonts w:ascii="Times New Roman" w:eastAsia="等线" w:hAnsi="Times New Roman" w:cs="Times New Roman"/>
          <w:sz w:val="20"/>
          <w:szCs w:val="20"/>
          <w:lang w:val="en-GB"/>
        </w:rPr>
        <w:t xml:space="preserve">d </w:t>
      </w:r>
      <w:proofErr w:type="spellStart"/>
      <w:r w:rsidR="006709D2" w:rsidRPr="005F3BDE">
        <w:rPr>
          <w:rFonts w:ascii="Times New Roman" w:hAnsi="Times New Roman" w:cs="Times New Roman"/>
          <w:sz w:val="20"/>
          <w:szCs w:val="20"/>
          <w:lang w:val="en-GB"/>
        </w:rPr>
        <w:t>Py</w:t>
      </w:r>
      <w:r w:rsidR="00294502">
        <w:rPr>
          <w:rFonts w:ascii="Times New Roman" w:hAnsi="Times New Roman" w:cs="Times New Roman" w:hint="eastAsia"/>
          <w:sz w:val="20"/>
          <w:szCs w:val="20"/>
          <w:lang w:val="en-GB"/>
        </w:rPr>
        <w:t>T</w:t>
      </w:r>
      <w:r w:rsidR="006709D2" w:rsidRPr="005F3BDE">
        <w:rPr>
          <w:rFonts w:ascii="Times New Roman" w:hAnsi="Times New Roman" w:cs="Times New Roman"/>
          <w:sz w:val="20"/>
          <w:szCs w:val="20"/>
          <w:lang w:val="en-GB"/>
        </w:rPr>
        <w:t>orch</w:t>
      </w:r>
      <w:proofErr w:type="spellEnd"/>
      <w:r w:rsidR="00966FC1">
        <w:rPr>
          <w:rFonts w:ascii="Times New Roman" w:hAnsi="Times New Roman" w:cs="Times New Roman"/>
          <w:sz w:val="20"/>
          <w:szCs w:val="20"/>
          <w:lang w:val="en-GB"/>
        </w:rPr>
        <w:t xml:space="preserve"> </w:t>
      </w:r>
      <w:r w:rsidR="000C3466">
        <w:rPr>
          <w:rFonts w:ascii="Times New Roman" w:hAnsi="Times New Roman" w:cs="Times New Roman"/>
          <w:sz w:val="20"/>
          <w:szCs w:val="20"/>
          <w:lang w:val="en-GB"/>
        </w:rPr>
        <w:t>(version 1.12.0; https://pytorch.org)</w:t>
      </w:r>
      <w:r w:rsidR="000C3466" w:rsidRPr="005F3BDE">
        <w:rPr>
          <w:rFonts w:ascii="Times New Roman" w:hAnsi="Times New Roman" w:cs="Times New Roman"/>
          <w:sz w:val="20"/>
          <w:szCs w:val="20"/>
          <w:lang w:val="en-GB"/>
        </w:rPr>
        <w:t xml:space="preserve"> </w:t>
      </w:r>
      <w:r w:rsidR="006709D2" w:rsidRPr="005F3BDE">
        <w:rPr>
          <w:rFonts w:ascii="Times New Roman" w:hAnsi="Times New Roman" w:cs="Times New Roman"/>
          <w:sz w:val="20"/>
          <w:szCs w:val="20"/>
          <w:lang w:val="en-GB"/>
        </w:rPr>
        <w:t xml:space="preserve">as our code base </w:t>
      </w:r>
      <w:r w:rsidRPr="005F3BDE">
        <w:rPr>
          <w:rFonts w:ascii="Times New Roman" w:hAnsi="Times New Roman" w:cs="Times New Roman"/>
          <w:sz w:val="20"/>
          <w:szCs w:val="20"/>
          <w:lang w:val="en-GB"/>
        </w:rPr>
        <w:t>train</w:t>
      </w:r>
      <w:r w:rsidRPr="005F3BDE">
        <w:rPr>
          <w:rFonts w:ascii="Times New Roman" w:eastAsia="等线" w:hAnsi="Times New Roman" w:cs="Times New Roman"/>
          <w:sz w:val="20"/>
          <w:szCs w:val="20"/>
          <w:lang w:val="en-GB"/>
        </w:rPr>
        <w:t xml:space="preserve">ed all </w:t>
      </w:r>
      <w:r w:rsidRPr="005F3BDE">
        <w:rPr>
          <w:rFonts w:ascii="Times New Roman" w:hAnsi="Times New Roman" w:cs="Times New Roman"/>
          <w:sz w:val="20"/>
          <w:szCs w:val="20"/>
          <w:lang w:val="en-GB"/>
        </w:rPr>
        <w:t>deep learning</w:t>
      </w:r>
      <w:r>
        <w:rPr>
          <w:rFonts w:ascii="Times New Roman" w:hAnsi="Times New Roman" w:cs="Times New Roman"/>
          <w:sz w:val="20"/>
          <w:szCs w:val="20"/>
          <w:lang w:val="en-GB"/>
        </w:rPr>
        <w:t xml:space="preserve"> (DL)</w:t>
      </w:r>
      <w:r w:rsidRPr="005F3BDE">
        <w:rPr>
          <w:rFonts w:ascii="Times New Roman" w:hAnsi="Times New Roman" w:cs="Times New Roman"/>
          <w:sz w:val="20"/>
          <w:szCs w:val="20"/>
          <w:lang w:val="en-GB"/>
        </w:rPr>
        <w:t xml:space="preserve"> models on a single RTX GPU.</w:t>
      </w:r>
    </w:p>
    <w:p w14:paraId="2D863FA5" w14:textId="267A9EED" w:rsidR="00275624" w:rsidRPr="00B51D6E" w:rsidRDefault="00F748B8" w:rsidP="00765066">
      <w:pPr>
        <w:pStyle w:val="1"/>
        <w:spacing w:before="0" w:after="0"/>
        <w:jc w:val="left"/>
        <w:rPr>
          <w:rFonts w:ascii="Times New Roman" w:hAnsi="Times New Roman" w:cs="Times New Roman"/>
          <w:sz w:val="20"/>
          <w:szCs w:val="20"/>
        </w:rPr>
      </w:pPr>
      <w:r w:rsidRPr="00B51D6E">
        <w:rPr>
          <w:rFonts w:ascii="Times New Roman" w:hAnsi="Times New Roman" w:cs="Times New Roman"/>
          <w:sz w:val="20"/>
          <w:szCs w:val="20"/>
        </w:rPr>
        <w:t>6</w:t>
      </w:r>
      <w:r w:rsidR="00275624" w:rsidRPr="00B51D6E">
        <w:rPr>
          <w:rFonts w:ascii="Times New Roman" w:hAnsi="Times New Roman" w:cs="Times New Roman"/>
          <w:sz w:val="20"/>
          <w:szCs w:val="20"/>
        </w:rPr>
        <w:t xml:space="preserve">. </w:t>
      </w:r>
      <w:r w:rsidR="00FE555D" w:rsidRPr="005F3BDE">
        <w:rPr>
          <w:rFonts w:ascii="Times New Roman" w:hAnsi="Times New Roman" w:cs="Times New Roman"/>
          <w:sz w:val="20"/>
          <w:szCs w:val="20"/>
          <w:lang w:val="en-GB"/>
        </w:rPr>
        <w:t xml:space="preserve">Development of </w:t>
      </w:r>
      <w:r w:rsidR="00FE555D">
        <w:rPr>
          <w:rFonts w:ascii="Times New Roman" w:hAnsi="Times New Roman" w:cs="Times New Roman"/>
          <w:sz w:val="20"/>
          <w:szCs w:val="20"/>
          <w:lang w:val="en-GB"/>
        </w:rPr>
        <w:t>the integrated model combining DL model and PI-RADS assessment</w:t>
      </w:r>
      <w:r w:rsidR="00E035A7" w:rsidRPr="00B51D6E">
        <w:rPr>
          <w:rFonts w:ascii="Times New Roman" w:hAnsi="Times New Roman" w:cs="Times New Roman"/>
          <w:sz w:val="20"/>
          <w:szCs w:val="20"/>
        </w:rPr>
        <w:t xml:space="preserve"> </w:t>
      </w:r>
    </w:p>
    <w:p w14:paraId="689D41CC" w14:textId="78F85FA5" w:rsidR="003D605B" w:rsidRDefault="004725F5" w:rsidP="00765066">
      <w:pPr>
        <w:spacing w:line="480" w:lineRule="auto"/>
        <w:ind w:firstLine="420"/>
        <w:jc w:val="left"/>
        <w:rPr>
          <w:rFonts w:ascii="Times New Roman" w:hAnsi="Times New Roman" w:cs="Times New Roman"/>
          <w:sz w:val="20"/>
          <w:szCs w:val="20"/>
          <w:lang w:val="en-GB"/>
        </w:rPr>
      </w:pPr>
      <w:r w:rsidRPr="005F3BDE">
        <w:rPr>
          <w:rFonts w:ascii="Times New Roman" w:hAnsi="Times New Roman" w:cs="Times New Roman"/>
          <w:sz w:val="20"/>
          <w:szCs w:val="20"/>
          <w:lang w:val="en-GB"/>
        </w:rPr>
        <w:t xml:space="preserve">Table S2 summarizes the </w:t>
      </w:r>
      <w:r w:rsidR="00480D4C" w:rsidRPr="005F3BDE">
        <w:rPr>
          <w:rFonts w:ascii="Times New Roman" w:hAnsi="Times New Roman" w:cs="Times New Roman"/>
          <w:sz w:val="20"/>
          <w:szCs w:val="20"/>
          <w:lang w:val="en-GB"/>
        </w:rPr>
        <w:t xml:space="preserve">area under </w:t>
      </w:r>
      <w:r w:rsidR="00480D4C" w:rsidRPr="005F3BDE">
        <w:rPr>
          <w:rFonts w:ascii="Times New Roman" w:eastAsia="等线" w:hAnsi="Times New Roman" w:cs="Times New Roman"/>
          <w:sz w:val="20"/>
          <w:szCs w:val="20"/>
          <w:lang w:val="en-GB"/>
        </w:rPr>
        <w:t>the receiver operating characteristic curve</w:t>
      </w:r>
      <w:r w:rsidR="00480D4C" w:rsidRPr="005F3BDE">
        <w:rPr>
          <w:rFonts w:ascii="Times New Roman" w:hAnsi="Times New Roman" w:cs="Times New Roman"/>
          <w:sz w:val="20"/>
          <w:szCs w:val="20"/>
          <w:lang w:val="en-GB"/>
        </w:rPr>
        <w:t xml:space="preserve"> </w:t>
      </w:r>
      <w:r w:rsidRPr="005F3BDE">
        <w:rPr>
          <w:rFonts w:ascii="Times New Roman" w:hAnsi="Times New Roman" w:cs="Times New Roman"/>
          <w:sz w:val="20"/>
          <w:szCs w:val="20"/>
          <w:lang w:val="en-GB"/>
        </w:rPr>
        <w:t>(</w:t>
      </w:r>
      <w:r w:rsidR="00480D4C" w:rsidRPr="005F3BDE">
        <w:rPr>
          <w:rFonts w:ascii="Times New Roman" w:hAnsi="Times New Roman" w:cs="Times New Roman"/>
          <w:sz w:val="20"/>
          <w:szCs w:val="20"/>
          <w:lang w:val="en-GB"/>
        </w:rPr>
        <w:t>AUC</w:t>
      </w:r>
      <w:r w:rsidRPr="005F3BDE">
        <w:rPr>
          <w:rFonts w:ascii="Times New Roman" w:eastAsia="等线" w:hAnsi="Times New Roman" w:cs="Times New Roman"/>
          <w:sz w:val="20"/>
          <w:szCs w:val="20"/>
          <w:lang w:val="en-GB"/>
        </w:rPr>
        <w:t>)</w:t>
      </w:r>
      <w:r w:rsidRPr="005F3BDE">
        <w:rPr>
          <w:rFonts w:ascii="Times New Roman" w:hAnsi="Times New Roman" w:cs="Times New Roman"/>
          <w:sz w:val="20"/>
          <w:szCs w:val="20"/>
          <w:lang w:val="en-GB"/>
        </w:rPr>
        <w:t>, accuracy, sensitivity</w:t>
      </w:r>
      <w:r w:rsidRPr="005F3BDE">
        <w:rPr>
          <w:rFonts w:ascii="Times New Roman" w:eastAsia="等线" w:hAnsi="Times New Roman" w:cs="Times New Roman"/>
          <w:sz w:val="20"/>
          <w:szCs w:val="20"/>
          <w:lang w:val="en-GB"/>
        </w:rPr>
        <w:t xml:space="preserve">, and </w:t>
      </w:r>
      <w:r w:rsidRPr="005F3BDE">
        <w:rPr>
          <w:rFonts w:ascii="Times New Roman" w:hAnsi="Times New Roman" w:cs="Times New Roman"/>
          <w:sz w:val="18"/>
          <w:szCs w:val="18"/>
          <w:lang w:val="en-GB"/>
        </w:rPr>
        <w:t>specificity</w:t>
      </w:r>
      <w:r w:rsidRPr="005F3BDE">
        <w:rPr>
          <w:rFonts w:ascii="Times New Roman" w:hAnsi="Times New Roman" w:cs="Times New Roman"/>
          <w:sz w:val="20"/>
          <w:szCs w:val="20"/>
          <w:lang w:val="en-GB"/>
        </w:rPr>
        <w:t xml:space="preserve"> of </w:t>
      </w:r>
      <w:r w:rsidRPr="005F3BDE">
        <w:rPr>
          <w:rFonts w:ascii="Times New Roman" w:eastAsia="等线" w:hAnsi="Times New Roman" w:cs="Times New Roman"/>
          <w:sz w:val="20"/>
          <w:szCs w:val="20"/>
          <w:lang w:val="en-GB"/>
        </w:rPr>
        <w:t>the</w:t>
      </w:r>
      <w:r>
        <w:rPr>
          <w:rFonts w:ascii="Times New Roman" w:eastAsia="等线" w:hAnsi="Times New Roman" w:cs="Times New Roman"/>
          <w:sz w:val="20"/>
          <w:szCs w:val="20"/>
          <w:lang w:val="en-GB"/>
        </w:rPr>
        <w:t xml:space="preserve"> DL models for the detection of </w:t>
      </w:r>
      <w:r w:rsidRPr="005F3BDE">
        <w:rPr>
          <w:rFonts w:ascii="Times New Roman" w:hAnsi="Times New Roman" w:cs="Times New Roman"/>
          <w:kern w:val="0"/>
          <w:sz w:val="20"/>
          <w:szCs w:val="20"/>
          <w:lang w:val="en-GB"/>
        </w:rPr>
        <w:t>clinically significant prostate cancer (</w:t>
      </w:r>
      <w:proofErr w:type="spellStart"/>
      <w:r w:rsidRPr="005F3BDE">
        <w:rPr>
          <w:rFonts w:ascii="Times New Roman" w:hAnsi="Times New Roman" w:cs="Times New Roman"/>
          <w:sz w:val="20"/>
          <w:szCs w:val="20"/>
          <w:lang w:val="en-GB"/>
        </w:rPr>
        <w:t>csPCa</w:t>
      </w:r>
      <w:proofErr w:type="spellEnd"/>
      <w:r w:rsidRPr="005F3BDE">
        <w:rPr>
          <w:rFonts w:ascii="Times New Roman" w:hAnsi="Times New Roman" w:cs="Times New Roman"/>
          <w:sz w:val="20"/>
          <w:szCs w:val="20"/>
          <w:lang w:val="en-GB"/>
        </w:rPr>
        <w:t>)</w:t>
      </w:r>
      <w:r>
        <w:rPr>
          <w:rFonts w:ascii="Times New Roman" w:eastAsia="等线" w:hAnsi="Times New Roman" w:cs="Times New Roman"/>
          <w:sz w:val="20"/>
          <w:szCs w:val="20"/>
          <w:lang w:val="en-GB"/>
        </w:rPr>
        <w:t xml:space="preserve"> (</w:t>
      </w:r>
      <w:r w:rsidRPr="005F3BDE">
        <w:rPr>
          <w:rFonts w:ascii="Times New Roman" w:hAnsi="Times New Roman" w:cs="Times New Roman"/>
          <w:sz w:val="20"/>
          <w:szCs w:val="20"/>
          <w:lang w:val="en-GB"/>
        </w:rPr>
        <w:t>DL-CS</w:t>
      </w:r>
      <w:r>
        <w:rPr>
          <w:rFonts w:ascii="Times New Roman" w:hAnsi="Times New Roman" w:cs="Times New Roman"/>
          <w:sz w:val="20"/>
          <w:szCs w:val="20"/>
          <w:lang w:val="en-GB"/>
        </w:rPr>
        <w:t>)</w:t>
      </w:r>
      <w:r w:rsidRPr="005F3BDE">
        <w:rPr>
          <w:rFonts w:ascii="Times New Roman" w:hAnsi="Times New Roman" w:cs="Times New Roman"/>
          <w:sz w:val="20"/>
          <w:szCs w:val="20"/>
          <w:lang w:val="en-GB"/>
        </w:rPr>
        <w:t xml:space="preserve"> models in </w:t>
      </w:r>
      <w:r w:rsidRPr="005F3BDE">
        <w:rPr>
          <w:rFonts w:ascii="Times New Roman" w:eastAsia="等线" w:hAnsi="Times New Roman" w:cs="Times New Roman"/>
          <w:sz w:val="20"/>
          <w:szCs w:val="20"/>
          <w:lang w:val="en-GB"/>
        </w:rPr>
        <w:t xml:space="preserve">the </w:t>
      </w:r>
      <w:r w:rsidRPr="005F3BDE">
        <w:rPr>
          <w:rFonts w:ascii="Times New Roman" w:hAnsi="Times New Roman" w:cs="Times New Roman"/>
          <w:sz w:val="20"/>
          <w:szCs w:val="20"/>
          <w:lang w:val="en-GB"/>
        </w:rPr>
        <w:t>tuning dataset. The DL-CS model based on ResNet3D (DL-CS-Res) showed higher AUC, accuracy, sensitivity</w:t>
      </w:r>
      <w:r w:rsidRPr="005F3BDE">
        <w:rPr>
          <w:rFonts w:ascii="Times New Roman" w:eastAsia="等线" w:hAnsi="Times New Roman" w:cs="Times New Roman"/>
          <w:sz w:val="20"/>
          <w:szCs w:val="20"/>
          <w:lang w:val="en-GB"/>
        </w:rPr>
        <w:t>, and specificity</w:t>
      </w:r>
      <w:r w:rsidRPr="005F3BDE">
        <w:rPr>
          <w:rFonts w:ascii="Times New Roman" w:hAnsi="Times New Roman" w:cs="Times New Roman"/>
          <w:sz w:val="20"/>
          <w:szCs w:val="20"/>
          <w:lang w:val="en-GB"/>
        </w:rPr>
        <w:t xml:space="preserve"> values than those of models based on other networks. We </w:t>
      </w:r>
      <w:r w:rsidRPr="005F3BDE">
        <w:rPr>
          <w:rFonts w:ascii="Times New Roman" w:eastAsia="等线" w:hAnsi="Times New Roman" w:cs="Times New Roman"/>
          <w:sz w:val="20"/>
          <w:szCs w:val="20"/>
          <w:lang w:val="en-GB"/>
        </w:rPr>
        <w:t xml:space="preserve">then constructed an integrated model </w:t>
      </w:r>
      <w:r w:rsidRPr="005F3BDE">
        <w:rPr>
          <w:rFonts w:ascii="Times New Roman" w:hAnsi="Times New Roman" w:cs="Times New Roman"/>
          <w:sz w:val="20"/>
          <w:szCs w:val="20"/>
          <w:lang w:val="en-GB"/>
        </w:rPr>
        <w:t xml:space="preserve">(PIDL-CS) combining the deep learning signature of DL-CS-Res and </w:t>
      </w:r>
      <w:r w:rsidRPr="005F3BDE">
        <w:rPr>
          <w:rFonts w:ascii="Times New Roman" w:eastAsia="等线" w:hAnsi="Times New Roman" w:cs="Times New Roman"/>
          <w:sz w:val="20"/>
          <w:szCs w:val="20"/>
          <w:lang w:val="en-GB"/>
        </w:rPr>
        <w:t xml:space="preserve">the PI-RADS </w:t>
      </w:r>
      <w:r>
        <w:rPr>
          <w:rFonts w:ascii="Times New Roman" w:eastAsia="等线" w:hAnsi="Times New Roman" w:cs="Times New Roman"/>
          <w:sz w:val="20"/>
          <w:szCs w:val="20"/>
          <w:lang w:val="en-GB"/>
        </w:rPr>
        <w:t>assessment</w:t>
      </w:r>
      <w:r w:rsidRPr="005F3BDE">
        <w:rPr>
          <w:rFonts w:ascii="Times New Roman" w:eastAsia="等线" w:hAnsi="Times New Roman" w:cs="Times New Roman"/>
          <w:sz w:val="20"/>
          <w:szCs w:val="20"/>
          <w:lang w:val="en-GB"/>
        </w:rPr>
        <w:t xml:space="preserve"> using logistic regression </w:t>
      </w:r>
      <w:r w:rsidRPr="005F3BDE">
        <w:rPr>
          <w:rFonts w:ascii="Times New Roman" w:hAnsi="Times New Roman" w:cs="Times New Roman"/>
          <w:sz w:val="20"/>
          <w:szCs w:val="20"/>
          <w:lang w:val="en-GB"/>
        </w:rPr>
        <w:t xml:space="preserve">for the detection of </w:t>
      </w:r>
      <w:proofErr w:type="spellStart"/>
      <w:r>
        <w:rPr>
          <w:rFonts w:ascii="Times New Roman" w:eastAsia="等线" w:hAnsi="Times New Roman" w:cs="Times New Roman"/>
          <w:sz w:val="20"/>
          <w:szCs w:val="20"/>
          <w:lang w:val="en-GB"/>
        </w:rPr>
        <w:t>cs</w:t>
      </w:r>
      <w:r>
        <w:rPr>
          <w:rFonts w:ascii="Times New Roman" w:eastAsia="等线" w:hAnsi="Times New Roman" w:cs="Times New Roman" w:hint="eastAsia"/>
          <w:sz w:val="20"/>
          <w:szCs w:val="20"/>
          <w:lang w:val="en-GB"/>
        </w:rPr>
        <w:t>PCa</w:t>
      </w:r>
      <w:proofErr w:type="spellEnd"/>
      <w:r w:rsidRPr="005F3BDE">
        <w:rPr>
          <w:rFonts w:ascii="Times New Roman" w:hAnsi="Times New Roman" w:cs="Times New Roman"/>
          <w:sz w:val="20"/>
          <w:szCs w:val="20"/>
          <w:lang w:val="en-GB"/>
        </w:rPr>
        <w:t>.</w:t>
      </w:r>
    </w:p>
    <w:p w14:paraId="7EC37ADE" w14:textId="77777777" w:rsidR="009C74BA" w:rsidRPr="009C74BA" w:rsidRDefault="009C74BA" w:rsidP="00765066">
      <w:pPr>
        <w:spacing w:line="480" w:lineRule="auto"/>
        <w:ind w:firstLine="420"/>
        <w:jc w:val="left"/>
        <w:rPr>
          <w:rFonts w:ascii="Times New Roman" w:hAnsi="Times New Roman" w:cs="Times New Roman"/>
          <w:sz w:val="20"/>
          <w:szCs w:val="20"/>
          <w:lang w:val="en-GB"/>
        </w:rPr>
      </w:pPr>
    </w:p>
    <w:p w14:paraId="230A9BA7" w14:textId="21F541CD" w:rsidR="00A5471B" w:rsidRPr="00B51D6E" w:rsidRDefault="00A5471B" w:rsidP="00765066">
      <w:pPr>
        <w:jc w:val="left"/>
        <w:rPr>
          <w:rFonts w:ascii="Times New Roman" w:hAnsi="Times New Roman" w:cs="Times New Roman"/>
          <w:b/>
          <w:sz w:val="18"/>
          <w:szCs w:val="18"/>
        </w:rPr>
      </w:pPr>
      <w:r w:rsidRPr="00B51D6E">
        <w:rPr>
          <w:rFonts w:ascii="Times New Roman" w:hAnsi="Times New Roman" w:cs="Times New Roman" w:hint="eastAsia"/>
          <w:b/>
          <w:sz w:val="18"/>
          <w:szCs w:val="18"/>
        </w:rPr>
        <w:t>T</w:t>
      </w:r>
      <w:r w:rsidRPr="00B51D6E">
        <w:rPr>
          <w:rFonts w:ascii="Times New Roman" w:hAnsi="Times New Roman" w:cs="Times New Roman"/>
          <w:b/>
          <w:sz w:val="18"/>
          <w:szCs w:val="18"/>
        </w:rPr>
        <w:t>able</w:t>
      </w:r>
      <w:r w:rsidR="00BD0188" w:rsidRPr="00B51D6E">
        <w:rPr>
          <w:rFonts w:ascii="Times New Roman" w:hAnsi="Times New Roman" w:cs="Times New Roman"/>
          <w:b/>
          <w:sz w:val="18"/>
          <w:szCs w:val="18"/>
        </w:rPr>
        <w:t xml:space="preserve"> </w:t>
      </w:r>
      <w:r w:rsidRPr="00B51D6E">
        <w:rPr>
          <w:rFonts w:ascii="Times New Roman" w:hAnsi="Times New Roman" w:cs="Times New Roman"/>
          <w:b/>
          <w:sz w:val="18"/>
          <w:szCs w:val="18"/>
        </w:rPr>
        <w:t xml:space="preserve">S2 </w:t>
      </w:r>
      <w:r w:rsidRPr="00B51D6E">
        <w:rPr>
          <w:rFonts w:ascii="Times New Roman" w:hAnsi="Times New Roman" w:cs="Times New Roman"/>
          <w:bCs/>
          <w:sz w:val="18"/>
          <w:szCs w:val="18"/>
        </w:rPr>
        <w:t xml:space="preserve">Performance of DL-CS </w:t>
      </w:r>
      <w:r w:rsidR="00963ABD" w:rsidRPr="00B51D6E">
        <w:rPr>
          <w:rFonts w:ascii="Times New Roman" w:hAnsi="Times New Roman" w:cs="Times New Roman"/>
          <w:bCs/>
          <w:sz w:val="18"/>
          <w:szCs w:val="18"/>
        </w:rPr>
        <w:t xml:space="preserve">models </w:t>
      </w:r>
      <w:r w:rsidRPr="00B51D6E">
        <w:rPr>
          <w:rFonts w:ascii="Times New Roman" w:hAnsi="Times New Roman" w:cs="Times New Roman"/>
          <w:bCs/>
          <w:sz w:val="18"/>
          <w:szCs w:val="18"/>
        </w:rPr>
        <w:t xml:space="preserve">in </w:t>
      </w:r>
      <w:r w:rsidR="00963ABD" w:rsidRPr="00B51D6E">
        <w:rPr>
          <w:rFonts w:ascii="Times New Roman" w:hAnsi="Times New Roman" w:cs="Times New Roman"/>
          <w:bCs/>
          <w:sz w:val="18"/>
          <w:szCs w:val="18"/>
        </w:rPr>
        <w:t xml:space="preserve">the </w:t>
      </w:r>
      <w:r w:rsidRPr="00B51D6E">
        <w:rPr>
          <w:rFonts w:ascii="Times New Roman" w:hAnsi="Times New Roman" w:cs="Times New Roman"/>
          <w:bCs/>
          <w:sz w:val="18"/>
          <w:szCs w:val="18"/>
        </w:rPr>
        <w:t xml:space="preserve">tuning </w:t>
      </w:r>
      <w:r w:rsidR="004A5BDD" w:rsidRPr="00B51D6E">
        <w:rPr>
          <w:rFonts w:ascii="Times New Roman" w:hAnsi="Times New Roman" w:cs="Times New Roman"/>
          <w:bCs/>
          <w:sz w:val="18"/>
          <w:szCs w:val="18"/>
        </w:rPr>
        <w:t>dataset</w:t>
      </w:r>
      <w:r w:rsidR="00963ABD" w:rsidRPr="00B51D6E">
        <w:rPr>
          <w:rFonts w:ascii="Times New Roman" w:hAnsi="Times New Roman" w:cs="Times New Roman"/>
          <w:bCs/>
          <w:sz w:val="18"/>
          <w:szCs w:val="18"/>
        </w:rPr>
        <w:t xml:space="preserve"> (probability threshold = 0.5)</w:t>
      </w:r>
    </w:p>
    <w:tbl>
      <w:tblPr>
        <w:tblStyle w:val="af0"/>
        <w:tblW w:w="48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7"/>
        <w:gridCol w:w="2094"/>
        <w:gridCol w:w="1504"/>
        <w:gridCol w:w="1457"/>
        <w:gridCol w:w="1408"/>
      </w:tblGrid>
      <w:tr w:rsidR="00464E10" w:rsidRPr="00B51D6E" w14:paraId="4CA26568" w14:textId="77777777" w:rsidTr="003D4F13">
        <w:trPr>
          <w:trHeight w:val="319"/>
        </w:trPr>
        <w:tc>
          <w:tcPr>
            <w:tcW w:w="1025" w:type="pct"/>
            <w:tcBorders>
              <w:top w:val="single" w:sz="4" w:space="0" w:color="auto"/>
              <w:bottom w:val="single" w:sz="4" w:space="0" w:color="auto"/>
            </w:tcBorders>
            <w:vAlign w:val="center"/>
          </w:tcPr>
          <w:p w14:paraId="1BCB96CB" w14:textId="1C73E1E3" w:rsidR="006C0A24" w:rsidRPr="00B51D6E" w:rsidRDefault="006C0A24" w:rsidP="00336C6D">
            <w:pPr>
              <w:jc w:val="center"/>
              <w:rPr>
                <w:rFonts w:ascii="Times New Roman" w:hAnsi="Times New Roman" w:cs="Times New Roman"/>
                <w:sz w:val="15"/>
                <w:szCs w:val="15"/>
              </w:rPr>
            </w:pPr>
            <w:r w:rsidRPr="00B51D6E">
              <w:rPr>
                <w:rFonts w:ascii="Times New Roman" w:hAnsi="Times New Roman" w:cs="Times New Roman"/>
                <w:sz w:val="15"/>
                <w:szCs w:val="15"/>
              </w:rPr>
              <w:t xml:space="preserve">DL-CS </w:t>
            </w:r>
            <w:r w:rsidR="00963ABD" w:rsidRPr="00B51D6E">
              <w:rPr>
                <w:rFonts w:ascii="Times New Roman" w:hAnsi="Times New Roman" w:cs="Times New Roman" w:hint="eastAsia"/>
                <w:sz w:val="15"/>
                <w:szCs w:val="15"/>
              </w:rPr>
              <w:t>mod</w:t>
            </w:r>
            <w:r w:rsidR="00963ABD" w:rsidRPr="00B51D6E">
              <w:rPr>
                <w:rFonts w:ascii="Times New Roman" w:hAnsi="Times New Roman" w:cs="Times New Roman"/>
                <w:sz w:val="15"/>
                <w:szCs w:val="15"/>
              </w:rPr>
              <w:t>els</w:t>
            </w:r>
          </w:p>
        </w:tc>
        <w:tc>
          <w:tcPr>
            <w:tcW w:w="1288" w:type="pct"/>
            <w:tcBorders>
              <w:top w:val="single" w:sz="4" w:space="0" w:color="auto"/>
              <w:bottom w:val="single" w:sz="4" w:space="0" w:color="auto"/>
            </w:tcBorders>
            <w:vAlign w:val="center"/>
          </w:tcPr>
          <w:p w14:paraId="6C64A90F" w14:textId="24B1BC55"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hint="eastAsia"/>
                <w:sz w:val="15"/>
                <w:szCs w:val="15"/>
              </w:rPr>
              <w:t>A</w:t>
            </w:r>
            <w:r w:rsidRPr="00B51D6E">
              <w:rPr>
                <w:rFonts w:ascii="Times New Roman" w:hAnsi="Times New Roman" w:cs="Times New Roman"/>
                <w:sz w:val="15"/>
                <w:szCs w:val="15"/>
              </w:rPr>
              <w:t>UC (95%CI)</w:t>
            </w:r>
          </w:p>
        </w:tc>
        <w:tc>
          <w:tcPr>
            <w:tcW w:w="925" w:type="pct"/>
            <w:tcBorders>
              <w:top w:val="single" w:sz="4" w:space="0" w:color="auto"/>
              <w:bottom w:val="single" w:sz="4" w:space="0" w:color="auto"/>
            </w:tcBorders>
            <w:vAlign w:val="center"/>
          </w:tcPr>
          <w:p w14:paraId="6CB690F1" w14:textId="46DACEBD"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hint="eastAsia"/>
                <w:sz w:val="15"/>
                <w:szCs w:val="15"/>
              </w:rPr>
              <w:t>A</w:t>
            </w:r>
            <w:r w:rsidR="00B60DE6" w:rsidRPr="00B51D6E">
              <w:rPr>
                <w:rFonts w:ascii="Times New Roman" w:hAnsi="Times New Roman" w:cs="Times New Roman" w:hint="eastAsia"/>
                <w:sz w:val="15"/>
                <w:szCs w:val="15"/>
              </w:rPr>
              <w:t>c</w:t>
            </w:r>
            <w:r w:rsidR="00B60DE6" w:rsidRPr="00B51D6E">
              <w:rPr>
                <w:rFonts w:ascii="Times New Roman" w:hAnsi="Times New Roman" w:cs="Times New Roman"/>
                <w:sz w:val="15"/>
                <w:szCs w:val="15"/>
              </w:rPr>
              <w:t>curacy</w:t>
            </w:r>
            <w:r w:rsidRPr="00B51D6E">
              <w:rPr>
                <w:rFonts w:ascii="Times New Roman" w:hAnsi="Times New Roman" w:cs="Times New Roman"/>
                <w:sz w:val="15"/>
                <w:szCs w:val="15"/>
              </w:rPr>
              <w:t xml:space="preserve"> (%)</w:t>
            </w:r>
          </w:p>
        </w:tc>
        <w:tc>
          <w:tcPr>
            <w:tcW w:w="896" w:type="pct"/>
            <w:tcBorders>
              <w:top w:val="single" w:sz="4" w:space="0" w:color="auto"/>
              <w:bottom w:val="single" w:sz="4" w:space="0" w:color="auto"/>
            </w:tcBorders>
            <w:vAlign w:val="center"/>
          </w:tcPr>
          <w:p w14:paraId="32E36E5B" w14:textId="55CAC5E9"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hint="eastAsia"/>
                <w:sz w:val="15"/>
                <w:szCs w:val="15"/>
              </w:rPr>
              <w:t>S</w:t>
            </w:r>
            <w:r w:rsidR="00B60DE6" w:rsidRPr="00B51D6E">
              <w:rPr>
                <w:rFonts w:ascii="Times New Roman" w:hAnsi="Times New Roman" w:cs="Times New Roman"/>
                <w:sz w:val="15"/>
                <w:szCs w:val="15"/>
              </w:rPr>
              <w:t>ensitivity</w:t>
            </w:r>
            <w:r w:rsidRPr="00B51D6E">
              <w:rPr>
                <w:rFonts w:ascii="Times New Roman" w:hAnsi="Times New Roman" w:cs="Times New Roman"/>
                <w:sz w:val="15"/>
                <w:szCs w:val="15"/>
              </w:rPr>
              <w:t xml:space="preserve"> (%)</w:t>
            </w:r>
          </w:p>
        </w:tc>
        <w:tc>
          <w:tcPr>
            <w:tcW w:w="867" w:type="pct"/>
            <w:tcBorders>
              <w:top w:val="single" w:sz="4" w:space="0" w:color="auto"/>
              <w:bottom w:val="single" w:sz="4" w:space="0" w:color="auto"/>
            </w:tcBorders>
            <w:vAlign w:val="center"/>
          </w:tcPr>
          <w:p w14:paraId="5A0D55D3" w14:textId="4E4EE67F"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hint="eastAsia"/>
                <w:sz w:val="15"/>
                <w:szCs w:val="15"/>
              </w:rPr>
              <w:t>S</w:t>
            </w:r>
            <w:r w:rsidR="00B60DE6" w:rsidRPr="00B51D6E">
              <w:rPr>
                <w:rFonts w:ascii="Times New Roman" w:hAnsi="Times New Roman" w:cs="Times New Roman"/>
                <w:sz w:val="15"/>
                <w:szCs w:val="15"/>
              </w:rPr>
              <w:t>pecificity</w:t>
            </w:r>
            <w:r w:rsidRPr="00B51D6E">
              <w:rPr>
                <w:rFonts w:ascii="Times New Roman" w:hAnsi="Times New Roman" w:cs="Times New Roman"/>
                <w:sz w:val="15"/>
                <w:szCs w:val="15"/>
              </w:rPr>
              <w:t xml:space="preserve"> (%)</w:t>
            </w:r>
          </w:p>
        </w:tc>
      </w:tr>
      <w:tr w:rsidR="00464E10" w:rsidRPr="00B51D6E" w14:paraId="68BD7E1B" w14:textId="77777777" w:rsidTr="003D4F13">
        <w:trPr>
          <w:trHeight w:val="321"/>
        </w:trPr>
        <w:tc>
          <w:tcPr>
            <w:tcW w:w="1025" w:type="pct"/>
            <w:tcBorders>
              <w:top w:val="single" w:sz="4" w:space="0" w:color="auto"/>
            </w:tcBorders>
            <w:vAlign w:val="center"/>
          </w:tcPr>
          <w:p w14:paraId="0D1913E3" w14:textId="78E6EF44"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hint="eastAsia"/>
                <w:sz w:val="15"/>
                <w:szCs w:val="15"/>
              </w:rPr>
              <w:t>R</w:t>
            </w:r>
            <w:r w:rsidRPr="00B51D6E">
              <w:rPr>
                <w:rFonts w:ascii="Times New Roman" w:hAnsi="Times New Roman" w:cs="Times New Roman"/>
                <w:sz w:val="15"/>
                <w:szCs w:val="15"/>
              </w:rPr>
              <w:t>esNet</w:t>
            </w:r>
            <w:r w:rsidR="00976260" w:rsidRPr="00B51D6E">
              <w:rPr>
                <w:rFonts w:ascii="Times New Roman" w:hAnsi="Times New Roman" w:cs="Times New Roman"/>
                <w:sz w:val="15"/>
                <w:szCs w:val="15"/>
              </w:rPr>
              <w:t>3D</w:t>
            </w:r>
          </w:p>
        </w:tc>
        <w:tc>
          <w:tcPr>
            <w:tcW w:w="1288" w:type="pct"/>
            <w:tcBorders>
              <w:top w:val="single" w:sz="4" w:space="0" w:color="auto"/>
            </w:tcBorders>
            <w:vAlign w:val="center"/>
          </w:tcPr>
          <w:p w14:paraId="161C9B6C" w14:textId="4408CCA7"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sz w:val="15"/>
                <w:szCs w:val="15"/>
              </w:rPr>
              <w:t>0.922</w:t>
            </w:r>
            <w:r w:rsidR="00BE61B2" w:rsidRPr="00B51D6E">
              <w:rPr>
                <w:rFonts w:ascii="Times New Roman" w:hAnsi="Times New Roman" w:cs="Times New Roman"/>
                <w:sz w:val="15"/>
                <w:szCs w:val="15"/>
              </w:rPr>
              <w:t>(0.868,0.975)</w:t>
            </w:r>
          </w:p>
        </w:tc>
        <w:tc>
          <w:tcPr>
            <w:tcW w:w="925" w:type="pct"/>
            <w:tcBorders>
              <w:top w:val="single" w:sz="4" w:space="0" w:color="auto"/>
            </w:tcBorders>
            <w:vAlign w:val="center"/>
          </w:tcPr>
          <w:p w14:paraId="62833B4D" w14:textId="6D264E8F"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sz w:val="15"/>
                <w:szCs w:val="15"/>
              </w:rPr>
              <w:t>90.</w:t>
            </w:r>
            <w:r w:rsidR="003D605B" w:rsidRPr="00B51D6E">
              <w:rPr>
                <w:rFonts w:ascii="Times New Roman" w:hAnsi="Times New Roman" w:cs="Times New Roman"/>
                <w:sz w:val="15"/>
                <w:szCs w:val="15"/>
              </w:rPr>
              <w:t>2</w:t>
            </w:r>
            <w:r w:rsidR="006C0A24" w:rsidRPr="00B51D6E">
              <w:rPr>
                <w:rFonts w:ascii="Times New Roman" w:hAnsi="Times New Roman" w:cs="Times New Roman"/>
                <w:sz w:val="15"/>
                <w:szCs w:val="15"/>
              </w:rPr>
              <w:t>(110/122)</w:t>
            </w:r>
          </w:p>
        </w:tc>
        <w:tc>
          <w:tcPr>
            <w:tcW w:w="896" w:type="pct"/>
            <w:tcBorders>
              <w:top w:val="single" w:sz="4" w:space="0" w:color="auto"/>
            </w:tcBorders>
            <w:vAlign w:val="center"/>
          </w:tcPr>
          <w:p w14:paraId="5F86D43C" w14:textId="7F471C11"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sz w:val="15"/>
                <w:szCs w:val="15"/>
              </w:rPr>
              <w:t>89.</w:t>
            </w:r>
            <w:r w:rsidR="003D605B" w:rsidRPr="00B51D6E">
              <w:rPr>
                <w:rFonts w:ascii="Times New Roman" w:hAnsi="Times New Roman" w:cs="Times New Roman"/>
                <w:sz w:val="15"/>
                <w:szCs w:val="15"/>
              </w:rPr>
              <w:t>5</w:t>
            </w:r>
            <w:r w:rsidR="006C0A24" w:rsidRPr="00B51D6E">
              <w:rPr>
                <w:rFonts w:ascii="Times New Roman" w:hAnsi="Times New Roman" w:cs="Times New Roman"/>
                <w:sz w:val="15"/>
                <w:szCs w:val="15"/>
              </w:rPr>
              <w:t>(34/38)</w:t>
            </w:r>
          </w:p>
        </w:tc>
        <w:tc>
          <w:tcPr>
            <w:tcW w:w="867" w:type="pct"/>
            <w:tcBorders>
              <w:top w:val="single" w:sz="4" w:space="0" w:color="auto"/>
            </w:tcBorders>
            <w:vAlign w:val="center"/>
          </w:tcPr>
          <w:p w14:paraId="5288E4C7" w14:textId="1414958D"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sz w:val="15"/>
                <w:szCs w:val="15"/>
              </w:rPr>
              <w:t>90.</w:t>
            </w:r>
            <w:r w:rsidR="003D605B" w:rsidRPr="00B51D6E">
              <w:rPr>
                <w:rFonts w:ascii="Times New Roman" w:hAnsi="Times New Roman" w:cs="Times New Roman"/>
                <w:sz w:val="15"/>
                <w:szCs w:val="15"/>
              </w:rPr>
              <w:t>5</w:t>
            </w:r>
            <w:r w:rsidR="006C0A24" w:rsidRPr="00B51D6E">
              <w:rPr>
                <w:rFonts w:ascii="Times New Roman" w:hAnsi="Times New Roman" w:cs="Times New Roman"/>
                <w:sz w:val="15"/>
                <w:szCs w:val="15"/>
              </w:rPr>
              <w:t>(76/84)</w:t>
            </w:r>
          </w:p>
        </w:tc>
      </w:tr>
      <w:tr w:rsidR="00464E10" w:rsidRPr="00B51D6E" w14:paraId="0CE9E779" w14:textId="77777777" w:rsidTr="003D4F13">
        <w:trPr>
          <w:trHeight w:val="390"/>
        </w:trPr>
        <w:tc>
          <w:tcPr>
            <w:tcW w:w="1025" w:type="pct"/>
            <w:vAlign w:val="center"/>
          </w:tcPr>
          <w:p w14:paraId="489BCD84" w14:textId="200DB234"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sz w:val="15"/>
                <w:szCs w:val="15"/>
              </w:rPr>
              <w:t>DenseNet</w:t>
            </w:r>
            <w:r w:rsidR="00976260" w:rsidRPr="00B51D6E">
              <w:rPr>
                <w:rFonts w:ascii="Times New Roman" w:hAnsi="Times New Roman" w:cs="Times New Roman"/>
                <w:sz w:val="15"/>
                <w:szCs w:val="15"/>
              </w:rPr>
              <w:t>3D</w:t>
            </w:r>
          </w:p>
        </w:tc>
        <w:tc>
          <w:tcPr>
            <w:tcW w:w="1288" w:type="pct"/>
            <w:vAlign w:val="center"/>
          </w:tcPr>
          <w:p w14:paraId="1C281686" w14:textId="7EF413C0"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sz w:val="15"/>
                <w:szCs w:val="15"/>
              </w:rPr>
              <w:t>0.893</w:t>
            </w:r>
            <w:r w:rsidR="004A0736" w:rsidRPr="00B51D6E">
              <w:rPr>
                <w:rFonts w:ascii="Times New Roman" w:hAnsi="Times New Roman" w:cs="Times New Roman"/>
                <w:sz w:val="15"/>
                <w:szCs w:val="15"/>
              </w:rPr>
              <w:t>(0.828,0.957)</w:t>
            </w:r>
          </w:p>
        </w:tc>
        <w:tc>
          <w:tcPr>
            <w:tcW w:w="925" w:type="pct"/>
            <w:vAlign w:val="center"/>
          </w:tcPr>
          <w:p w14:paraId="48F4D6CA" w14:textId="7E717AE6"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sz w:val="15"/>
                <w:szCs w:val="15"/>
              </w:rPr>
              <w:t>84.4</w:t>
            </w:r>
            <w:r w:rsidR="006C0A24" w:rsidRPr="00B51D6E">
              <w:rPr>
                <w:rFonts w:ascii="Times New Roman" w:hAnsi="Times New Roman" w:cs="Times New Roman"/>
                <w:sz w:val="15"/>
                <w:szCs w:val="15"/>
              </w:rPr>
              <w:t>(103/122)</w:t>
            </w:r>
          </w:p>
        </w:tc>
        <w:tc>
          <w:tcPr>
            <w:tcW w:w="896" w:type="pct"/>
            <w:vAlign w:val="center"/>
          </w:tcPr>
          <w:p w14:paraId="73E0E17D" w14:textId="34551FD9"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sz w:val="15"/>
                <w:szCs w:val="15"/>
              </w:rPr>
              <w:t>78.9</w:t>
            </w:r>
            <w:r w:rsidR="006C0A24" w:rsidRPr="00B51D6E">
              <w:rPr>
                <w:rFonts w:ascii="Times New Roman" w:hAnsi="Times New Roman" w:cs="Times New Roman"/>
                <w:sz w:val="15"/>
                <w:szCs w:val="15"/>
              </w:rPr>
              <w:t>(30/38)</w:t>
            </w:r>
          </w:p>
        </w:tc>
        <w:tc>
          <w:tcPr>
            <w:tcW w:w="867" w:type="pct"/>
            <w:vAlign w:val="center"/>
          </w:tcPr>
          <w:p w14:paraId="15377E03" w14:textId="525F7D42"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sz w:val="15"/>
                <w:szCs w:val="15"/>
              </w:rPr>
              <w:t>86.9</w:t>
            </w:r>
            <w:r w:rsidR="006C0A24" w:rsidRPr="00B51D6E">
              <w:rPr>
                <w:rFonts w:ascii="Times New Roman" w:hAnsi="Times New Roman" w:cs="Times New Roman"/>
                <w:sz w:val="15"/>
                <w:szCs w:val="15"/>
              </w:rPr>
              <w:t>(73/84)</w:t>
            </w:r>
          </w:p>
        </w:tc>
      </w:tr>
      <w:tr w:rsidR="00464E10" w:rsidRPr="00B51D6E" w14:paraId="40B2E80E" w14:textId="77777777" w:rsidTr="003D4F13">
        <w:trPr>
          <w:trHeight w:val="390"/>
        </w:trPr>
        <w:tc>
          <w:tcPr>
            <w:tcW w:w="1025" w:type="pct"/>
            <w:vAlign w:val="center"/>
          </w:tcPr>
          <w:p w14:paraId="0461D125" w14:textId="71D255E5"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sz w:val="15"/>
                <w:szCs w:val="15"/>
              </w:rPr>
              <w:t>ShuffleNet</w:t>
            </w:r>
            <w:r w:rsidR="00976260" w:rsidRPr="00B51D6E">
              <w:rPr>
                <w:rFonts w:ascii="Times New Roman" w:hAnsi="Times New Roman" w:cs="Times New Roman"/>
                <w:sz w:val="15"/>
                <w:szCs w:val="15"/>
              </w:rPr>
              <w:t>3D</w:t>
            </w:r>
          </w:p>
        </w:tc>
        <w:tc>
          <w:tcPr>
            <w:tcW w:w="1288" w:type="pct"/>
            <w:vAlign w:val="center"/>
          </w:tcPr>
          <w:p w14:paraId="37A13728" w14:textId="0DA6EA2F"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sz w:val="15"/>
                <w:szCs w:val="15"/>
              </w:rPr>
              <w:t>0.856</w:t>
            </w:r>
            <w:r w:rsidR="00D03C01" w:rsidRPr="00B51D6E">
              <w:rPr>
                <w:rFonts w:ascii="Times New Roman" w:hAnsi="Times New Roman" w:cs="Times New Roman"/>
                <w:sz w:val="15"/>
                <w:szCs w:val="15"/>
              </w:rPr>
              <w:t>(0.776,0.935)</w:t>
            </w:r>
          </w:p>
        </w:tc>
        <w:tc>
          <w:tcPr>
            <w:tcW w:w="925" w:type="pct"/>
            <w:vAlign w:val="center"/>
          </w:tcPr>
          <w:p w14:paraId="3ECDD4A5" w14:textId="3A35A290"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sz w:val="15"/>
                <w:szCs w:val="15"/>
              </w:rPr>
              <w:t>83.6</w:t>
            </w:r>
            <w:r w:rsidR="00BE61B2" w:rsidRPr="00B51D6E">
              <w:rPr>
                <w:rFonts w:ascii="Times New Roman" w:hAnsi="Times New Roman" w:cs="Times New Roman"/>
                <w:sz w:val="15"/>
                <w:szCs w:val="15"/>
              </w:rPr>
              <w:t>(102/122)</w:t>
            </w:r>
          </w:p>
        </w:tc>
        <w:tc>
          <w:tcPr>
            <w:tcW w:w="896" w:type="pct"/>
            <w:vAlign w:val="center"/>
          </w:tcPr>
          <w:p w14:paraId="796392FB" w14:textId="2885BD4C"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sz w:val="15"/>
                <w:szCs w:val="15"/>
              </w:rPr>
              <w:t>81.</w:t>
            </w:r>
            <w:r w:rsidR="003D605B" w:rsidRPr="00B51D6E">
              <w:rPr>
                <w:rFonts w:ascii="Times New Roman" w:hAnsi="Times New Roman" w:cs="Times New Roman"/>
                <w:sz w:val="15"/>
                <w:szCs w:val="15"/>
              </w:rPr>
              <w:t>6</w:t>
            </w:r>
            <w:r w:rsidR="00BE61B2" w:rsidRPr="00B51D6E">
              <w:rPr>
                <w:rFonts w:ascii="Times New Roman" w:hAnsi="Times New Roman" w:cs="Times New Roman"/>
                <w:sz w:val="15"/>
                <w:szCs w:val="15"/>
              </w:rPr>
              <w:t>(31/38)</w:t>
            </w:r>
          </w:p>
        </w:tc>
        <w:tc>
          <w:tcPr>
            <w:tcW w:w="867" w:type="pct"/>
            <w:vAlign w:val="center"/>
          </w:tcPr>
          <w:p w14:paraId="7C0AAD9A" w14:textId="21FFEDBD"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hint="eastAsia"/>
                <w:sz w:val="15"/>
                <w:szCs w:val="15"/>
              </w:rPr>
              <w:t>8</w:t>
            </w:r>
            <w:r w:rsidRPr="00B51D6E">
              <w:rPr>
                <w:rFonts w:ascii="Times New Roman" w:hAnsi="Times New Roman" w:cs="Times New Roman"/>
                <w:sz w:val="15"/>
                <w:szCs w:val="15"/>
              </w:rPr>
              <w:t>4.5</w:t>
            </w:r>
            <w:r w:rsidR="00BE61B2" w:rsidRPr="00B51D6E">
              <w:rPr>
                <w:rFonts w:ascii="Times New Roman" w:hAnsi="Times New Roman" w:cs="Times New Roman"/>
                <w:sz w:val="15"/>
                <w:szCs w:val="15"/>
              </w:rPr>
              <w:t>(71/84)</w:t>
            </w:r>
          </w:p>
        </w:tc>
      </w:tr>
      <w:tr w:rsidR="00464E10" w:rsidRPr="00B51D6E" w14:paraId="719C496F" w14:textId="77777777" w:rsidTr="003D4F13">
        <w:trPr>
          <w:trHeight w:val="398"/>
        </w:trPr>
        <w:tc>
          <w:tcPr>
            <w:tcW w:w="1025" w:type="pct"/>
            <w:tcBorders>
              <w:bottom w:val="single" w:sz="4" w:space="0" w:color="auto"/>
            </w:tcBorders>
            <w:vAlign w:val="center"/>
          </w:tcPr>
          <w:p w14:paraId="2A7D2559" w14:textId="15FBEE13"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sz w:val="15"/>
                <w:szCs w:val="15"/>
              </w:rPr>
              <w:t>MobileNet</w:t>
            </w:r>
            <w:r w:rsidR="00976260" w:rsidRPr="00B51D6E">
              <w:rPr>
                <w:rFonts w:ascii="Times New Roman" w:hAnsi="Times New Roman" w:cs="Times New Roman"/>
                <w:sz w:val="15"/>
                <w:szCs w:val="15"/>
              </w:rPr>
              <w:t>3D</w:t>
            </w:r>
          </w:p>
        </w:tc>
        <w:tc>
          <w:tcPr>
            <w:tcW w:w="1288" w:type="pct"/>
            <w:tcBorders>
              <w:bottom w:val="single" w:sz="4" w:space="0" w:color="auto"/>
            </w:tcBorders>
            <w:vAlign w:val="center"/>
          </w:tcPr>
          <w:p w14:paraId="1E0E8D05" w14:textId="54F7B877"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sz w:val="15"/>
                <w:szCs w:val="15"/>
              </w:rPr>
              <w:t>0.922</w:t>
            </w:r>
            <w:r w:rsidR="009C08EB" w:rsidRPr="00B51D6E">
              <w:rPr>
                <w:rFonts w:ascii="Times New Roman" w:hAnsi="Times New Roman" w:cs="Times New Roman"/>
                <w:sz w:val="15"/>
                <w:szCs w:val="15"/>
              </w:rPr>
              <w:t>(0.869,0.974)</w:t>
            </w:r>
          </w:p>
        </w:tc>
        <w:tc>
          <w:tcPr>
            <w:tcW w:w="925" w:type="pct"/>
            <w:tcBorders>
              <w:bottom w:val="single" w:sz="4" w:space="0" w:color="auto"/>
            </w:tcBorders>
            <w:vAlign w:val="center"/>
          </w:tcPr>
          <w:p w14:paraId="2F44A972" w14:textId="437601A4"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sz w:val="15"/>
                <w:szCs w:val="15"/>
              </w:rPr>
              <w:t>89.3</w:t>
            </w:r>
            <w:r w:rsidR="00BE61B2" w:rsidRPr="00B51D6E">
              <w:rPr>
                <w:rFonts w:ascii="Times New Roman" w:hAnsi="Times New Roman" w:cs="Times New Roman"/>
                <w:sz w:val="15"/>
                <w:szCs w:val="15"/>
              </w:rPr>
              <w:t>(109/122)</w:t>
            </w:r>
          </w:p>
        </w:tc>
        <w:tc>
          <w:tcPr>
            <w:tcW w:w="896" w:type="pct"/>
            <w:tcBorders>
              <w:bottom w:val="single" w:sz="4" w:space="0" w:color="auto"/>
            </w:tcBorders>
            <w:vAlign w:val="center"/>
          </w:tcPr>
          <w:p w14:paraId="78254FD4" w14:textId="378D91CD"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sz w:val="15"/>
                <w:szCs w:val="15"/>
              </w:rPr>
              <w:t>86.8</w:t>
            </w:r>
            <w:r w:rsidR="00BE61B2" w:rsidRPr="00B51D6E">
              <w:rPr>
                <w:rFonts w:ascii="Times New Roman" w:hAnsi="Times New Roman" w:cs="Times New Roman"/>
                <w:sz w:val="15"/>
                <w:szCs w:val="15"/>
              </w:rPr>
              <w:t>(33/38)</w:t>
            </w:r>
          </w:p>
        </w:tc>
        <w:tc>
          <w:tcPr>
            <w:tcW w:w="867" w:type="pct"/>
            <w:tcBorders>
              <w:bottom w:val="single" w:sz="4" w:space="0" w:color="auto"/>
            </w:tcBorders>
            <w:vAlign w:val="center"/>
          </w:tcPr>
          <w:p w14:paraId="4A747AEA" w14:textId="1E5DB7FD" w:rsidR="00615389" w:rsidRPr="00B51D6E" w:rsidRDefault="00615389" w:rsidP="00336C6D">
            <w:pPr>
              <w:jc w:val="center"/>
              <w:rPr>
                <w:rFonts w:ascii="Times New Roman" w:hAnsi="Times New Roman" w:cs="Times New Roman"/>
                <w:sz w:val="15"/>
                <w:szCs w:val="15"/>
              </w:rPr>
            </w:pPr>
            <w:r w:rsidRPr="00B51D6E">
              <w:rPr>
                <w:rFonts w:ascii="Times New Roman" w:hAnsi="Times New Roman" w:cs="Times New Roman" w:hint="eastAsia"/>
                <w:sz w:val="15"/>
                <w:szCs w:val="15"/>
              </w:rPr>
              <w:t>9</w:t>
            </w:r>
            <w:r w:rsidRPr="00B51D6E">
              <w:rPr>
                <w:rFonts w:ascii="Times New Roman" w:hAnsi="Times New Roman" w:cs="Times New Roman"/>
                <w:sz w:val="15"/>
                <w:szCs w:val="15"/>
              </w:rPr>
              <w:t>0.</w:t>
            </w:r>
            <w:r w:rsidR="003D605B" w:rsidRPr="00B51D6E">
              <w:rPr>
                <w:rFonts w:ascii="Times New Roman" w:hAnsi="Times New Roman" w:cs="Times New Roman"/>
                <w:sz w:val="15"/>
                <w:szCs w:val="15"/>
              </w:rPr>
              <w:t>5</w:t>
            </w:r>
            <w:r w:rsidR="00BE61B2" w:rsidRPr="00B51D6E">
              <w:rPr>
                <w:rFonts w:ascii="Times New Roman" w:hAnsi="Times New Roman" w:cs="Times New Roman"/>
                <w:sz w:val="15"/>
                <w:szCs w:val="15"/>
              </w:rPr>
              <w:t>(76/84)</w:t>
            </w:r>
          </w:p>
        </w:tc>
      </w:tr>
    </w:tbl>
    <w:p w14:paraId="6870A8E0" w14:textId="465B0932" w:rsidR="003D605B" w:rsidRPr="00B51D6E" w:rsidRDefault="003D605B" w:rsidP="00765066">
      <w:pPr>
        <w:jc w:val="left"/>
        <w:rPr>
          <w:rFonts w:ascii="Times New Roman" w:hAnsi="Times New Roman" w:cs="Times New Roman"/>
          <w:sz w:val="18"/>
          <w:szCs w:val="18"/>
        </w:rPr>
      </w:pPr>
      <w:r w:rsidRPr="00B51D6E">
        <w:rPr>
          <w:rFonts w:ascii="Times New Roman" w:hAnsi="Times New Roman" w:cs="Times New Roman"/>
          <w:sz w:val="18"/>
          <w:szCs w:val="18"/>
        </w:rPr>
        <w:t xml:space="preserve">Abbreviation: </w:t>
      </w:r>
      <w:r w:rsidRPr="00B51D6E">
        <w:rPr>
          <w:rFonts w:ascii="Times New Roman" w:hAnsi="Times New Roman" w:cs="Times New Roman"/>
          <w:i/>
          <w:sz w:val="18"/>
          <w:szCs w:val="18"/>
        </w:rPr>
        <w:t>AUC</w:t>
      </w:r>
      <w:r w:rsidRPr="00B51D6E">
        <w:rPr>
          <w:rFonts w:ascii="Times New Roman" w:hAnsi="Times New Roman" w:cs="Times New Roman"/>
          <w:sz w:val="18"/>
          <w:szCs w:val="18"/>
        </w:rPr>
        <w:t>,</w:t>
      </w:r>
      <w:r w:rsidRPr="00B51D6E">
        <w:rPr>
          <w:sz w:val="18"/>
          <w:szCs w:val="18"/>
        </w:rPr>
        <w:t xml:space="preserve"> </w:t>
      </w:r>
      <w:r w:rsidRPr="00B51D6E">
        <w:rPr>
          <w:rFonts w:ascii="Times New Roman" w:hAnsi="Times New Roman" w:cs="Times New Roman"/>
          <w:sz w:val="18"/>
          <w:szCs w:val="18"/>
        </w:rPr>
        <w:t xml:space="preserve">area under receiver operating characteristic curve; </w:t>
      </w:r>
      <w:r w:rsidR="0059269D" w:rsidRPr="00B51D6E">
        <w:rPr>
          <w:rFonts w:ascii="Times New Roman" w:hAnsi="Times New Roman" w:cs="Times New Roman" w:hint="eastAsia"/>
          <w:i/>
          <w:iCs/>
          <w:sz w:val="18"/>
          <w:szCs w:val="18"/>
        </w:rPr>
        <w:t>D</w:t>
      </w:r>
      <w:r w:rsidR="0059269D" w:rsidRPr="00B51D6E">
        <w:rPr>
          <w:rFonts w:ascii="Times New Roman" w:hAnsi="Times New Roman" w:cs="Times New Roman"/>
          <w:i/>
          <w:iCs/>
          <w:sz w:val="18"/>
          <w:szCs w:val="18"/>
        </w:rPr>
        <w:t>L-CS</w:t>
      </w:r>
      <w:r w:rsidR="0059269D" w:rsidRPr="00B51D6E">
        <w:rPr>
          <w:rFonts w:ascii="Times New Roman" w:hAnsi="Times New Roman" w:cs="Times New Roman"/>
          <w:sz w:val="18"/>
          <w:szCs w:val="18"/>
        </w:rPr>
        <w:t>,</w:t>
      </w:r>
      <w:r w:rsidR="0059269D" w:rsidRPr="00B51D6E">
        <w:rPr>
          <w:sz w:val="18"/>
          <w:szCs w:val="18"/>
        </w:rPr>
        <w:t xml:space="preserve"> </w:t>
      </w:r>
      <w:r w:rsidR="0059269D" w:rsidRPr="00B51D6E">
        <w:rPr>
          <w:rFonts w:ascii="Times New Roman" w:hAnsi="Times New Roman" w:cs="Times New Roman"/>
          <w:sz w:val="18"/>
          <w:szCs w:val="18"/>
        </w:rPr>
        <w:t xml:space="preserve">deep learning models </w:t>
      </w:r>
      <w:r w:rsidR="008A30E0" w:rsidRPr="00B51D6E">
        <w:rPr>
          <w:rFonts w:ascii="Times New Roman" w:hAnsi="Times New Roman" w:cs="Times New Roman"/>
          <w:sz w:val="18"/>
          <w:szCs w:val="18"/>
        </w:rPr>
        <w:t>for the classification</w:t>
      </w:r>
      <w:r w:rsidR="0059269D" w:rsidRPr="00B51D6E">
        <w:rPr>
          <w:rFonts w:ascii="Times New Roman" w:hAnsi="Times New Roman" w:cs="Times New Roman"/>
          <w:sz w:val="18"/>
          <w:szCs w:val="18"/>
        </w:rPr>
        <w:t xml:space="preserve"> between clinically significant and non-clinically significant prostate cancer</w:t>
      </w:r>
      <w:r w:rsidR="0049117D" w:rsidRPr="00B51D6E">
        <w:rPr>
          <w:rFonts w:ascii="Times New Roman" w:hAnsi="Times New Roman" w:cs="Times New Roman"/>
          <w:sz w:val="18"/>
          <w:szCs w:val="18"/>
        </w:rPr>
        <w:t>.</w:t>
      </w:r>
    </w:p>
    <w:p w14:paraId="2D7C8AB9" w14:textId="77777777" w:rsidR="00AA1A03" w:rsidRPr="00B51D6E" w:rsidRDefault="00AA1A03" w:rsidP="00765066">
      <w:pPr>
        <w:jc w:val="left"/>
        <w:rPr>
          <w:rFonts w:ascii="Times New Roman" w:hAnsi="Times New Roman" w:cs="Times New Roman"/>
          <w:sz w:val="18"/>
          <w:szCs w:val="18"/>
        </w:rPr>
      </w:pPr>
    </w:p>
    <w:p w14:paraId="15F875EE" w14:textId="6ABB8AB6" w:rsidR="00A5471B" w:rsidRPr="00B51D6E" w:rsidRDefault="002745CF" w:rsidP="00765066">
      <w:pPr>
        <w:pStyle w:val="1"/>
        <w:spacing w:before="0" w:after="0"/>
        <w:jc w:val="left"/>
        <w:rPr>
          <w:rFonts w:ascii="Times New Roman" w:hAnsi="Times New Roman" w:cs="Times New Roman"/>
          <w:sz w:val="20"/>
          <w:szCs w:val="20"/>
        </w:rPr>
      </w:pPr>
      <w:r w:rsidRPr="00B51D6E">
        <w:rPr>
          <w:rFonts w:ascii="Times New Roman" w:hAnsi="Times New Roman" w:cs="Times New Roman"/>
          <w:sz w:val="20"/>
          <w:szCs w:val="20"/>
        </w:rPr>
        <w:t>7</w:t>
      </w:r>
      <w:r w:rsidR="00A5471B" w:rsidRPr="00B51D6E">
        <w:rPr>
          <w:rFonts w:ascii="Times New Roman" w:hAnsi="Times New Roman" w:cs="Times New Roman"/>
          <w:sz w:val="20"/>
          <w:szCs w:val="20"/>
        </w:rPr>
        <w:t xml:space="preserve">. Selection of </w:t>
      </w:r>
      <w:r w:rsidR="00FE2193" w:rsidRPr="00B51D6E">
        <w:rPr>
          <w:rFonts w:ascii="Times New Roman" w:hAnsi="Times New Roman" w:cs="Times New Roman"/>
          <w:sz w:val="20"/>
          <w:szCs w:val="20"/>
        </w:rPr>
        <w:t xml:space="preserve">the probability threshold values of </w:t>
      </w:r>
      <w:r w:rsidR="00A5471B" w:rsidRPr="00B51D6E">
        <w:rPr>
          <w:rFonts w:ascii="Times New Roman" w:hAnsi="Times New Roman" w:cs="Times New Roman"/>
          <w:sz w:val="20"/>
          <w:szCs w:val="20"/>
        </w:rPr>
        <w:t>DL-CS</w:t>
      </w:r>
      <w:r w:rsidR="00FE2193" w:rsidRPr="00B51D6E">
        <w:rPr>
          <w:rFonts w:ascii="Times New Roman" w:hAnsi="Times New Roman" w:cs="Times New Roman"/>
          <w:sz w:val="20"/>
          <w:szCs w:val="20"/>
        </w:rPr>
        <w:t>-Res</w:t>
      </w:r>
      <w:r w:rsidR="00A5471B" w:rsidRPr="00B51D6E">
        <w:rPr>
          <w:rFonts w:ascii="Times New Roman" w:hAnsi="Times New Roman" w:cs="Times New Roman"/>
          <w:sz w:val="20"/>
          <w:szCs w:val="20"/>
        </w:rPr>
        <w:t xml:space="preserve"> and PIDL-CS </w:t>
      </w:r>
    </w:p>
    <w:p w14:paraId="62474F65" w14:textId="670FE60A" w:rsidR="00726D28" w:rsidRPr="00B51D6E" w:rsidRDefault="00061D38" w:rsidP="00F56088">
      <w:pPr>
        <w:spacing w:line="480" w:lineRule="auto"/>
        <w:ind w:firstLine="420"/>
        <w:jc w:val="left"/>
        <w:rPr>
          <w:rFonts w:ascii="Times New Roman" w:hAnsi="Times New Roman" w:cs="Times New Roman"/>
          <w:sz w:val="20"/>
          <w:szCs w:val="20"/>
        </w:rPr>
      </w:pPr>
      <w:r w:rsidRPr="00B51D6E">
        <w:rPr>
          <w:rFonts w:ascii="Times New Roman" w:hAnsi="Times New Roman" w:cs="Times New Roman"/>
          <w:sz w:val="20"/>
          <w:szCs w:val="20"/>
        </w:rPr>
        <w:t>In the present study, the PI-</w:t>
      </w:r>
      <w:r w:rsidRPr="00B51D6E">
        <w:rPr>
          <w:rFonts w:ascii="Times New Roman" w:hAnsi="Times New Roman" w:cs="Times New Roman" w:hint="eastAsia"/>
          <w:sz w:val="20"/>
          <w:szCs w:val="20"/>
        </w:rPr>
        <w:t>RADS</w:t>
      </w:r>
      <w:r w:rsidRPr="00B51D6E">
        <w:rPr>
          <w:rFonts w:ascii="Times New Roman" w:hAnsi="Times New Roman" w:cs="Times New Roman"/>
          <w:sz w:val="20"/>
          <w:szCs w:val="20"/>
        </w:rPr>
        <w:t xml:space="preserve"> threshold </w:t>
      </w:r>
      <w:r w:rsidR="00F56088" w:rsidRPr="00B51D6E">
        <w:rPr>
          <w:rFonts w:ascii="Times New Roman" w:hAnsi="Times New Roman" w:cs="Times New Roman"/>
          <w:sz w:val="20"/>
          <w:szCs w:val="20"/>
        </w:rPr>
        <w:t>for</w:t>
      </w:r>
      <w:r w:rsidRPr="00B51D6E">
        <w:rPr>
          <w:rFonts w:ascii="Times New Roman" w:hAnsi="Times New Roman" w:cs="Times New Roman"/>
          <w:sz w:val="20"/>
          <w:szCs w:val="20"/>
        </w:rPr>
        <w:t xml:space="preserve"> the detection of </w:t>
      </w:r>
      <w:proofErr w:type="spellStart"/>
      <w:r w:rsidRPr="00B51D6E">
        <w:rPr>
          <w:rFonts w:ascii="Times New Roman" w:hAnsi="Times New Roman" w:cs="Times New Roman"/>
          <w:sz w:val="20"/>
          <w:szCs w:val="20"/>
        </w:rPr>
        <w:t>csPCa</w:t>
      </w:r>
      <w:proofErr w:type="spellEnd"/>
      <w:r w:rsidRPr="00B51D6E">
        <w:rPr>
          <w:rFonts w:ascii="Times New Roman" w:hAnsi="Times New Roman" w:cs="Times New Roman"/>
          <w:sz w:val="20"/>
          <w:szCs w:val="20"/>
        </w:rPr>
        <w:t xml:space="preserve"> was </w:t>
      </w:r>
      <w:r w:rsidR="003A65E0" w:rsidRPr="00B51D6E">
        <w:rPr>
          <w:rFonts w:ascii="Times New Roman" w:hAnsi="Times New Roman" w:cs="Times New Roman" w:hint="eastAsia"/>
          <w:sz w:val="20"/>
          <w:szCs w:val="20"/>
        </w:rPr>
        <w:t>≥</w:t>
      </w:r>
      <w:r w:rsidRPr="00B51D6E">
        <w:rPr>
          <w:rFonts w:ascii="Times New Roman" w:hAnsi="Times New Roman" w:cs="Times New Roman"/>
          <w:sz w:val="20"/>
          <w:szCs w:val="20"/>
        </w:rPr>
        <w:t xml:space="preserve"> 3. To compare the specificit</w:t>
      </w:r>
      <w:r w:rsidR="00FE2193" w:rsidRPr="00B51D6E">
        <w:rPr>
          <w:rFonts w:ascii="Times New Roman" w:hAnsi="Times New Roman" w:cs="Times New Roman"/>
          <w:sz w:val="20"/>
          <w:szCs w:val="20"/>
        </w:rPr>
        <w:t>ies</w:t>
      </w:r>
      <w:r w:rsidRPr="00B51D6E">
        <w:rPr>
          <w:rFonts w:ascii="Times New Roman" w:hAnsi="Times New Roman" w:cs="Times New Roman"/>
          <w:sz w:val="20"/>
          <w:szCs w:val="20"/>
        </w:rPr>
        <w:t xml:space="preserve"> of the </w:t>
      </w:r>
      <w:r w:rsidR="00FE2193" w:rsidRPr="00B51D6E">
        <w:rPr>
          <w:rFonts w:ascii="Times New Roman" w:hAnsi="Times New Roman" w:cs="Times New Roman"/>
          <w:sz w:val="20"/>
          <w:szCs w:val="20"/>
        </w:rPr>
        <w:t>DL-CS-Res and PIDL-CS with that of PI-RADS assessment, t</w:t>
      </w:r>
      <w:r w:rsidRPr="00B51D6E">
        <w:rPr>
          <w:rFonts w:ascii="Times New Roman" w:hAnsi="Times New Roman" w:cs="Times New Roman"/>
          <w:sz w:val="20"/>
          <w:szCs w:val="20"/>
        </w:rPr>
        <w:t xml:space="preserve">he </w:t>
      </w:r>
      <w:r w:rsidR="005A1208" w:rsidRPr="00B51D6E">
        <w:rPr>
          <w:rFonts w:ascii="Times New Roman" w:hAnsi="Times New Roman" w:cs="Times New Roman"/>
          <w:sz w:val="20"/>
          <w:szCs w:val="20"/>
        </w:rPr>
        <w:t xml:space="preserve">risk </w:t>
      </w:r>
      <w:r w:rsidRPr="00B51D6E">
        <w:rPr>
          <w:rFonts w:ascii="Times New Roman" w:hAnsi="Times New Roman" w:cs="Times New Roman"/>
          <w:sz w:val="20"/>
          <w:szCs w:val="20"/>
        </w:rPr>
        <w:t xml:space="preserve">probability </w:t>
      </w:r>
      <w:r w:rsidRPr="00B51D6E">
        <w:rPr>
          <w:rFonts w:ascii="Times New Roman" w:hAnsi="Times New Roman" w:cs="Times New Roman"/>
          <w:sz w:val="20"/>
          <w:szCs w:val="20"/>
        </w:rPr>
        <w:lastRenderedPageBreak/>
        <w:t>thresholds of</w:t>
      </w:r>
      <w:r w:rsidR="00FE2193" w:rsidRPr="00B51D6E">
        <w:rPr>
          <w:rFonts w:ascii="Times New Roman" w:hAnsi="Times New Roman" w:cs="Times New Roman"/>
          <w:sz w:val="20"/>
          <w:szCs w:val="20"/>
        </w:rPr>
        <w:t xml:space="preserve"> these classification</w:t>
      </w:r>
      <w:r w:rsidRPr="00B51D6E">
        <w:rPr>
          <w:rFonts w:ascii="Times New Roman" w:hAnsi="Times New Roman" w:cs="Times New Roman"/>
          <w:sz w:val="20"/>
          <w:szCs w:val="20"/>
        </w:rPr>
        <w:t xml:space="preserve"> model</w:t>
      </w:r>
      <w:r w:rsidR="00FE2193" w:rsidRPr="00B51D6E">
        <w:rPr>
          <w:rFonts w:ascii="Times New Roman" w:hAnsi="Times New Roman" w:cs="Times New Roman"/>
          <w:sz w:val="20"/>
          <w:szCs w:val="20"/>
        </w:rPr>
        <w:t xml:space="preserve">s </w:t>
      </w:r>
      <w:r w:rsidRPr="00B51D6E">
        <w:rPr>
          <w:rFonts w:ascii="Times New Roman" w:hAnsi="Times New Roman" w:cs="Times New Roman"/>
          <w:sz w:val="20"/>
          <w:szCs w:val="20"/>
        </w:rPr>
        <w:t>were set</w:t>
      </w:r>
      <w:r w:rsidR="00F56088" w:rsidRPr="00B51D6E">
        <w:rPr>
          <w:rFonts w:ascii="Times New Roman" w:hAnsi="Times New Roman" w:cs="Times New Roman"/>
          <w:sz w:val="20"/>
          <w:szCs w:val="20"/>
        </w:rPr>
        <w:t xml:space="preserve">, </w:t>
      </w:r>
      <w:r w:rsidR="001A091C">
        <w:rPr>
          <w:rFonts w:ascii="Times New Roman" w:hAnsi="Times New Roman" w:cs="Times New Roman"/>
          <w:sz w:val="20"/>
          <w:szCs w:val="20"/>
        </w:rPr>
        <w:t>such</w:t>
      </w:r>
      <w:r w:rsidR="001A091C" w:rsidRPr="00B51D6E">
        <w:rPr>
          <w:rFonts w:ascii="Times New Roman" w:hAnsi="Times New Roman" w:cs="Times New Roman"/>
          <w:sz w:val="20"/>
          <w:szCs w:val="20"/>
        </w:rPr>
        <w:t xml:space="preserve"> </w:t>
      </w:r>
      <w:r w:rsidR="00F56088" w:rsidRPr="00B51D6E">
        <w:rPr>
          <w:rFonts w:ascii="Times New Roman" w:hAnsi="Times New Roman" w:cs="Times New Roman"/>
          <w:sz w:val="20"/>
          <w:szCs w:val="20"/>
        </w:rPr>
        <w:t>that the absolute</w:t>
      </w:r>
      <w:r w:rsidR="005A1208" w:rsidRPr="00B51D6E">
        <w:rPr>
          <w:rFonts w:ascii="Times New Roman" w:hAnsi="Times New Roman" w:cs="Times New Roman"/>
          <w:sz w:val="20"/>
          <w:szCs w:val="20"/>
        </w:rPr>
        <w:t xml:space="preserve"> value of the</w:t>
      </w:r>
      <w:r w:rsidR="00F56088" w:rsidRPr="00B51D6E">
        <w:rPr>
          <w:rFonts w:ascii="Times New Roman" w:hAnsi="Times New Roman" w:cs="Times New Roman"/>
          <w:sz w:val="20"/>
          <w:szCs w:val="20"/>
        </w:rPr>
        <w:t xml:space="preserve"> difference in the sensitivity between the classification model (i.e., DL-CS-Res or PIDL-CS) and PI-RADS assessment with threshold </w:t>
      </w:r>
      <w:r w:rsidR="003A65E0" w:rsidRPr="00B51D6E">
        <w:rPr>
          <w:rFonts w:ascii="Times New Roman" w:hAnsi="Times New Roman" w:cs="Times New Roman" w:hint="eastAsia"/>
          <w:sz w:val="20"/>
          <w:szCs w:val="20"/>
        </w:rPr>
        <w:t>≥</w:t>
      </w:r>
      <w:r w:rsidR="00F56088" w:rsidRPr="00B51D6E">
        <w:rPr>
          <w:rFonts w:ascii="Times New Roman" w:hAnsi="Times New Roman" w:cs="Times New Roman"/>
          <w:sz w:val="20"/>
          <w:szCs w:val="20"/>
        </w:rPr>
        <w:t xml:space="preserve"> 3 was the smallest, whereas the specificity of th</w:t>
      </w:r>
      <w:r w:rsidR="00257443" w:rsidRPr="00B51D6E">
        <w:rPr>
          <w:rFonts w:ascii="Times New Roman" w:hAnsi="Times New Roman" w:cs="Times New Roman"/>
          <w:sz w:val="20"/>
          <w:szCs w:val="20"/>
        </w:rPr>
        <w:t>is</w:t>
      </w:r>
      <w:r w:rsidR="00F56088" w:rsidRPr="00B51D6E">
        <w:rPr>
          <w:rFonts w:ascii="Times New Roman" w:hAnsi="Times New Roman" w:cs="Times New Roman"/>
          <w:sz w:val="20"/>
          <w:szCs w:val="20"/>
        </w:rPr>
        <w:t xml:space="preserve"> </w:t>
      </w:r>
      <w:r w:rsidR="005A1208" w:rsidRPr="00B51D6E">
        <w:rPr>
          <w:rFonts w:ascii="Times New Roman" w:hAnsi="Times New Roman" w:cs="Times New Roman"/>
          <w:sz w:val="20"/>
          <w:szCs w:val="20"/>
        </w:rPr>
        <w:t xml:space="preserve">classification </w:t>
      </w:r>
      <w:r w:rsidR="00F56088" w:rsidRPr="00B51D6E">
        <w:rPr>
          <w:rFonts w:ascii="Times New Roman" w:hAnsi="Times New Roman" w:cs="Times New Roman"/>
          <w:sz w:val="20"/>
          <w:szCs w:val="20"/>
        </w:rPr>
        <w:t>model was the largest under this sensitivity</w:t>
      </w:r>
      <w:r w:rsidR="00257443" w:rsidRPr="00B51D6E">
        <w:rPr>
          <w:rFonts w:ascii="Times New Roman" w:hAnsi="Times New Roman" w:cs="Times New Roman"/>
          <w:sz w:val="20"/>
          <w:szCs w:val="20"/>
        </w:rPr>
        <w:t xml:space="preserve"> in the tuning</w:t>
      </w:r>
      <w:r w:rsidR="00B061E3" w:rsidRPr="00B51D6E">
        <w:rPr>
          <w:rFonts w:ascii="Times New Roman" w:hAnsi="Times New Roman" w:cs="Times New Roman"/>
          <w:sz w:val="20"/>
          <w:szCs w:val="20"/>
        </w:rPr>
        <w:t xml:space="preserve"> dataset</w:t>
      </w:r>
      <w:r w:rsidR="00F56088" w:rsidRPr="00B51D6E">
        <w:rPr>
          <w:rFonts w:ascii="Times New Roman" w:hAnsi="Times New Roman" w:cs="Times New Roman"/>
          <w:sz w:val="20"/>
          <w:szCs w:val="20"/>
        </w:rPr>
        <w:t>.</w:t>
      </w:r>
    </w:p>
    <w:p w14:paraId="2CD7D7FA" w14:textId="0F015C48" w:rsidR="00662CAE" w:rsidRPr="00B51D6E" w:rsidRDefault="00030A44" w:rsidP="00765066">
      <w:pPr>
        <w:spacing w:line="480" w:lineRule="auto"/>
        <w:ind w:firstLine="420"/>
        <w:jc w:val="left"/>
        <w:rPr>
          <w:rFonts w:ascii="Times New Roman" w:hAnsi="Times New Roman" w:cs="Times New Roman"/>
          <w:sz w:val="20"/>
          <w:szCs w:val="20"/>
        </w:rPr>
      </w:pPr>
      <w:r w:rsidRPr="00B51D6E">
        <w:rPr>
          <w:rFonts w:ascii="Times New Roman" w:hAnsi="Times New Roman" w:cs="Times New Roman"/>
          <w:sz w:val="20"/>
          <w:szCs w:val="20"/>
        </w:rPr>
        <w:t xml:space="preserve">As shown in </w:t>
      </w:r>
      <w:r w:rsidR="00C04173" w:rsidRPr="00B51D6E">
        <w:rPr>
          <w:rFonts w:ascii="Times New Roman" w:hAnsi="Times New Roman" w:cs="Times New Roman"/>
          <w:sz w:val="20"/>
          <w:szCs w:val="20"/>
        </w:rPr>
        <w:t>Table</w:t>
      </w:r>
      <w:r w:rsidRPr="00B51D6E">
        <w:rPr>
          <w:rFonts w:ascii="Times New Roman" w:hAnsi="Times New Roman" w:cs="Times New Roman"/>
          <w:sz w:val="20"/>
          <w:szCs w:val="20"/>
        </w:rPr>
        <w:t xml:space="preserve"> S</w:t>
      </w:r>
      <w:r w:rsidR="00134C95" w:rsidRPr="00B51D6E">
        <w:rPr>
          <w:rFonts w:ascii="Times New Roman" w:hAnsi="Times New Roman" w:cs="Times New Roman"/>
          <w:sz w:val="20"/>
          <w:szCs w:val="20"/>
        </w:rPr>
        <w:t>3</w:t>
      </w:r>
      <w:r w:rsidRPr="00B51D6E">
        <w:rPr>
          <w:rFonts w:ascii="Times New Roman" w:hAnsi="Times New Roman" w:cs="Times New Roman"/>
          <w:sz w:val="20"/>
          <w:szCs w:val="20"/>
        </w:rPr>
        <w:t xml:space="preserve">, in tuning </w:t>
      </w:r>
      <w:r w:rsidR="00F93772" w:rsidRPr="00B51D6E">
        <w:rPr>
          <w:rFonts w:ascii="Times New Roman" w:hAnsi="Times New Roman" w:cs="Times New Roman"/>
          <w:sz w:val="20"/>
          <w:szCs w:val="20"/>
        </w:rPr>
        <w:t>dataset</w:t>
      </w:r>
      <w:r w:rsidRPr="00B51D6E">
        <w:rPr>
          <w:rFonts w:ascii="Times New Roman" w:hAnsi="Times New Roman" w:cs="Times New Roman"/>
          <w:sz w:val="20"/>
          <w:szCs w:val="20"/>
        </w:rPr>
        <w:t xml:space="preserve">, PI-RADS assessment had a sensitivity of 100% (38/38) and specificity of 44.0% (37/84) for the detection of </w:t>
      </w:r>
      <w:proofErr w:type="spellStart"/>
      <w:r w:rsidRPr="00B51D6E">
        <w:rPr>
          <w:rFonts w:ascii="Times New Roman" w:hAnsi="Times New Roman" w:cs="Times New Roman"/>
          <w:sz w:val="20"/>
          <w:szCs w:val="20"/>
        </w:rPr>
        <w:t>csPCa</w:t>
      </w:r>
      <w:proofErr w:type="spellEnd"/>
      <w:r w:rsidRPr="00B51D6E">
        <w:rPr>
          <w:rFonts w:ascii="Times New Roman" w:hAnsi="Times New Roman" w:cs="Times New Roman"/>
          <w:sz w:val="20"/>
          <w:szCs w:val="20"/>
        </w:rPr>
        <w:t xml:space="preserve"> with the threshold of PI-RADS score </w:t>
      </w:r>
      <w:r w:rsidR="003A65E0" w:rsidRPr="00B51D6E">
        <w:rPr>
          <w:rFonts w:ascii="Times New Roman" w:hAnsi="Times New Roman" w:cs="Times New Roman" w:hint="eastAsia"/>
          <w:sz w:val="20"/>
          <w:szCs w:val="20"/>
        </w:rPr>
        <w:t>≥</w:t>
      </w:r>
      <w:r w:rsidRPr="00B51D6E">
        <w:rPr>
          <w:rFonts w:ascii="Times New Roman" w:hAnsi="Times New Roman" w:cs="Times New Roman"/>
          <w:sz w:val="20"/>
          <w:szCs w:val="20"/>
        </w:rPr>
        <w:t xml:space="preserve"> 3. Corresponding to this threshold, the</w:t>
      </w:r>
      <w:r w:rsidR="005A1208" w:rsidRPr="00B51D6E">
        <w:rPr>
          <w:rFonts w:ascii="Times New Roman" w:hAnsi="Times New Roman" w:cs="Times New Roman"/>
          <w:sz w:val="20"/>
          <w:szCs w:val="20"/>
        </w:rPr>
        <w:t xml:space="preserve"> risk</w:t>
      </w:r>
      <w:r w:rsidRPr="00B51D6E">
        <w:rPr>
          <w:rFonts w:ascii="Times New Roman" w:hAnsi="Times New Roman" w:cs="Times New Roman"/>
          <w:sz w:val="20"/>
          <w:szCs w:val="20"/>
        </w:rPr>
        <w:t xml:space="preserve"> probability threshold of the </w:t>
      </w:r>
      <w:r w:rsidR="00DE7703" w:rsidRPr="00B51D6E">
        <w:rPr>
          <w:rFonts w:ascii="Times New Roman" w:hAnsi="Times New Roman" w:cs="Times New Roman"/>
          <w:sz w:val="20"/>
          <w:szCs w:val="20"/>
        </w:rPr>
        <w:t>DL-CS-Res</w:t>
      </w:r>
      <w:r w:rsidRPr="00B51D6E">
        <w:rPr>
          <w:rFonts w:ascii="Times New Roman" w:hAnsi="Times New Roman" w:cs="Times New Roman"/>
          <w:sz w:val="20"/>
          <w:szCs w:val="20"/>
        </w:rPr>
        <w:t xml:space="preserve"> for the detection of </w:t>
      </w:r>
      <w:proofErr w:type="spellStart"/>
      <w:r w:rsidRPr="00B51D6E">
        <w:rPr>
          <w:rFonts w:ascii="Times New Roman" w:hAnsi="Times New Roman" w:cs="Times New Roman"/>
          <w:sz w:val="20"/>
          <w:szCs w:val="20"/>
        </w:rPr>
        <w:t>csPCa</w:t>
      </w:r>
      <w:proofErr w:type="spellEnd"/>
      <w:r w:rsidRPr="00B51D6E">
        <w:rPr>
          <w:rFonts w:ascii="Times New Roman" w:hAnsi="Times New Roman" w:cs="Times New Roman"/>
          <w:sz w:val="20"/>
          <w:szCs w:val="20"/>
        </w:rPr>
        <w:t xml:space="preserve"> was set as ≥ 0.27, with which the DL-</w:t>
      </w:r>
      <w:r w:rsidR="00B6352D" w:rsidRPr="00B51D6E">
        <w:rPr>
          <w:rFonts w:ascii="Times New Roman" w:hAnsi="Times New Roman" w:cs="Times New Roman"/>
          <w:sz w:val="20"/>
          <w:szCs w:val="20"/>
        </w:rPr>
        <w:t>CS</w:t>
      </w:r>
      <w:r w:rsidRPr="00B51D6E">
        <w:rPr>
          <w:rFonts w:ascii="Times New Roman" w:hAnsi="Times New Roman" w:cs="Times New Roman"/>
          <w:sz w:val="20"/>
          <w:szCs w:val="20"/>
        </w:rPr>
        <w:t>-Res showed the</w:t>
      </w:r>
      <w:r w:rsidR="003A65E0" w:rsidRPr="00B51D6E">
        <w:rPr>
          <w:rFonts w:ascii="Times New Roman" w:hAnsi="Times New Roman" w:cs="Times New Roman"/>
          <w:sz w:val="20"/>
          <w:szCs w:val="20"/>
        </w:rPr>
        <w:t xml:space="preserve"> </w:t>
      </w:r>
      <w:r w:rsidR="00257443" w:rsidRPr="00B51D6E">
        <w:rPr>
          <w:rFonts w:ascii="Times New Roman" w:hAnsi="Times New Roman" w:cs="Times New Roman"/>
          <w:sz w:val="20"/>
          <w:szCs w:val="20"/>
        </w:rPr>
        <w:t>same</w:t>
      </w:r>
      <w:r w:rsidRPr="00B51D6E">
        <w:rPr>
          <w:rFonts w:ascii="Times New Roman" w:hAnsi="Times New Roman" w:cs="Times New Roman"/>
          <w:sz w:val="20"/>
          <w:szCs w:val="20"/>
        </w:rPr>
        <w:t xml:space="preserve"> sensitivity </w:t>
      </w:r>
      <w:r w:rsidR="00257443" w:rsidRPr="00B51D6E">
        <w:rPr>
          <w:rFonts w:ascii="Times New Roman" w:hAnsi="Times New Roman" w:cs="Times New Roman"/>
          <w:sz w:val="20"/>
          <w:szCs w:val="20"/>
        </w:rPr>
        <w:t xml:space="preserve">as </w:t>
      </w:r>
      <w:r w:rsidRPr="00B51D6E">
        <w:rPr>
          <w:rFonts w:ascii="Times New Roman" w:hAnsi="Times New Roman" w:cs="Times New Roman"/>
          <w:sz w:val="20"/>
          <w:szCs w:val="20"/>
        </w:rPr>
        <w:t>that of PI-RADS assessment 100.0%</w:t>
      </w:r>
      <w:r w:rsidR="00933287" w:rsidRPr="00B51D6E">
        <w:rPr>
          <w:rFonts w:ascii="Times New Roman" w:hAnsi="Times New Roman" w:cs="Times New Roman"/>
          <w:sz w:val="20"/>
          <w:szCs w:val="20"/>
        </w:rPr>
        <w:t xml:space="preserve"> (38/38)</w:t>
      </w:r>
      <w:r w:rsidRPr="00B51D6E">
        <w:rPr>
          <w:rFonts w:ascii="Times New Roman" w:hAnsi="Times New Roman" w:cs="Times New Roman"/>
          <w:sz w:val="20"/>
          <w:szCs w:val="20"/>
        </w:rPr>
        <w:t xml:space="preserve">, and at the same time </w:t>
      </w:r>
      <w:r w:rsidR="003A65E0" w:rsidRPr="00B51D6E">
        <w:rPr>
          <w:rFonts w:ascii="Times New Roman" w:hAnsi="Times New Roman" w:cs="Times New Roman" w:hint="eastAsia"/>
          <w:sz w:val="20"/>
          <w:szCs w:val="20"/>
        </w:rPr>
        <w:t>had</w:t>
      </w:r>
      <w:r w:rsidR="003A65E0" w:rsidRPr="00B51D6E">
        <w:rPr>
          <w:rFonts w:ascii="Times New Roman" w:hAnsi="Times New Roman" w:cs="Times New Roman"/>
          <w:sz w:val="20"/>
          <w:szCs w:val="20"/>
        </w:rPr>
        <w:t xml:space="preserve"> </w:t>
      </w:r>
      <w:r w:rsidRPr="00B51D6E">
        <w:rPr>
          <w:rFonts w:ascii="Times New Roman" w:hAnsi="Times New Roman" w:cs="Times New Roman"/>
          <w:sz w:val="20"/>
          <w:szCs w:val="20"/>
        </w:rPr>
        <w:t xml:space="preserve">the largest </w:t>
      </w:r>
      <w:r w:rsidR="004056D3" w:rsidRPr="00B51D6E">
        <w:rPr>
          <w:rFonts w:ascii="Times New Roman" w:hAnsi="Times New Roman" w:cs="Times New Roman"/>
          <w:sz w:val="20"/>
          <w:szCs w:val="20"/>
        </w:rPr>
        <w:t xml:space="preserve">specificity </w:t>
      </w:r>
      <w:r w:rsidRPr="00B51D6E">
        <w:rPr>
          <w:rFonts w:ascii="Times New Roman" w:hAnsi="Times New Roman" w:cs="Times New Roman"/>
          <w:sz w:val="20"/>
          <w:szCs w:val="20"/>
        </w:rPr>
        <w:t>50.0%</w:t>
      </w:r>
      <w:r w:rsidR="0011317A" w:rsidRPr="00B51D6E">
        <w:rPr>
          <w:rFonts w:ascii="Times New Roman" w:hAnsi="Times New Roman" w:cs="Times New Roman"/>
          <w:sz w:val="20"/>
          <w:szCs w:val="20"/>
        </w:rPr>
        <w:t xml:space="preserve"> </w:t>
      </w:r>
      <w:r w:rsidR="00CA6E37" w:rsidRPr="00B51D6E">
        <w:rPr>
          <w:rFonts w:ascii="Times New Roman" w:hAnsi="Times New Roman" w:cs="Times New Roman"/>
          <w:sz w:val="20"/>
          <w:szCs w:val="20"/>
        </w:rPr>
        <w:t>(42/84)</w:t>
      </w:r>
      <w:r w:rsidRPr="00B51D6E">
        <w:rPr>
          <w:rFonts w:ascii="Times New Roman" w:hAnsi="Times New Roman" w:cs="Times New Roman"/>
          <w:sz w:val="20"/>
          <w:szCs w:val="20"/>
        </w:rPr>
        <w:t xml:space="preserve"> in the tuning </w:t>
      </w:r>
      <w:r w:rsidR="00663A8D" w:rsidRPr="00B51D6E">
        <w:rPr>
          <w:rFonts w:ascii="Times New Roman" w:hAnsi="Times New Roman" w:cs="Times New Roman"/>
          <w:sz w:val="20"/>
          <w:szCs w:val="20"/>
        </w:rPr>
        <w:t>dataset</w:t>
      </w:r>
      <w:r w:rsidRPr="00B51D6E">
        <w:rPr>
          <w:rFonts w:ascii="Times New Roman" w:hAnsi="Times New Roman" w:cs="Times New Roman"/>
          <w:sz w:val="20"/>
          <w:szCs w:val="20"/>
        </w:rPr>
        <w:t xml:space="preserve">. Fig </w:t>
      </w:r>
      <w:r w:rsidR="00B52821" w:rsidRPr="00B51D6E">
        <w:rPr>
          <w:rFonts w:ascii="Times New Roman" w:hAnsi="Times New Roman" w:cs="Times New Roman"/>
          <w:sz w:val="20"/>
          <w:szCs w:val="20"/>
        </w:rPr>
        <w:t>S</w:t>
      </w:r>
      <w:r w:rsidR="005023F2" w:rsidRPr="00B51D6E">
        <w:rPr>
          <w:rFonts w:ascii="Times New Roman" w:hAnsi="Times New Roman" w:cs="Times New Roman"/>
          <w:sz w:val="20"/>
          <w:szCs w:val="20"/>
        </w:rPr>
        <w:t>1</w:t>
      </w:r>
      <w:r w:rsidRPr="00B51D6E">
        <w:rPr>
          <w:rFonts w:ascii="Times New Roman" w:hAnsi="Times New Roman" w:cs="Times New Roman"/>
          <w:sz w:val="20"/>
          <w:szCs w:val="20"/>
        </w:rPr>
        <w:t>(</w:t>
      </w:r>
      <w:r w:rsidR="00DA6B2F" w:rsidRPr="00B51D6E">
        <w:rPr>
          <w:rFonts w:ascii="Times New Roman" w:hAnsi="Times New Roman" w:cs="Times New Roman"/>
          <w:sz w:val="20"/>
          <w:szCs w:val="20"/>
        </w:rPr>
        <w:t>a</w:t>
      </w:r>
      <w:r w:rsidRPr="00B51D6E">
        <w:rPr>
          <w:rFonts w:ascii="Times New Roman" w:hAnsi="Times New Roman" w:cs="Times New Roman"/>
          <w:sz w:val="20"/>
          <w:szCs w:val="20"/>
        </w:rPr>
        <w:t xml:space="preserve">) showed the threshold points of the detection of </w:t>
      </w:r>
      <w:proofErr w:type="spellStart"/>
      <w:r w:rsidRPr="00B51D6E">
        <w:rPr>
          <w:rFonts w:ascii="Times New Roman" w:hAnsi="Times New Roman" w:cs="Times New Roman"/>
          <w:sz w:val="20"/>
          <w:szCs w:val="20"/>
        </w:rPr>
        <w:t>csPCa</w:t>
      </w:r>
      <w:proofErr w:type="spellEnd"/>
      <w:r w:rsidRPr="00B51D6E">
        <w:rPr>
          <w:rFonts w:ascii="Times New Roman" w:hAnsi="Times New Roman" w:cs="Times New Roman"/>
          <w:sz w:val="20"/>
          <w:szCs w:val="20"/>
        </w:rPr>
        <w:t xml:space="preserve"> for PI-RADS and DL-CS-Res in the tuning </w:t>
      </w:r>
      <w:r w:rsidR="00663A8D" w:rsidRPr="00B51D6E">
        <w:rPr>
          <w:rFonts w:ascii="Times New Roman" w:hAnsi="Times New Roman" w:cs="Times New Roman"/>
          <w:sz w:val="20"/>
          <w:szCs w:val="20"/>
        </w:rPr>
        <w:t>dataset</w:t>
      </w:r>
      <w:r w:rsidRPr="00B51D6E">
        <w:rPr>
          <w:rFonts w:ascii="Times New Roman" w:hAnsi="Times New Roman" w:cs="Times New Roman"/>
          <w:sz w:val="20"/>
          <w:szCs w:val="20"/>
        </w:rPr>
        <w:t>, respectively.</w:t>
      </w:r>
      <w:r w:rsidR="00B65462" w:rsidRPr="00B51D6E">
        <w:rPr>
          <w:rFonts w:ascii="Times New Roman" w:hAnsi="Times New Roman" w:cs="Times New Roman"/>
          <w:sz w:val="20"/>
          <w:szCs w:val="20"/>
        </w:rPr>
        <w:t xml:space="preserve"> This probability threshold was used to evaluate the performances of DL-CS-Res in each external validation cohort.</w:t>
      </w:r>
    </w:p>
    <w:p w14:paraId="67475560" w14:textId="2326DF27" w:rsidR="007C197A" w:rsidRPr="00B51D6E" w:rsidRDefault="0034282D" w:rsidP="00765066">
      <w:pPr>
        <w:spacing w:line="480" w:lineRule="auto"/>
        <w:ind w:firstLine="420"/>
        <w:jc w:val="left"/>
        <w:rPr>
          <w:rFonts w:ascii="Times New Roman" w:hAnsi="Times New Roman" w:cs="Times New Roman"/>
          <w:sz w:val="20"/>
          <w:szCs w:val="20"/>
        </w:rPr>
      </w:pPr>
      <w:r w:rsidRPr="00B51D6E">
        <w:rPr>
          <w:rFonts w:ascii="Times New Roman" w:hAnsi="Times New Roman" w:cs="Times New Roman"/>
          <w:sz w:val="20"/>
          <w:szCs w:val="20"/>
        </w:rPr>
        <w:t xml:space="preserve">As shown in </w:t>
      </w:r>
      <w:r w:rsidR="00C04173" w:rsidRPr="00B51D6E">
        <w:rPr>
          <w:rFonts w:ascii="Times New Roman" w:hAnsi="Times New Roman" w:cs="Times New Roman"/>
          <w:sz w:val="20"/>
          <w:szCs w:val="20"/>
        </w:rPr>
        <w:t>Table S</w:t>
      </w:r>
      <w:r w:rsidR="00134C95" w:rsidRPr="00B51D6E">
        <w:rPr>
          <w:rFonts w:ascii="Times New Roman" w:hAnsi="Times New Roman" w:cs="Times New Roman"/>
          <w:sz w:val="20"/>
          <w:szCs w:val="20"/>
        </w:rPr>
        <w:t>3</w:t>
      </w:r>
      <w:r w:rsidRPr="00B51D6E">
        <w:rPr>
          <w:rFonts w:ascii="Times New Roman" w:hAnsi="Times New Roman" w:cs="Times New Roman"/>
          <w:sz w:val="20"/>
          <w:szCs w:val="20"/>
        </w:rPr>
        <w:t xml:space="preserve">, </w:t>
      </w:r>
      <w:r w:rsidR="003C516C" w:rsidRPr="00B51D6E">
        <w:rPr>
          <w:rFonts w:ascii="Times New Roman" w:hAnsi="Times New Roman" w:cs="Times New Roman"/>
          <w:sz w:val="20"/>
          <w:szCs w:val="20"/>
        </w:rPr>
        <w:t xml:space="preserve">in tuning </w:t>
      </w:r>
      <w:r w:rsidR="00663A8D" w:rsidRPr="00B51D6E">
        <w:rPr>
          <w:rFonts w:ascii="Times New Roman" w:hAnsi="Times New Roman" w:cs="Times New Roman"/>
          <w:sz w:val="20"/>
          <w:szCs w:val="20"/>
        </w:rPr>
        <w:t>dataset</w:t>
      </w:r>
      <w:r w:rsidR="003C516C" w:rsidRPr="00B51D6E">
        <w:rPr>
          <w:rFonts w:ascii="Times New Roman" w:hAnsi="Times New Roman" w:cs="Times New Roman"/>
          <w:sz w:val="20"/>
          <w:szCs w:val="20"/>
        </w:rPr>
        <w:t xml:space="preserve">, </w:t>
      </w:r>
      <w:r w:rsidR="007C197A" w:rsidRPr="00B51D6E">
        <w:rPr>
          <w:rFonts w:ascii="Times New Roman" w:hAnsi="Times New Roman" w:cs="Times New Roman"/>
          <w:sz w:val="20"/>
          <w:szCs w:val="20"/>
        </w:rPr>
        <w:t>PIDL-</w:t>
      </w:r>
      <w:r w:rsidRPr="00B51D6E">
        <w:rPr>
          <w:rFonts w:ascii="Times New Roman" w:hAnsi="Times New Roman" w:cs="Times New Roman"/>
          <w:sz w:val="20"/>
          <w:szCs w:val="20"/>
        </w:rPr>
        <w:t>CS</w:t>
      </w:r>
      <w:r w:rsidR="007C197A" w:rsidRPr="00B51D6E">
        <w:rPr>
          <w:rFonts w:ascii="Times New Roman" w:hAnsi="Times New Roman" w:cs="Times New Roman"/>
          <w:sz w:val="20"/>
          <w:szCs w:val="20"/>
        </w:rPr>
        <w:t xml:space="preserve"> showed the </w:t>
      </w:r>
      <w:r w:rsidR="00B65462" w:rsidRPr="00B51D6E">
        <w:rPr>
          <w:rFonts w:ascii="Times New Roman" w:hAnsi="Times New Roman" w:cs="Times New Roman"/>
          <w:sz w:val="20"/>
          <w:szCs w:val="20"/>
        </w:rPr>
        <w:t xml:space="preserve">same </w:t>
      </w:r>
      <w:r w:rsidR="007C197A" w:rsidRPr="00B51D6E">
        <w:rPr>
          <w:rFonts w:ascii="Times New Roman" w:hAnsi="Times New Roman" w:cs="Times New Roman"/>
          <w:sz w:val="20"/>
          <w:szCs w:val="20"/>
        </w:rPr>
        <w:t xml:space="preserve">sensitivity </w:t>
      </w:r>
      <w:r w:rsidR="00B65462" w:rsidRPr="00B51D6E">
        <w:rPr>
          <w:rFonts w:ascii="Times New Roman" w:hAnsi="Times New Roman" w:cs="Times New Roman"/>
          <w:sz w:val="20"/>
          <w:szCs w:val="20"/>
        </w:rPr>
        <w:t xml:space="preserve">as </w:t>
      </w:r>
      <w:r w:rsidR="007C197A" w:rsidRPr="00B51D6E">
        <w:rPr>
          <w:rFonts w:ascii="Times New Roman" w:hAnsi="Times New Roman" w:cs="Times New Roman"/>
          <w:sz w:val="20"/>
          <w:szCs w:val="20"/>
        </w:rPr>
        <w:t>that of PI-RADS assessment 100.0%</w:t>
      </w:r>
      <w:r w:rsidR="00FD7A75" w:rsidRPr="00B51D6E">
        <w:rPr>
          <w:rFonts w:ascii="Times New Roman" w:hAnsi="Times New Roman" w:cs="Times New Roman"/>
          <w:sz w:val="20"/>
          <w:szCs w:val="20"/>
        </w:rPr>
        <w:t xml:space="preserve"> (38/38),</w:t>
      </w:r>
      <w:r w:rsidR="007C197A" w:rsidRPr="00B51D6E">
        <w:rPr>
          <w:rFonts w:ascii="Times New Roman" w:hAnsi="Times New Roman" w:cs="Times New Roman"/>
          <w:sz w:val="20"/>
          <w:szCs w:val="20"/>
        </w:rPr>
        <w:t xml:space="preserve"> and at the same time </w:t>
      </w:r>
      <w:r w:rsidR="003A65E0" w:rsidRPr="00B51D6E">
        <w:rPr>
          <w:rFonts w:ascii="Times New Roman" w:hAnsi="Times New Roman" w:cs="Times New Roman"/>
          <w:sz w:val="20"/>
          <w:szCs w:val="20"/>
        </w:rPr>
        <w:t xml:space="preserve">had </w:t>
      </w:r>
      <w:r w:rsidR="007C197A" w:rsidRPr="00B51D6E">
        <w:rPr>
          <w:rFonts w:ascii="Times New Roman" w:hAnsi="Times New Roman" w:cs="Times New Roman"/>
          <w:sz w:val="20"/>
          <w:szCs w:val="20"/>
        </w:rPr>
        <w:t xml:space="preserve">the largest </w:t>
      </w:r>
      <w:r w:rsidR="004056D3" w:rsidRPr="00B51D6E">
        <w:rPr>
          <w:rFonts w:ascii="Times New Roman" w:hAnsi="Times New Roman" w:cs="Times New Roman"/>
          <w:sz w:val="20"/>
          <w:szCs w:val="20"/>
        </w:rPr>
        <w:t xml:space="preserve">specificity </w:t>
      </w:r>
      <w:r w:rsidR="007C197A" w:rsidRPr="00B51D6E">
        <w:rPr>
          <w:rFonts w:ascii="Times New Roman" w:hAnsi="Times New Roman" w:cs="Times New Roman"/>
          <w:sz w:val="20"/>
          <w:szCs w:val="20"/>
        </w:rPr>
        <w:t>76.2%</w:t>
      </w:r>
      <w:r w:rsidR="00FD7A75" w:rsidRPr="00B51D6E">
        <w:rPr>
          <w:rFonts w:ascii="Times New Roman" w:hAnsi="Times New Roman" w:cs="Times New Roman"/>
          <w:sz w:val="20"/>
          <w:szCs w:val="20"/>
        </w:rPr>
        <w:t xml:space="preserve"> (64/84)</w:t>
      </w:r>
      <w:r w:rsidR="007C197A" w:rsidRPr="00B51D6E">
        <w:rPr>
          <w:rFonts w:ascii="Times New Roman" w:hAnsi="Times New Roman" w:cs="Times New Roman"/>
          <w:sz w:val="20"/>
          <w:szCs w:val="20"/>
        </w:rPr>
        <w:t xml:space="preserve"> in the tuning </w:t>
      </w:r>
      <w:r w:rsidR="00663A8D" w:rsidRPr="00B51D6E">
        <w:rPr>
          <w:rFonts w:ascii="Times New Roman" w:hAnsi="Times New Roman" w:cs="Times New Roman"/>
          <w:sz w:val="20"/>
          <w:szCs w:val="20"/>
        </w:rPr>
        <w:t>dataset</w:t>
      </w:r>
      <w:r w:rsidR="007C197A" w:rsidRPr="00B51D6E">
        <w:rPr>
          <w:rFonts w:ascii="Times New Roman" w:hAnsi="Times New Roman" w:cs="Times New Roman"/>
          <w:sz w:val="20"/>
          <w:szCs w:val="20"/>
        </w:rPr>
        <w:t>. Fig</w:t>
      </w:r>
      <w:r w:rsidR="005D7D23" w:rsidRPr="00B51D6E">
        <w:rPr>
          <w:rFonts w:ascii="Times New Roman" w:hAnsi="Times New Roman" w:cs="Times New Roman"/>
          <w:sz w:val="20"/>
          <w:szCs w:val="20"/>
        </w:rPr>
        <w:t xml:space="preserve"> S</w:t>
      </w:r>
      <w:r w:rsidR="005023F2" w:rsidRPr="00B51D6E">
        <w:rPr>
          <w:rFonts w:ascii="Times New Roman" w:hAnsi="Times New Roman" w:cs="Times New Roman"/>
          <w:sz w:val="20"/>
          <w:szCs w:val="20"/>
        </w:rPr>
        <w:t>1</w:t>
      </w:r>
      <w:r w:rsidR="007C197A" w:rsidRPr="00B51D6E">
        <w:rPr>
          <w:rFonts w:ascii="Times New Roman" w:hAnsi="Times New Roman" w:cs="Times New Roman"/>
          <w:sz w:val="20"/>
          <w:szCs w:val="20"/>
        </w:rPr>
        <w:t>(</w:t>
      </w:r>
      <w:r w:rsidR="00DA6B2F" w:rsidRPr="00B51D6E">
        <w:rPr>
          <w:rFonts w:ascii="Times New Roman" w:hAnsi="Times New Roman" w:cs="Times New Roman"/>
          <w:sz w:val="20"/>
          <w:szCs w:val="20"/>
        </w:rPr>
        <w:t>b</w:t>
      </w:r>
      <w:r w:rsidR="007C197A" w:rsidRPr="00B51D6E">
        <w:rPr>
          <w:rFonts w:ascii="Times New Roman" w:hAnsi="Times New Roman" w:cs="Times New Roman"/>
          <w:sz w:val="20"/>
          <w:szCs w:val="20"/>
        </w:rPr>
        <w:t xml:space="preserve">) showed the threshold points of the detection of </w:t>
      </w:r>
      <w:proofErr w:type="spellStart"/>
      <w:r w:rsidR="007C197A" w:rsidRPr="00B51D6E">
        <w:rPr>
          <w:rFonts w:ascii="Times New Roman" w:hAnsi="Times New Roman" w:cs="Times New Roman"/>
          <w:sz w:val="20"/>
          <w:szCs w:val="20"/>
        </w:rPr>
        <w:t>csPCa</w:t>
      </w:r>
      <w:proofErr w:type="spellEnd"/>
      <w:r w:rsidR="007C197A" w:rsidRPr="00B51D6E">
        <w:rPr>
          <w:rFonts w:ascii="Times New Roman" w:hAnsi="Times New Roman" w:cs="Times New Roman"/>
          <w:sz w:val="20"/>
          <w:szCs w:val="20"/>
        </w:rPr>
        <w:t xml:space="preserve"> for PI-RADS and </w:t>
      </w:r>
      <w:r w:rsidR="00965E97" w:rsidRPr="00B51D6E">
        <w:rPr>
          <w:rFonts w:ascii="Times New Roman" w:hAnsi="Times New Roman" w:cs="Times New Roman"/>
          <w:sz w:val="20"/>
          <w:szCs w:val="20"/>
        </w:rPr>
        <w:t>PI</w:t>
      </w:r>
      <w:r w:rsidR="007C197A" w:rsidRPr="00B51D6E">
        <w:rPr>
          <w:rFonts w:ascii="Times New Roman" w:hAnsi="Times New Roman" w:cs="Times New Roman"/>
          <w:sz w:val="20"/>
          <w:szCs w:val="20"/>
        </w:rPr>
        <w:t xml:space="preserve">DL-CS in the tuning </w:t>
      </w:r>
      <w:r w:rsidR="00663A8D" w:rsidRPr="00B51D6E">
        <w:rPr>
          <w:rFonts w:ascii="Times New Roman" w:hAnsi="Times New Roman" w:cs="Times New Roman"/>
          <w:sz w:val="20"/>
          <w:szCs w:val="20"/>
        </w:rPr>
        <w:t>dataset</w:t>
      </w:r>
      <w:r w:rsidR="007C197A" w:rsidRPr="00B51D6E">
        <w:rPr>
          <w:rFonts w:ascii="Times New Roman" w:hAnsi="Times New Roman" w:cs="Times New Roman"/>
          <w:sz w:val="20"/>
          <w:szCs w:val="20"/>
        </w:rPr>
        <w:t xml:space="preserve">, respectively. This probability threshold was used to evaluate the performances of PIDL-CS in </w:t>
      </w:r>
      <w:r w:rsidR="00B65462" w:rsidRPr="00B51D6E">
        <w:rPr>
          <w:rFonts w:ascii="Times New Roman" w:hAnsi="Times New Roman" w:cs="Times New Roman"/>
          <w:sz w:val="20"/>
          <w:szCs w:val="20"/>
        </w:rPr>
        <w:t>each</w:t>
      </w:r>
      <w:r w:rsidR="007C197A" w:rsidRPr="00B51D6E">
        <w:rPr>
          <w:rFonts w:ascii="Times New Roman" w:hAnsi="Times New Roman" w:cs="Times New Roman"/>
          <w:sz w:val="20"/>
          <w:szCs w:val="20"/>
        </w:rPr>
        <w:t xml:space="preserve"> external validation cohort</w:t>
      </w:r>
      <w:r w:rsidR="00965E97" w:rsidRPr="00B51D6E">
        <w:rPr>
          <w:rFonts w:ascii="Times New Roman" w:hAnsi="Times New Roman" w:cs="Times New Roman"/>
          <w:sz w:val="20"/>
          <w:szCs w:val="20"/>
        </w:rPr>
        <w:t>.</w:t>
      </w:r>
    </w:p>
    <w:p w14:paraId="3430066E" w14:textId="77777777" w:rsidR="0024691D" w:rsidRPr="00B51D6E" w:rsidRDefault="0024691D" w:rsidP="00765066">
      <w:pPr>
        <w:spacing w:line="480" w:lineRule="auto"/>
        <w:ind w:firstLine="420"/>
        <w:jc w:val="left"/>
        <w:rPr>
          <w:rFonts w:ascii="Times New Roman" w:hAnsi="Times New Roman" w:cs="Times New Roman"/>
          <w:sz w:val="20"/>
          <w:szCs w:val="20"/>
        </w:rPr>
      </w:pPr>
    </w:p>
    <w:p w14:paraId="226BD9FF" w14:textId="1C05C6F5" w:rsidR="00134C95" w:rsidRPr="00B51D6E" w:rsidRDefault="00134C95" w:rsidP="00282F07">
      <w:pPr>
        <w:rPr>
          <w:rFonts w:ascii="Times New Roman" w:hAnsi="Times New Roman" w:cs="Times New Roman"/>
          <w:sz w:val="18"/>
          <w:szCs w:val="18"/>
        </w:rPr>
      </w:pPr>
      <w:r w:rsidRPr="00B51D6E">
        <w:rPr>
          <w:rFonts w:ascii="Times New Roman" w:hAnsi="Times New Roman" w:cs="Times New Roman" w:hint="eastAsia"/>
          <w:b/>
          <w:sz w:val="18"/>
          <w:szCs w:val="18"/>
        </w:rPr>
        <w:t>T</w:t>
      </w:r>
      <w:r w:rsidRPr="00B51D6E">
        <w:rPr>
          <w:rFonts w:ascii="Times New Roman" w:hAnsi="Times New Roman" w:cs="Times New Roman"/>
          <w:b/>
          <w:sz w:val="18"/>
          <w:szCs w:val="18"/>
        </w:rPr>
        <w:t>able</w:t>
      </w:r>
      <w:r w:rsidR="00446F69" w:rsidRPr="00B51D6E">
        <w:rPr>
          <w:rFonts w:ascii="Times New Roman" w:hAnsi="Times New Roman" w:cs="Times New Roman"/>
          <w:b/>
          <w:sz w:val="18"/>
          <w:szCs w:val="18"/>
        </w:rPr>
        <w:t xml:space="preserve"> </w:t>
      </w:r>
      <w:r w:rsidRPr="00B51D6E">
        <w:rPr>
          <w:rFonts w:ascii="Times New Roman" w:hAnsi="Times New Roman" w:cs="Times New Roman"/>
          <w:b/>
          <w:sz w:val="18"/>
          <w:szCs w:val="18"/>
        </w:rPr>
        <w:t xml:space="preserve">S3 </w:t>
      </w:r>
      <w:r w:rsidR="006567A5" w:rsidRPr="00B51D6E">
        <w:rPr>
          <w:rFonts w:ascii="Times New Roman" w:hAnsi="Times New Roman" w:cs="Times New Roman"/>
          <w:b/>
          <w:sz w:val="18"/>
          <w:szCs w:val="18"/>
        </w:rPr>
        <w:t xml:space="preserve">Sensitivity and specificity </w:t>
      </w:r>
      <w:r w:rsidR="005C7F90" w:rsidRPr="00B51D6E">
        <w:rPr>
          <w:rFonts w:ascii="Times New Roman" w:hAnsi="Times New Roman" w:cs="Times New Roman"/>
          <w:b/>
          <w:sz w:val="18"/>
          <w:szCs w:val="18"/>
        </w:rPr>
        <w:t xml:space="preserve">of DL-CS-Res, PIDL-CS and </w:t>
      </w:r>
      <w:r w:rsidRPr="00B51D6E">
        <w:rPr>
          <w:rFonts w:ascii="Times New Roman" w:hAnsi="Times New Roman" w:cs="Times New Roman"/>
          <w:b/>
          <w:sz w:val="18"/>
          <w:szCs w:val="18"/>
        </w:rPr>
        <w:t xml:space="preserve">PI-RADS assessment </w:t>
      </w:r>
      <w:r w:rsidR="005C7F90" w:rsidRPr="00B51D6E">
        <w:rPr>
          <w:rFonts w:ascii="Times New Roman" w:hAnsi="Times New Roman" w:cs="Times New Roman"/>
          <w:b/>
          <w:sz w:val="18"/>
          <w:szCs w:val="18"/>
        </w:rPr>
        <w:t xml:space="preserve">for </w:t>
      </w:r>
      <w:r w:rsidR="003A65E0" w:rsidRPr="00B51D6E">
        <w:rPr>
          <w:rFonts w:ascii="Times New Roman" w:hAnsi="Times New Roman" w:cs="Times New Roman"/>
          <w:b/>
          <w:sz w:val="18"/>
          <w:szCs w:val="18"/>
        </w:rPr>
        <w:t xml:space="preserve">the detection of </w:t>
      </w:r>
      <w:proofErr w:type="spellStart"/>
      <w:r w:rsidR="005C7F90" w:rsidRPr="00B51D6E">
        <w:rPr>
          <w:rFonts w:ascii="Times New Roman" w:hAnsi="Times New Roman" w:cs="Times New Roman"/>
          <w:b/>
          <w:sz w:val="18"/>
          <w:szCs w:val="18"/>
        </w:rPr>
        <w:t>csPCa</w:t>
      </w:r>
      <w:proofErr w:type="spellEnd"/>
      <w:r w:rsidR="005C7F90" w:rsidRPr="00B51D6E">
        <w:rPr>
          <w:rFonts w:ascii="Times New Roman" w:hAnsi="Times New Roman" w:cs="Times New Roman"/>
          <w:b/>
          <w:sz w:val="18"/>
          <w:szCs w:val="18"/>
        </w:rPr>
        <w:t xml:space="preserve"> </w:t>
      </w:r>
      <w:r w:rsidRPr="00B51D6E">
        <w:rPr>
          <w:rFonts w:ascii="Times New Roman" w:hAnsi="Times New Roman" w:cs="Times New Roman"/>
          <w:b/>
          <w:sz w:val="18"/>
          <w:szCs w:val="18"/>
        </w:rPr>
        <w:t xml:space="preserve">in </w:t>
      </w:r>
      <w:r w:rsidR="003A65E0" w:rsidRPr="00B51D6E">
        <w:rPr>
          <w:rFonts w:ascii="Times New Roman" w:hAnsi="Times New Roman" w:cs="Times New Roman"/>
          <w:b/>
          <w:sz w:val="18"/>
          <w:szCs w:val="18"/>
        </w:rPr>
        <w:t xml:space="preserve">the </w:t>
      </w:r>
      <w:r w:rsidR="005C7F90" w:rsidRPr="00B51D6E">
        <w:rPr>
          <w:rFonts w:ascii="Times New Roman" w:hAnsi="Times New Roman" w:cs="Times New Roman"/>
          <w:b/>
          <w:sz w:val="18"/>
          <w:szCs w:val="18"/>
        </w:rPr>
        <w:t>tuning</w:t>
      </w:r>
      <w:r w:rsidRPr="00B51D6E">
        <w:rPr>
          <w:rFonts w:ascii="Times New Roman" w:hAnsi="Times New Roman" w:cs="Times New Roman"/>
          <w:b/>
          <w:sz w:val="18"/>
          <w:szCs w:val="18"/>
        </w:rPr>
        <w:t xml:space="preserve"> </w:t>
      </w:r>
      <w:r w:rsidR="00663A8D" w:rsidRPr="00B51D6E">
        <w:rPr>
          <w:rFonts w:ascii="Times New Roman" w:hAnsi="Times New Roman" w:cs="Times New Roman"/>
          <w:b/>
          <w:sz w:val="20"/>
          <w:szCs w:val="20"/>
        </w:rPr>
        <w:t>dataset</w:t>
      </w:r>
    </w:p>
    <w:tbl>
      <w:tblPr>
        <w:tblStyle w:val="af0"/>
        <w:tblW w:w="492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7"/>
        <w:gridCol w:w="1776"/>
        <w:gridCol w:w="1504"/>
        <w:gridCol w:w="1455"/>
        <w:gridCol w:w="1454"/>
      </w:tblGrid>
      <w:tr w:rsidR="00464E10" w:rsidRPr="00B51D6E" w14:paraId="0BCACFAB" w14:textId="234242E4" w:rsidTr="00375BF0">
        <w:trPr>
          <w:trHeight w:val="319"/>
          <w:jc w:val="center"/>
        </w:trPr>
        <w:tc>
          <w:tcPr>
            <w:tcW w:w="1215" w:type="pct"/>
            <w:tcBorders>
              <w:top w:val="single" w:sz="4" w:space="0" w:color="auto"/>
              <w:bottom w:val="single" w:sz="4" w:space="0" w:color="auto"/>
            </w:tcBorders>
          </w:tcPr>
          <w:p w14:paraId="3CE58582" w14:textId="097CA4AE" w:rsidR="005F1789" w:rsidRPr="00B51D6E" w:rsidRDefault="005F1789" w:rsidP="005F1789">
            <w:pPr>
              <w:spacing w:line="240" w:lineRule="exact"/>
              <w:jc w:val="center"/>
              <w:rPr>
                <w:rFonts w:ascii="Times New Roman" w:hAnsi="Times New Roman" w:cs="Times New Roman"/>
                <w:sz w:val="15"/>
                <w:szCs w:val="15"/>
              </w:rPr>
            </w:pPr>
            <w:r w:rsidRPr="00B51D6E">
              <w:rPr>
                <w:rFonts w:ascii="Times New Roman" w:hAnsi="Times New Roman" w:cs="Times New Roman"/>
                <w:sz w:val="15"/>
                <w:szCs w:val="15"/>
              </w:rPr>
              <w:t>Model and model threshold</w:t>
            </w:r>
          </w:p>
        </w:tc>
        <w:tc>
          <w:tcPr>
            <w:tcW w:w="1086" w:type="pct"/>
            <w:tcBorders>
              <w:top w:val="single" w:sz="4" w:space="0" w:color="auto"/>
              <w:bottom w:val="single" w:sz="4" w:space="0" w:color="auto"/>
            </w:tcBorders>
          </w:tcPr>
          <w:p w14:paraId="4C3F9967" w14:textId="57B406F2" w:rsidR="005F1789" w:rsidRPr="00B51D6E" w:rsidRDefault="005F1789" w:rsidP="005F1789">
            <w:pPr>
              <w:spacing w:line="24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S</w:t>
            </w:r>
            <w:r w:rsidRPr="00B51D6E">
              <w:rPr>
                <w:rFonts w:ascii="Times New Roman" w:hAnsi="Times New Roman" w:cs="Times New Roman"/>
                <w:sz w:val="15"/>
                <w:szCs w:val="15"/>
              </w:rPr>
              <w:t>ensitivity (%)</w:t>
            </w:r>
          </w:p>
        </w:tc>
        <w:tc>
          <w:tcPr>
            <w:tcW w:w="920" w:type="pct"/>
            <w:tcBorders>
              <w:top w:val="single" w:sz="4" w:space="0" w:color="auto"/>
              <w:bottom w:val="single" w:sz="4" w:space="0" w:color="auto"/>
            </w:tcBorders>
          </w:tcPr>
          <w:p w14:paraId="3EECE1B4" w14:textId="289F3E64" w:rsidR="005F1789" w:rsidRPr="00B51D6E" w:rsidRDefault="005F1789" w:rsidP="005F1789">
            <w:pPr>
              <w:spacing w:line="240" w:lineRule="exact"/>
              <w:jc w:val="center"/>
              <w:rPr>
                <w:rFonts w:ascii="Times New Roman" w:hAnsi="Times New Roman" w:cs="Times New Roman"/>
                <w:sz w:val="15"/>
                <w:szCs w:val="15"/>
              </w:rPr>
            </w:pPr>
            <w:r w:rsidRPr="00B51D6E">
              <w:rPr>
                <w:rFonts w:ascii="Times New Roman" w:hAnsi="Times New Roman" w:cs="Times New Roman" w:hint="eastAsia"/>
                <w:i/>
                <w:iCs/>
                <w:sz w:val="15"/>
                <w:szCs w:val="15"/>
              </w:rPr>
              <w:t>P</w:t>
            </w:r>
            <w:r w:rsidRPr="00B51D6E">
              <w:rPr>
                <w:rFonts w:ascii="Times New Roman" w:hAnsi="Times New Roman" w:cs="Times New Roman"/>
                <w:sz w:val="15"/>
                <w:szCs w:val="15"/>
              </w:rPr>
              <w:t xml:space="preserve"> value</w:t>
            </w:r>
          </w:p>
        </w:tc>
        <w:tc>
          <w:tcPr>
            <w:tcW w:w="890" w:type="pct"/>
            <w:tcBorders>
              <w:top w:val="single" w:sz="4" w:space="0" w:color="auto"/>
              <w:bottom w:val="single" w:sz="4" w:space="0" w:color="auto"/>
            </w:tcBorders>
          </w:tcPr>
          <w:p w14:paraId="209B95B4" w14:textId="33E6BD01" w:rsidR="005F1789" w:rsidRPr="00B51D6E" w:rsidRDefault="005F1789" w:rsidP="005F1789">
            <w:pPr>
              <w:spacing w:line="24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S</w:t>
            </w:r>
            <w:r w:rsidRPr="00B51D6E">
              <w:rPr>
                <w:rFonts w:ascii="Times New Roman" w:hAnsi="Times New Roman" w:cs="Times New Roman"/>
                <w:sz w:val="15"/>
                <w:szCs w:val="15"/>
              </w:rPr>
              <w:t>pecificity (%)</w:t>
            </w:r>
          </w:p>
        </w:tc>
        <w:tc>
          <w:tcPr>
            <w:tcW w:w="889" w:type="pct"/>
            <w:tcBorders>
              <w:top w:val="single" w:sz="4" w:space="0" w:color="auto"/>
              <w:bottom w:val="single" w:sz="4" w:space="0" w:color="auto"/>
            </w:tcBorders>
          </w:tcPr>
          <w:p w14:paraId="400CDD40" w14:textId="5C9F7B04" w:rsidR="005F1789" w:rsidRPr="00B51D6E" w:rsidRDefault="005F1789" w:rsidP="005F1789">
            <w:pPr>
              <w:spacing w:line="240" w:lineRule="exact"/>
              <w:jc w:val="center"/>
              <w:rPr>
                <w:rFonts w:ascii="Times New Roman" w:hAnsi="Times New Roman" w:cs="Times New Roman"/>
                <w:sz w:val="15"/>
                <w:szCs w:val="15"/>
              </w:rPr>
            </w:pPr>
            <w:r w:rsidRPr="00B51D6E">
              <w:rPr>
                <w:rFonts w:ascii="Times New Roman" w:hAnsi="Times New Roman" w:cs="Times New Roman" w:hint="eastAsia"/>
                <w:i/>
                <w:iCs/>
                <w:sz w:val="15"/>
                <w:szCs w:val="15"/>
              </w:rPr>
              <w:t>P</w:t>
            </w:r>
            <w:r w:rsidRPr="00B51D6E">
              <w:rPr>
                <w:rFonts w:ascii="Times New Roman" w:hAnsi="Times New Roman" w:cs="Times New Roman"/>
                <w:sz w:val="15"/>
                <w:szCs w:val="15"/>
              </w:rPr>
              <w:t xml:space="preserve"> value</w:t>
            </w:r>
          </w:p>
        </w:tc>
      </w:tr>
      <w:tr w:rsidR="00464E10" w:rsidRPr="00B51D6E" w14:paraId="3A0C432D" w14:textId="4890B179" w:rsidTr="00375BF0">
        <w:trPr>
          <w:trHeight w:val="102"/>
          <w:jc w:val="center"/>
        </w:trPr>
        <w:tc>
          <w:tcPr>
            <w:tcW w:w="1215" w:type="pct"/>
            <w:tcBorders>
              <w:top w:val="single" w:sz="4" w:space="0" w:color="auto"/>
            </w:tcBorders>
          </w:tcPr>
          <w:p w14:paraId="03245E09" w14:textId="4FBBB3E3" w:rsidR="005F1789" w:rsidRPr="00B51D6E" w:rsidRDefault="005F1789" w:rsidP="005F1789">
            <w:pPr>
              <w:spacing w:line="240" w:lineRule="exact"/>
              <w:jc w:val="center"/>
              <w:rPr>
                <w:rFonts w:ascii="Times New Roman" w:hAnsi="Times New Roman" w:cs="Times New Roman"/>
                <w:b/>
                <w:bCs/>
                <w:sz w:val="15"/>
                <w:szCs w:val="15"/>
              </w:rPr>
            </w:pPr>
            <w:r w:rsidRPr="00B51D6E">
              <w:rPr>
                <w:rFonts w:ascii="Times New Roman" w:hAnsi="Times New Roman" w:cs="Times New Roman" w:hint="eastAsia"/>
                <w:b/>
                <w:bCs/>
                <w:sz w:val="15"/>
                <w:szCs w:val="15"/>
              </w:rPr>
              <w:t>R</w:t>
            </w:r>
            <w:r w:rsidRPr="00B51D6E">
              <w:rPr>
                <w:rFonts w:ascii="Times New Roman" w:hAnsi="Times New Roman" w:cs="Times New Roman"/>
                <w:b/>
                <w:bCs/>
                <w:sz w:val="15"/>
                <w:szCs w:val="15"/>
              </w:rPr>
              <w:t>adiologists</w:t>
            </w:r>
          </w:p>
          <w:p w14:paraId="7E8D8C37" w14:textId="65D3A316" w:rsidR="005F1789" w:rsidRPr="00B51D6E" w:rsidRDefault="005F1789" w:rsidP="005F1789">
            <w:pPr>
              <w:spacing w:line="24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PI-</w:t>
            </w:r>
            <w:r w:rsidRPr="00B51D6E">
              <w:rPr>
                <w:rFonts w:ascii="Times New Roman" w:hAnsi="Times New Roman" w:cs="Times New Roman"/>
                <w:sz w:val="15"/>
                <w:szCs w:val="15"/>
              </w:rPr>
              <w:t xml:space="preserve">RADS </w:t>
            </w:r>
            <w:r w:rsidRPr="00B51D6E">
              <w:rPr>
                <w:rFonts w:ascii="Times New Roman" w:hAnsi="Times New Roman" w:cs="Times New Roman" w:hint="eastAsia"/>
                <w:sz w:val="15"/>
                <w:szCs w:val="15"/>
              </w:rPr>
              <w:t>≥</w:t>
            </w:r>
            <w:r w:rsidRPr="00B51D6E">
              <w:rPr>
                <w:rFonts w:ascii="Times New Roman" w:hAnsi="Times New Roman" w:cs="Times New Roman"/>
                <w:sz w:val="15"/>
                <w:szCs w:val="15"/>
              </w:rPr>
              <w:t xml:space="preserve"> </w:t>
            </w:r>
            <w:r w:rsidRPr="00B51D6E">
              <w:rPr>
                <w:rFonts w:ascii="Times New Roman" w:hAnsi="Times New Roman" w:cs="Times New Roman" w:hint="eastAsia"/>
                <w:sz w:val="15"/>
                <w:szCs w:val="15"/>
              </w:rPr>
              <w:t>3</w:t>
            </w:r>
          </w:p>
        </w:tc>
        <w:tc>
          <w:tcPr>
            <w:tcW w:w="1086" w:type="pct"/>
            <w:tcBorders>
              <w:top w:val="single" w:sz="4" w:space="0" w:color="auto"/>
            </w:tcBorders>
          </w:tcPr>
          <w:p w14:paraId="21B39E37" w14:textId="77777777" w:rsidR="005F1789" w:rsidRPr="00B51D6E" w:rsidRDefault="005F1789" w:rsidP="005F1789">
            <w:pPr>
              <w:spacing w:line="240" w:lineRule="exact"/>
              <w:jc w:val="center"/>
              <w:rPr>
                <w:rFonts w:ascii="Times New Roman" w:hAnsi="Times New Roman" w:cs="Times New Roman"/>
                <w:sz w:val="15"/>
                <w:szCs w:val="15"/>
              </w:rPr>
            </w:pPr>
          </w:p>
          <w:p w14:paraId="1749038F" w14:textId="75E9B437" w:rsidR="005F1789" w:rsidRPr="00B51D6E" w:rsidRDefault="005F1789" w:rsidP="005F1789">
            <w:pPr>
              <w:spacing w:line="24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100.0(</w:t>
            </w:r>
            <w:r w:rsidRPr="00B51D6E">
              <w:rPr>
                <w:rFonts w:ascii="Times New Roman" w:hAnsi="Times New Roman" w:cs="Times New Roman"/>
                <w:sz w:val="15"/>
                <w:szCs w:val="15"/>
              </w:rPr>
              <w:t>38/38)</w:t>
            </w:r>
          </w:p>
        </w:tc>
        <w:tc>
          <w:tcPr>
            <w:tcW w:w="920" w:type="pct"/>
            <w:tcBorders>
              <w:top w:val="single" w:sz="4" w:space="0" w:color="auto"/>
            </w:tcBorders>
          </w:tcPr>
          <w:p w14:paraId="58F01C7A" w14:textId="77777777" w:rsidR="005F1789" w:rsidRPr="00B51D6E" w:rsidRDefault="005F1789" w:rsidP="005F1789">
            <w:pPr>
              <w:spacing w:line="240" w:lineRule="exact"/>
              <w:jc w:val="center"/>
              <w:rPr>
                <w:rFonts w:ascii="Times New Roman" w:hAnsi="Times New Roman" w:cs="Times New Roman"/>
                <w:sz w:val="15"/>
                <w:szCs w:val="15"/>
              </w:rPr>
            </w:pPr>
          </w:p>
          <w:p w14:paraId="671A35E0" w14:textId="0EC5E508" w:rsidR="005F1789" w:rsidRPr="00B51D6E" w:rsidRDefault="005F1789" w:rsidP="005F1789">
            <w:pPr>
              <w:spacing w:line="240" w:lineRule="exact"/>
              <w:jc w:val="center"/>
              <w:rPr>
                <w:rFonts w:ascii="Times New Roman" w:hAnsi="Times New Roman" w:cs="Times New Roman"/>
                <w:sz w:val="15"/>
                <w:szCs w:val="15"/>
              </w:rPr>
            </w:pPr>
            <w:r w:rsidRPr="00B51D6E">
              <w:rPr>
                <w:rFonts w:ascii="Times New Roman" w:hAnsi="Times New Roman" w:cs="Times New Roman"/>
                <w:sz w:val="15"/>
                <w:szCs w:val="15"/>
              </w:rPr>
              <w:t>Reference</w:t>
            </w:r>
          </w:p>
        </w:tc>
        <w:tc>
          <w:tcPr>
            <w:tcW w:w="890" w:type="pct"/>
            <w:tcBorders>
              <w:top w:val="single" w:sz="4" w:space="0" w:color="auto"/>
            </w:tcBorders>
          </w:tcPr>
          <w:p w14:paraId="6883334F" w14:textId="77777777" w:rsidR="005F1789" w:rsidRPr="00B51D6E" w:rsidRDefault="005F1789" w:rsidP="005F1789">
            <w:pPr>
              <w:spacing w:line="240" w:lineRule="exact"/>
              <w:jc w:val="center"/>
              <w:rPr>
                <w:rFonts w:ascii="Times New Roman" w:hAnsi="Times New Roman" w:cs="Times New Roman"/>
                <w:sz w:val="15"/>
                <w:szCs w:val="15"/>
              </w:rPr>
            </w:pPr>
          </w:p>
          <w:p w14:paraId="7391C3AA" w14:textId="10034538" w:rsidR="005F1789" w:rsidRPr="00B51D6E" w:rsidRDefault="005F1789" w:rsidP="005F1789">
            <w:pPr>
              <w:spacing w:line="240" w:lineRule="exact"/>
              <w:jc w:val="center"/>
              <w:rPr>
                <w:rFonts w:ascii="Times New Roman" w:hAnsi="Times New Roman" w:cs="Times New Roman"/>
                <w:sz w:val="15"/>
                <w:szCs w:val="15"/>
              </w:rPr>
            </w:pPr>
            <w:r w:rsidRPr="00B51D6E">
              <w:rPr>
                <w:rFonts w:ascii="Times New Roman" w:hAnsi="Times New Roman" w:cs="Times New Roman"/>
                <w:sz w:val="15"/>
                <w:szCs w:val="15"/>
              </w:rPr>
              <w:t>44.0(37/84)</w:t>
            </w:r>
          </w:p>
        </w:tc>
        <w:tc>
          <w:tcPr>
            <w:tcW w:w="889" w:type="pct"/>
            <w:tcBorders>
              <w:top w:val="single" w:sz="4" w:space="0" w:color="auto"/>
            </w:tcBorders>
          </w:tcPr>
          <w:p w14:paraId="44C84C31" w14:textId="77777777" w:rsidR="005F1789" w:rsidRPr="00B51D6E" w:rsidRDefault="005F1789" w:rsidP="005F1789">
            <w:pPr>
              <w:spacing w:line="240" w:lineRule="exact"/>
              <w:jc w:val="center"/>
              <w:rPr>
                <w:rFonts w:ascii="Times New Roman" w:hAnsi="Times New Roman" w:cs="Times New Roman"/>
                <w:sz w:val="15"/>
                <w:szCs w:val="15"/>
              </w:rPr>
            </w:pPr>
          </w:p>
          <w:p w14:paraId="71F544E6" w14:textId="7DDDE5DD" w:rsidR="005F1789" w:rsidRPr="00B51D6E" w:rsidRDefault="005F1789" w:rsidP="005F1789">
            <w:pPr>
              <w:spacing w:line="240" w:lineRule="exact"/>
              <w:jc w:val="center"/>
              <w:rPr>
                <w:rFonts w:ascii="Times New Roman" w:hAnsi="Times New Roman" w:cs="Times New Roman"/>
                <w:sz w:val="15"/>
                <w:szCs w:val="15"/>
              </w:rPr>
            </w:pPr>
            <w:r w:rsidRPr="00B51D6E">
              <w:rPr>
                <w:rFonts w:ascii="Times New Roman" w:hAnsi="Times New Roman" w:cs="Times New Roman"/>
                <w:sz w:val="15"/>
                <w:szCs w:val="15"/>
              </w:rPr>
              <w:t>Reference</w:t>
            </w:r>
          </w:p>
        </w:tc>
      </w:tr>
      <w:tr w:rsidR="00464E10" w:rsidRPr="00B51D6E" w14:paraId="208F3134" w14:textId="69611281" w:rsidTr="00375BF0">
        <w:trPr>
          <w:trHeight w:val="102"/>
          <w:jc w:val="center"/>
        </w:trPr>
        <w:tc>
          <w:tcPr>
            <w:tcW w:w="1215" w:type="pct"/>
          </w:tcPr>
          <w:p w14:paraId="6C073BC9" w14:textId="7E01C527" w:rsidR="005F1789" w:rsidRPr="00B51D6E" w:rsidRDefault="00DE7703" w:rsidP="005F1789">
            <w:pPr>
              <w:spacing w:line="240" w:lineRule="exact"/>
              <w:jc w:val="center"/>
              <w:rPr>
                <w:rFonts w:ascii="Times New Roman" w:hAnsi="Times New Roman" w:cs="Times New Roman"/>
                <w:b/>
                <w:bCs/>
                <w:sz w:val="15"/>
                <w:szCs w:val="15"/>
              </w:rPr>
            </w:pPr>
            <w:r w:rsidRPr="00B51D6E">
              <w:rPr>
                <w:rFonts w:ascii="Times New Roman" w:hAnsi="Times New Roman" w:cs="Times New Roman"/>
                <w:b/>
                <w:bCs/>
                <w:sz w:val="15"/>
                <w:szCs w:val="15"/>
              </w:rPr>
              <w:t>DL-CS-Res</w:t>
            </w:r>
          </w:p>
          <w:p w14:paraId="0379D6EA" w14:textId="12817E9C" w:rsidR="005F1789" w:rsidRPr="00B51D6E" w:rsidRDefault="005F1789" w:rsidP="005F1789">
            <w:pPr>
              <w:spacing w:line="240" w:lineRule="exact"/>
              <w:jc w:val="center"/>
              <w:rPr>
                <w:rFonts w:ascii="Times New Roman" w:hAnsi="Times New Roman" w:cs="Times New Roman"/>
                <w:sz w:val="15"/>
                <w:szCs w:val="15"/>
              </w:rPr>
            </w:pPr>
            <w:r w:rsidRPr="00B51D6E">
              <w:rPr>
                <w:rFonts w:ascii="Times New Roman" w:hAnsi="Times New Roman" w:cs="Times New Roman"/>
                <w:sz w:val="15"/>
                <w:szCs w:val="15"/>
              </w:rPr>
              <w:t xml:space="preserve">Threshold </w:t>
            </w:r>
            <w:r w:rsidRPr="00B51D6E">
              <w:rPr>
                <w:rFonts w:ascii="Times New Roman" w:hAnsi="Times New Roman" w:cs="Times New Roman" w:hint="eastAsia"/>
                <w:sz w:val="15"/>
                <w:szCs w:val="15"/>
              </w:rPr>
              <w:t>≥</w:t>
            </w:r>
            <w:r w:rsidRPr="00B51D6E">
              <w:rPr>
                <w:rFonts w:ascii="Times New Roman" w:hAnsi="Times New Roman" w:cs="Times New Roman"/>
                <w:sz w:val="15"/>
                <w:szCs w:val="15"/>
              </w:rPr>
              <w:t xml:space="preserve"> 0.27</w:t>
            </w:r>
            <w:r w:rsidRPr="00B51D6E">
              <w:rPr>
                <w:rFonts w:ascii="Times New Roman" w:hAnsi="Times New Roman" w:cs="Times New Roman"/>
                <w:sz w:val="20"/>
                <w:szCs w:val="20"/>
              </w:rPr>
              <w:t>†</w:t>
            </w:r>
          </w:p>
        </w:tc>
        <w:tc>
          <w:tcPr>
            <w:tcW w:w="1086" w:type="pct"/>
          </w:tcPr>
          <w:p w14:paraId="13A9279A" w14:textId="77777777" w:rsidR="005F1789" w:rsidRPr="00B51D6E" w:rsidRDefault="005F1789" w:rsidP="005F1789">
            <w:pPr>
              <w:spacing w:line="240" w:lineRule="exact"/>
              <w:jc w:val="center"/>
              <w:rPr>
                <w:rFonts w:ascii="Times New Roman" w:hAnsi="Times New Roman" w:cs="Times New Roman"/>
                <w:sz w:val="15"/>
                <w:szCs w:val="15"/>
              </w:rPr>
            </w:pPr>
          </w:p>
          <w:p w14:paraId="74368002" w14:textId="26C94D59" w:rsidR="005F1789" w:rsidRPr="00B51D6E" w:rsidRDefault="005F1789" w:rsidP="005F1789">
            <w:pPr>
              <w:spacing w:line="24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100.0(</w:t>
            </w:r>
            <w:r w:rsidRPr="00B51D6E">
              <w:rPr>
                <w:rFonts w:ascii="Times New Roman" w:hAnsi="Times New Roman" w:cs="Times New Roman"/>
                <w:sz w:val="15"/>
                <w:szCs w:val="15"/>
              </w:rPr>
              <w:t>38/38)</w:t>
            </w:r>
          </w:p>
        </w:tc>
        <w:tc>
          <w:tcPr>
            <w:tcW w:w="920" w:type="pct"/>
          </w:tcPr>
          <w:p w14:paraId="2AD80659" w14:textId="77777777" w:rsidR="005F1789" w:rsidRPr="00B51D6E" w:rsidRDefault="005F1789" w:rsidP="005F1789">
            <w:pPr>
              <w:spacing w:line="240" w:lineRule="exact"/>
              <w:jc w:val="center"/>
              <w:rPr>
                <w:rFonts w:ascii="Times New Roman" w:hAnsi="Times New Roman" w:cs="Times New Roman"/>
                <w:sz w:val="15"/>
                <w:szCs w:val="15"/>
              </w:rPr>
            </w:pPr>
          </w:p>
          <w:p w14:paraId="69D9C4FC" w14:textId="243BF2A2" w:rsidR="005F1789" w:rsidRPr="00B51D6E" w:rsidRDefault="005F1789" w:rsidP="005F1789">
            <w:pPr>
              <w:spacing w:line="24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&gt;</w:t>
            </w:r>
            <w:r w:rsidRPr="00B51D6E">
              <w:rPr>
                <w:rFonts w:ascii="Times New Roman" w:hAnsi="Times New Roman" w:cs="Times New Roman"/>
                <w:sz w:val="15"/>
                <w:szCs w:val="15"/>
              </w:rPr>
              <w:t xml:space="preserve"> 0.99</w:t>
            </w:r>
          </w:p>
        </w:tc>
        <w:tc>
          <w:tcPr>
            <w:tcW w:w="890" w:type="pct"/>
          </w:tcPr>
          <w:p w14:paraId="57B05426" w14:textId="77777777" w:rsidR="005F1789" w:rsidRPr="00B51D6E" w:rsidRDefault="005F1789" w:rsidP="005F1789">
            <w:pPr>
              <w:spacing w:line="240" w:lineRule="exact"/>
              <w:jc w:val="center"/>
              <w:rPr>
                <w:rFonts w:ascii="Times New Roman" w:hAnsi="Times New Roman" w:cs="Times New Roman"/>
                <w:sz w:val="15"/>
                <w:szCs w:val="15"/>
              </w:rPr>
            </w:pPr>
          </w:p>
          <w:p w14:paraId="6266E5EA" w14:textId="65457CAA" w:rsidR="005F1789" w:rsidRPr="00B51D6E" w:rsidRDefault="005F1789" w:rsidP="005F1789">
            <w:pPr>
              <w:spacing w:line="24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50.0(</w:t>
            </w:r>
            <w:r w:rsidRPr="00B51D6E">
              <w:rPr>
                <w:rFonts w:ascii="Times New Roman" w:hAnsi="Times New Roman" w:cs="Times New Roman"/>
                <w:sz w:val="15"/>
                <w:szCs w:val="15"/>
              </w:rPr>
              <w:t>42/84)</w:t>
            </w:r>
          </w:p>
        </w:tc>
        <w:tc>
          <w:tcPr>
            <w:tcW w:w="889" w:type="pct"/>
          </w:tcPr>
          <w:p w14:paraId="33682658" w14:textId="77777777" w:rsidR="005F1789" w:rsidRPr="00B51D6E" w:rsidRDefault="005F1789" w:rsidP="005F1789">
            <w:pPr>
              <w:spacing w:line="240" w:lineRule="exact"/>
              <w:jc w:val="center"/>
              <w:rPr>
                <w:rFonts w:ascii="Times New Roman" w:hAnsi="Times New Roman" w:cs="Times New Roman"/>
                <w:sz w:val="15"/>
                <w:szCs w:val="15"/>
              </w:rPr>
            </w:pPr>
          </w:p>
          <w:p w14:paraId="4C0FCEE1" w14:textId="1272CB32" w:rsidR="005F1789" w:rsidRPr="00B51D6E" w:rsidRDefault="005F1789" w:rsidP="005F1789">
            <w:pPr>
              <w:spacing w:line="240" w:lineRule="exact"/>
              <w:jc w:val="center"/>
              <w:rPr>
                <w:rFonts w:ascii="Times New Roman" w:hAnsi="Times New Roman" w:cs="Times New Roman"/>
                <w:sz w:val="15"/>
                <w:szCs w:val="15"/>
              </w:rPr>
            </w:pPr>
            <w:r w:rsidRPr="00B51D6E">
              <w:rPr>
                <w:rFonts w:ascii="Times New Roman" w:hAnsi="Times New Roman" w:cs="Times New Roman"/>
                <w:sz w:val="15"/>
                <w:szCs w:val="15"/>
              </w:rPr>
              <w:t>0.49</w:t>
            </w:r>
          </w:p>
        </w:tc>
      </w:tr>
      <w:tr w:rsidR="00464E10" w:rsidRPr="00B51D6E" w14:paraId="3AA2953C" w14:textId="15807CC9" w:rsidTr="00375BF0">
        <w:trPr>
          <w:trHeight w:val="102"/>
          <w:jc w:val="center"/>
        </w:trPr>
        <w:tc>
          <w:tcPr>
            <w:tcW w:w="1215" w:type="pct"/>
            <w:tcBorders>
              <w:bottom w:val="single" w:sz="4" w:space="0" w:color="auto"/>
            </w:tcBorders>
          </w:tcPr>
          <w:p w14:paraId="2DFF59E0" w14:textId="77777777" w:rsidR="005F1789" w:rsidRPr="00B51D6E" w:rsidRDefault="005F1789" w:rsidP="005F1789">
            <w:pPr>
              <w:spacing w:line="240" w:lineRule="exact"/>
              <w:jc w:val="center"/>
              <w:rPr>
                <w:rFonts w:ascii="Times New Roman" w:hAnsi="Times New Roman" w:cs="Times New Roman"/>
                <w:b/>
                <w:bCs/>
                <w:sz w:val="15"/>
                <w:szCs w:val="15"/>
              </w:rPr>
            </w:pPr>
            <w:r w:rsidRPr="00B51D6E">
              <w:rPr>
                <w:rFonts w:ascii="Times New Roman" w:hAnsi="Times New Roman" w:cs="Times New Roman"/>
                <w:b/>
                <w:bCs/>
                <w:sz w:val="15"/>
                <w:szCs w:val="15"/>
              </w:rPr>
              <w:t>PIDL-CS</w:t>
            </w:r>
          </w:p>
          <w:p w14:paraId="305F60A6" w14:textId="27F24D10" w:rsidR="005F1789" w:rsidRPr="00B51D6E" w:rsidRDefault="005F1789" w:rsidP="005F1789">
            <w:pPr>
              <w:spacing w:line="240" w:lineRule="exact"/>
              <w:jc w:val="center"/>
              <w:rPr>
                <w:rFonts w:ascii="Times New Roman" w:hAnsi="Times New Roman" w:cs="Times New Roman"/>
                <w:sz w:val="15"/>
                <w:szCs w:val="15"/>
              </w:rPr>
            </w:pPr>
            <w:r w:rsidRPr="00B51D6E">
              <w:rPr>
                <w:rFonts w:ascii="Times New Roman" w:hAnsi="Times New Roman" w:cs="Times New Roman"/>
                <w:sz w:val="15"/>
                <w:szCs w:val="15"/>
              </w:rPr>
              <w:t xml:space="preserve">Threshold </w:t>
            </w:r>
            <w:r w:rsidRPr="00B51D6E">
              <w:rPr>
                <w:rFonts w:ascii="Times New Roman" w:hAnsi="Times New Roman" w:cs="Times New Roman" w:hint="eastAsia"/>
                <w:sz w:val="15"/>
                <w:szCs w:val="15"/>
              </w:rPr>
              <w:t>≥</w:t>
            </w:r>
            <w:r w:rsidRPr="00B51D6E">
              <w:rPr>
                <w:rFonts w:ascii="Times New Roman" w:hAnsi="Times New Roman" w:cs="Times New Roman"/>
                <w:sz w:val="15"/>
                <w:szCs w:val="15"/>
              </w:rPr>
              <w:t xml:space="preserve"> 0.35</w:t>
            </w:r>
            <w:r w:rsidRPr="00B51D6E">
              <w:rPr>
                <w:rFonts w:ascii="Times New Roman" w:hAnsi="Times New Roman" w:cs="Times New Roman"/>
                <w:sz w:val="20"/>
                <w:szCs w:val="20"/>
              </w:rPr>
              <w:t>†</w:t>
            </w:r>
          </w:p>
        </w:tc>
        <w:tc>
          <w:tcPr>
            <w:tcW w:w="1086" w:type="pct"/>
            <w:tcBorders>
              <w:bottom w:val="single" w:sz="4" w:space="0" w:color="auto"/>
            </w:tcBorders>
          </w:tcPr>
          <w:p w14:paraId="42485C24" w14:textId="77777777" w:rsidR="005F1789" w:rsidRPr="00B51D6E" w:rsidRDefault="005F1789" w:rsidP="005F1789">
            <w:pPr>
              <w:spacing w:line="240" w:lineRule="exact"/>
              <w:jc w:val="center"/>
              <w:rPr>
                <w:rFonts w:ascii="Times New Roman" w:hAnsi="Times New Roman" w:cs="Times New Roman"/>
                <w:sz w:val="15"/>
                <w:szCs w:val="15"/>
              </w:rPr>
            </w:pPr>
          </w:p>
          <w:p w14:paraId="560B8217" w14:textId="081457FF" w:rsidR="005F1789" w:rsidRPr="00B51D6E" w:rsidRDefault="005F1789" w:rsidP="005F1789">
            <w:pPr>
              <w:spacing w:line="24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100.0(</w:t>
            </w:r>
            <w:r w:rsidRPr="00B51D6E">
              <w:rPr>
                <w:rFonts w:ascii="Times New Roman" w:hAnsi="Times New Roman" w:cs="Times New Roman"/>
                <w:sz w:val="15"/>
                <w:szCs w:val="15"/>
              </w:rPr>
              <w:t>38/38)</w:t>
            </w:r>
          </w:p>
        </w:tc>
        <w:tc>
          <w:tcPr>
            <w:tcW w:w="920" w:type="pct"/>
            <w:tcBorders>
              <w:bottom w:val="single" w:sz="4" w:space="0" w:color="auto"/>
            </w:tcBorders>
          </w:tcPr>
          <w:p w14:paraId="37581FFD" w14:textId="77777777" w:rsidR="005F1789" w:rsidRPr="00B51D6E" w:rsidRDefault="005F1789" w:rsidP="005F1789">
            <w:pPr>
              <w:spacing w:line="240" w:lineRule="exact"/>
              <w:jc w:val="center"/>
              <w:rPr>
                <w:rFonts w:ascii="Times New Roman" w:hAnsi="Times New Roman" w:cs="Times New Roman"/>
                <w:sz w:val="15"/>
                <w:szCs w:val="15"/>
              </w:rPr>
            </w:pPr>
          </w:p>
          <w:p w14:paraId="128A98A1" w14:textId="0C9DC3EE" w:rsidR="005F1789" w:rsidRPr="00B51D6E" w:rsidRDefault="005F1789" w:rsidP="005F1789">
            <w:pPr>
              <w:spacing w:line="24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&gt;</w:t>
            </w:r>
            <w:r w:rsidRPr="00B51D6E">
              <w:rPr>
                <w:rFonts w:ascii="Times New Roman" w:hAnsi="Times New Roman" w:cs="Times New Roman"/>
                <w:sz w:val="15"/>
                <w:szCs w:val="15"/>
              </w:rPr>
              <w:t xml:space="preserve"> 0.99</w:t>
            </w:r>
          </w:p>
        </w:tc>
        <w:tc>
          <w:tcPr>
            <w:tcW w:w="890" w:type="pct"/>
            <w:tcBorders>
              <w:bottom w:val="single" w:sz="4" w:space="0" w:color="auto"/>
            </w:tcBorders>
          </w:tcPr>
          <w:p w14:paraId="51B3AA7F" w14:textId="77777777" w:rsidR="005F1789" w:rsidRPr="00B51D6E" w:rsidRDefault="005F1789" w:rsidP="005F1789">
            <w:pPr>
              <w:spacing w:line="240" w:lineRule="exact"/>
              <w:jc w:val="center"/>
              <w:rPr>
                <w:rFonts w:ascii="Times New Roman" w:hAnsi="Times New Roman" w:cs="Times New Roman"/>
                <w:sz w:val="15"/>
                <w:szCs w:val="15"/>
              </w:rPr>
            </w:pPr>
          </w:p>
          <w:p w14:paraId="6A0E1E05" w14:textId="7702F789" w:rsidR="005F1789" w:rsidRPr="00B51D6E" w:rsidRDefault="005F1789" w:rsidP="005F1789">
            <w:pPr>
              <w:spacing w:line="24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7</w:t>
            </w:r>
            <w:r w:rsidRPr="00B51D6E">
              <w:rPr>
                <w:rFonts w:ascii="Times New Roman" w:hAnsi="Times New Roman" w:cs="Times New Roman"/>
                <w:sz w:val="15"/>
                <w:szCs w:val="15"/>
              </w:rPr>
              <w:t>6.2(64/84)</w:t>
            </w:r>
          </w:p>
        </w:tc>
        <w:tc>
          <w:tcPr>
            <w:tcW w:w="889" w:type="pct"/>
            <w:tcBorders>
              <w:bottom w:val="single" w:sz="4" w:space="0" w:color="auto"/>
            </w:tcBorders>
          </w:tcPr>
          <w:p w14:paraId="7230AEB7" w14:textId="77777777" w:rsidR="005F1789" w:rsidRPr="00B51D6E" w:rsidRDefault="005F1789" w:rsidP="005F1789">
            <w:pPr>
              <w:spacing w:line="240" w:lineRule="exact"/>
              <w:jc w:val="center"/>
              <w:rPr>
                <w:rFonts w:ascii="Times New Roman" w:hAnsi="Times New Roman" w:cs="Times New Roman"/>
                <w:sz w:val="15"/>
                <w:szCs w:val="15"/>
              </w:rPr>
            </w:pPr>
          </w:p>
          <w:p w14:paraId="7D3FE5D6" w14:textId="095DBA4E" w:rsidR="005F1789" w:rsidRPr="00B51D6E" w:rsidRDefault="005F1789" w:rsidP="005F1789">
            <w:pPr>
              <w:spacing w:line="240" w:lineRule="exact"/>
              <w:jc w:val="center"/>
              <w:rPr>
                <w:rFonts w:ascii="Times New Roman" w:hAnsi="Times New Roman" w:cs="Times New Roman"/>
                <w:b/>
                <w:bCs/>
                <w:sz w:val="15"/>
                <w:szCs w:val="15"/>
              </w:rPr>
            </w:pPr>
            <w:r w:rsidRPr="00B51D6E">
              <w:rPr>
                <w:rFonts w:ascii="Times New Roman" w:hAnsi="Times New Roman" w:cs="Times New Roman" w:hint="eastAsia"/>
                <w:b/>
                <w:bCs/>
                <w:sz w:val="15"/>
                <w:szCs w:val="15"/>
              </w:rPr>
              <w:t>&lt;</w:t>
            </w:r>
            <w:r w:rsidRPr="00B51D6E">
              <w:rPr>
                <w:rFonts w:ascii="Times New Roman" w:hAnsi="Times New Roman" w:cs="Times New Roman"/>
                <w:b/>
                <w:bCs/>
                <w:sz w:val="15"/>
                <w:szCs w:val="15"/>
              </w:rPr>
              <w:t xml:space="preserve"> 0.001*</w:t>
            </w:r>
          </w:p>
        </w:tc>
      </w:tr>
    </w:tbl>
    <w:p w14:paraId="30CBB1FC" w14:textId="0805D5A9" w:rsidR="009218AE" w:rsidRPr="00B51D6E" w:rsidRDefault="009B57AB" w:rsidP="00765066">
      <w:pPr>
        <w:spacing w:line="240" w:lineRule="exact"/>
        <w:jc w:val="left"/>
        <w:rPr>
          <w:rFonts w:ascii="Times New Roman" w:hAnsi="Times New Roman" w:cs="Times New Roman"/>
          <w:sz w:val="18"/>
          <w:szCs w:val="18"/>
        </w:rPr>
      </w:pPr>
      <w:r w:rsidRPr="00B51D6E">
        <w:rPr>
          <w:rFonts w:ascii="Times New Roman" w:hAnsi="Times New Roman" w:cs="Times New Roman"/>
          <w:sz w:val="18"/>
          <w:szCs w:val="18"/>
        </w:rPr>
        <w:t xml:space="preserve">Note: </w:t>
      </w:r>
      <w:r w:rsidR="009218AE" w:rsidRPr="00B51D6E">
        <w:rPr>
          <w:rFonts w:ascii="Times New Roman" w:hAnsi="Times New Roman" w:cs="Times New Roman"/>
          <w:sz w:val="18"/>
          <w:szCs w:val="18"/>
        </w:rPr>
        <w:t>* Significant (</w:t>
      </w:r>
      <w:r w:rsidR="009218AE" w:rsidRPr="00B51D6E">
        <w:rPr>
          <w:rFonts w:ascii="Times New Roman" w:hAnsi="Times New Roman" w:cs="Times New Roman"/>
          <w:i/>
          <w:iCs/>
          <w:sz w:val="18"/>
          <w:szCs w:val="18"/>
        </w:rPr>
        <w:t>P</w:t>
      </w:r>
      <w:r w:rsidR="009218AE" w:rsidRPr="00B51D6E">
        <w:rPr>
          <w:rFonts w:ascii="Times New Roman" w:hAnsi="Times New Roman" w:cs="Times New Roman"/>
          <w:sz w:val="18"/>
          <w:szCs w:val="18"/>
        </w:rPr>
        <w:t xml:space="preserve"> </w:t>
      </w:r>
      <w:r w:rsidR="00BF798C" w:rsidRPr="00B51D6E">
        <w:rPr>
          <w:rFonts w:ascii="Times New Roman" w:hAnsi="Times New Roman" w:cs="Times New Roman" w:hint="eastAsia"/>
          <w:sz w:val="18"/>
          <w:szCs w:val="18"/>
        </w:rPr>
        <w:t>&lt;</w:t>
      </w:r>
      <w:r w:rsidR="00072856" w:rsidRPr="00B51D6E">
        <w:rPr>
          <w:rFonts w:ascii="Times New Roman" w:hAnsi="Times New Roman" w:cs="Times New Roman"/>
          <w:sz w:val="18"/>
          <w:szCs w:val="18"/>
        </w:rPr>
        <w:t xml:space="preserve"> </w:t>
      </w:r>
      <w:r w:rsidR="009218AE" w:rsidRPr="00B51D6E">
        <w:rPr>
          <w:rFonts w:ascii="Times New Roman" w:hAnsi="Times New Roman" w:cs="Times New Roman"/>
          <w:sz w:val="18"/>
          <w:szCs w:val="18"/>
        </w:rPr>
        <w:t>0.05)</w:t>
      </w:r>
    </w:p>
    <w:p w14:paraId="7C8C3502" w14:textId="4FC1AE81" w:rsidR="00A37C83" w:rsidRPr="00B51D6E" w:rsidRDefault="00A37C83" w:rsidP="00765066">
      <w:pPr>
        <w:spacing w:line="240" w:lineRule="exact"/>
        <w:jc w:val="left"/>
        <w:rPr>
          <w:rFonts w:ascii="Times New Roman" w:hAnsi="Times New Roman" w:cs="Times New Roman"/>
          <w:sz w:val="18"/>
          <w:szCs w:val="18"/>
        </w:rPr>
      </w:pPr>
      <w:r w:rsidRPr="00B51D6E">
        <w:rPr>
          <w:rFonts w:ascii="Times New Roman" w:hAnsi="Times New Roman" w:cs="Times New Roman"/>
          <w:sz w:val="18"/>
          <w:szCs w:val="18"/>
        </w:rPr>
        <w:lastRenderedPageBreak/>
        <w:t xml:space="preserve">† </w:t>
      </w:r>
      <w:r w:rsidR="00016616" w:rsidRPr="00B51D6E">
        <w:rPr>
          <w:rFonts w:ascii="Times New Roman" w:hAnsi="Times New Roman" w:cs="Times New Roman"/>
          <w:sz w:val="18"/>
          <w:szCs w:val="18"/>
        </w:rPr>
        <w:t>Compared with</w:t>
      </w:r>
      <w:r w:rsidRPr="00B51D6E">
        <w:rPr>
          <w:rFonts w:ascii="Times New Roman" w:hAnsi="Times New Roman" w:cs="Times New Roman"/>
          <w:sz w:val="18"/>
          <w:szCs w:val="18"/>
        </w:rPr>
        <w:t xml:space="preserve"> PI-RADS</w:t>
      </w:r>
      <w:r w:rsidR="00016616" w:rsidRPr="00B51D6E">
        <w:rPr>
          <w:rFonts w:ascii="Times New Roman" w:hAnsi="Times New Roman" w:cs="Times New Roman"/>
          <w:sz w:val="18"/>
          <w:szCs w:val="18"/>
        </w:rPr>
        <w:t xml:space="preserve"> assessment</w:t>
      </w:r>
      <w:r w:rsidRPr="00B51D6E">
        <w:rPr>
          <w:rFonts w:ascii="Times New Roman" w:hAnsi="Times New Roman" w:cs="Times New Roman"/>
          <w:sz w:val="18"/>
          <w:szCs w:val="18"/>
        </w:rPr>
        <w:t xml:space="preserve"> with threshold of </w:t>
      </w:r>
      <w:r w:rsidRPr="00B51D6E">
        <w:rPr>
          <w:rFonts w:ascii="Times New Roman" w:hAnsi="Times New Roman" w:cs="Times New Roman" w:hint="eastAsia"/>
          <w:sz w:val="15"/>
          <w:szCs w:val="15"/>
        </w:rPr>
        <w:t>≥</w:t>
      </w:r>
      <w:r w:rsidRPr="00B51D6E">
        <w:rPr>
          <w:rFonts w:ascii="Times New Roman" w:hAnsi="Times New Roman" w:cs="Times New Roman"/>
          <w:sz w:val="15"/>
          <w:szCs w:val="15"/>
        </w:rPr>
        <w:t xml:space="preserve"> </w:t>
      </w:r>
      <w:r w:rsidRPr="00B51D6E">
        <w:rPr>
          <w:rFonts w:ascii="Times New Roman" w:hAnsi="Times New Roman" w:cs="Times New Roman" w:hint="eastAsia"/>
          <w:sz w:val="15"/>
          <w:szCs w:val="15"/>
        </w:rPr>
        <w:t>3</w:t>
      </w:r>
    </w:p>
    <w:p w14:paraId="14FE2A9E" w14:textId="79A33964" w:rsidR="009218AE" w:rsidRPr="00B51D6E" w:rsidRDefault="007C24B8" w:rsidP="00765066">
      <w:pPr>
        <w:spacing w:line="240" w:lineRule="exact"/>
        <w:jc w:val="left"/>
        <w:rPr>
          <w:rFonts w:ascii="Times New Roman" w:hAnsi="Times New Roman" w:cs="Times New Roman"/>
          <w:sz w:val="18"/>
          <w:szCs w:val="18"/>
        </w:rPr>
      </w:pPr>
      <w:r w:rsidRPr="00B51D6E">
        <w:rPr>
          <w:rFonts w:ascii="Times New Roman" w:hAnsi="Times New Roman" w:cs="Times New Roman"/>
          <w:sz w:val="18"/>
          <w:szCs w:val="18"/>
        </w:rPr>
        <w:t xml:space="preserve">Abbreviation: </w:t>
      </w:r>
      <w:r w:rsidRPr="00B51D6E">
        <w:rPr>
          <w:rFonts w:ascii="Times New Roman" w:hAnsi="Times New Roman" w:cs="Times New Roman" w:hint="eastAsia"/>
          <w:i/>
          <w:iCs/>
          <w:sz w:val="18"/>
          <w:szCs w:val="18"/>
        </w:rPr>
        <w:t>D</w:t>
      </w:r>
      <w:r w:rsidRPr="00B51D6E">
        <w:rPr>
          <w:rFonts w:ascii="Times New Roman" w:hAnsi="Times New Roman" w:cs="Times New Roman"/>
          <w:i/>
          <w:iCs/>
          <w:sz w:val="18"/>
          <w:szCs w:val="18"/>
        </w:rPr>
        <w:t>L-CS-Res</w:t>
      </w:r>
      <w:r w:rsidRPr="00B51D6E">
        <w:rPr>
          <w:rFonts w:ascii="Times New Roman" w:hAnsi="Times New Roman" w:cs="Times New Roman"/>
          <w:sz w:val="18"/>
          <w:szCs w:val="18"/>
        </w:rPr>
        <w:t>,</w:t>
      </w:r>
      <w:r w:rsidRPr="00B51D6E">
        <w:rPr>
          <w:sz w:val="18"/>
          <w:szCs w:val="18"/>
        </w:rPr>
        <w:t xml:space="preserve"> </w:t>
      </w:r>
      <w:r w:rsidR="00F27C5A" w:rsidRPr="00B51D6E">
        <w:rPr>
          <w:rFonts w:ascii="Times New Roman" w:hAnsi="Times New Roman" w:cs="Times New Roman"/>
          <w:sz w:val="18"/>
          <w:szCs w:val="18"/>
        </w:rPr>
        <w:t xml:space="preserve">the </w:t>
      </w:r>
      <w:r w:rsidRPr="00B51D6E">
        <w:rPr>
          <w:rFonts w:ascii="Times New Roman" w:hAnsi="Times New Roman" w:cs="Times New Roman"/>
          <w:sz w:val="18"/>
          <w:szCs w:val="18"/>
        </w:rPr>
        <w:t xml:space="preserve">deep learning model </w:t>
      </w:r>
      <w:r w:rsidR="00CE6976" w:rsidRPr="00B51D6E">
        <w:rPr>
          <w:rFonts w:ascii="Times New Roman" w:hAnsi="Times New Roman" w:cs="Times New Roman"/>
          <w:sz w:val="18"/>
          <w:szCs w:val="18"/>
        </w:rPr>
        <w:t>based on ResNet</w:t>
      </w:r>
      <w:r w:rsidR="009A6A1E" w:rsidRPr="00B51D6E">
        <w:rPr>
          <w:rFonts w:ascii="Times New Roman" w:hAnsi="Times New Roman" w:cs="Times New Roman"/>
          <w:sz w:val="18"/>
          <w:szCs w:val="18"/>
        </w:rPr>
        <w:t>3D</w:t>
      </w:r>
      <w:r w:rsidR="00CE6976" w:rsidRPr="00B51D6E">
        <w:rPr>
          <w:rFonts w:ascii="Times New Roman" w:hAnsi="Times New Roman" w:cs="Times New Roman"/>
          <w:sz w:val="18"/>
          <w:szCs w:val="18"/>
        </w:rPr>
        <w:t xml:space="preserve"> network </w:t>
      </w:r>
      <w:r w:rsidRPr="00B51D6E">
        <w:rPr>
          <w:rFonts w:ascii="Times New Roman" w:hAnsi="Times New Roman" w:cs="Times New Roman"/>
          <w:sz w:val="18"/>
          <w:szCs w:val="18"/>
        </w:rPr>
        <w:t xml:space="preserve">for </w:t>
      </w:r>
      <w:r w:rsidR="00FA227E" w:rsidRPr="00B51D6E">
        <w:rPr>
          <w:rFonts w:ascii="Times New Roman" w:hAnsi="Times New Roman" w:cs="Times New Roman"/>
          <w:sz w:val="18"/>
          <w:szCs w:val="18"/>
        </w:rPr>
        <w:t>the classification</w:t>
      </w:r>
      <w:r w:rsidRPr="00B51D6E">
        <w:rPr>
          <w:rFonts w:ascii="Times New Roman" w:hAnsi="Times New Roman" w:cs="Times New Roman"/>
          <w:sz w:val="18"/>
          <w:szCs w:val="18"/>
        </w:rPr>
        <w:t xml:space="preserve"> between clinically significant and non-clinically significant prostate cancer; </w:t>
      </w:r>
      <w:r w:rsidRPr="00B51D6E">
        <w:rPr>
          <w:rFonts w:ascii="Times New Roman" w:hAnsi="Times New Roman" w:cs="Times New Roman"/>
          <w:i/>
          <w:sz w:val="18"/>
          <w:szCs w:val="18"/>
        </w:rPr>
        <w:t>PI-RADS</w:t>
      </w:r>
      <w:r w:rsidRPr="00B51D6E">
        <w:rPr>
          <w:rFonts w:ascii="Times New Roman" w:hAnsi="Times New Roman" w:cs="Times New Roman"/>
          <w:sz w:val="18"/>
          <w:szCs w:val="18"/>
        </w:rPr>
        <w:t xml:space="preserve">, Prostate Imaging and Reporting and Data System; </w:t>
      </w:r>
      <w:r w:rsidRPr="00B51D6E">
        <w:rPr>
          <w:rFonts w:ascii="Times New Roman" w:hAnsi="Times New Roman" w:cs="Times New Roman"/>
          <w:i/>
          <w:sz w:val="18"/>
          <w:szCs w:val="18"/>
        </w:rPr>
        <w:t>PIDL-CS</w:t>
      </w:r>
      <w:r w:rsidRPr="00B51D6E">
        <w:rPr>
          <w:rFonts w:ascii="Times New Roman" w:hAnsi="Times New Roman" w:cs="Times New Roman"/>
          <w:sz w:val="18"/>
          <w:szCs w:val="18"/>
        </w:rPr>
        <w:t>, integrated model combining DL-CS</w:t>
      </w:r>
      <w:r w:rsidR="009D07D4" w:rsidRPr="00B51D6E">
        <w:rPr>
          <w:rFonts w:ascii="Times New Roman" w:hAnsi="Times New Roman" w:cs="Times New Roman"/>
          <w:sz w:val="18"/>
          <w:szCs w:val="18"/>
        </w:rPr>
        <w:t>-Res</w:t>
      </w:r>
      <w:r w:rsidRPr="00B51D6E">
        <w:rPr>
          <w:rFonts w:ascii="Times New Roman" w:hAnsi="Times New Roman" w:cs="Times New Roman"/>
          <w:sz w:val="18"/>
          <w:szCs w:val="18"/>
        </w:rPr>
        <w:t xml:space="preserve"> and PI-RADS </w:t>
      </w:r>
      <w:r w:rsidR="005A1208" w:rsidRPr="00B51D6E">
        <w:rPr>
          <w:rFonts w:ascii="Times New Roman" w:hAnsi="Times New Roman" w:cs="Times New Roman"/>
          <w:sz w:val="18"/>
          <w:szCs w:val="18"/>
        </w:rPr>
        <w:t>assessment</w:t>
      </w:r>
      <w:r w:rsidR="00CE6976" w:rsidRPr="00B51D6E">
        <w:rPr>
          <w:rFonts w:ascii="Times New Roman" w:hAnsi="Times New Roman" w:cs="Times New Roman"/>
          <w:sz w:val="18"/>
          <w:szCs w:val="18"/>
        </w:rPr>
        <w:t>.</w:t>
      </w:r>
    </w:p>
    <w:p w14:paraId="72DB55D8" w14:textId="77777777" w:rsidR="002A0B50" w:rsidRPr="00B51D6E" w:rsidRDefault="002A0B50" w:rsidP="00765066">
      <w:pPr>
        <w:spacing w:line="240" w:lineRule="exact"/>
        <w:jc w:val="left"/>
        <w:rPr>
          <w:rFonts w:ascii="Times New Roman" w:hAnsi="Times New Roman" w:cs="Times New Roman"/>
          <w:sz w:val="18"/>
          <w:szCs w:val="18"/>
        </w:rPr>
      </w:pPr>
    </w:p>
    <w:p w14:paraId="27E4B237" w14:textId="0B2D3313" w:rsidR="00134C95" w:rsidRPr="00B51D6E" w:rsidRDefault="00BA241A" w:rsidP="00765066">
      <w:pPr>
        <w:spacing w:line="480" w:lineRule="auto"/>
        <w:ind w:firstLine="420"/>
        <w:jc w:val="left"/>
        <w:rPr>
          <w:rFonts w:ascii="Times New Roman" w:hAnsi="Times New Roman" w:cs="Times New Roman"/>
          <w:sz w:val="20"/>
          <w:szCs w:val="20"/>
        </w:rPr>
      </w:pPr>
      <w:r w:rsidRPr="00B51D6E">
        <w:rPr>
          <w:rFonts w:ascii="Times New Roman" w:hAnsi="Times New Roman" w:cs="Times New Roman" w:hint="eastAsia"/>
          <w:noProof/>
          <w:sz w:val="20"/>
          <w:szCs w:val="20"/>
        </w:rPr>
        <w:drawing>
          <wp:inline distT="0" distB="0" distL="0" distR="0" wp14:anchorId="704C0811" wp14:editId="73B1E864">
            <wp:extent cx="4705350" cy="241300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05350" cy="2413000"/>
                    </a:xfrm>
                    <a:prstGeom prst="rect">
                      <a:avLst/>
                    </a:prstGeom>
                    <a:noFill/>
                    <a:ln>
                      <a:noFill/>
                    </a:ln>
                  </pic:spPr>
                </pic:pic>
              </a:graphicData>
            </a:graphic>
          </wp:inline>
        </w:drawing>
      </w:r>
    </w:p>
    <w:p w14:paraId="30066A50" w14:textId="1DD2BC1C" w:rsidR="005B21CE" w:rsidRPr="00B51D6E" w:rsidRDefault="002A0B50" w:rsidP="00765066">
      <w:pPr>
        <w:jc w:val="left"/>
        <w:rPr>
          <w:rFonts w:ascii="Times New Roman" w:hAnsi="Times New Roman" w:cs="Times New Roman"/>
          <w:sz w:val="18"/>
          <w:szCs w:val="18"/>
        </w:rPr>
      </w:pPr>
      <w:r w:rsidRPr="00B51D6E">
        <w:rPr>
          <w:rFonts w:ascii="Times New Roman" w:hAnsi="Times New Roman" w:cs="Times New Roman" w:hint="eastAsia"/>
          <w:b/>
          <w:bCs/>
          <w:sz w:val="18"/>
          <w:szCs w:val="18"/>
        </w:rPr>
        <w:t>F</w:t>
      </w:r>
      <w:r w:rsidRPr="00B51D6E">
        <w:rPr>
          <w:rFonts w:ascii="Times New Roman" w:hAnsi="Times New Roman" w:cs="Times New Roman"/>
          <w:b/>
          <w:bCs/>
          <w:sz w:val="18"/>
          <w:szCs w:val="18"/>
        </w:rPr>
        <w:t>ig. S1</w:t>
      </w:r>
      <w:r w:rsidRPr="00B51D6E">
        <w:rPr>
          <w:rFonts w:ascii="Times New Roman" w:hAnsi="Times New Roman" w:cs="Times New Roman"/>
          <w:sz w:val="18"/>
          <w:szCs w:val="18"/>
        </w:rPr>
        <w:t xml:space="preserve"> </w:t>
      </w:r>
      <w:r w:rsidR="001355EC" w:rsidRPr="00B51D6E">
        <w:rPr>
          <w:rFonts w:ascii="Times New Roman" w:hAnsi="Times New Roman" w:cs="Times New Roman"/>
          <w:sz w:val="18"/>
          <w:szCs w:val="18"/>
        </w:rPr>
        <w:t>T</w:t>
      </w:r>
      <w:r w:rsidRPr="00B51D6E">
        <w:rPr>
          <w:rFonts w:ascii="Times New Roman" w:hAnsi="Times New Roman" w:cs="Times New Roman"/>
          <w:sz w:val="18"/>
          <w:szCs w:val="18"/>
        </w:rPr>
        <w:t xml:space="preserve">hreshold points of </w:t>
      </w:r>
      <w:r w:rsidR="00481C81" w:rsidRPr="00B51D6E">
        <w:rPr>
          <w:rFonts w:ascii="Times New Roman" w:hAnsi="Times New Roman" w:cs="Times New Roman"/>
          <w:sz w:val="18"/>
          <w:szCs w:val="18"/>
        </w:rPr>
        <w:t xml:space="preserve">DL-CS-Res, PIDL-CS and PI-RADS assessment for </w:t>
      </w:r>
      <w:r w:rsidRPr="00B51D6E">
        <w:rPr>
          <w:rFonts w:ascii="Times New Roman" w:hAnsi="Times New Roman" w:cs="Times New Roman"/>
          <w:sz w:val="18"/>
          <w:szCs w:val="18"/>
        </w:rPr>
        <w:t xml:space="preserve">the detection of </w:t>
      </w:r>
      <w:proofErr w:type="spellStart"/>
      <w:r w:rsidRPr="00B51D6E">
        <w:rPr>
          <w:rFonts w:ascii="Times New Roman" w:hAnsi="Times New Roman" w:cs="Times New Roman"/>
          <w:sz w:val="18"/>
          <w:szCs w:val="18"/>
        </w:rPr>
        <w:t>csPCa</w:t>
      </w:r>
      <w:proofErr w:type="spellEnd"/>
      <w:r w:rsidRPr="00B51D6E">
        <w:rPr>
          <w:rFonts w:ascii="Times New Roman" w:hAnsi="Times New Roman" w:cs="Times New Roman"/>
          <w:sz w:val="18"/>
          <w:szCs w:val="18"/>
        </w:rPr>
        <w:t xml:space="preserve"> in the tuning </w:t>
      </w:r>
      <w:r w:rsidR="007234FC" w:rsidRPr="00B51D6E">
        <w:rPr>
          <w:rFonts w:ascii="Times New Roman" w:hAnsi="Times New Roman" w:cs="Times New Roman"/>
          <w:sz w:val="20"/>
          <w:szCs w:val="20"/>
        </w:rPr>
        <w:t>dataset</w:t>
      </w:r>
      <w:r w:rsidR="000D6865" w:rsidRPr="00B51D6E">
        <w:rPr>
          <w:rFonts w:ascii="Times New Roman" w:hAnsi="Times New Roman" w:cs="Times New Roman"/>
          <w:sz w:val="18"/>
          <w:szCs w:val="18"/>
        </w:rPr>
        <w:t>.</w:t>
      </w:r>
      <w:r w:rsidR="00C327FB" w:rsidRPr="00B51D6E">
        <w:rPr>
          <w:rFonts w:ascii="Times New Roman" w:hAnsi="Times New Roman" w:cs="Times New Roman"/>
          <w:sz w:val="18"/>
          <w:szCs w:val="18"/>
        </w:rPr>
        <w:t xml:space="preserve"> </w:t>
      </w:r>
      <w:r w:rsidR="005A1208" w:rsidRPr="00B51D6E">
        <w:rPr>
          <w:rFonts w:ascii="Times New Roman" w:hAnsi="Times New Roman" w:cs="Times New Roman"/>
          <w:sz w:val="18"/>
          <w:szCs w:val="18"/>
        </w:rPr>
        <w:t>(</w:t>
      </w:r>
      <w:r w:rsidR="000D6865" w:rsidRPr="00B51D6E">
        <w:rPr>
          <w:rFonts w:ascii="Times New Roman" w:hAnsi="Times New Roman" w:cs="Times New Roman"/>
          <w:b/>
          <w:bCs/>
          <w:sz w:val="18"/>
          <w:szCs w:val="18"/>
        </w:rPr>
        <w:t>a</w:t>
      </w:r>
      <w:r w:rsidR="005A1208" w:rsidRPr="00B51D6E">
        <w:rPr>
          <w:rFonts w:ascii="Times New Roman" w:hAnsi="Times New Roman" w:cs="Times New Roman"/>
          <w:b/>
          <w:bCs/>
          <w:sz w:val="18"/>
          <w:szCs w:val="18"/>
        </w:rPr>
        <w:t>)</w:t>
      </w:r>
      <w:r w:rsidR="000D6865" w:rsidRPr="00B51D6E">
        <w:rPr>
          <w:rFonts w:ascii="Times New Roman" w:hAnsi="Times New Roman" w:cs="Times New Roman"/>
          <w:sz w:val="18"/>
          <w:szCs w:val="18"/>
        </w:rPr>
        <w:t xml:space="preserve"> </w:t>
      </w:r>
      <w:r w:rsidR="00481C81" w:rsidRPr="00B51D6E">
        <w:rPr>
          <w:rFonts w:ascii="Times New Roman" w:hAnsi="Times New Roman" w:cs="Times New Roman"/>
          <w:sz w:val="18"/>
          <w:szCs w:val="18"/>
        </w:rPr>
        <w:t>The t</w:t>
      </w:r>
      <w:r w:rsidR="00E43BA1" w:rsidRPr="00B51D6E">
        <w:rPr>
          <w:rFonts w:ascii="Times New Roman" w:hAnsi="Times New Roman" w:cs="Times New Roman"/>
          <w:sz w:val="18"/>
          <w:szCs w:val="18"/>
        </w:rPr>
        <w:t>hreshold points of</w:t>
      </w:r>
      <w:r w:rsidR="00481C81" w:rsidRPr="00B51D6E">
        <w:rPr>
          <w:rFonts w:ascii="Times New Roman" w:hAnsi="Times New Roman" w:cs="Times New Roman"/>
          <w:sz w:val="18"/>
          <w:szCs w:val="18"/>
        </w:rPr>
        <w:t xml:space="preserve"> DL-CS-Res (green circle) and PI-RADS assessment</w:t>
      </w:r>
      <w:r w:rsidR="00E43BA1" w:rsidRPr="00B51D6E">
        <w:rPr>
          <w:rFonts w:ascii="Times New Roman" w:hAnsi="Times New Roman" w:cs="Times New Roman"/>
          <w:sz w:val="18"/>
          <w:szCs w:val="18"/>
        </w:rPr>
        <w:t xml:space="preserve"> </w:t>
      </w:r>
      <w:r w:rsidR="00481C81" w:rsidRPr="00B51D6E">
        <w:rPr>
          <w:rFonts w:ascii="Times New Roman" w:hAnsi="Times New Roman" w:cs="Times New Roman"/>
          <w:sz w:val="18"/>
          <w:szCs w:val="18"/>
        </w:rPr>
        <w:t xml:space="preserve">(green star) for </w:t>
      </w:r>
      <w:r w:rsidR="00E43BA1" w:rsidRPr="00B51D6E">
        <w:rPr>
          <w:rFonts w:ascii="Times New Roman" w:hAnsi="Times New Roman" w:cs="Times New Roman"/>
          <w:sz w:val="18"/>
          <w:szCs w:val="18"/>
        </w:rPr>
        <w:t xml:space="preserve">the detection of </w:t>
      </w:r>
      <w:proofErr w:type="spellStart"/>
      <w:r w:rsidR="00E43BA1" w:rsidRPr="00B51D6E">
        <w:rPr>
          <w:rFonts w:ascii="Times New Roman" w:hAnsi="Times New Roman" w:cs="Times New Roman"/>
          <w:sz w:val="18"/>
          <w:szCs w:val="18"/>
        </w:rPr>
        <w:t>csPCa</w:t>
      </w:r>
      <w:proofErr w:type="spellEnd"/>
      <w:r w:rsidR="00A81677" w:rsidRPr="00B51D6E">
        <w:rPr>
          <w:rFonts w:ascii="Times New Roman" w:hAnsi="Times New Roman" w:cs="Times New Roman"/>
          <w:sz w:val="18"/>
          <w:szCs w:val="18"/>
        </w:rPr>
        <w:t xml:space="preserve"> </w:t>
      </w:r>
      <w:r w:rsidR="00E43BA1" w:rsidRPr="00B51D6E">
        <w:rPr>
          <w:rFonts w:ascii="Times New Roman" w:hAnsi="Times New Roman" w:cs="Times New Roman"/>
          <w:sz w:val="18"/>
          <w:szCs w:val="18"/>
        </w:rPr>
        <w:t xml:space="preserve">in the tuning </w:t>
      </w:r>
      <w:r w:rsidR="007234FC" w:rsidRPr="00B51D6E">
        <w:rPr>
          <w:rFonts w:ascii="Times New Roman" w:hAnsi="Times New Roman" w:cs="Times New Roman"/>
          <w:sz w:val="20"/>
          <w:szCs w:val="20"/>
        </w:rPr>
        <w:t>dataset</w:t>
      </w:r>
      <w:r w:rsidR="00C327FB" w:rsidRPr="00B51D6E">
        <w:rPr>
          <w:rFonts w:ascii="Times New Roman" w:hAnsi="Times New Roman" w:cs="Times New Roman"/>
          <w:sz w:val="18"/>
          <w:szCs w:val="18"/>
        </w:rPr>
        <w:t>;</w:t>
      </w:r>
      <w:r w:rsidR="000D6865" w:rsidRPr="00B51D6E">
        <w:rPr>
          <w:rFonts w:ascii="Times New Roman" w:hAnsi="Times New Roman" w:cs="Times New Roman"/>
          <w:sz w:val="18"/>
          <w:szCs w:val="18"/>
        </w:rPr>
        <w:t xml:space="preserve"> </w:t>
      </w:r>
      <w:r w:rsidR="005A1208" w:rsidRPr="00B51D6E">
        <w:rPr>
          <w:rFonts w:ascii="Times New Roman" w:hAnsi="Times New Roman" w:cs="Times New Roman"/>
          <w:sz w:val="18"/>
          <w:szCs w:val="18"/>
        </w:rPr>
        <w:t>(</w:t>
      </w:r>
      <w:r w:rsidR="000D6865" w:rsidRPr="00B51D6E">
        <w:rPr>
          <w:rFonts w:ascii="Times New Roman" w:hAnsi="Times New Roman" w:cs="Times New Roman"/>
          <w:b/>
          <w:bCs/>
          <w:sz w:val="18"/>
          <w:szCs w:val="18"/>
        </w:rPr>
        <w:t>b</w:t>
      </w:r>
      <w:r w:rsidR="005A1208" w:rsidRPr="00B51D6E">
        <w:rPr>
          <w:rFonts w:ascii="Times New Roman" w:hAnsi="Times New Roman" w:cs="Times New Roman"/>
          <w:b/>
          <w:bCs/>
          <w:sz w:val="18"/>
          <w:szCs w:val="18"/>
        </w:rPr>
        <w:t>)</w:t>
      </w:r>
      <w:r w:rsidR="000D6865" w:rsidRPr="00B51D6E">
        <w:rPr>
          <w:rFonts w:ascii="Times New Roman" w:hAnsi="Times New Roman" w:cs="Times New Roman"/>
          <w:sz w:val="18"/>
          <w:szCs w:val="18"/>
        </w:rPr>
        <w:t xml:space="preserve"> </w:t>
      </w:r>
      <w:r w:rsidR="00D80DDC" w:rsidRPr="00B51D6E">
        <w:rPr>
          <w:rFonts w:ascii="Times New Roman" w:hAnsi="Times New Roman" w:cs="Times New Roman"/>
          <w:sz w:val="18"/>
          <w:szCs w:val="18"/>
        </w:rPr>
        <w:t>T</w:t>
      </w:r>
      <w:r w:rsidR="00481C81" w:rsidRPr="00B51D6E">
        <w:rPr>
          <w:rFonts w:ascii="Times New Roman" w:hAnsi="Times New Roman" w:cs="Times New Roman"/>
          <w:sz w:val="18"/>
          <w:szCs w:val="18"/>
        </w:rPr>
        <w:t>he t</w:t>
      </w:r>
      <w:r w:rsidR="00D80DDC" w:rsidRPr="00B51D6E">
        <w:rPr>
          <w:rFonts w:ascii="Times New Roman" w:hAnsi="Times New Roman" w:cs="Times New Roman"/>
          <w:sz w:val="18"/>
          <w:szCs w:val="18"/>
        </w:rPr>
        <w:t xml:space="preserve">hreshold points of </w:t>
      </w:r>
      <w:r w:rsidR="00481C81" w:rsidRPr="00B51D6E">
        <w:rPr>
          <w:rFonts w:ascii="Times New Roman" w:hAnsi="Times New Roman" w:cs="Times New Roman"/>
          <w:sz w:val="18"/>
          <w:szCs w:val="18"/>
        </w:rPr>
        <w:t xml:space="preserve">PIDL-CS (green circle) and PI-RADS assessment </w:t>
      </w:r>
      <w:r w:rsidR="00CD1731" w:rsidRPr="00B51D6E">
        <w:rPr>
          <w:rFonts w:ascii="Times New Roman" w:hAnsi="Times New Roman" w:cs="Times New Roman"/>
          <w:sz w:val="18"/>
          <w:szCs w:val="18"/>
        </w:rPr>
        <w:t xml:space="preserve">(green star) </w:t>
      </w:r>
      <w:r w:rsidR="00481C81" w:rsidRPr="00B51D6E">
        <w:rPr>
          <w:rFonts w:ascii="Times New Roman" w:hAnsi="Times New Roman" w:cs="Times New Roman"/>
          <w:sz w:val="18"/>
          <w:szCs w:val="18"/>
        </w:rPr>
        <w:t xml:space="preserve">for </w:t>
      </w:r>
      <w:r w:rsidR="00D80DDC" w:rsidRPr="00B51D6E">
        <w:rPr>
          <w:rFonts w:ascii="Times New Roman" w:hAnsi="Times New Roman" w:cs="Times New Roman"/>
          <w:sz w:val="18"/>
          <w:szCs w:val="18"/>
        </w:rPr>
        <w:t xml:space="preserve">the detection of </w:t>
      </w:r>
      <w:proofErr w:type="spellStart"/>
      <w:r w:rsidR="00D80DDC" w:rsidRPr="00B51D6E">
        <w:rPr>
          <w:rFonts w:ascii="Times New Roman" w:hAnsi="Times New Roman" w:cs="Times New Roman"/>
          <w:sz w:val="18"/>
          <w:szCs w:val="18"/>
        </w:rPr>
        <w:t>csPCa</w:t>
      </w:r>
      <w:proofErr w:type="spellEnd"/>
      <w:r w:rsidR="00D80DDC" w:rsidRPr="00B51D6E">
        <w:rPr>
          <w:rFonts w:ascii="Times New Roman" w:hAnsi="Times New Roman" w:cs="Times New Roman"/>
          <w:sz w:val="18"/>
          <w:szCs w:val="18"/>
        </w:rPr>
        <w:t xml:space="preserve"> in the tuning </w:t>
      </w:r>
      <w:r w:rsidR="007234FC" w:rsidRPr="00B51D6E">
        <w:rPr>
          <w:rFonts w:ascii="Times New Roman" w:hAnsi="Times New Roman" w:cs="Times New Roman"/>
          <w:sz w:val="20"/>
          <w:szCs w:val="20"/>
        </w:rPr>
        <w:t>dataset</w:t>
      </w:r>
      <w:r w:rsidR="009F4108" w:rsidRPr="00B51D6E">
        <w:rPr>
          <w:rFonts w:ascii="Times New Roman" w:hAnsi="Times New Roman" w:cs="Times New Roman"/>
          <w:sz w:val="18"/>
          <w:szCs w:val="18"/>
        </w:rPr>
        <w:t xml:space="preserve">. </w:t>
      </w:r>
      <w:r w:rsidR="000D6865" w:rsidRPr="00B51D6E">
        <w:rPr>
          <w:rFonts w:ascii="Times New Roman" w:hAnsi="Times New Roman" w:cs="Times New Roman"/>
          <w:sz w:val="18"/>
          <w:szCs w:val="18"/>
        </w:rPr>
        <w:t xml:space="preserve">Receiver operating characteristics curves of </w:t>
      </w:r>
      <w:r w:rsidR="00DE7703" w:rsidRPr="00B51D6E">
        <w:rPr>
          <w:rFonts w:ascii="Times New Roman" w:hAnsi="Times New Roman" w:cs="Times New Roman"/>
          <w:sz w:val="18"/>
          <w:szCs w:val="18"/>
        </w:rPr>
        <w:t>DL-CS-Res</w:t>
      </w:r>
      <w:r w:rsidR="001F0020" w:rsidRPr="00B51D6E">
        <w:rPr>
          <w:rFonts w:ascii="Times New Roman" w:hAnsi="Times New Roman" w:cs="Times New Roman"/>
          <w:sz w:val="18"/>
          <w:szCs w:val="18"/>
        </w:rPr>
        <w:t xml:space="preserve"> and </w:t>
      </w:r>
      <w:r w:rsidR="000D6865" w:rsidRPr="00B51D6E">
        <w:rPr>
          <w:rFonts w:ascii="Times New Roman" w:hAnsi="Times New Roman" w:cs="Times New Roman"/>
          <w:sz w:val="18"/>
          <w:szCs w:val="18"/>
        </w:rPr>
        <w:t xml:space="preserve">PIDL-CS </w:t>
      </w:r>
      <w:r w:rsidR="001F0020" w:rsidRPr="00B51D6E">
        <w:rPr>
          <w:rFonts w:ascii="Times New Roman" w:hAnsi="Times New Roman" w:cs="Times New Roman"/>
          <w:sz w:val="18"/>
          <w:szCs w:val="18"/>
        </w:rPr>
        <w:t>are r</w:t>
      </w:r>
      <w:r w:rsidR="000D6865" w:rsidRPr="00B51D6E">
        <w:rPr>
          <w:rFonts w:ascii="Times New Roman" w:hAnsi="Times New Roman" w:cs="Times New Roman"/>
          <w:sz w:val="18"/>
          <w:szCs w:val="18"/>
        </w:rPr>
        <w:t>ed line</w:t>
      </w:r>
      <w:r w:rsidR="00481C81" w:rsidRPr="00B51D6E">
        <w:rPr>
          <w:rFonts w:ascii="Times New Roman" w:hAnsi="Times New Roman" w:cs="Times New Roman"/>
          <w:sz w:val="18"/>
          <w:szCs w:val="18"/>
        </w:rPr>
        <w:t>s</w:t>
      </w:r>
      <w:r w:rsidR="009747F3" w:rsidRPr="00B51D6E">
        <w:rPr>
          <w:rFonts w:ascii="Times New Roman" w:hAnsi="Times New Roman" w:cs="Times New Roman"/>
          <w:sz w:val="18"/>
          <w:szCs w:val="18"/>
        </w:rPr>
        <w:t>,</w:t>
      </w:r>
      <w:r w:rsidR="000D6865" w:rsidRPr="00B51D6E">
        <w:rPr>
          <w:rFonts w:ascii="Times New Roman" w:hAnsi="Times New Roman" w:cs="Times New Roman"/>
          <w:sz w:val="18"/>
          <w:szCs w:val="18"/>
        </w:rPr>
        <w:t xml:space="preserve"> and </w:t>
      </w:r>
      <w:r w:rsidR="005A1208" w:rsidRPr="00B51D6E">
        <w:rPr>
          <w:rFonts w:ascii="Times New Roman" w:hAnsi="Times New Roman" w:cs="Times New Roman"/>
          <w:sz w:val="18"/>
          <w:szCs w:val="18"/>
        </w:rPr>
        <w:t xml:space="preserve">those </w:t>
      </w:r>
      <w:r w:rsidR="009747F3" w:rsidRPr="00B51D6E">
        <w:rPr>
          <w:rFonts w:ascii="Times New Roman" w:hAnsi="Times New Roman" w:cs="Times New Roman"/>
          <w:sz w:val="18"/>
          <w:szCs w:val="18"/>
        </w:rPr>
        <w:t xml:space="preserve">of </w:t>
      </w:r>
      <w:r w:rsidR="000D6865" w:rsidRPr="00B51D6E">
        <w:rPr>
          <w:rFonts w:ascii="Times New Roman" w:hAnsi="Times New Roman" w:cs="Times New Roman"/>
          <w:sz w:val="18"/>
          <w:szCs w:val="18"/>
        </w:rPr>
        <w:t xml:space="preserve">PI-RADS assessment </w:t>
      </w:r>
      <w:r w:rsidR="001F0020" w:rsidRPr="00B51D6E">
        <w:rPr>
          <w:rFonts w:ascii="Times New Roman" w:hAnsi="Times New Roman" w:cs="Times New Roman"/>
          <w:sz w:val="18"/>
          <w:szCs w:val="18"/>
        </w:rPr>
        <w:t xml:space="preserve">are </w:t>
      </w:r>
      <w:r w:rsidR="000D6865" w:rsidRPr="00B51D6E">
        <w:rPr>
          <w:rFonts w:ascii="Times New Roman" w:hAnsi="Times New Roman" w:cs="Times New Roman"/>
          <w:sz w:val="18"/>
          <w:szCs w:val="18"/>
        </w:rPr>
        <w:t>blue line</w:t>
      </w:r>
      <w:r w:rsidR="006F5745" w:rsidRPr="00B51D6E">
        <w:rPr>
          <w:rFonts w:ascii="Times New Roman" w:hAnsi="Times New Roman" w:cs="Times New Roman"/>
          <w:sz w:val="18"/>
          <w:szCs w:val="18"/>
        </w:rPr>
        <w:t>s</w:t>
      </w:r>
      <w:r w:rsidR="00496AB0" w:rsidRPr="00B51D6E">
        <w:rPr>
          <w:rFonts w:ascii="Times New Roman" w:hAnsi="Times New Roman" w:cs="Times New Roman"/>
          <w:sz w:val="18"/>
          <w:szCs w:val="18"/>
        </w:rPr>
        <w:t>.</w:t>
      </w:r>
    </w:p>
    <w:p w14:paraId="6DC0A661" w14:textId="704330BD" w:rsidR="00CF476A" w:rsidRPr="00B51D6E" w:rsidRDefault="00CF476A">
      <w:pPr>
        <w:rPr>
          <w:rFonts w:ascii="Times New Roman" w:hAnsi="Times New Roman" w:cs="Times New Roman"/>
          <w:noProof/>
          <w:sz w:val="18"/>
          <w:szCs w:val="18"/>
        </w:rPr>
      </w:pPr>
      <w:r w:rsidRPr="00B51D6E">
        <w:rPr>
          <w:rFonts w:ascii="Times New Roman" w:hAnsi="Times New Roman" w:cs="Times New Roman" w:hint="eastAsia"/>
          <w:noProof/>
          <w:sz w:val="18"/>
          <w:szCs w:val="18"/>
        </w:rPr>
        <w:t>*</w:t>
      </w:r>
      <w:r w:rsidRPr="00B51D6E">
        <w:rPr>
          <w:rFonts w:ascii="Times New Roman" w:hAnsi="Times New Roman" w:cs="Times New Roman"/>
          <w:noProof/>
          <w:sz w:val="18"/>
          <w:szCs w:val="18"/>
        </w:rPr>
        <w:t xml:space="preserve"> Significant (</w:t>
      </w:r>
      <w:r w:rsidR="00072856" w:rsidRPr="00B51D6E">
        <w:rPr>
          <w:rFonts w:ascii="Times New Roman" w:hAnsi="Times New Roman" w:cs="Times New Roman"/>
          <w:i/>
          <w:iCs/>
          <w:sz w:val="18"/>
          <w:szCs w:val="18"/>
        </w:rPr>
        <w:t>P</w:t>
      </w:r>
      <w:r w:rsidR="00072856" w:rsidRPr="00B51D6E">
        <w:rPr>
          <w:rFonts w:ascii="Times New Roman" w:hAnsi="Times New Roman" w:cs="Times New Roman"/>
          <w:sz w:val="18"/>
          <w:szCs w:val="18"/>
        </w:rPr>
        <w:t xml:space="preserve"> </w:t>
      </w:r>
      <w:r w:rsidR="00BF798C" w:rsidRPr="00B51D6E">
        <w:rPr>
          <w:rFonts w:ascii="Times New Roman" w:hAnsi="Times New Roman" w:cs="Times New Roman" w:hint="eastAsia"/>
          <w:sz w:val="18"/>
          <w:szCs w:val="18"/>
        </w:rPr>
        <w:t>&lt;</w:t>
      </w:r>
      <w:r w:rsidR="00072856" w:rsidRPr="00B51D6E">
        <w:rPr>
          <w:rFonts w:ascii="Times New Roman" w:hAnsi="Times New Roman" w:cs="Times New Roman"/>
          <w:sz w:val="18"/>
          <w:szCs w:val="18"/>
        </w:rPr>
        <w:t xml:space="preserve"> 0.05</w:t>
      </w:r>
      <w:r w:rsidRPr="00B51D6E">
        <w:rPr>
          <w:rFonts w:ascii="Times New Roman" w:hAnsi="Times New Roman" w:cs="Times New Roman"/>
          <w:noProof/>
          <w:sz w:val="18"/>
          <w:szCs w:val="18"/>
        </w:rPr>
        <w:t>)</w:t>
      </w:r>
    </w:p>
    <w:p w14:paraId="09DA5ED0" w14:textId="0C65055F" w:rsidR="00855E88" w:rsidRPr="00B51D6E" w:rsidRDefault="00855E88">
      <w:pPr>
        <w:rPr>
          <w:rFonts w:ascii="Times New Roman" w:hAnsi="Times New Roman" w:cs="Times New Roman"/>
          <w:sz w:val="18"/>
          <w:szCs w:val="18"/>
        </w:rPr>
      </w:pPr>
      <w:r w:rsidRPr="00B51D6E">
        <w:rPr>
          <w:rFonts w:ascii="Times New Roman" w:hAnsi="Times New Roman" w:cs="Times New Roman"/>
          <w:sz w:val="18"/>
          <w:szCs w:val="18"/>
        </w:rPr>
        <w:t xml:space="preserve">Abbreviation: </w:t>
      </w:r>
      <w:r w:rsidR="00DE7703" w:rsidRPr="00B51D6E">
        <w:rPr>
          <w:rFonts w:ascii="Times New Roman" w:hAnsi="Times New Roman" w:cs="Times New Roman" w:hint="eastAsia"/>
          <w:i/>
          <w:iCs/>
          <w:sz w:val="18"/>
          <w:szCs w:val="18"/>
        </w:rPr>
        <w:t>DL-CS-Res</w:t>
      </w:r>
      <w:r w:rsidRPr="00B51D6E">
        <w:rPr>
          <w:rFonts w:ascii="Times New Roman" w:hAnsi="Times New Roman" w:cs="Times New Roman"/>
          <w:sz w:val="18"/>
          <w:szCs w:val="18"/>
        </w:rPr>
        <w:t>,</w:t>
      </w:r>
      <w:r w:rsidRPr="00B51D6E">
        <w:rPr>
          <w:sz w:val="18"/>
          <w:szCs w:val="18"/>
        </w:rPr>
        <w:t xml:space="preserve"> </w:t>
      </w:r>
      <w:r w:rsidR="00383DF9" w:rsidRPr="00B51D6E">
        <w:rPr>
          <w:rFonts w:ascii="Times New Roman" w:hAnsi="Times New Roman" w:cs="Times New Roman"/>
          <w:sz w:val="18"/>
          <w:szCs w:val="18"/>
        </w:rPr>
        <w:t xml:space="preserve">the </w:t>
      </w:r>
      <w:r w:rsidRPr="00B51D6E">
        <w:rPr>
          <w:rFonts w:ascii="Times New Roman" w:hAnsi="Times New Roman" w:cs="Times New Roman"/>
          <w:sz w:val="18"/>
          <w:szCs w:val="18"/>
        </w:rPr>
        <w:t xml:space="preserve">deep learning model </w:t>
      </w:r>
      <w:r w:rsidR="00FB012D" w:rsidRPr="00B51D6E">
        <w:rPr>
          <w:rFonts w:ascii="Times New Roman" w:hAnsi="Times New Roman" w:cs="Times New Roman"/>
          <w:sz w:val="18"/>
          <w:szCs w:val="18"/>
        </w:rPr>
        <w:t>based on ResNet</w:t>
      </w:r>
      <w:r w:rsidR="00076BD2" w:rsidRPr="00B51D6E">
        <w:rPr>
          <w:rFonts w:ascii="Times New Roman" w:hAnsi="Times New Roman" w:cs="Times New Roman"/>
          <w:sz w:val="18"/>
          <w:szCs w:val="18"/>
        </w:rPr>
        <w:t>3D</w:t>
      </w:r>
      <w:r w:rsidR="00FB012D" w:rsidRPr="00B51D6E">
        <w:rPr>
          <w:rFonts w:ascii="Times New Roman" w:hAnsi="Times New Roman" w:cs="Times New Roman"/>
          <w:sz w:val="18"/>
          <w:szCs w:val="18"/>
        </w:rPr>
        <w:t xml:space="preserve"> network </w:t>
      </w:r>
      <w:r w:rsidR="008E517F" w:rsidRPr="00B51D6E">
        <w:rPr>
          <w:rFonts w:ascii="Times New Roman" w:hAnsi="Times New Roman" w:cs="Times New Roman"/>
          <w:sz w:val="18"/>
          <w:szCs w:val="18"/>
        </w:rPr>
        <w:t>for the classification</w:t>
      </w:r>
      <w:r w:rsidRPr="00B51D6E">
        <w:rPr>
          <w:rFonts w:ascii="Times New Roman" w:hAnsi="Times New Roman" w:cs="Times New Roman"/>
          <w:sz w:val="18"/>
          <w:szCs w:val="18"/>
        </w:rPr>
        <w:t xml:space="preserve"> between clinically significant and non-clinically significant prostate cancer; </w:t>
      </w:r>
      <w:r w:rsidRPr="00B51D6E">
        <w:rPr>
          <w:rFonts w:ascii="Times New Roman" w:hAnsi="Times New Roman" w:cs="Times New Roman"/>
          <w:i/>
          <w:sz w:val="18"/>
          <w:szCs w:val="18"/>
        </w:rPr>
        <w:t>PI-RADS</w:t>
      </w:r>
      <w:r w:rsidRPr="00B51D6E">
        <w:rPr>
          <w:rFonts w:ascii="Times New Roman" w:hAnsi="Times New Roman" w:cs="Times New Roman"/>
          <w:sz w:val="18"/>
          <w:szCs w:val="18"/>
        </w:rPr>
        <w:t xml:space="preserve">, Prostate Imaging and Reporting and Data System; </w:t>
      </w:r>
      <w:r w:rsidRPr="00B51D6E">
        <w:rPr>
          <w:rFonts w:ascii="Times New Roman" w:hAnsi="Times New Roman" w:cs="Times New Roman"/>
          <w:i/>
          <w:sz w:val="18"/>
          <w:szCs w:val="18"/>
        </w:rPr>
        <w:t>PIDL-CS</w:t>
      </w:r>
      <w:r w:rsidRPr="00B51D6E">
        <w:rPr>
          <w:rFonts w:ascii="Times New Roman" w:hAnsi="Times New Roman" w:cs="Times New Roman"/>
          <w:sz w:val="18"/>
          <w:szCs w:val="18"/>
        </w:rPr>
        <w:t>, integrated model combining DL-CS</w:t>
      </w:r>
      <w:r w:rsidR="0053008A" w:rsidRPr="00B51D6E">
        <w:rPr>
          <w:rFonts w:ascii="Times New Roman" w:hAnsi="Times New Roman" w:cs="Times New Roman"/>
          <w:sz w:val="18"/>
          <w:szCs w:val="18"/>
        </w:rPr>
        <w:t>-</w:t>
      </w:r>
      <w:r w:rsidR="0053008A" w:rsidRPr="00B51D6E">
        <w:rPr>
          <w:rFonts w:ascii="Times New Roman" w:hAnsi="Times New Roman" w:cs="Times New Roman" w:hint="eastAsia"/>
          <w:sz w:val="18"/>
          <w:szCs w:val="18"/>
        </w:rPr>
        <w:t>Res</w:t>
      </w:r>
      <w:r w:rsidRPr="00B51D6E">
        <w:rPr>
          <w:rFonts w:ascii="Times New Roman" w:hAnsi="Times New Roman" w:cs="Times New Roman"/>
          <w:sz w:val="18"/>
          <w:szCs w:val="18"/>
        </w:rPr>
        <w:t xml:space="preserve"> and PI-RADS </w:t>
      </w:r>
      <w:r w:rsidR="005A1208" w:rsidRPr="00B51D6E">
        <w:rPr>
          <w:rFonts w:ascii="Times New Roman" w:hAnsi="Times New Roman" w:cs="Times New Roman"/>
          <w:sz w:val="18"/>
          <w:szCs w:val="18"/>
        </w:rPr>
        <w:t>assessment</w:t>
      </w:r>
      <w:r w:rsidRPr="00B51D6E">
        <w:rPr>
          <w:rFonts w:ascii="Times New Roman" w:hAnsi="Times New Roman" w:cs="Times New Roman"/>
          <w:sz w:val="18"/>
          <w:szCs w:val="18"/>
        </w:rPr>
        <w:t>.</w:t>
      </w:r>
    </w:p>
    <w:p w14:paraId="61F0F1AB" w14:textId="4B9FDB82" w:rsidR="009A5E97" w:rsidRPr="00B51D6E" w:rsidRDefault="009A5E97">
      <w:pPr>
        <w:rPr>
          <w:rFonts w:ascii="Times New Roman" w:hAnsi="Times New Roman" w:cs="Times New Roman"/>
          <w:sz w:val="18"/>
          <w:szCs w:val="18"/>
        </w:rPr>
      </w:pPr>
    </w:p>
    <w:p w14:paraId="160D05CA" w14:textId="0A31BD35" w:rsidR="00F53BC5" w:rsidRPr="00B51D6E" w:rsidRDefault="0017364C" w:rsidP="00F53BC5">
      <w:pPr>
        <w:pStyle w:val="1"/>
        <w:spacing w:before="0" w:after="0"/>
        <w:jc w:val="left"/>
        <w:rPr>
          <w:rFonts w:ascii="Times New Roman" w:hAnsi="Times New Roman" w:cs="Times New Roman"/>
          <w:sz w:val="20"/>
          <w:szCs w:val="20"/>
        </w:rPr>
      </w:pPr>
      <w:r w:rsidRPr="00B51D6E">
        <w:rPr>
          <w:rFonts w:ascii="Times New Roman" w:hAnsi="Times New Roman" w:cs="Times New Roman"/>
          <w:sz w:val="20"/>
          <w:szCs w:val="20"/>
        </w:rPr>
        <w:t>8</w:t>
      </w:r>
      <w:r w:rsidR="00F53BC5" w:rsidRPr="00B51D6E">
        <w:rPr>
          <w:rFonts w:ascii="Times New Roman" w:hAnsi="Times New Roman" w:cs="Times New Roman"/>
          <w:sz w:val="20"/>
          <w:szCs w:val="20"/>
        </w:rPr>
        <w:t xml:space="preserve">. </w:t>
      </w:r>
      <w:r w:rsidR="005F077B" w:rsidRPr="005F3BDE">
        <w:rPr>
          <w:rFonts w:ascii="Times New Roman" w:hAnsi="Times New Roman" w:cs="Times New Roman"/>
          <w:sz w:val="20"/>
          <w:szCs w:val="20"/>
          <w:lang w:val="en-GB"/>
        </w:rPr>
        <w:t>Subgroup analysis for different age and PSA (prostate-specific antigen) levels</w:t>
      </w:r>
    </w:p>
    <w:p w14:paraId="45876A9A" w14:textId="2642F01E" w:rsidR="00907C81" w:rsidRPr="00B51D6E" w:rsidRDefault="00BD01EC" w:rsidP="00907C81">
      <w:pPr>
        <w:spacing w:line="480" w:lineRule="auto"/>
        <w:ind w:firstLine="420"/>
        <w:jc w:val="left"/>
        <w:rPr>
          <w:rFonts w:ascii="Times New Roman" w:hAnsi="Times New Roman" w:cs="Times New Roman"/>
          <w:sz w:val="20"/>
          <w:szCs w:val="20"/>
        </w:rPr>
      </w:pPr>
      <w:bookmarkStart w:id="5" w:name="_Hlk110239746"/>
      <w:r w:rsidRPr="005F3BDE">
        <w:rPr>
          <w:rFonts w:ascii="Times New Roman" w:hAnsi="Times New Roman" w:cs="Times New Roman"/>
          <w:sz w:val="20"/>
          <w:szCs w:val="20"/>
          <w:lang w:val="en-GB"/>
        </w:rPr>
        <w:t xml:space="preserve">In the present study, age and PSA levels of patients </w:t>
      </w:r>
      <w:r w:rsidR="00146D51">
        <w:rPr>
          <w:rFonts w:ascii="Times New Roman" w:hAnsi="Times New Roman" w:cs="Times New Roman" w:hint="eastAsia"/>
          <w:sz w:val="20"/>
          <w:szCs w:val="20"/>
          <w:lang w:val="en-GB"/>
        </w:rPr>
        <w:t>between</w:t>
      </w:r>
      <w:r w:rsidRPr="005F3BDE">
        <w:rPr>
          <w:rFonts w:ascii="Times New Roman" w:hAnsi="Times New Roman" w:cs="Times New Roman"/>
          <w:sz w:val="20"/>
          <w:szCs w:val="20"/>
          <w:lang w:val="en-GB"/>
        </w:rPr>
        <w:t xml:space="preserve"> the training and external validation cohorts were significant</w:t>
      </w:r>
      <w:r w:rsidRPr="005F3BDE">
        <w:rPr>
          <w:rFonts w:ascii="Times New Roman" w:eastAsia="等线" w:hAnsi="Times New Roman" w:cs="Times New Roman"/>
          <w:sz w:val="20"/>
          <w:szCs w:val="20"/>
          <w:lang w:val="en-GB"/>
        </w:rPr>
        <w:t xml:space="preserve">ly different. To </w:t>
      </w:r>
      <w:r w:rsidRPr="005F3BDE">
        <w:rPr>
          <w:rFonts w:ascii="Times New Roman" w:hAnsi="Times New Roman" w:cs="Times New Roman"/>
          <w:sz w:val="20"/>
          <w:szCs w:val="20"/>
          <w:lang w:val="en-GB"/>
        </w:rPr>
        <w:t>address this problem, we performed an additional analysis</w:t>
      </w:r>
      <w:r>
        <w:rPr>
          <w:rFonts w:ascii="Times New Roman" w:hAnsi="Times New Roman" w:cs="Times New Roman"/>
          <w:sz w:val="20"/>
          <w:szCs w:val="20"/>
          <w:lang w:val="en-GB"/>
        </w:rPr>
        <w:t>.</w:t>
      </w:r>
      <w:r w:rsidRPr="005F3BDE">
        <w:rPr>
          <w:rFonts w:ascii="Times New Roman" w:hAnsi="Times New Roman" w:cs="Times New Roman"/>
          <w:sz w:val="20"/>
          <w:szCs w:val="20"/>
          <w:lang w:val="en-GB"/>
        </w:rPr>
        <w:t xml:space="preserve"> Specifically, we divided the total patients of all three external validation cohorts into two groups according to their age (i.e., age &lt; 70 </w:t>
      </w:r>
      <w:r w:rsidRPr="005F3BDE">
        <w:rPr>
          <w:rFonts w:ascii="Times New Roman" w:eastAsia="等线" w:hAnsi="Times New Roman" w:cs="Times New Roman"/>
          <w:sz w:val="20"/>
          <w:szCs w:val="20"/>
          <w:lang w:val="en-GB"/>
        </w:rPr>
        <w:t xml:space="preserve">years and age ≥ 70 years) and into </w:t>
      </w:r>
      <w:r w:rsidRPr="005F3BDE">
        <w:rPr>
          <w:rFonts w:ascii="Times New Roman" w:hAnsi="Times New Roman" w:cs="Times New Roman"/>
          <w:sz w:val="20"/>
          <w:szCs w:val="20"/>
          <w:lang w:val="en-GB"/>
        </w:rPr>
        <w:t xml:space="preserve">three groups according to their PSA level (i.e., 0 ≤ PSA &lt; 10, 10 ≤ PSA &lt; 20, and PSA ≥ 20). The present study focused on comparing the diagnostic performance of </w:t>
      </w:r>
      <w:proofErr w:type="spellStart"/>
      <w:r w:rsidRPr="005F3BDE">
        <w:rPr>
          <w:rFonts w:ascii="Times New Roman" w:hAnsi="Times New Roman" w:cs="Times New Roman"/>
          <w:sz w:val="20"/>
          <w:szCs w:val="20"/>
          <w:lang w:val="en-GB"/>
        </w:rPr>
        <w:t>csPCa</w:t>
      </w:r>
      <w:proofErr w:type="spellEnd"/>
      <w:r w:rsidRPr="005F3BDE">
        <w:rPr>
          <w:rFonts w:ascii="Times New Roman" w:hAnsi="Times New Roman" w:cs="Times New Roman"/>
          <w:sz w:val="20"/>
          <w:szCs w:val="20"/>
          <w:lang w:val="en-GB"/>
        </w:rPr>
        <w:t xml:space="preserve"> between deep learning models and PI-RADS assessment</w:t>
      </w:r>
      <w:r w:rsidRPr="005F3BDE">
        <w:rPr>
          <w:rFonts w:ascii="Times New Roman" w:eastAsia="等线" w:hAnsi="Times New Roman" w:cs="Times New Roman"/>
          <w:sz w:val="20"/>
          <w:szCs w:val="20"/>
          <w:lang w:val="en-GB"/>
        </w:rPr>
        <w:t xml:space="preserve">s. Therefore, for each </w:t>
      </w:r>
      <w:r w:rsidRPr="005F3BDE">
        <w:rPr>
          <w:rFonts w:ascii="Times New Roman" w:hAnsi="Times New Roman" w:cs="Times New Roman"/>
          <w:sz w:val="20"/>
          <w:szCs w:val="20"/>
          <w:lang w:val="en-GB"/>
        </w:rPr>
        <w:t>age level and PSA level, we compared the AUCs of the deep learning model DL-</w:t>
      </w:r>
      <w:r w:rsidRPr="005F3BDE">
        <w:rPr>
          <w:rFonts w:ascii="Times New Roman" w:hAnsi="Times New Roman" w:cs="Times New Roman"/>
          <w:sz w:val="20"/>
          <w:szCs w:val="20"/>
          <w:lang w:val="en-GB"/>
        </w:rPr>
        <w:lastRenderedPageBreak/>
        <w:t xml:space="preserve">CS-Res and the integrated model PIDL-CS with </w:t>
      </w:r>
      <w:r w:rsidR="00F229A7">
        <w:rPr>
          <w:rFonts w:ascii="Times New Roman" w:hAnsi="Times New Roman" w:cs="Times New Roman" w:hint="eastAsia"/>
          <w:sz w:val="20"/>
          <w:szCs w:val="20"/>
          <w:lang w:val="en-GB"/>
        </w:rPr>
        <w:t>that</w:t>
      </w:r>
      <w:r w:rsidRPr="005F3BDE">
        <w:rPr>
          <w:rFonts w:ascii="Times New Roman" w:hAnsi="Times New Roman" w:cs="Times New Roman"/>
          <w:sz w:val="20"/>
          <w:szCs w:val="20"/>
          <w:lang w:val="en-GB"/>
        </w:rPr>
        <w:t xml:space="preserve"> of PI-RADS assessment, respectively. We also </w:t>
      </w:r>
      <w:r>
        <w:rPr>
          <w:rFonts w:ascii="Times New Roman" w:hAnsi="Times New Roman" w:cs="Times New Roman"/>
          <w:sz w:val="20"/>
          <w:szCs w:val="20"/>
          <w:lang w:val="en-GB"/>
        </w:rPr>
        <w:t>conducted</w:t>
      </w:r>
      <w:r w:rsidRPr="005F3BDE">
        <w:rPr>
          <w:rFonts w:ascii="Times New Roman" w:hAnsi="Times New Roman" w:cs="Times New Roman"/>
          <w:sz w:val="20"/>
          <w:szCs w:val="20"/>
          <w:lang w:val="en-GB"/>
        </w:rPr>
        <w:t xml:space="preserve"> performance comparisons for the patients at all levels. The comparison results are summarized in Table S4.</w:t>
      </w:r>
    </w:p>
    <w:p w14:paraId="77118057" w14:textId="337E264B" w:rsidR="00907C81" w:rsidRPr="00B51D6E" w:rsidRDefault="00BD01EC" w:rsidP="00907C81">
      <w:pPr>
        <w:spacing w:line="480" w:lineRule="auto"/>
        <w:ind w:firstLine="420"/>
        <w:jc w:val="left"/>
        <w:rPr>
          <w:rFonts w:ascii="Times New Roman" w:hAnsi="Times New Roman" w:cs="Times New Roman"/>
          <w:sz w:val="20"/>
          <w:szCs w:val="20"/>
        </w:rPr>
      </w:pPr>
      <w:r w:rsidRPr="005F3BDE">
        <w:rPr>
          <w:rFonts w:ascii="Times New Roman" w:hAnsi="Times New Roman" w:cs="Times New Roman"/>
          <w:sz w:val="20"/>
          <w:szCs w:val="20"/>
          <w:lang w:val="en-GB"/>
        </w:rPr>
        <w:t xml:space="preserve">As indicated by Table S4, for each age level and PSA level, DL-CS-Res presented </w:t>
      </w:r>
      <w:r w:rsidRPr="005F3BDE">
        <w:rPr>
          <w:rFonts w:ascii="Times New Roman" w:eastAsia="等线" w:hAnsi="Times New Roman" w:cs="Times New Roman"/>
          <w:sz w:val="20"/>
          <w:szCs w:val="20"/>
          <w:lang w:val="en-GB"/>
        </w:rPr>
        <w:t>an AUC comparable</w:t>
      </w:r>
      <w:r w:rsidRPr="005F3BDE">
        <w:rPr>
          <w:rFonts w:ascii="Times New Roman" w:hAnsi="Times New Roman" w:cs="Times New Roman"/>
          <w:sz w:val="20"/>
          <w:szCs w:val="20"/>
          <w:lang w:val="en-GB"/>
        </w:rPr>
        <w:t xml:space="preserve"> to that of </w:t>
      </w:r>
      <w:r w:rsidRPr="005F3BDE">
        <w:rPr>
          <w:rFonts w:ascii="Times New Roman" w:eastAsia="等线" w:hAnsi="Times New Roman" w:cs="Times New Roman"/>
          <w:sz w:val="20"/>
          <w:szCs w:val="20"/>
          <w:lang w:val="en-GB"/>
        </w:rPr>
        <w:t>the PI-RADS assessment (</w:t>
      </w:r>
      <w:r w:rsidRPr="005F3BDE">
        <w:rPr>
          <w:rFonts w:ascii="Times New Roman" w:hAnsi="Times New Roman" w:cs="Times New Roman"/>
          <w:i/>
          <w:sz w:val="20"/>
          <w:szCs w:val="20"/>
          <w:lang w:val="en-GB"/>
        </w:rPr>
        <w:t>P</w:t>
      </w:r>
      <w:r w:rsidRPr="005F3BDE">
        <w:rPr>
          <w:rFonts w:ascii="Times New Roman" w:hAnsi="Times New Roman" w:cs="Times New Roman"/>
          <w:sz w:val="20"/>
          <w:szCs w:val="20"/>
          <w:lang w:val="en-GB"/>
        </w:rPr>
        <w:t xml:space="preserve"> &gt; 0.05). These results were consistent with the total results for all </w:t>
      </w:r>
      <w:r w:rsidRPr="005F3BDE">
        <w:rPr>
          <w:rFonts w:ascii="Times New Roman" w:eastAsia="等线" w:hAnsi="Times New Roman" w:cs="Times New Roman"/>
          <w:sz w:val="20"/>
          <w:szCs w:val="20"/>
          <w:lang w:val="en-GB"/>
        </w:rPr>
        <w:t>the combined levels (DL-CS-Res</w:t>
      </w:r>
      <w:r>
        <w:rPr>
          <w:rFonts w:ascii="Times New Roman" w:eastAsia="等线" w:hAnsi="Times New Roman" w:cs="Times New Roman"/>
          <w:sz w:val="20"/>
          <w:szCs w:val="20"/>
          <w:lang w:val="en-GB"/>
        </w:rPr>
        <w:t>,</w:t>
      </w:r>
      <w:r w:rsidRPr="005F3BDE">
        <w:rPr>
          <w:rFonts w:ascii="Times New Roman" w:eastAsia="等线" w:hAnsi="Times New Roman" w:cs="Times New Roman"/>
          <w:sz w:val="20"/>
          <w:szCs w:val="20"/>
          <w:lang w:val="en-GB"/>
        </w:rPr>
        <w:t xml:space="preserve"> AUC = 0.851[0.821,</w:t>
      </w:r>
      <w:r w:rsidR="00F229A7">
        <w:rPr>
          <w:rFonts w:ascii="Times New Roman" w:eastAsia="等线" w:hAnsi="Times New Roman" w:cs="Times New Roman"/>
          <w:sz w:val="20"/>
          <w:szCs w:val="20"/>
          <w:lang w:val="en-GB"/>
        </w:rPr>
        <w:t xml:space="preserve"> </w:t>
      </w:r>
      <w:r w:rsidRPr="005F3BDE">
        <w:rPr>
          <w:rFonts w:ascii="Times New Roman" w:eastAsia="等线" w:hAnsi="Times New Roman" w:cs="Times New Roman"/>
          <w:sz w:val="20"/>
          <w:szCs w:val="20"/>
          <w:lang w:val="en-GB"/>
        </w:rPr>
        <w:t>0.877] vs</w:t>
      </w:r>
      <w:r>
        <w:rPr>
          <w:rFonts w:ascii="Times New Roman" w:eastAsia="等线" w:hAnsi="Times New Roman" w:cs="Times New Roman"/>
          <w:sz w:val="20"/>
          <w:szCs w:val="20"/>
          <w:lang w:val="en-GB"/>
        </w:rPr>
        <w:t>.</w:t>
      </w:r>
      <w:r w:rsidRPr="005F3BDE">
        <w:rPr>
          <w:rFonts w:ascii="Times New Roman" w:eastAsia="等线" w:hAnsi="Times New Roman" w:cs="Times New Roman"/>
          <w:sz w:val="20"/>
          <w:szCs w:val="20"/>
          <w:lang w:val="en-GB"/>
        </w:rPr>
        <w:t xml:space="preserve"> PI-</w:t>
      </w:r>
      <w:r w:rsidRPr="005F3BDE">
        <w:rPr>
          <w:rFonts w:ascii="Times New Roman" w:hAnsi="Times New Roman" w:cs="Times New Roman"/>
          <w:sz w:val="20"/>
          <w:szCs w:val="20"/>
          <w:lang w:val="en-GB"/>
        </w:rPr>
        <w:t>RADS: AUC = 0.850[0.820,</w:t>
      </w:r>
      <w:r w:rsidR="00F229A7">
        <w:rPr>
          <w:rFonts w:ascii="Times New Roman" w:hAnsi="Times New Roman" w:cs="Times New Roman"/>
          <w:sz w:val="20"/>
          <w:szCs w:val="20"/>
          <w:lang w:val="en-GB"/>
        </w:rPr>
        <w:t xml:space="preserve"> </w:t>
      </w:r>
      <w:r w:rsidRPr="005F3BDE">
        <w:rPr>
          <w:rFonts w:ascii="Times New Roman" w:hAnsi="Times New Roman" w:cs="Times New Roman"/>
          <w:sz w:val="20"/>
          <w:szCs w:val="20"/>
          <w:lang w:val="en-GB"/>
        </w:rPr>
        <w:t xml:space="preserve">0.877], </w:t>
      </w:r>
      <w:r w:rsidRPr="00685B11">
        <w:rPr>
          <w:rFonts w:ascii="Times New Roman" w:hAnsi="Times New Roman" w:cs="Times New Roman"/>
          <w:i/>
          <w:sz w:val="20"/>
          <w:szCs w:val="20"/>
          <w:lang w:val="en-GB"/>
        </w:rPr>
        <w:t>P</w:t>
      </w:r>
      <w:r w:rsidRPr="005F3BDE">
        <w:rPr>
          <w:rFonts w:ascii="Times New Roman" w:hAnsi="Times New Roman" w:cs="Times New Roman"/>
          <w:sz w:val="20"/>
          <w:szCs w:val="20"/>
          <w:lang w:val="en-GB"/>
        </w:rPr>
        <w:t xml:space="preserve"> = 0.99)</w:t>
      </w:r>
      <w:r w:rsidR="00764F47">
        <w:rPr>
          <w:rFonts w:ascii="Times New Roman" w:hAnsi="Times New Roman" w:cs="Times New Roman"/>
          <w:sz w:val="20"/>
          <w:szCs w:val="20"/>
          <w:lang w:val="en-GB"/>
        </w:rPr>
        <w:t xml:space="preserve"> (Fig. S2</w:t>
      </w:r>
      <w:r w:rsidR="001572DA">
        <w:rPr>
          <w:rFonts w:ascii="Times New Roman" w:hAnsi="Times New Roman" w:cs="Times New Roman" w:hint="eastAsia"/>
          <w:sz w:val="20"/>
          <w:szCs w:val="20"/>
          <w:lang w:val="en-GB"/>
        </w:rPr>
        <w:t>[</w:t>
      </w:r>
      <w:r w:rsidR="001572DA">
        <w:rPr>
          <w:rFonts w:ascii="Times New Roman" w:hAnsi="Times New Roman" w:cs="Times New Roman"/>
          <w:sz w:val="20"/>
          <w:szCs w:val="20"/>
          <w:lang w:val="en-GB"/>
        </w:rPr>
        <w:t>a]</w:t>
      </w:r>
      <w:r w:rsidR="00764F47">
        <w:rPr>
          <w:rFonts w:ascii="Times New Roman" w:hAnsi="Times New Roman" w:cs="Times New Roman"/>
          <w:sz w:val="20"/>
          <w:szCs w:val="20"/>
          <w:lang w:val="en-GB"/>
        </w:rPr>
        <w:t>)</w:t>
      </w:r>
      <w:r w:rsidRPr="005F3BDE">
        <w:rPr>
          <w:rFonts w:ascii="Times New Roman" w:hAnsi="Times New Roman" w:cs="Times New Roman"/>
          <w:sz w:val="20"/>
          <w:szCs w:val="20"/>
          <w:lang w:val="en-GB"/>
        </w:rPr>
        <w:t xml:space="preserve">. For PIDL-CS, for each age level and PSA level, it presented </w:t>
      </w:r>
      <w:r w:rsidRPr="005F3BDE">
        <w:rPr>
          <w:rFonts w:ascii="Times New Roman" w:eastAsia="等线" w:hAnsi="Times New Roman" w:cs="Times New Roman"/>
          <w:sz w:val="20"/>
          <w:szCs w:val="20"/>
          <w:lang w:val="en-GB"/>
        </w:rPr>
        <w:t>a higher AUC than that of the PI-RADS assessment (</w:t>
      </w:r>
      <w:r w:rsidRPr="005F3BDE">
        <w:rPr>
          <w:rFonts w:ascii="Times New Roman" w:hAnsi="Times New Roman" w:cs="Times New Roman"/>
          <w:i/>
          <w:sz w:val="20"/>
          <w:szCs w:val="20"/>
          <w:lang w:val="en-GB"/>
        </w:rPr>
        <w:t>P</w:t>
      </w:r>
      <w:r w:rsidRPr="005F3BDE">
        <w:rPr>
          <w:rFonts w:ascii="Times New Roman" w:hAnsi="Times New Roman" w:cs="Times New Roman"/>
          <w:sz w:val="20"/>
          <w:szCs w:val="20"/>
          <w:lang w:val="en-GB"/>
        </w:rPr>
        <w:t xml:space="preserve"> &lt; 0.05)</w:t>
      </w:r>
      <w:r w:rsidRPr="005F3BDE">
        <w:rPr>
          <w:rFonts w:ascii="Times New Roman" w:eastAsia="等线" w:hAnsi="Times New Roman" w:cs="Times New Roman"/>
          <w:sz w:val="20"/>
          <w:szCs w:val="20"/>
          <w:lang w:val="en-GB"/>
        </w:rPr>
        <w:t>, except for the level of PSA ≥ 20, at which a marginally higher AUC (</w:t>
      </w:r>
      <w:r w:rsidRPr="005F3BDE">
        <w:rPr>
          <w:rFonts w:ascii="Times New Roman" w:hAnsi="Times New Roman" w:cs="Times New Roman"/>
          <w:i/>
          <w:sz w:val="20"/>
          <w:szCs w:val="20"/>
          <w:lang w:val="en-GB"/>
        </w:rPr>
        <w:t>P</w:t>
      </w:r>
      <w:r w:rsidRPr="005F3BDE">
        <w:rPr>
          <w:rFonts w:ascii="Times New Roman" w:hAnsi="Times New Roman" w:cs="Times New Roman"/>
          <w:sz w:val="20"/>
          <w:szCs w:val="20"/>
          <w:lang w:val="en-GB"/>
        </w:rPr>
        <w:t xml:space="preserve"> = 0.064) was observed. These results were consistent with those for all combined levels (PIDL-CS: AUC = 0.881[0.853,0.905] vs PI-RADS: AUC = 0.850[0.820,0.877], </w:t>
      </w:r>
      <w:r w:rsidRPr="00782C46">
        <w:rPr>
          <w:rFonts w:ascii="Times New Roman" w:hAnsi="Times New Roman" w:cs="Times New Roman"/>
          <w:i/>
          <w:sz w:val="20"/>
          <w:szCs w:val="20"/>
          <w:lang w:val="en-GB"/>
        </w:rPr>
        <w:t>P</w:t>
      </w:r>
      <w:r w:rsidRPr="005F3BDE">
        <w:rPr>
          <w:rFonts w:ascii="Times New Roman" w:hAnsi="Times New Roman" w:cs="Times New Roman"/>
          <w:sz w:val="20"/>
          <w:szCs w:val="20"/>
          <w:lang w:val="en-GB"/>
        </w:rPr>
        <w:t xml:space="preserve"> &lt; 0.001)</w:t>
      </w:r>
      <w:r w:rsidR="00764F47">
        <w:rPr>
          <w:rFonts w:ascii="Times New Roman" w:hAnsi="Times New Roman" w:cs="Times New Roman"/>
          <w:sz w:val="20"/>
          <w:szCs w:val="20"/>
          <w:lang w:val="en-GB"/>
        </w:rPr>
        <w:t xml:space="preserve"> (Fig. S2</w:t>
      </w:r>
      <w:r w:rsidR="001572DA">
        <w:rPr>
          <w:rFonts w:ascii="Times New Roman" w:hAnsi="Times New Roman" w:cs="Times New Roman"/>
          <w:sz w:val="20"/>
          <w:szCs w:val="20"/>
          <w:lang w:val="en-GB"/>
        </w:rPr>
        <w:t>[b]</w:t>
      </w:r>
      <w:r w:rsidR="00764F47">
        <w:rPr>
          <w:rFonts w:ascii="Times New Roman" w:hAnsi="Times New Roman" w:cs="Times New Roman"/>
          <w:sz w:val="20"/>
          <w:szCs w:val="20"/>
          <w:lang w:val="en-GB"/>
        </w:rPr>
        <w:t>)</w:t>
      </w:r>
      <w:r w:rsidRPr="005F3BDE">
        <w:rPr>
          <w:rFonts w:ascii="Times New Roman" w:hAnsi="Times New Roman" w:cs="Times New Roman"/>
          <w:sz w:val="20"/>
          <w:szCs w:val="20"/>
          <w:lang w:val="en-GB"/>
        </w:rPr>
        <w:t xml:space="preserve">. Additionally, as shown in Fig 4, DL-CS-Res presented </w:t>
      </w:r>
      <w:r w:rsidRPr="005F3BDE">
        <w:rPr>
          <w:rFonts w:ascii="Times New Roman" w:eastAsia="等线" w:hAnsi="Times New Roman" w:cs="Times New Roman"/>
          <w:sz w:val="20"/>
          <w:szCs w:val="20"/>
          <w:lang w:val="en-GB"/>
        </w:rPr>
        <w:t>an AUC comparable</w:t>
      </w:r>
      <w:r w:rsidRPr="005F3BDE">
        <w:rPr>
          <w:rFonts w:ascii="Times New Roman" w:hAnsi="Times New Roman" w:cs="Times New Roman"/>
          <w:sz w:val="20"/>
          <w:szCs w:val="20"/>
          <w:lang w:val="en-GB"/>
        </w:rPr>
        <w:t xml:space="preserve"> to that of PI-RADS assessment in each external cohort (</w:t>
      </w:r>
      <w:r w:rsidRPr="005F3BDE">
        <w:rPr>
          <w:rFonts w:ascii="Times New Roman" w:hAnsi="Times New Roman" w:cs="Times New Roman"/>
          <w:i/>
          <w:sz w:val="20"/>
          <w:szCs w:val="20"/>
          <w:lang w:val="en-GB"/>
        </w:rPr>
        <w:t>P</w:t>
      </w:r>
      <w:r w:rsidRPr="005F3BDE">
        <w:rPr>
          <w:rFonts w:ascii="Times New Roman" w:hAnsi="Times New Roman" w:cs="Times New Roman"/>
          <w:sz w:val="20"/>
          <w:szCs w:val="20"/>
          <w:lang w:val="en-GB"/>
        </w:rPr>
        <w:t xml:space="preserve"> &gt; 0.05). PIDL-CS presented </w:t>
      </w:r>
      <w:r w:rsidRPr="005F3BDE">
        <w:rPr>
          <w:rFonts w:ascii="Times New Roman" w:eastAsia="等线" w:hAnsi="Times New Roman" w:cs="Times New Roman"/>
          <w:sz w:val="20"/>
          <w:szCs w:val="20"/>
          <w:lang w:val="en-GB"/>
        </w:rPr>
        <w:t xml:space="preserve">a higher AUC </w:t>
      </w:r>
      <w:r w:rsidRPr="005F3BDE">
        <w:rPr>
          <w:rFonts w:ascii="Times New Roman" w:hAnsi="Times New Roman" w:cs="Times New Roman"/>
          <w:sz w:val="20"/>
          <w:szCs w:val="20"/>
          <w:lang w:val="en-GB"/>
        </w:rPr>
        <w:t xml:space="preserve">for </w:t>
      </w:r>
      <w:r w:rsidRPr="004A3F1B">
        <w:rPr>
          <w:rFonts w:ascii="Times New Roman" w:hAnsi="Times New Roman" w:cs="Times New Roman"/>
          <w:sz w:val="20"/>
          <w:szCs w:val="20"/>
        </w:rPr>
        <w:t xml:space="preserve">the People's Hospital of Taizhou </w:t>
      </w:r>
      <w:r>
        <w:rPr>
          <w:rFonts w:ascii="Times New Roman" w:hAnsi="Times New Roman" w:cs="Times New Roman"/>
          <w:sz w:val="20"/>
          <w:szCs w:val="20"/>
        </w:rPr>
        <w:t>(</w:t>
      </w:r>
      <w:r w:rsidRPr="005F3BDE">
        <w:rPr>
          <w:rFonts w:ascii="Times New Roman" w:hAnsi="Times New Roman" w:cs="Times New Roman"/>
          <w:sz w:val="20"/>
          <w:szCs w:val="20"/>
          <w:lang w:val="en-GB"/>
        </w:rPr>
        <w:t>TZH</w:t>
      </w:r>
      <w:r>
        <w:rPr>
          <w:rFonts w:ascii="Times New Roman" w:hAnsi="Times New Roman" w:cs="Times New Roman"/>
          <w:sz w:val="20"/>
          <w:szCs w:val="20"/>
          <w:lang w:val="en-GB"/>
        </w:rPr>
        <w:t>)</w:t>
      </w:r>
      <w:r w:rsidR="00764F47">
        <w:rPr>
          <w:rFonts w:ascii="Times New Roman" w:hAnsi="Times New Roman" w:cs="Times New Roman"/>
          <w:sz w:val="20"/>
          <w:szCs w:val="20"/>
          <w:lang w:val="en-GB"/>
        </w:rPr>
        <w:t>,</w:t>
      </w:r>
      <w:r w:rsidRPr="005F3BDE">
        <w:rPr>
          <w:rFonts w:ascii="Times New Roman" w:hAnsi="Times New Roman" w:cs="Times New Roman"/>
          <w:sz w:val="20"/>
          <w:szCs w:val="20"/>
          <w:lang w:val="en-GB"/>
        </w:rPr>
        <w:t xml:space="preserve"> and </w:t>
      </w:r>
      <w:r w:rsidRPr="004A3F1B">
        <w:rPr>
          <w:rFonts w:ascii="Times New Roman" w:hAnsi="Times New Roman" w:cs="Times New Roman"/>
          <w:sz w:val="20"/>
          <w:szCs w:val="20"/>
        </w:rPr>
        <w:t xml:space="preserve">Changshu NO.1 People's Hospital </w:t>
      </w:r>
      <w:r>
        <w:rPr>
          <w:rFonts w:ascii="Times New Roman" w:hAnsi="Times New Roman" w:cs="Times New Roman"/>
          <w:sz w:val="20"/>
          <w:szCs w:val="20"/>
        </w:rPr>
        <w:t>(</w:t>
      </w:r>
      <w:r w:rsidRPr="005F3BDE">
        <w:rPr>
          <w:rFonts w:ascii="Times New Roman" w:hAnsi="Times New Roman" w:cs="Times New Roman"/>
          <w:sz w:val="20"/>
          <w:szCs w:val="20"/>
          <w:lang w:val="en-GB"/>
        </w:rPr>
        <w:t>CSH</w:t>
      </w:r>
      <w:r>
        <w:rPr>
          <w:rFonts w:ascii="Times New Roman" w:hAnsi="Times New Roman" w:cs="Times New Roman"/>
          <w:sz w:val="20"/>
          <w:szCs w:val="20"/>
          <w:lang w:val="en-GB"/>
        </w:rPr>
        <w:t>)</w:t>
      </w:r>
      <w:r w:rsidRPr="005F3BDE">
        <w:rPr>
          <w:rFonts w:ascii="Times New Roman" w:hAnsi="Times New Roman" w:cs="Times New Roman"/>
          <w:sz w:val="20"/>
          <w:szCs w:val="20"/>
          <w:lang w:val="en-GB"/>
        </w:rPr>
        <w:t xml:space="preserve"> + </w:t>
      </w:r>
      <w:r>
        <w:rPr>
          <w:rFonts w:ascii="Times New Roman" w:hAnsi="Times New Roman" w:cs="Times New Roman"/>
          <w:sz w:val="20"/>
          <w:szCs w:val="20"/>
          <w:lang w:val="en-GB"/>
        </w:rPr>
        <w:t>t</w:t>
      </w:r>
      <w:r w:rsidRPr="004A3F1B">
        <w:rPr>
          <w:rFonts w:ascii="Times New Roman" w:hAnsi="Times New Roman" w:cs="Times New Roman"/>
          <w:sz w:val="20"/>
          <w:szCs w:val="20"/>
        </w:rPr>
        <w:t xml:space="preserve">he People's Hospital of Suqian </w:t>
      </w:r>
      <w:r>
        <w:rPr>
          <w:rFonts w:ascii="Times New Roman" w:hAnsi="Times New Roman" w:cs="Times New Roman"/>
          <w:sz w:val="20"/>
          <w:szCs w:val="20"/>
        </w:rPr>
        <w:t>(</w:t>
      </w:r>
      <w:r w:rsidRPr="005F3BDE">
        <w:rPr>
          <w:rFonts w:ascii="Times New Roman" w:hAnsi="Times New Roman" w:cs="Times New Roman"/>
          <w:sz w:val="20"/>
          <w:szCs w:val="20"/>
          <w:lang w:val="en-GB"/>
        </w:rPr>
        <w:t>SQH</w:t>
      </w:r>
      <w:r>
        <w:rPr>
          <w:rFonts w:ascii="Times New Roman" w:hAnsi="Times New Roman" w:cs="Times New Roman"/>
          <w:sz w:val="20"/>
          <w:szCs w:val="20"/>
          <w:lang w:val="en-GB"/>
        </w:rPr>
        <w:t>)</w:t>
      </w:r>
      <w:r w:rsidRPr="005F3BDE">
        <w:rPr>
          <w:rFonts w:ascii="Times New Roman" w:hAnsi="Times New Roman" w:cs="Times New Roman"/>
          <w:sz w:val="20"/>
          <w:szCs w:val="20"/>
          <w:lang w:val="en-GB"/>
        </w:rPr>
        <w:t xml:space="preserve"> (</w:t>
      </w:r>
      <w:r w:rsidRPr="005F3BDE">
        <w:rPr>
          <w:rFonts w:ascii="Times New Roman" w:hAnsi="Times New Roman" w:cs="Times New Roman"/>
          <w:i/>
          <w:sz w:val="20"/>
          <w:szCs w:val="20"/>
          <w:lang w:val="en-GB"/>
        </w:rPr>
        <w:t>P</w:t>
      </w:r>
      <w:r w:rsidRPr="005F3BDE">
        <w:rPr>
          <w:rFonts w:ascii="Times New Roman" w:hAnsi="Times New Roman" w:cs="Times New Roman"/>
          <w:sz w:val="20"/>
          <w:szCs w:val="20"/>
          <w:lang w:val="en-GB"/>
        </w:rPr>
        <w:t xml:space="preserve"> &lt; 0.05) but </w:t>
      </w:r>
      <w:r w:rsidRPr="005F3BDE">
        <w:rPr>
          <w:rFonts w:ascii="Times New Roman" w:eastAsia="等线" w:hAnsi="Times New Roman" w:cs="Times New Roman"/>
          <w:sz w:val="20"/>
          <w:szCs w:val="20"/>
          <w:lang w:val="en-GB"/>
        </w:rPr>
        <w:t xml:space="preserve">a comparable AUC </w:t>
      </w:r>
      <w:r w:rsidRPr="005F3BDE">
        <w:rPr>
          <w:rFonts w:ascii="Times New Roman" w:hAnsi="Times New Roman" w:cs="Times New Roman"/>
          <w:sz w:val="20"/>
          <w:szCs w:val="20"/>
          <w:lang w:val="en-GB"/>
        </w:rPr>
        <w:t xml:space="preserve">for </w:t>
      </w:r>
      <w:r w:rsidRPr="004A3F1B">
        <w:rPr>
          <w:rFonts w:ascii="Times New Roman" w:hAnsi="Times New Roman" w:cs="Times New Roman"/>
          <w:sz w:val="20"/>
          <w:szCs w:val="20"/>
        </w:rPr>
        <w:t xml:space="preserve">Suzhou Kowloon Hospital </w:t>
      </w:r>
      <w:r>
        <w:rPr>
          <w:rFonts w:ascii="Times New Roman" w:hAnsi="Times New Roman" w:cs="Times New Roman"/>
          <w:sz w:val="20"/>
          <w:szCs w:val="20"/>
        </w:rPr>
        <w:t>(</w:t>
      </w:r>
      <w:r w:rsidRPr="005F3BDE">
        <w:rPr>
          <w:rFonts w:ascii="Times New Roman" w:hAnsi="Times New Roman" w:cs="Times New Roman"/>
          <w:sz w:val="20"/>
          <w:szCs w:val="20"/>
          <w:lang w:val="en-GB"/>
        </w:rPr>
        <w:t>SKH</w:t>
      </w:r>
      <w:r>
        <w:rPr>
          <w:rFonts w:ascii="Times New Roman" w:hAnsi="Times New Roman" w:cs="Times New Roman"/>
          <w:sz w:val="20"/>
          <w:szCs w:val="20"/>
          <w:lang w:val="en-GB"/>
        </w:rPr>
        <w:t>)</w:t>
      </w:r>
      <w:r w:rsidRPr="005F3BDE">
        <w:rPr>
          <w:rFonts w:ascii="Times New Roman" w:hAnsi="Times New Roman" w:cs="Times New Roman"/>
          <w:sz w:val="20"/>
          <w:szCs w:val="20"/>
          <w:lang w:val="en-GB"/>
        </w:rPr>
        <w:t xml:space="preserve"> when compared to PI-RADS assessment (</w:t>
      </w:r>
      <w:r w:rsidRPr="005F3BDE">
        <w:rPr>
          <w:rFonts w:ascii="Times New Roman" w:hAnsi="Times New Roman" w:cs="Times New Roman"/>
          <w:i/>
          <w:sz w:val="20"/>
          <w:szCs w:val="20"/>
          <w:lang w:val="en-GB"/>
        </w:rPr>
        <w:t>P</w:t>
      </w:r>
      <w:r w:rsidRPr="005F3BDE">
        <w:rPr>
          <w:rFonts w:ascii="Times New Roman" w:hAnsi="Times New Roman" w:cs="Times New Roman"/>
          <w:sz w:val="20"/>
          <w:szCs w:val="20"/>
          <w:lang w:val="en-GB"/>
        </w:rPr>
        <w:t xml:space="preserve"> &gt; 0.05). It should be noted that the samples of SKH (</w:t>
      </w:r>
      <w:bookmarkStart w:id="6" w:name="_Hlk109378054"/>
      <w:r w:rsidRPr="005F3BDE">
        <w:rPr>
          <w:rFonts w:ascii="Times New Roman" w:hAnsi="Times New Roman" w:cs="Times New Roman"/>
          <w:sz w:val="20"/>
          <w:szCs w:val="20"/>
          <w:lang w:val="en-GB"/>
        </w:rPr>
        <w:t>i.e., 97 patients</w:t>
      </w:r>
      <w:bookmarkEnd w:id="6"/>
      <w:r w:rsidRPr="005F3BDE">
        <w:rPr>
          <w:rFonts w:ascii="Times New Roman" w:hAnsi="Times New Roman" w:cs="Times New Roman"/>
          <w:sz w:val="20"/>
          <w:szCs w:val="20"/>
          <w:lang w:val="en-GB"/>
        </w:rPr>
        <w:t>) were much smaller than those of TZH (</w:t>
      </w:r>
      <w:bookmarkStart w:id="7" w:name="_Hlk109378071"/>
      <w:r w:rsidRPr="005F3BDE">
        <w:rPr>
          <w:rFonts w:ascii="Times New Roman" w:hAnsi="Times New Roman" w:cs="Times New Roman"/>
          <w:sz w:val="20"/>
          <w:szCs w:val="20"/>
          <w:lang w:val="en-GB"/>
        </w:rPr>
        <w:t>248 patients</w:t>
      </w:r>
      <w:bookmarkEnd w:id="7"/>
      <w:r w:rsidRPr="005F3BDE">
        <w:rPr>
          <w:rFonts w:ascii="Times New Roman" w:hAnsi="Times New Roman" w:cs="Times New Roman"/>
          <w:sz w:val="20"/>
          <w:szCs w:val="20"/>
          <w:lang w:val="en-GB"/>
        </w:rPr>
        <w:t>) and CSH + SQH (</w:t>
      </w:r>
      <w:bookmarkStart w:id="8" w:name="_Hlk109378081"/>
      <w:r w:rsidRPr="005F3BDE">
        <w:rPr>
          <w:rFonts w:ascii="Times New Roman" w:hAnsi="Times New Roman" w:cs="Times New Roman"/>
          <w:sz w:val="20"/>
          <w:szCs w:val="20"/>
          <w:lang w:val="en-GB"/>
        </w:rPr>
        <w:t>295 patients</w:t>
      </w:r>
      <w:bookmarkEnd w:id="8"/>
      <w:r w:rsidRPr="005F3BDE">
        <w:rPr>
          <w:rFonts w:ascii="Times New Roman" w:hAnsi="Times New Roman" w:cs="Times New Roman"/>
          <w:sz w:val="20"/>
          <w:szCs w:val="20"/>
          <w:lang w:val="en-GB"/>
        </w:rPr>
        <w:t xml:space="preserve">). Therefore, the performance of PIDL-CS was better than that of PI-RADS assessment. Thus, for both </w:t>
      </w:r>
      <w:r w:rsidRPr="005F3BDE">
        <w:rPr>
          <w:rFonts w:ascii="Times New Roman" w:eastAsia="等线" w:hAnsi="Times New Roman" w:cs="Times New Roman"/>
          <w:sz w:val="20"/>
          <w:szCs w:val="20"/>
          <w:lang w:val="en-GB"/>
        </w:rPr>
        <w:t>the DL-CS-Res model and PIDL-CS, the</w:t>
      </w:r>
      <w:r w:rsidRPr="005F3BDE">
        <w:rPr>
          <w:rFonts w:ascii="Times New Roman" w:hAnsi="Times New Roman" w:cs="Times New Roman"/>
          <w:sz w:val="20"/>
          <w:szCs w:val="20"/>
          <w:lang w:val="en-GB"/>
        </w:rPr>
        <w:t xml:space="preserve"> overall performance</w:t>
      </w:r>
      <w:r>
        <w:rPr>
          <w:rFonts w:ascii="Times New Roman" w:hAnsi="Times New Roman" w:cs="Times New Roman"/>
          <w:sz w:val="20"/>
          <w:szCs w:val="20"/>
          <w:lang w:val="en-GB"/>
        </w:rPr>
        <w:t>s</w:t>
      </w:r>
      <w:r w:rsidRPr="005F3BDE">
        <w:rPr>
          <w:rFonts w:ascii="Times New Roman" w:hAnsi="Times New Roman" w:cs="Times New Roman"/>
          <w:sz w:val="20"/>
          <w:szCs w:val="20"/>
          <w:lang w:val="en-GB"/>
        </w:rPr>
        <w:t xml:space="preserve"> of the diagnosis of </w:t>
      </w:r>
      <w:proofErr w:type="spellStart"/>
      <w:r w:rsidRPr="005F3BDE">
        <w:rPr>
          <w:rFonts w:ascii="Times New Roman" w:hAnsi="Times New Roman" w:cs="Times New Roman"/>
          <w:sz w:val="20"/>
          <w:szCs w:val="20"/>
          <w:lang w:val="en-GB"/>
        </w:rPr>
        <w:t>csPCa</w:t>
      </w:r>
      <w:proofErr w:type="spellEnd"/>
      <w:r w:rsidRPr="005F3BDE">
        <w:rPr>
          <w:rFonts w:ascii="Times New Roman" w:hAnsi="Times New Roman" w:cs="Times New Roman"/>
          <w:sz w:val="20"/>
          <w:szCs w:val="20"/>
          <w:lang w:val="en-GB"/>
        </w:rPr>
        <w:t xml:space="preserve"> for each age level and PSA level </w:t>
      </w:r>
      <w:r>
        <w:rPr>
          <w:rFonts w:ascii="Times New Roman" w:hAnsi="Times New Roman" w:cs="Times New Roman"/>
          <w:sz w:val="20"/>
          <w:szCs w:val="20"/>
          <w:lang w:val="en-GB"/>
        </w:rPr>
        <w:t>were</w:t>
      </w:r>
      <w:r w:rsidRPr="005F3BDE">
        <w:rPr>
          <w:rFonts w:ascii="Times New Roman" w:hAnsi="Times New Roman" w:cs="Times New Roman"/>
          <w:sz w:val="20"/>
          <w:szCs w:val="20"/>
          <w:lang w:val="en-GB"/>
        </w:rPr>
        <w:t xml:space="preserve"> consistent with that of all combined levels, suggesting that the difference in age or PAS between the training and external validation cohorts had little influence on the results of </w:t>
      </w:r>
      <w:r w:rsidRPr="005F3BDE">
        <w:rPr>
          <w:rFonts w:ascii="Times New Roman" w:eastAsia="等线" w:hAnsi="Times New Roman" w:cs="Times New Roman"/>
          <w:sz w:val="20"/>
          <w:szCs w:val="20"/>
          <w:lang w:val="en-GB"/>
        </w:rPr>
        <w:t>the performance comparison between deep learning models and PI-RADS assessment</w:t>
      </w:r>
      <w:r w:rsidR="00907C81" w:rsidRPr="00B51D6E">
        <w:rPr>
          <w:rFonts w:ascii="Times New Roman" w:hAnsi="Times New Roman" w:cs="Times New Roman"/>
          <w:sz w:val="20"/>
          <w:szCs w:val="20"/>
        </w:rPr>
        <w:t>.</w:t>
      </w:r>
      <w:bookmarkEnd w:id="5"/>
    </w:p>
    <w:p w14:paraId="30688F49" w14:textId="17B34901" w:rsidR="00907C81" w:rsidRPr="00B51D6E" w:rsidRDefault="00907C81" w:rsidP="00907C81">
      <w:pPr>
        <w:jc w:val="left"/>
        <w:rPr>
          <w:rFonts w:ascii="Times New Roman" w:hAnsi="Times New Roman" w:cs="Times New Roman"/>
          <w:bCs/>
          <w:sz w:val="20"/>
          <w:szCs w:val="20"/>
        </w:rPr>
      </w:pPr>
      <w:bookmarkStart w:id="9" w:name="_Hlk110239872"/>
      <w:r w:rsidRPr="00B51D6E">
        <w:rPr>
          <w:rFonts w:ascii="Times New Roman" w:hAnsi="Times New Roman" w:cs="Times New Roman" w:hint="eastAsia"/>
          <w:b/>
          <w:sz w:val="20"/>
          <w:szCs w:val="20"/>
        </w:rPr>
        <w:lastRenderedPageBreak/>
        <w:t>T</w:t>
      </w:r>
      <w:r w:rsidRPr="00B51D6E">
        <w:rPr>
          <w:rFonts w:ascii="Times New Roman" w:hAnsi="Times New Roman" w:cs="Times New Roman"/>
          <w:b/>
          <w:sz w:val="20"/>
          <w:szCs w:val="20"/>
        </w:rPr>
        <w:t>able S</w:t>
      </w:r>
      <w:r w:rsidR="003E3D5D" w:rsidRPr="00B51D6E">
        <w:rPr>
          <w:rFonts w:ascii="Times New Roman" w:hAnsi="Times New Roman" w:cs="Times New Roman"/>
          <w:b/>
          <w:sz w:val="20"/>
          <w:szCs w:val="20"/>
        </w:rPr>
        <w:t>4</w:t>
      </w:r>
      <w:r w:rsidRPr="00B51D6E">
        <w:rPr>
          <w:rFonts w:ascii="Times New Roman" w:hAnsi="Times New Roman" w:cs="Times New Roman"/>
          <w:b/>
          <w:sz w:val="20"/>
          <w:szCs w:val="20"/>
        </w:rPr>
        <w:t xml:space="preserve"> </w:t>
      </w:r>
      <w:r w:rsidRPr="00B51D6E">
        <w:rPr>
          <w:rFonts w:ascii="Times New Roman" w:hAnsi="Times New Roman" w:cs="Times New Roman"/>
          <w:sz w:val="20"/>
          <w:szCs w:val="20"/>
        </w:rPr>
        <w:t>Subgroup analysis for the</w:t>
      </w:r>
      <w:r w:rsidRPr="00B51D6E">
        <w:rPr>
          <w:rFonts w:ascii="Times New Roman" w:hAnsi="Times New Roman" w:cs="Times New Roman"/>
          <w:bCs/>
          <w:sz w:val="20"/>
          <w:szCs w:val="20"/>
        </w:rPr>
        <w:t xml:space="preserve"> </w:t>
      </w:r>
      <w:r w:rsidRPr="00B51D6E">
        <w:rPr>
          <w:rFonts w:ascii="Times New Roman" w:hAnsi="Times New Roman" w:cs="Times New Roman"/>
          <w:bCs/>
          <w:szCs w:val="21"/>
        </w:rPr>
        <w:t>co</w:t>
      </w:r>
      <w:r w:rsidRPr="00B51D6E">
        <w:rPr>
          <w:rFonts w:ascii="Times New Roman" w:hAnsi="Times New Roman" w:cs="Times New Roman"/>
          <w:bCs/>
          <w:sz w:val="20"/>
          <w:szCs w:val="20"/>
        </w:rPr>
        <w:t>mparison</w:t>
      </w:r>
      <w:r w:rsidRPr="00B51D6E">
        <w:rPr>
          <w:rFonts w:ascii="Times New Roman" w:hAnsi="Times New Roman" w:cs="Times New Roman" w:hint="eastAsia"/>
          <w:bCs/>
          <w:sz w:val="20"/>
          <w:szCs w:val="20"/>
        </w:rPr>
        <w:t>s</w:t>
      </w:r>
      <w:r w:rsidRPr="00B51D6E">
        <w:rPr>
          <w:rFonts w:ascii="Times New Roman" w:hAnsi="Times New Roman" w:cs="Times New Roman"/>
          <w:bCs/>
          <w:sz w:val="20"/>
          <w:szCs w:val="20"/>
        </w:rPr>
        <w:t xml:space="preserve"> of the diagnostic performance between DL-CS-Res or PIDL-CS and PI-RADS assessment </w:t>
      </w:r>
      <w:bookmarkStart w:id="10" w:name="_Hlk110205515"/>
      <w:r w:rsidRPr="00B51D6E">
        <w:rPr>
          <w:rFonts w:ascii="Times New Roman" w:hAnsi="Times New Roman" w:cs="Times New Roman"/>
          <w:bCs/>
          <w:sz w:val="20"/>
          <w:szCs w:val="20"/>
        </w:rPr>
        <w:t xml:space="preserve">for all patients of </w:t>
      </w:r>
      <w:bookmarkEnd w:id="10"/>
      <w:r w:rsidRPr="00B51D6E">
        <w:rPr>
          <w:rFonts w:ascii="Times New Roman" w:hAnsi="Times New Roman" w:cs="Times New Roman"/>
          <w:bCs/>
          <w:sz w:val="20"/>
          <w:szCs w:val="20"/>
        </w:rPr>
        <w:t>three external validation cohorts</w:t>
      </w:r>
    </w:p>
    <w:tbl>
      <w:tblPr>
        <w:tblStyle w:val="af0"/>
        <w:tblW w:w="8343" w:type="dxa"/>
        <w:jc w:val="center"/>
        <w:tblLayout w:type="fixed"/>
        <w:tblLook w:val="04A0" w:firstRow="1" w:lastRow="0" w:firstColumn="1" w:lastColumn="0" w:noHBand="0" w:noVBand="1"/>
      </w:tblPr>
      <w:tblGrid>
        <w:gridCol w:w="1560"/>
        <w:gridCol w:w="1559"/>
        <w:gridCol w:w="1559"/>
        <w:gridCol w:w="888"/>
        <w:gridCol w:w="1443"/>
        <w:gridCol w:w="1334"/>
      </w:tblGrid>
      <w:tr w:rsidR="00464E10" w:rsidRPr="00B51D6E" w14:paraId="26C41F99" w14:textId="77777777" w:rsidTr="00063C82">
        <w:trPr>
          <w:jc w:val="center"/>
        </w:trPr>
        <w:tc>
          <w:tcPr>
            <w:tcW w:w="1560" w:type="dxa"/>
            <w:tcBorders>
              <w:left w:val="nil"/>
              <w:bottom w:val="single" w:sz="4" w:space="0" w:color="auto"/>
              <w:right w:val="nil"/>
            </w:tcBorders>
            <w:vAlign w:val="center"/>
          </w:tcPr>
          <w:p w14:paraId="364DA71B" w14:textId="77777777" w:rsidR="00907C81" w:rsidRPr="00B51D6E" w:rsidRDefault="00907C81" w:rsidP="00063C82">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P</w:t>
            </w:r>
            <w:r w:rsidRPr="00B51D6E">
              <w:rPr>
                <w:rFonts w:ascii="Times New Roman" w:hAnsi="Times New Roman" w:cs="Times New Roman"/>
                <w:sz w:val="16"/>
                <w:szCs w:val="16"/>
              </w:rPr>
              <w:t>atient group</w:t>
            </w:r>
          </w:p>
        </w:tc>
        <w:tc>
          <w:tcPr>
            <w:tcW w:w="1559" w:type="dxa"/>
            <w:tcBorders>
              <w:left w:val="nil"/>
              <w:right w:val="nil"/>
            </w:tcBorders>
            <w:vAlign w:val="center"/>
          </w:tcPr>
          <w:p w14:paraId="5C108A81" w14:textId="77777777" w:rsidR="00907C81" w:rsidRPr="00B51D6E" w:rsidRDefault="00907C81" w:rsidP="00063C82">
            <w:pPr>
              <w:spacing w:line="200" w:lineRule="exact"/>
              <w:jc w:val="center"/>
              <w:rPr>
                <w:rFonts w:ascii="Times New Roman" w:hAnsi="Times New Roman" w:cs="Times New Roman"/>
                <w:sz w:val="16"/>
                <w:szCs w:val="16"/>
              </w:rPr>
            </w:pPr>
            <w:r w:rsidRPr="00B51D6E">
              <w:rPr>
                <w:rFonts w:ascii="Times New Roman" w:hAnsi="Times New Roman" w:cs="Times New Roman" w:hint="eastAsia"/>
                <w:sz w:val="16"/>
                <w:szCs w:val="16"/>
              </w:rPr>
              <w:t>P</w:t>
            </w:r>
            <w:r w:rsidRPr="00B51D6E">
              <w:rPr>
                <w:rFonts w:ascii="Times New Roman" w:hAnsi="Times New Roman" w:cs="Times New Roman"/>
                <w:sz w:val="16"/>
                <w:szCs w:val="16"/>
              </w:rPr>
              <w:t>I-RADS</w:t>
            </w:r>
          </w:p>
          <w:p w14:paraId="019E4C96" w14:textId="77777777" w:rsidR="00907C81" w:rsidRPr="00B51D6E" w:rsidRDefault="00907C81" w:rsidP="00063C82">
            <w:pPr>
              <w:spacing w:line="200" w:lineRule="exact"/>
              <w:jc w:val="center"/>
              <w:rPr>
                <w:rFonts w:ascii="Times New Roman" w:hAnsi="Times New Roman" w:cs="Times New Roman"/>
                <w:noProof/>
                <w:sz w:val="18"/>
                <w:szCs w:val="18"/>
              </w:rPr>
            </w:pPr>
            <w:r w:rsidRPr="00B51D6E">
              <w:rPr>
                <w:rFonts w:ascii="Times New Roman" w:hAnsi="Times New Roman" w:cs="Times New Roman" w:hint="eastAsia"/>
                <w:sz w:val="16"/>
                <w:szCs w:val="16"/>
              </w:rPr>
              <w:t>A</w:t>
            </w:r>
            <w:r w:rsidRPr="00B51D6E">
              <w:rPr>
                <w:rFonts w:ascii="Times New Roman" w:hAnsi="Times New Roman" w:cs="Times New Roman"/>
                <w:sz w:val="16"/>
                <w:szCs w:val="16"/>
              </w:rPr>
              <w:t>UC (95%CI)</w:t>
            </w:r>
          </w:p>
        </w:tc>
        <w:tc>
          <w:tcPr>
            <w:tcW w:w="1559" w:type="dxa"/>
            <w:tcBorders>
              <w:left w:val="nil"/>
              <w:bottom w:val="single" w:sz="4" w:space="0" w:color="auto"/>
              <w:right w:val="nil"/>
            </w:tcBorders>
            <w:vAlign w:val="center"/>
          </w:tcPr>
          <w:p w14:paraId="30ECC22D" w14:textId="77777777" w:rsidR="00907C81" w:rsidRPr="00B51D6E" w:rsidRDefault="00907C81" w:rsidP="00063C82">
            <w:pPr>
              <w:spacing w:line="200" w:lineRule="exact"/>
              <w:jc w:val="center"/>
              <w:rPr>
                <w:rFonts w:ascii="Times New Roman" w:hAnsi="Times New Roman" w:cs="Times New Roman"/>
                <w:sz w:val="16"/>
                <w:szCs w:val="16"/>
              </w:rPr>
            </w:pPr>
            <w:r w:rsidRPr="00B51D6E">
              <w:rPr>
                <w:rFonts w:ascii="Times New Roman" w:hAnsi="Times New Roman" w:cs="Times New Roman"/>
                <w:sz w:val="16"/>
                <w:szCs w:val="16"/>
              </w:rPr>
              <w:t>DL-CS-Res</w:t>
            </w:r>
          </w:p>
          <w:p w14:paraId="05E20E38" w14:textId="77777777" w:rsidR="00907C81" w:rsidRPr="00B51D6E" w:rsidRDefault="00907C81" w:rsidP="00063C82">
            <w:pPr>
              <w:spacing w:line="200" w:lineRule="exact"/>
              <w:jc w:val="center"/>
              <w:rPr>
                <w:rFonts w:ascii="Times New Roman" w:hAnsi="Times New Roman" w:cs="Times New Roman"/>
                <w:noProof/>
                <w:sz w:val="18"/>
                <w:szCs w:val="18"/>
              </w:rPr>
            </w:pPr>
            <w:r w:rsidRPr="00B51D6E">
              <w:rPr>
                <w:rFonts w:ascii="Times New Roman" w:hAnsi="Times New Roman" w:cs="Times New Roman" w:hint="eastAsia"/>
                <w:sz w:val="16"/>
                <w:szCs w:val="16"/>
              </w:rPr>
              <w:t>A</w:t>
            </w:r>
            <w:r w:rsidRPr="00B51D6E">
              <w:rPr>
                <w:rFonts w:ascii="Times New Roman" w:hAnsi="Times New Roman" w:cs="Times New Roman"/>
                <w:sz w:val="16"/>
                <w:szCs w:val="16"/>
              </w:rPr>
              <w:t>UC (95%CI)</w:t>
            </w:r>
          </w:p>
        </w:tc>
        <w:tc>
          <w:tcPr>
            <w:tcW w:w="888" w:type="dxa"/>
            <w:tcBorders>
              <w:left w:val="nil"/>
              <w:right w:val="nil"/>
            </w:tcBorders>
            <w:shd w:val="clear" w:color="auto" w:fill="auto"/>
            <w:vAlign w:val="center"/>
          </w:tcPr>
          <w:p w14:paraId="4C483F77" w14:textId="77777777" w:rsidR="00907C81" w:rsidRPr="00B51D6E" w:rsidRDefault="00907C81" w:rsidP="00063C82">
            <w:pPr>
              <w:jc w:val="center"/>
              <w:rPr>
                <w:rFonts w:ascii="Times New Roman" w:hAnsi="Times New Roman" w:cs="Times New Roman"/>
                <w:noProof/>
                <w:sz w:val="18"/>
                <w:szCs w:val="18"/>
              </w:rPr>
            </w:pPr>
            <w:r w:rsidRPr="00B51D6E">
              <w:rPr>
                <w:rFonts w:ascii="Times New Roman" w:hAnsi="Times New Roman" w:cs="Times New Roman" w:hint="eastAsia"/>
                <w:i/>
                <w:noProof/>
                <w:sz w:val="18"/>
                <w:szCs w:val="18"/>
              </w:rPr>
              <w:t>P</w:t>
            </w:r>
            <w:r w:rsidRPr="00B51D6E">
              <w:rPr>
                <w:rFonts w:ascii="Times New Roman" w:hAnsi="Times New Roman" w:cs="Times New Roman"/>
                <w:noProof/>
                <w:sz w:val="18"/>
                <w:szCs w:val="18"/>
              </w:rPr>
              <w:t xml:space="preserve"> value*</w:t>
            </w:r>
          </w:p>
        </w:tc>
        <w:tc>
          <w:tcPr>
            <w:tcW w:w="1443" w:type="dxa"/>
            <w:tcBorders>
              <w:left w:val="nil"/>
              <w:bottom w:val="single" w:sz="4" w:space="0" w:color="auto"/>
              <w:right w:val="nil"/>
            </w:tcBorders>
            <w:shd w:val="clear" w:color="auto" w:fill="auto"/>
            <w:vAlign w:val="center"/>
          </w:tcPr>
          <w:p w14:paraId="0AB79482" w14:textId="77777777" w:rsidR="00907C81" w:rsidRPr="00B51D6E" w:rsidRDefault="00907C81" w:rsidP="00063C82">
            <w:pPr>
              <w:spacing w:line="200" w:lineRule="exact"/>
              <w:jc w:val="center"/>
              <w:rPr>
                <w:rFonts w:ascii="Times New Roman" w:hAnsi="Times New Roman" w:cs="Times New Roman"/>
                <w:noProof/>
                <w:sz w:val="18"/>
                <w:szCs w:val="18"/>
              </w:rPr>
            </w:pPr>
            <w:r w:rsidRPr="00B51D6E">
              <w:rPr>
                <w:rFonts w:ascii="Times New Roman" w:hAnsi="Times New Roman" w:cs="Times New Roman" w:hint="eastAsia"/>
                <w:noProof/>
                <w:sz w:val="18"/>
                <w:szCs w:val="18"/>
              </w:rPr>
              <w:t>P</w:t>
            </w:r>
            <w:r w:rsidRPr="00B51D6E">
              <w:rPr>
                <w:rFonts w:ascii="Times New Roman" w:hAnsi="Times New Roman" w:cs="Times New Roman"/>
                <w:noProof/>
                <w:sz w:val="18"/>
                <w:szCs w:val="18"/>
              </w:rPr>
              <w:t>IDL-CS</w:t>
            </w:r>
          </w:p>
          <w:p w14:paraId="3FC8F9F8" w14:textId="77777777" w:rsidR="00907C81" w:rsidRPr="00B51D6E" w:rsidRDefault="00907C81" w:rsidP="00063C82">
            <w:pPr>
              <w:spacing w:line="200" w:lineRule="exact"/>
              <w:jc w:val="center"/>
              <w:rPr>
                <w:rFonts w:ascii="Times New Roman" w:hAnsi="Times New Roman" w:cs="Times New Roman"/>
                <w:noProof/>
                <w:sz w:val="18"/>
                <w:szCs w:val="18"/>
              </w:rPr>
            </w:pPr>
            <w:r w:rsidRPr="00B51D6E">
              <w:rPr>
                <w:rFonts w:ascii="Times New Roman" w:hAnsi="Times New Roman" w:cs="Times New Roman"/>
                <w:noProof/>
                <w:sz w:val="18"/>
                <w:szCs w:val="18"/>
              </w:rPr>
              <w:t>AUC(95%CI)</w:t>
            </w:r>
          </w:p>
        </w:tc>
        <w:tc>
          <w:tcPr>
            <w:tcW w:w="1334" w:type="dxa"/>
            <w:tcBorders>
              <w:left w:val="nil"/>
              <w:bottom w:val="single" w:sz="4" w:space="0" w:color="auto"/>
              <w:right w:val="nil"/>
            </w:tcBorders>
            <w:shd w:val="clear" w:color="auto" w:fill="auto"/>
            <w:vAlign w:val="center"/>
          </w:tcPr>
          <w:p w14:paraId="1C2A8885" w14:textId="77777777" w:rsidR="00907C81" w:rsidRPr="00B51D6E" w:rsidRDefault="00907C81" w:rsidP="00063C82">
            <w:pPr>
              <w:jc w:val="center"/>
              <w:rPr>
                <w:rFonts w:ascii="Times New Roman" w:hAnsi="Times New Roman" w:cs="Times New Roman"/>
                <w:noProof/>
                <w:sz w:val="18"/>
                <w:szCs w:val="18"/>
              </w:rPr>
            </w:pPr>
            <w:r w:rsidRPr="00B51D6E">
              <w:rPr>
                <w:rFonts w:ascii="Times New Roman" w:hAnsi="Times New Roman" w:cs="Times New Roman" w:hint="eastAsia"/>
                <w:i/>
                <w:noProof/>
                <w:sz w:val="18"/>
                <w:szCs w:val="18"/>
              </w:rPr>
              <w:t>P</w:t>
            </w:r>
            <w:r w:rsidRPr="00B51D6E">
              <w:rPr>
                <w:rFonts w:ascii="Times New Roman" w:hAnsi="Times New Roman" w:cs="Times New Roman"/>
                <w:noProof/>
                <w:sz w:val="18"/>
                <w:szCs w:val="18"/>
              </w:rPr>
              <w:t xml:space="preserve"> value #</w:t>
            </w:r>
          </w:p>
        </w:tc>
      </w:tr>
      <w:tr w:rsidR="00464E10" w:rsidRPr="00B51D6E" w14:paraId="425C30AE" w14:textId="77777777" w:rsidTr="00063C82">
        <w:trPr>
          <w:jc w:val="center"/>
        </w:trPr>
        <w:tc>
          <w:tcPr>
            <w:tcW w:w="1560" w:type="dxa"/>
            <w:tcBorders>
              <w:left w:val="nil"/>
              <w:bottom w:val="nil"/>
              <w:right w:val="nil"/>
            </w:tcBorders>
            <w:vAlign w:val="center"/>
          </w:tcPr>
          <w:p w14:paraId="4CFCFCC9" w14:textId="77777777" w:rsidR="00907C81" w:rsidRPr="00B51D6E" w:rsidRDefault="00907C81" w:rsidP="00063C82">
            <w:pPr>
              <w:jc w:val="center"/>
              <w:rPr>
                <w:rFonts w:ascii="Times New Roman" w:hAnsi="Times New Roman" w:cs="Times New Roman"/>
                <w:noProof/>
                <w:sz w:val="18"/>
                <w:szCs w:val="18"/>
              </w:rPr>
            </w:pPr>
            <w:r w:rsidRPr="00B51D6E">
              <w:rPr>
                <w:rFonts w:ascii="Times New Roman" w:hAnsi="Times New Roman" w:cs="Times New Roman"/>
                <w:sz w:val="16"/>
                <w:szCs w:val="16"/>
              </w:rPr>
              <w:t>Patients of all levels</w:t>
            </w:r>
          </w:p>
        </w:tc>
        <w:tc>
          <w:tcPr>
            <w:tcW w:w="1559" w:type="dxa"/>
            <w:tcBorders>
              <w:left w:val="nil"/>
              <w:bottom w:val="nil"/>
              <w:right w:val="nil"/>
            </w:tcBorders>
            <w:vAlign w:val="center"/>
          </w:tcPr>
          <w:p w14:paraId="207A7A72" w14:textId="77777777" w:rsidR="00907C81" w:rsidRPr="00B51D6E" w:rsidRDefault="00907C81" w:rsidP="00063C82">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.850(0.820,0.877)</w:t>
            </w:r>
          </w:p>
        </w:tc>
        <w:tc>
          <w:tcPr>
            <w:tcW w:w="1559" w:type="dxa"/>
            <w:tcBorders>
              <w:left w:val="nil"/>
              <w:bottom w:val="nil"/>
              <w:right w:val="nil"/>
            </w:tcBorders>
            <w:vAlign w:val="center"/>
          </w:tcPr>
          <w:p w14:paraId="15B82F93" w14:textId="77777777" w:rsidR="00907C81" w:rsidRPr="00B51D6E" w:rsidRDefault="00907C81" w:rsidP="00063C82">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.851(0.821,0.877)</w:t>
            </w:r>
          </w:p>
        </w:tc>
        <w:tc>
          <w:tcPr>
            <w:tcW w:w="888" w:type="dxa"/>
            <w:tcBorders>
              <w:left w:val="nil"/>
              <w:bottom w:val="nil"/>
              <w:right w:val="nil"/>
            </w:tcBorders>
            <w:vAlign w:val="center"/>
          </w:tcPr>
          <w:p w14:paraId="5605CACE" w14:textId="3AC9D404" w:rsidR="00907C81" w:rsidRPr="00B51D6E" w:rsidRDefault="00907C81" w:rsidP="00063C82">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99</w:t>
            </w:r>
          </w:p>
        </w:tc>
        <w:tc>
          <w:tcPr>
            <w:tcW w:w="1443" w:type="dxa"/>
            <w:tcBorders>
              <w:left w:val="nil"/>
              <w:bottom w:val="nil"/>
              <w:right w:val="nil"/>
            </w:tcBorders>
            <w:vAlign w:val="center"/>
          </w:tcPr>
          <w:p w14:paraId="374227B7" w14:textId="77777777" w:rsidR="00907C81" w:rsidRPr="00B51D6E" w:rsidRDefault="00907C81" w:rsidP="00063C82">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.881</w:t>
            </w:r>
            <w:r w:rsidRPr="00B51D6E">
              <w:rPr>
                <w:rFonts w:ascii="Times New Roman" w:hAnsi="Times New Roman" w:cs="Times New Roman" w:hint="eastAsia"/>
                <w:sz w:val="16"/>
                <w:szCs w:val="16"/>
              </w:rPr>
              <w:t>(0</w:t>
            </w:r>
            <w:r w:rsidRPr="00B51D6E">
              <w:rPr>
                <w:rFonts w:ascii="Times New Roman" w:hAnsi="Times New Roman" w:cs="Times New Roman"/>
                <w:sz w:val="16"/>
                <w:szCs w:val="16"/>
              </w:rPr>
              <w:t>.853</w:t>
            </w:r>
            <w:r w:rsidRPr="00B51D6E">
              <w:rPr>
                <w:rFonts w:ascii="Times New Roman" w:hAnsi="Times New Roman" w:cs="Times New Roman" w:hint="eastAsia"/>
                <w:sz w:val="16"/>
                <w:szCs w:val="16"/>
              </w:rPr>
              <w:t>,0</w:t>
            </w:r>
            <w:r w:rsidRPr="00B51D6E">
              <w:rPr>
                <w:rFonts w:ascii="Times New Roman" w:hAnsi="Times New Roman" w:cs="Times New Roman"/>
                <w:sz w:val="16"/>
                <w:szCs w:val="16"/>
              </w:rPr>
              <w:t>.905</w:t>
            </w:r>
            <w:r w:rsidRPr="00B51D6E">
              <w:rPr>
                <w:rFonts w:ascii="Times New Roman" w:hAnsi="Times New Roman" w:cs="Times New Roman" w:hint="eastAsia"/>
                <w:sz w:val="16"/>
                <w:szCs w:val="16"/>
              </w:rPr>
              <w:t>)</w:t>
            </w:r>
          </w:p>
        </w:tc>
        <w:tc>
          <w:tcPr>
            <w:tcW w:w="1334" w:type="dxa"/>
            <w:tcBorders>
              <w:left w:val="nil"/>
              <w:bottom w:val="nil"/>
              <w:right w:val="nil"/>
            </w:tcBorders>
            <w:vAlign w:val="center"/>
          </w:tcPr>
          <w:p w14:paraId="7FFA5A03" w14:textId="77777777" w:rsidR="00907C81" w:rsidRPr="00B51D6E" w:rsidRDefault="00907C81" w:rsidP="00063C82">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&lt;</w:t>
            </w:r>
            <w:r w:rsidRPr="00B51D6E">
              <w:rPr>
                <w:rFonts w:ascii="Times New Roman" w:hAnsi="Times New Roman" w:cs="Times New Roman"/>
                <w:sz w:val="16"/>
                <w:szCs w:val="16"/>
              </w:rPr>
              <w:t>0.001</w:t>
            </w:r>
          </w:p>
        </w:tc>
      </w:tr>
      <w:tr w:rsidR="00464E10" w:rsidRPr="00B51D6E" w14:paraId="6FE4CE06" w14:textId="77777777" w:rsidTr="00063C82">
        <w:trPr>
          <w:jc w:val="center"/>
        </w:trPr>
        <w:tc>
          <w:tcPr>
            <w:tcW w:w="1560" w:type="dxa"/>
            <w:tcBorders>
              <w:top w:val="nil"/>
              <w:left w:val="nil"/>
              <w:bottom w:val="nil"/>
              <w:right w:val="nil"/>
            </w:tcBorders>
            <w:vAlign w:val="center"/>
          </w:tcPr>
          <w:p w14:paraId="65C46C55" w14:textId="77777777" w:rsidR="00907C81" w:rsidRPr="00B51D6E" w:rsidRDefault="00907C81" w:rsidP="00063C82">
            <w:pPr>
              <w:jc w:val="center"/>
              <w:rPr>
                <w:rFonts w:ascii="Times New Roman" w:hAnsi="Times New Roman" w:cs="Times New Roman"/>
                <w:noProof/>
                <w:sz w:val="18"/>
                <w:szCs w:val="18"/>
              </w:rPr>
            </w:pPr>
            <w:r w:rsidRPr="00B51D6E">
              <w:rPr>
                <w:rFonts w:ascii="Times New Roman" w:hAnsi="Times New Roman" w:cs="Times New Roman" w:hint="eastAsia"/>
                <w:b/>
                <w:sz w:val="16"/>
                <w:szCs w:val="16"/>
              </w:rPr>
              <w:t>A</w:t>
            </w:r>
            <w:r w:rsidRPr="00B51D6E">
              <w:rPr>
                <w:rFonts w:ascii="Times New Roman" w:hAnsi="Times New Roman" w:cs="Times New Roman"/>
                <w:b/>
                <w:sz w:val="16"/>
                <w:szCs w:val="16"/>
              </w:rPr>
              <w:t>ge</w:t>
            </w:r>
          </w:p>
        </w:tc>
        <w:tc>
          <w:tcPr>
            <w:tcW w:w="1559" w:type="dxa"/>
            <w:tcBorders>
              <w:top w:val="nil"/>
              <w:left w:val="nil"/>
              <w:bottom w:val="nil"/>
              <w:right w:val="nil"/>
            </w:tcBorders>
            <w:vAlign w:val="center"/>
          </w:tcPr>
          <w:p w14:paraId="3B7CF303" w14:textId="77777777" w:rsidR="00907C81" w:rsidRPr="00B51D6E" w:rsidRDefault="00907C81" w:rsidP="00063C82">
            <w:pPr>
              <w:jc w:val="center"/>
              <w:rPr>
                <w:rFonts w:ascii="Times New Roman" w:hAnsi="Times New Roman" w:cs="Times New Roman"/>
                <w:noProof/>
                <w:sz w:val="18"/>
                <w:szCs w:val="18"/>
              </w:rPr>
            </w:pPr>
          </w:p>
        </w:tc>
        <w:tc>
          <w:tcPr>
            <w:tcW w:w="1559" w:type="dxa"/>
            <w:tcBorders>
              <w:top w:val="nil"/>
              <w:left w:val="nil"/>
              <w:bottom w:val="nil"/>
              <w:right w:val="nil"/>
            </w:tcBorders>
            <w:vAlign w:val="center"/>
          </w:tcPr>
          <w:p w14:paraId="438396C7" w14:textId="77777777" w:rsidR="00907C81" w:rsidRPr="00B51D6E" w:rsidRDefault="00907C81" w:rsidP="00063C82">
            <w:pPr>
              <w:jc w:val="center"/>
              <w:rPr>
                <w:rFonts w:ascii="Times New Roman" w:hAnsi="Times New Roman" w:cs="Times New Roman"/>
                <w:noProof/>
                <w:sz w:val="18"/>
                <w:szCs w:val="18"/>
              </w:rPr>
            </w:pPr>
          </w:p>
        </w:tc>
        <w:tc>
          <w:tcPr>
            <w:tcW w:w="888" w:type="dxa"/>
            <w:tcBorders>
              <w:top w:val="nil"/>
              <w:left w:val="nil"/>
              <w:bottom w:val="nil"/>
              <w:right w:val="nil"/>
            </w:tcBorders>
            <w:vAlign w:val="center"/>
          </w:tcPr>
          <w:p w14:paraId="2A3C1E38" w14:textId="77777777" w:rsidR="00907C81" w:rsidRPr="00B51D6E" w:rsidRDefault="00907C81" w:rsidP="00063C82">
            <w:pPr>
              <w:jc w:val="center"/>
              <w:rPr>
                <w:rFonts w:ascii="Times New Roman" w:hAnsi="Times New Roman" w:cs="Times New Roman"/>
                <w:noProof/>
                <w:sz w:val="18"/>
                <w:szCs w:val="18"/>
              </w:rPr>
            </w:pPr>
          </w:p>
        </w:tc>
        <w:tc>
          <w:tcPr>
            <w:tcW w:w="1443" w:type="dxa"/>
            <w:tcBorders>
              <w:top w:val="nil"/>
              <w:left w:val="nil"/>
              <w:bottom w:val="nil"/>
              <w:right w:val="nil"/>
            </w:tcBorders>
            <w:vAlign w:val="center"/>
          </w:tcPr>
          <w:p w14:paraId="5F602096" w14:textId="77777777" w:rsidR="00907C81" w:rsidRPr="00B51D6E" w:rsidRDefault="00907C81" w:rsidP="00063C82">
            <w:pPr>
              <w:jc w:val="center"/>
              <w:rPr>
                <w:rFonts w:ascii="Times New Roman" w:hAnsi="Times New Roman" w:cs="Times New Roman"/>
                <w:noProof/>
                <w:sz w:val="18"/>
                <w:szCs w:val="18"/>
              </w:rPr>
            </w:pPr>
          </w:p>
        </w:tc>
        <w:tc>
          <w:tcPr>
            <w:tcW w:w="1334" w:type="dxa"/>
            <w:tcBorders>
              <w:top w:val="nil"/>
              <w:left w:val="nil"/>
              <w:bottom w:val="nil"/>
              <w:right w:val="nil"/>
            </w:tcBorders>
            <w:vAlign w:val="center"/>
          </w:tcPr>
          <w:p w14:paraId="05CEF6F5" w14:textId="77777777" w:rsidR="00907C81" w:rsidRPr="00B51D6E" w:rsidRDefault="00907C81" w:rsidP="00063C82">
            <w:pPr>
              <w:jc w:val="center"/>
              <w:rPr>
                <w:rFonts w:ascii="Times New Roman" w:hAnsi="Times New Roman" w:cs="Times New Roman"/>
                <w:noProof/>
                <w:sz w:val="18"/>
                <w:szCs w:val="18"/>
              </w:rPr>
            </w:pPr>
          </w:p>
        </w:tc>
      </w:tr>
      <w:tr w:rsidR="00464E10" w:rsidRPr="00B51D6E" w14:paraId="4B333136" w14:textId="77777777" w:rsidTr="00063C82">
        <w:trPr>
          <w:jc w:val="center"/>
        </w:trPr>
        <w:tc>
          <w:tcPr>
            <w:tcW w:w="1560" w:type="dxa"/>
            <w:tcBorders>
              <w:top w:val="nil"/>
              <w:left w:val="nil"/>
              <w:bottom w:val="nil"/>
              <w:right w:val="nil"/>
            </w:tcBorders>
            <w:vAlign w:val="center"/>
          </w:tcPr>
          <w:p w14:paraId="37C09EC9"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sz w:val="16"/>
                <w:szCs w:val="16"/>
              </w:rPr>
              <w:t>Age</w:t>
            </w:r>
            <w:r w:rsidRPr="00B51D6E">
              <w:rPr>
                <w:rFonts w:ascii="Times New Roman" w:hAnsi="Times New Roman" w:cs="Times New Roman" w:hint="eastAsia"/>
                <w:sz w:val="16"/>
                <w:szCs w:val="16"/>
              </w:rPr>
              <w:t xml:space="preserve"> &lt;</w:t>
            </w:r>
            <w:r w:rsidRPr="00B51D6E">
              <w:rPr>
                <w:rFonts w:ascii="Times New Roman" w:hAnsi="Times New Roman" w:cs="Times New Roman"/>
                <w:sz w:val="16"/>
                <w:szCs w:val="16"/>
              </w:rPr>
              <w:t xml:space="preserve"> 70</w:t>
            </w:r>
          </w:p>
        </w:tc>
        <w:tc>
          <w:tcPr>
            <w:tcW w:w="1559" w:type="dxa"/>
            <w:tcBorders>
              <w:top w:val="nil"/>
              <w:left w:val="nil"/>
              <w:bottom w:val="nil"/>
              <w:right w:val="nil"/>
            </w:tcBorders>
            <w:vAlign w:val="center"/>
          </w:tcPr>
          <w:p w14:paraId="7398605B"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sz w:val="16"/>
                <w:szCs w:val="16"/>
              </w:rPr>
              <w:t>0.881(0.837,0.916)</w:t>
            </w:r>
          </w:p>
        </w:tc>
        <w:tc>
          <w:tcPr>
            <w:tcW w:w="1559" w:type="dxa"/>
            <w:tcBorders>
              <w:top w:val="nil"/>
              <w:left w:val="nil"/>
              <w:bottom w:val="nil"/>
              <w:right w:val="nil"/>
            </w:tcBorders>
            <w:vAlign w:val="center"/>
          </w:tcPr>
          <w:p w14:paraId="37B56D02"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.898(0.856,0.931)</w:t>
            </w:r>
          </w:p>
        </w:tc>
        <w:tc>
          <w:tcPr>
            <w:tcW w:w="888" w:type="dxa"/>
            <w:tcBorders>
              <w:top w:val="nil"/>
              <w:left w:val="nil"/>
              <w:bottom w:val="nil"/>
              <w:right w:val="nil"/>
            </w:tcBorders>
            <w:vAlign w:val="center"/>
          </w:tcPr>
          <w:p w14:paraId="4623B992" w14:textId="65E08EDC"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.43</w:t>
            </w:r>
          </w:p>
        </w:tc>
        <w:tc>
          <w:tcPr>
            <w:tcW w:w="1443" w:type="dxa"/>
            <w:tcBorders>
              <w:top w:val="nil"/>
              <w:left w:val="nil"/>
              <w:bottom w:val="nil"/>
              <w:right w:val="nil"/>
            </w:tcBorders>
            <w:vAlign w:val="center"/>
          </w:tcPr>
          <w:p w14:paraId="6392F9B1"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.918(0.879,0.947)</w:t>
            </w:r>
          </w:p>
        </w:tc>
        <w:tc>
          <w:tcPr>
            <w:tcW w:w="1334" w:type="dxa"/>
            <w:tcBorders>
              <w:top w:val="nil"/>
              <w:left w:val="nil"/>
              <w:bottom w:val="nil"/>
              <w:right w:val="nil"/>
            </w:tcBorders>
            <w:vAlign w:val="center"/>
          </w:tcPr>
          <w:p w14:paraId="1881EB79" w14:textId="5754731F"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.001</w:t>
            </w:r>
          </w:p>
        </w:tc>
      </w:tr>
      <w:tr w:rsidR="00464E10" w:rsidRPr="00B51D6E" w14:paraId="387C0005" w14:textId="77777777" w:rsidTr="00063C82">
        <w:trPr>
          <w:jc w:val="center"/>
        </w:trPr>
        <w:tc>
          <w:tcPr>
            <w:tcW w:w="1560" w:type="dxa"/>
            <w:tcBorders>
              <w:top w:val="nil"/>
              <w:left w:val="nil"/>
              <w:bottom w:val="nil"/>
              <w:right w:val="nil"/>
            </w:tcBorders>
            <w:vAlign w:val="center"/>
          </w:tcPr>
          <w:p w14:paraId="05F3BD90"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sz w:val="16"/>
                <w:szCs w:val="16"/>
              </w:rPr>
              <w:t xml:space="preserve">Age </w:t>
            </w:r>
            <w:r w:rsidRPr="00B51D6E">
              <w:rPr>
                <w:rFonts w:ascii="Times New Roman" w:hAnsi="Times New Roman" w:cs="Times New Roman" w:hint="eastAsia"/>
                <w:sz w:val="16"/>
                <w:szCs w:val="16"/>
              </w:rPr>
              <w:t>≥</w:t>
            </w:r>
            <w:r w:rsidRPr="00B51D6E">
              <w:rPr>
                <w:rFonts w:ascii="Times New Roman" w:hAnsi="Times New Roman" w:cs="Times New Roman" w:hint="eastAsia"/>
                <w:sz w:val="16"/>
                <w:szCs w:val="16"/>
              </w:rPr>
              <w:t xml:space="preserve"> </w:t>
            </w:r>
            <w:r w:rsidRPr="00B51D6E">
              <w:rPr>
                <w:rFonts w:ascii="Times New Roman" w:hAnsi="Times New Roman" w:cs="Times New Roman"/>
                <w:sz w:val="16"/>
                <w:szCs w:val="16"/>
              </w:rPr>
              <w:t>70</w:t>
            </w:r>
          </w:p>
        </w:tc>
        <w:tc>
          <w:tcPr>
            <w:tcW w:w="1559" w:type="dxa"/>
            <w:tcBorders>
              <w:top w:val="nil"/>
              <w:left w:val="nil"/>
              <w:bottom w:val="nil"/>
              <w:right w:val="nil"/>
            </w:tcBorders>
            <w:vAlign w:val="center"/>
          </w:tcPr>
          <w:p w14:paraId="72BBE1BA"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.825(0.781,0.862)</w:t>
            </w:r>
          </w:p>
        </w:tc>
        <w:tc>
          <w:tcPr>
            <w:tcW w:w="1559" w:type="dxa"/>
            <w:tcBorders>
              <w:top w:val="nil"/>
              <w:left w:val="nil"/>
              <w:bottom w:val="nil"/>
              <w:right w:val="nil"/>
            </w:tcBorders>
            <w:vAlign w:val="center"/>
          </w:tcPr>
          <w:p w14:paraId="2CCF810D"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.808(0.764,0.848)</w:t>
            </w:r>
          </w:p>
        </w:tc>
        <w:tc>
          <w:tcPr>
            <w:tcW w:w="888" w:type="dxa"/>
            <w:tcBorders>
              <w:top w:val="nil"/>
              <w:left w:val="nil"/>
              <w:bottom w:val="nil"/>
              <w:right w:val="nil"/>
            </w:tcBorders>
            <w:vAlign w:val="center"/>
          </w:tcPr>
          <w:p w14:paraId="2F969987" w14:textId="72D578EB"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.43</w:t>
            </w:r>
          </w:p>
        </w:tc>
        <w:tc>
          <w:tcPr>
            <w:tcW w:w="1443" w:type="dxa"/>
            <w:tcBorders>
              <w:top w:val="nil"/>
              <w:left w:val="nil"/>
              <w:bottom w:val="nil"/>
              <w:right w:val="nil"/>
            </w:tcBorders>
            <w:vAlign w:val="center"/>
          </w:tcPr>
          <w:p w14:paraId="3F8CA6A9"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.849(0.808,0.884)</w:t>
            </w:r>
          </w:p>
        </w:tc>
        <w:tc>
          <w:tcPr>
            <w:tcW w:w="1334" w:type="dxa"/>
            <w:tcBorders>
              <w:top w:val="nil"/>
              <w:left w:val="nil"/>
              <w:bottom w:val="nil"/>
              <w:right w:val="nil"/>
            </w:tcBorders>
            <w:vAlign w:val="center"/>
          </w:tcPr>
          <w:p w14:paraId="11E27A56" w14:textId="3F41D33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.017</w:t>
            </w:r>
          </w:p>
        </w:tc>
      </w:tr>
      <w:tr w:rsidR="00464E10" w:rsidRPr="00B51D6E" w14:paraId="3CF61F96" w14:textId="77777777" w:rsidTr="00063C82">
        <w:trPr>
          <w:jc w:val="center"/>
        </w:trPr>
        <w:tc>
          <w:tcPr>
            <w:tcW w:w="1560" w:type="dxa"/>
            <w:tcBorders>
              <w:top w:val="nil"/>
              <w:left w:val="nil"/>
              <w:bottom w:val="nil"/>
              <w:right w:val="nil"/>
            </w:tcBorders>
            <w:vAlign w:val="center"/>
          </w:tcPr>
          <w:p w14:paraId="0819A44D"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b/>
                <w:sz w:val="16"/>
                <w:szCs w:val="16"/>
              </w:rPr>
              <w:t>P</w:t>
            </w:r>
            <w:r w:rsidRPr="00B51D6E">
              <w:rPr>
                <w:rFonts w:ascii="Times New Roman" w:hAnsi="Times New Roman" w:cs="Times New Roman"/>
                <w:b/>
                <w:sz w:val="16"/>
                <w:szCs w:val="16"/>
              </w:rPr>
              <w:t>SA</w:t>
            </w:r>
          </w:p>
        </w:tc>
        <w:tc>
          <w:tcPr>
            <w:tcW w:w="1559" w:type="dxa"/>
            <w:tcBorders>
              <w:top w:val="nil"/>
              <w:left w:val="nil"/>
              <w:bottom w:val="nil"/>
              <w:right w:val="nil"/>
            </w:tcBorders>
            <w:vAlign w:val="center"/>
          </w:tcPr>
          <w:p w14:paraId="5AC0C156" w14:textId="77777777" w:rsidR="00DB4A5E" w:rsidRPr="00B51D6E" w:rsidRDefault="00DB4A5E" w:rsidP="00DB4A5E">
            <w:pPr>
              <w:jc w:val="center"/>
              <w:rPr>
                <w:rFonts w:ascii="Times New Roman" w:hAnsi="Times New Roman" w:cs="Times New Roman"/>
                <w:noProof/>
                <w:sz w:val="18"/>
                <w:szCs w:val="18"/>
              </w:rPr>
            </w:pPr>
          </w:p>
        </w:tc>
        <w:tc>
          <w:tcPr>
            <w:tcW w:w="1559" w:type="dxa"/>
            <w:tcBorders>
              <w:top w:val="nil"/>
              <w:left w:val="nil"/>
              <w:bottom w:val="nil"/>
              <w:right w:val="nil"/>
            </w:tcBorders>
            <w:vAlign w:val="center"/>
          </w:tcPr>
          <w:p w14:paraId="2FC5F641" w14:textId="77777777" w:rsidR="00DB4A5E" w:rsidRPr="00B51D6E" w:rsidRDefault="00DB4A5E" w:rsidP="00DB4A5E">
            <w:pPr>
              <w:jc w:val="center"/>
              <w:rPr>
                <w:rFonts w:ascii="Times New Roman" w:hAnsi="Times New Roman" w:cs="Times New Roman"/>
                <w:noProof/>
                <w:sz w:val="18"/>
                <w:szCs w:val="18"/>
              </w:rPr>
            </w:pPr>
          </w:p>
        </w:tc>
        <w:tc>
          <w:tcPr>
            <w:tcW w:w="888" w:type="dxa"/>
            <w:tcBorders>
              <w:top w:val="nil"/>
              <w:left w:val="nil"/>
              <w:bottom w:val="nil"/>
              <w:right w:val="nil"/>
            </w:tcBorders>
            <w:vAlign w:val="center"/>
          </w:tcPr>
          <w:p w14:paraId="5884F8AC" w14:textId="77777777" w:rsidR="00DB4A5E" w:rsidRPr="00B51D6E" w:rsidRDefault="00DB4A5E" w:rsidP="00DB4A5E">
            <w:pPr>
              <w:jc w:val="center"/>
              <w:rPr>
                <w:rFonts w:ascii="Times New Roman" w:hAnsi="Times New Roman" w:cs="Times New Roman"/>
                <w:noProof/>
                <w:sz w:val="18"/>
                <w:szCs w:val="18"/>
              </w:rPr>
            </w:pPr>
          </w:p>
        </w:tc>
        <w:tc>
          <w:tcPr>
            <w:tcW w:w="1443" w:type="dxa"/>
            <w:tcBorders>
              <w:top w:val="nil"/>
              <w:left w:val="nil"/>
              <w:bottom w:val="nil"/>
              <w:right w:val="nil"/>
            </w:tcBorders>
            <w:vAlign w:val="center"/>
          </w:tcPr>
          <w:p w14:paraId="0044CF41" w14:textId="77777777" w:rsidR="00DB4A5E" w:rsidRPr="00B51D6E" w:rsidRDefault="00DB4A5E" w:rsidP="00DB4A5E">
            <w:pPr>
              <w:jc w:val="center"/>
              <w:rPr>
                <w:rFonts w:ascii="Times New Roman" w:hAnsi="Times New Roman" w:cs="Times New Roman"/>
                <w:noProof/>
                <w:sz w:val="18"/>
                <w:szCs w:val="18"/>
              </w:rPr>
            </w:pPr>
          </w:p>
        </w:tc>
        <w:tc>
          <w:tcPr>
            <w:tcW w:w="1334" w:type="dxa"/>
            <w:tcBorders>
              <w:top w:val="nil"/>
              <w:left w:val="nil"/>
              <w:bottom w:val="nil"/>
              <w:right w:val="nil"/>
            </w:tcBorders>
            <w:vAlign w:val="center"/>
          </w:tcPr>
          <w:p w14:paraId="6ACFB240" w14:textId="77777777" w:rsidR="00DB4A5E" w:rsidRPr="00B51D6E" w:rsidRDefault="00DB4A5E" w:rsidP="00DB4A5E">
            <w:pPr>
              <w:jc w:val="center"/>
              <w:rPr>
                <w:rFonts w:ascii="Times New Roman" w:hAnsi="Times New Roman" w:cs="Times New Roman"/>
                <w:noProof/>
                <w:sz w:val="18"/>
                <w:szCs w:val="18"/>
              </w:rPr>
            </w:pPr>
          </w:p>
        </w:tc>
      </w:tr>
      <w:tr w:rsidR="00464E10" w:rsidRPr="00B51D6E" w14:paraId="694DE47D" w14:textId="77777777" w:rsidTr="00063C82">
        <w:trPr>
          <w:jc w:val="center"/>
        </w:trPr>
        <w:tc>
          <w:tcPr>
            <w:tcW w:w="1560" w:type="dxa"/>
            <w:tcBorders>
              <w:top w:val="nil"/>
              <w:left w:val="nil"/>
              <w:bottom w:val="nil"/>
              <w:right w:val="nil"/>
            </w:tcBorders>
            <w:vAlign w:val="center"/>
          </w:tcPr>
          <w:p w14:paraId="492699BB"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hint="eastAsia"/>
                <w:sz w:val="16"/>
                <w:szCs w:val="16"/>
              </w:rPr>
              <w:t>≤</w:t>
            </w:r>
            <w:r w:rsidRPr="00B51D6E">
              <w:rPr>
                <w:rFonts w:ascii="Times New Roman" w:hAnsi="Times New Roman" w:cs="Times New Roman" w:hint="eastAsia"/>
                <w:sz w:val="16"/>
                <w:szCs w:val="16"/>
              </w:rPr>
              <w:t>PSA&lt;</w:t>
            </w:r>
            <w:r w:rsidRPr="00B51D6E">
              <w:rPr>
                <w:rFonts w:ascii="Times New Roman" w:hAnsi="Times New Roman" w:cs="Times New Roman"/>
                <w:sz w:val="16"/>
                <w:szCs w:val="16"/>
              </w:rPr>
              <w:t>10</w:t>
            </w:r>
          </w:p>
        </w:tc>
        <w:tc>
          <w:tcPr>
            <w:tcW w:w="1559" w:type="dxa"/>
            <w:tcBorders>
              <w:top w:val="nil"/>
              <w:left w:val="nil"/>
              <w:bottom w:val="nil"/>
              <w:right w:val="nil"/>
            </w:tcBorders>
            <w:vAlign w:val="center"/>
          </w:tcPr>
          <w:p w14:paraId="68E46569"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.789(0.743,0.846)</w:t>
            </w:r>
          </w:p>
        </w:tc>
        <w:tc>
          <w:tcPr>
            <w:tcW w:w="1559" w:type="dxa"/>
            <w:tcBorders>
              <w:top w:val="nil"/>
              <w:left w:val="nil"/>
              <w:bottom w:val="nil"/>
              <w:right w:val="nil"/>
            </w:tcBorders>
            <w:vAlign w:val="center"/>
          </w:tcPr>
          <w:p w14:paraId="1D135C1E"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.859(0.810,0.900)</w:t>
            </w:r>
          </w:p>
        </w:tc>
        <w:tc>
          <w:tcPr>
            <w:tcW w:w="888" w:type="dxa"/>
            <w:tcBorders>
              <w:top w:val="nil"/>
              <w:left w:val="nil"/>
              <w:bottom w:val="nil"/>
              <w:right w:val="nil"/>
            </w:tcBorders>
            <w:vAlign w:val="center"/>
          </w:tcPr>
          <w:p w14:paraId="0AC19EC1" w14:textId="028CB7E6"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.29</w:t>
            </w:r>
          </w:p>
        </w:tc>
        <w:tc>
          <w:tcPr>
            <w:tcW w:w="1443" w:type="dxa"/>
            <w:tcBorders>
              <w:top w:val="nil"/>
              <w:left w:val="nil"/>
              <w:bottom w:val="nil"/>
              <w:right w:val="nil"/>
            </w:tcBorders>
            <w:vAlign w:val="center"/>
          </w:tcPr>
          <w:p w14:paraId="40F3F9E7"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.861(0.811,0.901)</w:t>
            </w:r>
          </w:p>
        </w:tc>
        <w:tc>
          <w:tcPr>
            <w:tcW w:w="1334" w:type="dxa"/>
            <w:tcBorders>
              <w:top w:val="nil"/>
              <w:left w:val="nil"/>
              <w:bottom w:val="nil"/>
              <w:right w:val="nil"/>
            </w:tcBorders>
            <w:vAlign w:val="center"/>
          </w:tcPr>
          <w:p w14:paraId="6AC6D7B3" w14:textId="41F7C402"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.049</w:t>
            </w:r>
          </w:p>
        </w:tc>
      </w:tr>
      <w:tr w:rsidR="00464E10" w:rsidRPr="00B51D6E" w14:paraId="7AC42D99" w14:textId="77777777" w:rsidTr="00063C82">
        <w:trPr>
          <w:jc w:val="center"/>
        </w:trPr>
        <w:tc>
          <w:tcPr>
            <w:tcW w:w="1560" w:type="dxa"/>
            <w:tcBorders>
              <w:top w:val="nil"/>
              <w:left w:val="nil"/>
              <w:bottom w:val="nil"/>
              <w:right w:val="nil"/>
            </w:tcBorders>
            <w:vAlign w:val="center"/>
          </w:tcPr>
          <w:p w14:paraId="6C436FFE"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1</w:t>
            </w:r>
            <w:r w:rsidRPr="00B51D6E">
              <w:rPr>
                <w:rFonts w:ascii="Times New Roman" w:hAnsi="Times New Roman" w:cs="Times New Roman"/>
                <w:sz w:val="16"/>
                <w:szCs w:val="16"/>
              </w:rPr>
              <w:t>0</w:t>
            </w:r>
            <w:r w:rsidRPr="00B51D6E">
              <w:rPr>
                <w:rFonts w:ascii="Times New Roman" w:hAnsi="Times New Roman" w:cs="Times New Roman" w:hint="eastAsia"/>
                <w:sz w:val="16"/>
                <w:szCs w:val="16"/>
              </w:rPr>
              <w:t>≤</w:t>
            </w:r>
            <w:r w:rsidRPr="00B51D6E">
              <w:rPr>
                <w:rFonts w:ascii="Times New Roman" w:hAnsi="Times New Roman" w:cs="Times New Roman" w:hint="eastAsia"/>
                <w:sz w:val="16"/>
                <w:szCs w:val="16"/>
              </w:rPr>
              <w:t>PSA&lt;</w:t>
            </w:r>
            <w:r w:rsidRPr="00B51D6E">
              <w:rPr>
                <w:rFonts w:ascii="Times New Roman" w:hAnsi="Times New Roman" w:cs="Times New Roman"/>
                <w:sz w:val="16"/>
                <w:szCs w:val="16"/>
              </w:rPr>
              <w:t>20</w:t>
            </w:r>
          </w:p>
        </w:tc>
        <w:tc>
          <w:tcPr>
            <w:tcW w:w="1559" w:type="dxa"/>
            <w:tcBorders>
              <w:top w:val="nil"/>
              <w:left w:val="nil"/>
              <w:bottom w:val="nil"/>
              <w:right w:val="nil"/>
            </w:tcBorders>
            <w:vAlign w:val="center"/>
          </w:tcPr>
          <w:p w14:paraId="722C4248"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.839(0.765,0.897)</w:t>
            </w:r>
          </w:p>
        </w:tc>
        <w:tc>
          <w:tcPr>
            <w:tcW w:w="1559" w:type="dxa"/>
            <w:tcBorders>
              <w:top w:val="nil"/>
              <w:left w:val="nil"/>
              <w:bottom w:val="nil"/>
              <w:right w:val="nil"/>
            </w:tcBorders>
            <w:vAlign w:val="center"/>
          </w:tcPr>
          <w:p w14:paraId="26F7AA49"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.845(0.772,0.902)</w:t>
            </w:r>
          </w:p>
        </w:tc>
        <w:tc>
          <w:tcPr>
            <w:tcW w:w="888" w:type="dxa"/>
            <w:tcBorders>
              <w:top w:val="nil"/>
              <w:left w:val="nil"/>
              <w:bottom w:val="nil"/>
              <w:right w:val="nil"/>
            </w:tcBorders>
            <w:vAlign w:val="center"/>
          </w:tcPr>
          <w:p w14:paraId="064C7C2E" w14:textId="6A6838B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.89</w:t>
            </w:r>
          </w:p>
        </w:tc>
        <w:tc>
          <w:tcPr>
            <w:tcW w:w="1443" w:type="dxa"/>
            <w:tcBorders>
              <w:top w:val="nil"/>
              <w:left w:val="nil"/>
              <w:bottom w:val="nil"/>
              <w:right w:val="nil"/>
            </w:tcBorders>
            <w:vAlign w:val="center"/>
          </w:tcPr>
          <w:p w14:paraId="3F449307"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.881(0.813,0.930)</w:t>
            </w:r>
          </w:p>
        </w:tc>
        <w:tc>
          <w:tcPr>
            <w:tcW w:w="1334" w:type="dxa"/>
            <w:tcBorders>
              <w:top w:val="nil"/>
              <w:left w:val="nil"/>
              <w:bottom w:val="nil"/>
              <w:right w:val="nil"/>
            </w:tcBorders>
            <w:vAlign w:val="center"/>
          </w:tcPr>
          <w:p w14:paraId="44C954BA" w14:textId="53B67646"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.046</w:t>
            </w:r>
          </w:p>
        </w:tc>
      </w:tr>
      <w:tr w:rsidR="00464E10" w:rsidRPr="00B51D6E" w14:paraId="6AF7659D" w14:textId="77777777" w:rsidTr="00063C82">
        <w:trPr>
          <w:jc w:val="center"/>
        </w:trPr>
        <w:tc>
          <w:tcPr>
            <w:tcW w:w="1560" w:type="dxa"/>
            <w:tcBorders>
              <w:top w:val="nil"/>
              <w:left w:val="nil"/>
              <w:right w:val="nil"/>
            </w:tcBorders>
            <w:vAlign w:val="center"/>
          </w:tcPr>
          <w:p w14:paraId="5316321A"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P</w:t>
            </w:r>
            <w:r w:rsidRPr="00B51D6E">
              <w:rPr>
                <w:rFonts w:ascii="Times New Roman" w:hAnsi="Times New Roman" w:cs="Times New Roman"/>
                <w:sz w:val="16"/>
                <w:szCs w:val="16"/>
              </w:rPr>
              <w:t>SA</w:t>
            </w:r>
            <w:r w:rsidRPr="00B51D6E">
              <w:rPr>
                <w:rFonts w:ascii="Times New Roman" w:hAnsi="Times New Roman" w:cs="Times New Roman" w:hint="eastAsia"/>
                <w:sz w:val="16"/>
                <w:szCs w:val="16"/>
              </w:rPr>
              <w:t>≥</w:t>
            </w:r>
            <w:r w:rsidRPr="00B51D6E">
              <w:rPr>
                <w:rFonts w:ascii="Times New Roman" w:hAnsi="Times New Roman" w:cs="Times New Roman"/>
                <w:sz w:val="16"/>
                <w:szCs w:val="16"/>
              </w:rPr>
              <w:t>20</w:t>
            </w:r>
          </w:p>
        </w:tc>
        <w:tc>
          <w:tcPr>
            <w:tcW w:w="1559" w:type="dxa"/>
            <w:tcBorders>
              <w:top w:val="nil"/>
              <w:left w:val="nil"/>
              <w:right w:val="nil"/>
            </w:tcBorders>
            <w:vAlign w:val="center"/>
          </w:tcPr>
          <w:p w14:paraId="158D0277"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.723(0.664,0.777)</w:t>
            </w:r>
          </w:p>
        </w:tc>
        <w:tc>
          <w:tcPr>
            <w:tcW w:w="1559" w:type="dxa"/>
            <w:tcBorders>
              <w:top w:val="nil"/>
              <w:left w:val="nil"/>
              <w:right w:val="nil"/>
            </w:tcBorders>
            <w:vAlign w:val="center"/>
          </w:tcPr>
          <w:p w14:paraId="5DA43BBD"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.741(0.683,0.793)</w:t>
            </w:r>
          </w:p>
        </w:tc>
        <w:tc>
          <w:tcPr>
            <w:tcW w:w="888" w:type="dxa"/>
            <w:tcBorders>
              <w:top w:val="nil"/>
              <w:left w:val="nil"/>
              <w:right w:val="nil"/>
            </w:tcBorders>
            <w:vAlign w:val="center"/>
          </w:tcPr>
          <w:p w14:paraId="00949775" w14:textId="602FBB5A"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.58</w:t>
            </w:r>
          </w:p>
        </w:tc>
        <w:tc>
          <w:tcPr>
            <w:tcW w:w="1443" w:type="dxa"/>
            <w:tcBorders>
              <w:top w:val="nil"/>
              <w:left w:val="nil"/>
              <w:right w:val="nil"/>
            </w:tcBorders>
            <w:vAlign w:val="center"/>
          </w:tcPr>
          <w:p w14:paraId="5F831627" w14:textId="77777777"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.759(0.702,0.810)</w:t>
            </w:r>
          </w:p>
        </w:tc>
        <w:tc>
          <w:tcPr>
            <w:tcW w:w="1334" w:type="dxa"/>
            <w:tcBorders>
              <w:top w:val="nil"/>
              <w:left w:val="nil"/>
              <w:right w:val="nil"/>
            </w:tcBorders>
            <w:vAlign w:val="center"/>
          </w:tcPr>
          <w:p w14:paraId="42F5CE48" w14:textId="621052EB" w:rsidR="00DB4A5E" w:rsidRPr="00B51D6E" w:rsidRDefault="00DB4A5E" w:rsidP="00DB4A5E">
            <w:pPr>
              <w:jc w:val="center"/>
              <w:rPr>
                <w:rFonts w:ascii="Times New Roman" w:hAnsi="Times New Roman" w:cs="Times New Roman"/>
                <w:noProof/>
                <w:sz w:val="18"/>
                <w:szCs w:val="18"/>
              </w:rPr>
            </w:pPr>
            <w:r w:rsidRPr="00B51D6E">
              <w:rPr>
                <w:rFonts w:ascii="Times New Roman" w:hAnsi="Times New Roman" w:cs="Times New Roman" w:hint="eastAsia"/>
                <w:sz w:val="16"/>
                <w:szCs w:val="16"/>
              </w:rPr>
              <w:t>0</w:t>
            </w:r>
            <w:r w:rsidRPr="00B51D6E">
              <w:rPr>
                <w:rFonts w:ascii="Times New Roman" w:hAnsi="Times New Roman" w:cs="Times New Roman"/>
                <w:sz w:val="16"/>
                <w:szCs w:val="16"/>
              </w:rPr>
              <w:t>.064</w:t>
            </w:r>
          </w:p>
        </w:tc>
      </w:tr>
    </w:tbl>
    <w:p w14:paraId="3002207D" w14:textId="77777777" w:rsidR="00907C81" w:rsidRPr="00B51D6E" w:rsidRDefault="00907C81" w:rsidP="00907C81">
      <w:pPr>
        <w:rPr>
          <w:rFonts w:ascii="Times New Roman" w:hAnsi="Times New Roman" w:cs="Times New Roman"/>
          <w:noProof/>
          <w:sz w:val="18"/>
          <w:szCs w:val="18"/>
        </w:rPr>
      </w:pPr>
      <w:r w:rsidRPr="00B51D6E">
        <w:rPr>
          <w:rFonts w:ascii="Times New Roman" w:hAnsi="Times New Roman" w:cs="Times New Roman" w:hint="eastAsia"/>
          <w:noProof/>
          <w:sz w:val="18"/>
          <w:szCs w:val="18"/>
        </w:rPr>
        <w:t>N</w:t>
      </w:r>
      <w:r w:rsidRPr="00B51D6E">
        <w:rPr>
          <w:rFonts w:ascii="Times New Roman" w:hAnsi="Times New Roman" w:cs="Times New Roman"/>
          <w:noProof/>
          <w:sz w:val="18"/>
          <w:szCs w:val="18"/>
        </w:rPr>
        <w:t>ote:</w:t>
      </w:r>
      <w:r w:rsidRPr="00B51D6E">
        <w:rPr>
          <w:rFonts w:ascii="Times New Roman" w:hAnsi="Times New Roman" w:cs="Times New Roman" w:hint="eastAsia"/>
          <w:noProof/>
          <w:sz w:val="18"/>
          <w:szCs w:val="18"/>
        </w:rPr>
        <w:t xml:space="preserve"> </w:t>
      </w:r>
      <w:r w:rsidRPr="00B51D6E">
        <w:rPr>
          <w:rFonts w:ascii="Times New Roman" w:hAnsi="Times New Roman" w:cs="Times New Roman"/>
          <w:i/>
          <w:noProof/>
          <w:sz w:val="18"/>
          <w:szCs w:val="18"/>
        </w:rPr>
        <w:t>P</w:t>
      </w:r>
      <w:r w:rsidRPr="00B51D6E">
        <w:rPr>
          <w:rFonts w:ascii="Times New Roman" w:hAnsi="Times New Roman" w:cs="Times New Roman"/>
          <w:noProof/>
          <w:sz w:val="18"/>
          <w:szCs w:val="18"/>
        </w:rPr>
        <w:t xml:space="preserve"> value were calculated by Delong test</w:t>
      </w:r>
    </w:p>
    <w:p w14:paraId="5CA516FA" w14:textId="77777777" w:rsidR="00907C81" w:rsidRPr="00B51D6E" w:rsidRDefault="00907C81" w:rsidP="00907C81">
      <w:pPr>
        <w:rPr>
          <w:rFonts w:ascii="Times New Roman" w:hAnsi="Times New Roman" w:cs="Times New Roman"/>
          <w:noProof/>
          <w:sz w:val="18"/>
          <w:szCs w:val="18"/>
        </w:rPr>
      </w:pPr>
      <w:r w:rsidRPr="00B51D6E">
        <w:rPr>
          <w:rFonts w:ascii="Times New Roman" w:hAnsi="Times New Roman" w:cs="Times New Roman" w:hint="eastAsia"/>
          <w:noProof/>
          <w:sz w:val="18"/>
          <w:szCs w:val="18"/>
        </w:rPr>
        <w:t>*</w:t>
      </w:r>
      <w:r w:rsidRPr="00B51D6E">
        <w:rPr>
          <w:rFonts w:ascii="Times New Roman" w:hAnsi="Times New Roman" w:cs="Times New Roman"/>
          <w:noProof/>
          <w:sz w:val="18"/>
          <w:szCs w:val="18"/>
        </w:rPr>
        <w:t xml:space="preserve"> Comparison of the AUC of DL-CS-Res with that of PI-RADS assessment.</w:t>
      </w:r>
    </w:p>
    <w:p w14:paraId="446F5E2B" w14:textId="77777777" w:rsidR="00907C81" w:rsidRPr="00B51D6E" w:rsidRDefault="00907C81" w:rsidP="00907C81">
      <w:pPr>
        <w:rPr>
          <w:rFonts w:ascii="Times New Roman" w:hAnsi="Times New Roman" w:cs="Times New Roman"/>
          <w:noProof/>
          <w:sz w:val="18"/>
          <w:szCs w:val="18"/>
        </w:rPr>
      </w:pPr>
      <w:r w:rsidRPr="00B51D6E">
        <w:rPr>
          <w:rFonts w:ascii="Times New Roman" w:hAnsi="Times New Roman" w:cs="Times New Roman" w:hint="eastAsia"/>
          <w:noProof/>
          <w:sz w:val="18"/>
          <w:szCs w:val="18"/>
        </w:rPr>
        <w:t>#</w:t>
      </w:r>
      <w:r w:rsidRPr="00B51D6E">
        <w:rPr>
          <w:rFonts w:ascii="Times New Roman" w:hAnsi="Times New Roman" w:cs="Times New Roman"/>
          <w:noProof/>
          <w:sz w:val="18"/>
          <w:szCs w:val="18"/>
        </w:rPr>
        <w:t xml:space="preserve"> Comparison of the AUC of PIDL-CS with that of PI-RADS assessment.</w:t>
      </w:r>
    </w:p>
    <w:p w14:paraId="7F7C804B" w14:textId="4E3D23CF" w:rsidR="00907C81" w:rsidRPr="00B51D6E" w:rsidRDefault="00907C81" w:rsidP="00907C81">
      <w:pPr>
        <w:jc w:val="left"/>
        <w:rPr>
          <w:rFonts w:ascii="Times New Roman" w:hAnsi="Times New Roman" w:cs="Times New Roman"/>
          <w:sz w:val="18"/>
          <w:szCs w:val="18"/>
        </w:rPr>
      </w:pPr>
      <w:r w:rsidRPr="00B51D6E">
        <w:rPr>
          <w:rFonts w:ascii="Times New Roman" w:hAnsi="Times New Roman" w:cs="Times New Roman"/>
          <w:sz w:val="18"/>
          <w:szCs w:val="18"/>
        </w:rPr>
        <w:t xml:space="preserve">Abbreviation: </w:t>
      </w:r>
      <w:r w:rsidRPr="00B51D6E">
        <w:rPr>
          <w:rFonts w:ascii="Times New Roman" w:hAnsi="Times New Roman" w:cs="Times New Roman" w:hint="eastAsia"/>
          <w:i/>
          <w:iCs/>
          <w:sz w:val="18"/>
          <w:szCs w:val="18"/>
        </w:rPr>
        <w:t>DL-CS-Res</w:t>
      </w:r>
      <w:r w:rsidRPr="00B51D6E">
        <w:rPr>
          <w:rFonts w:ascii="Times New Roman" w:hAnsi="Times New Roman" w:cs="Times New Roman"/>
          <w:sz w:val="18"/>
          <w:szCs w:val="18"/>
        </w:rPr>
        <w:t>,</w:t>
      </w:r>
      <w:r w:rsidRPr="00B51D6E">
        <w:rPr>
          <w:sz w:val="18"/>
          <w:szCs w:val="18"/>
        </w:rPr>
        <w:t xml:space="preserve"> </w:t>
      </w:r>
      <w:r w:rsidRPr="00B51D6E">
        <w:rPr>
          <w:rFonts w:ascii="Times New Roman" w:hAnsi="Times New Roman" w:cs="Times New Roman"/>
          <w:sz w:val="18"/>
          <w:szCs w:val="18"/>
        </w:rPr>
        <w:t xml:space="preserve">the deep learning model based on ResNet3D network for the classification between clinically significant and non-clinically significant prostate cancer; </w:t>
      </w:r>
      <w:r w:rsidRPr="00B51D6E">
        <w:rPr>
          <w:rFonts w:ascii="Times New Roman" w:hAnsi="Times New Roman" w:cs="Times New Roman"/>
          <w:i/>
          <w:sz w:val="18"/>
          <w:szCs w:val="18"/>
        </w:rPr>
        <w:t>PI-RADS</w:t>
      </w:r>
      <w:r w:rsidRPr="00B51D6E">
        <w:rPr>
          <w:rFonts w:ascii="Times New Roman" w:hAnsi="Times New Roman" w:cs="Times New Roman"/>
          <w:sz w:val="18"/>
          <w:szCs w:val="18"/>
        </w:rPr>
        <w:t xml:space="preserve">, Prostate Imaging and Reporting and Data System; </w:t>
      </w:r>
      <w:r w:rsidRPr="00B51D6E">
        <w:rPr>
          <w:rFonts w:ascii="Times New Roman" w:hAnsi="Times New Roman" w:cs="Times New Roman"/>
          <w:i/>
          <w:sz w:val="18"/>
          <w:szCs w:val="18"/>
        </w:rPr>
        <w:t>PIDL-CS</w:t>
      </w:r>
      <w:r w:rsidRPr="00B51D6E">
        <w:rPr>
          <w:rFonts w:ascii="Times New Roman" w:hAnsi="Times New Roman" w:cs="Times New Roman"/>
          <w:sz w:val="18"/>
          <w:szCs w:val="18"/>
        </w:rPr>
        <w:t>, integrated model combining DL-CS-</w:t>
      </w:r>
      <w:r w:rsidRPr="00B51D6E">
        <w:rPr>
          <w:rFonts w:ascii="Times New Roman" w:hAnsi="Times New Roman" w:cs="Times New Roman" w:hint="eastAsia"/>
          <w:sz w:val="18"/>
          <w:szCs w:val="18"/>
        </w:rPr>
        <w:t>Res</w:t>
      </w:r>
      <w:r w:rsidRPr="00B51D6E">
        <w:rPr>
          <w:rFonts w:ascii="Times New Roman" w:hAnsi="Times New Roman" w:cs="Times New Roman"/>
          <w:sz w:val="18"/>
          <w:szCs w:val="18"/>
        </w:rPr>
        <w:t xml:space="preserve"> and PI-RADS </w:t>
      </w:r>
      <w:r w:rsidR="003E3D5D" w:rsidRPr="00B51D6E">
        <w:rPr>
          <w:rFonts w:ascii="Times New Roman" w:hAnsi="Times New Roman" w:cs="Times New Roman" w:hint="eastAsia"/>
          <w:sz w:val="18"/>
          <w:szCs w:val="18"/>
        </w:rPr>
        <w:t>a</w:t>
      </w:r>
      <w:r w:rsidR="003E3D5D" w:rsidRPr="00B51D6E">
        <w:rPr>
          <w:rFonts w:ascii="Times New Roman" w:hAnsi="Times New Roman" w:cs="Times New Roman"/>
          <w:sz w:val="18"/>
          <w:szCs w:val="18"/>
        </w:rPr>
        <w:t>ssessment</w:t>
      </w:r>
      <w:r w:rsidRPr="00B51D6E">
        <w:rPr>
          <w:rFonts w:ascii="Times New Roman" w:hAnsi="Times New Roman" w:cs="Times New Roman"/>
          <w:sz w:val="18"/>
          <w:szCs w:val="18"/>
        </w:rPr>
        <w:t xml:space="preserve">; </w:t>
      </w:r>
      <w:r w:rsidRPr="00B51D6E">
        <w:rPr>
          <w:rFonts w:ascii="Times New Roman" w:hAnsi="Times New Roman" w:cs="Times New Roman"/>
          <w:i/>
          <w:sz w:val="18"/>
          <w:szCs w:val="18"/>
        </w:rPr>
        <w:t>AUC</w:t>
      </w:r>
      <w:r w:rsidRPr="00B51D6E">
        <w:rPr>
          <w:rFonts w:ascii="Times New Roman" w:hAnsi="Times New Roman" w:cs="Times New Roman"/>
          <w:sz w:val="18"/>
          <w:szCs w:val="18"/>
        </w:rPr>
        <w:t>,</w:t>
      </w:r>
      <w:r w:rsidRPr="00B51D6E">
        <w:rPr>
          <w:sz w:val="18"/>
          <w:szCs w:val="18"/>
        </w:rPr>
        <w:t xml:space="preserve"> </w:t>
      </w:r>
      <w:r w:rsidRPr="00B51D6E">
        <w:rPr>
          <w:rFonts w:ascii="Times New Roman" w:hAnsi="Times New Roman" w:cs="Times New Roman"/>
          <w:sz w:val="18"/>
          <w:szCs w:val="18"/>
        </w:rPr>
        <w:t xml:space="preserve">area under receiver operating characteristic curve; </w:t>
      </w:r>
      <w:r w:rsidRPr="00B51D6E">
        <w:rPr>
          <w:rFonts w:ascii="Times New Roman" w:hAnsi="Times New Roman" w:cs="Times New Roman"/>
          <w:i/>
          <w:iCs/>
          <w:sz w:val="18"/>
          <w:szCs w:val="18"/>
        </w:rPr>
        <w:t>PSA</w:t>
      </w:r>
      <w:r w:rsidRPr="00B51D6E">
        <w:rPr>
          <w:rFonts w:ascii="Times New Roman" w:hAnsi="Times New Roman" w:cs="Times New Roman"/>
          <w:sz w:val="18"/>
          <w:szCs w:val="18"/>
        </w:rPr>
        <w:t>,</w:t>
      </w:r>
      <w:r w:rsidRPr="00B51D6E">
        <w:rPr>
          <w:sz w:val="18"/>
          <w:szCs w:val="18"/>
        </w:rPr>
        <w:t xml:space="preserve"> </w:t>
      </w:r>
      <w:r w:rsidRPr="00B51D6E">
        <w:rPr>
          <w:rFonts w:ascii="Times New Roman" w:hAnsi="Times New Roman" w:cs="Times New Roman"/>
          <w:sz w:val="18"/>
          <w:szCs w:val="18"/>
        </w:rPr>
        <w:t>Prostate specific antigen.</w:t>
      </w:r>
    </w:p>
    <w:p w14:paraId="6652B3EE" w14:textId="22C71852" w:rsidR="00907C81" w:rsidRPr="00B51D6E" w:rsidRDefault="00AD08A6" w:rsidP="00AD08A6">
      <w:pPr>
        <w:spacing w:line="480" w:lineRule="auto"/>
        <w:jc w:val="center"/>
        <w:rPr>
          <w:rFonts w:ascii="Times New Roman" w:hAnsi="Times New Roman" w:cs="Times New Roman"/>
          <w:sz w:val="20"/>
          <w:szCs w:val="20"/>
        </w:rPr>
      </w:pPr>
      <w:r w:rsidRPr="00B51D6E">
        <w:rPr>
          <w:rFonts w:ascii="Times New Roman" w:hAnsi="Times New Roman" w:cs="Times New Roman"/>
          <w:noProof/>
          <w:sz w:val="20"/>
          <w:szCs w:val="20"/>
        </w:rPr>
        <w:drawing>
          <wp:inline distT="0" distB="0" distL="0" distR="0" wp14:anchorId="1FF05169" wp14:editId="1D2B5776">
            <wp:extent cx="4705350" cy="2413000"/>
            <wp:effectExtent l="0" t="0" r="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05350" cy="2413000"/>
                    </a:xfrm>
                    <a:prstGeom prst="rect">
                      <a:avLst/>
                    </a:prstGeom>
                    <a:noFill/>
                    <a:ln>
                      <a:noFill/>
                    </a:ln>
                  </pic:spPr>
                </pic:pic>
              </a:graphicData>
            </a:graphic>
          </wp:inline>
        </w:drawing>
      </w:r>
    </w:p>
    <w:p w14:paraId="0DCDA6E1" w14:textId="77777777" w:rsidR="00907C81" w:rsidRPr="00B51D6E" w:rsidRDefault="00907C81" w:rsidP="00907C81">
      <w:pPr>
        <w:jc w:val="left"/>
        <w:rPr>
          <w:rFonts w:ascii="Times New Roman" w:hAnsi="Times New Roman" w:cs="Times New Roman"/>
          <w:sz w:val="18"/>
          <w:szCs w:val="18"/>
        </w:rPr>
      </w:pPr>
      <w:r w:rsidRPr="00B51D6E">
        <w:rPr>
          <w:rFonts w:ascii="Times New Roman" w:hAnsi="Times New Roman" w:cs="Times New Roman" w:hint="eastAsia"/>
          <w:b/>
          <w:bCs/>
          <w:sz w:val="18"/>
          <w:szCs w:val="18"/>
        </w:rPr>
        <w:t>F</w:t>
      </w:r>
      <w:r w:rsidRPr="00B51D6E">
        <w:rPr>
          <w:rFonts w:ascii="Times New Roman" w:hAnsi="Times New Roman" w:cs="Times New Roman"/>
          <w:b/>
          <w:bCs/>
          <w:sz w:val="18"/>
          <w:szCs w:val="18"/>
        </w:rPr>
        <w:t>ig. S2</w:t>
      </w:r>
      <w:r w:rsidRPr="00B51D6E">
        <w:rPr>
          <w:rFonts w:ascii="Times New Roman" w:hAnsi="Times New Roman" w:cs="Times New Roman"/>
          <w:sz w:val="18"/>
          <w:szCs w:val="18"/>
        </w:rPr>
        <w:t xml:space="preserve"> ROC curves of DL-CS-Res, PIDL-CS and PI-RADS assessment for the detection of </w:t>
      </w:r>
      <w:proofErr w:type="spellStart"/>
      <w:r w:rsidRPr="00B51D6E">
        <w:rPr>
          <w:rFonts w:ascii="Times New Roman" w:hAnsi="Times New Roman" w:cs="Times New Roman"/>
          <w:sz w:val="18"/>
          <w:szCs w:val="18"/>
        </w:rPr>
        <w:t>csPCa</w:t>
      </w:r>
      <w:proofErr w:type="spellEnd"/>
      <w:r w:rsidRPr="00B51D6E">
        <w:rPr>
          <w:rFonts w:ascii="Times New Roman" w:hAnsi="Times New Roman" w:cs="Times New Roman"/>
          <w:sz w:val="18"/>
          <w:szCs w:val="18"/>
        </w:rPr>
        <w:t xml:space="preserve"> for all patients of all external validation cohorts. (</w:t>
      </w:r>
      <w:r w:rsidRPr="00B51D6E">
        <w:rPr>
          <w:rFonts w:ascii="Times New Roman" w:hAnsi="Times New Roman" w:cs="Times New Roman"/>
          <w:b/>
          <w:bCs/>
          <w:sz w:val="18"/>
          <w:szCs w:val="18"/>
        </w:rPr>
        <w:t>a)</w:t>
      </w:r>
      <w:r w:rsidRPr="00B51D6E">
        <w:rPr>
          <w:rFonts w:ascii="Times New Roman" w:hAnsi="Times New Roman" w:cs="Times New Roman"/>
          <w:sz w:val="18"/>
          <w:szCs w:val="18"/>
        </w:rPr>
        <w:t xml:space="preserve"> ROC curves of DL-CS-Res (Red line) and PI-RADS assessment (Blue line) for the detection of </w:t>
      </w:r>
      <w:proofErr w:type="spellStart"/>
      <w:r w:rsidRPr="00B51D6E">
        <w:rPr>
          <w:rFonts w:ascii="Times New Roman" w:hAnsi="Times New Roman" w:cs="Times New Roman"/>
          <w:sz w:val="18"/>
          <w:szCs w:val="18"/>
        </w:rPr>
        <w:t>csPCa</w:t>
      </w:r>
      <w:proofErr w:type="spellEnd"/>
      <w:r w:rsidRPr="00B51D6E">
        <w:rPr>
          <w:rFonts w:ascii="Times New Roman" w:hAnsi="Times New Roman" w:cs="Times New Roman"/>
          <w:sz w:val="18"/>
          <w:szCs w:val="18"/>
        </w:rPr>
        <w:t xml:space="preserve"> for all patients of all external validation cohorts; (</w:t>
      </w:r>
      <w:r w:rsidRPr="00B51D6E">
        <w:rPr>
          <w:rFonts w:ascii="Times New Roman" w:hAnsi="Times New Roman" w:cs="Times New Roman"/>
          <w:b/>
          <w:bCs/>
          <w:sz w:val="18"/>
          <w:szCs w:val="18"/>
        </w:rPr>
        <w:t>b)</w:t>
      </w:r>
      <w:r w:rsidRPr="00B51D6E">
        <w:rPr>
          <w:rFonts w:ascii="Times New Roman" w:hAnsi="Times New Roman" w:cs="Times New Roman"/>
          <w:sz w:val="18"/>
          <w:szCs w:val="18"/>
        </w:rPr>
        <w:t xml:space="preserve"> ROC curves of PIDL-CS (Red line) and PI-RADS assessment (Blue line) for the detection of </w:t>
      </w:r>
      <w:proofErr w:type="spellStart"/>
      <w:r w:rsidRPr="00B51D6E">
        <w:rPr>
          <w:rFonts w:ascii="Times New Roman" w:hAnsi="Times New Roman" w:cs="Times New Roman"/>
          <w:sz w:val="18"/>
          <w:szCs w:val="18"/>
        </w:rPr>
        <w:t>csPCa</w:t>
      </w:r>
      <w:proofErr w:type="spellEnd"/>
      <w:r w:rsidRPr="00B51D6E">
        <w:rPr>
          <w:rFonts w:ascii="Times New Roman" w:hAnsi="Times New Roman" w:cs="Times New Roman"/>
          <w:sz w:val="18"/>
          <w:szCs w:val="18"/>
        </w:rPr>
        <w:t xml:space="preserve"> for all patients of all external validation cohorts. </w:t>
      </w:r>
    </w:p>
    <w:p w14:paraId="2587AB0E" w14:textId="77777777" w:rsidR="00907C81" w:rsidRPr="00B51D6E" w:rsidRDefault="00907C81" w:rsidP="00907C81">
      <w:pPr>
        <w:rPr>
          <w:rFonts w:ascii="Times New Roman" w:hAnsi="Times New Roman" w:cs="Times New Roman"/>
          <w:noProof/>
          <w:sz w:val="18"/>
          <w:szCs w:val="18"/>
        </w:rPr>
      </w:pPr>
      <w:r w:rsidRPr="00B51D6E">
        <w:rPr>
          <w:rFonts w:ascii="Times New Roman" w:hAnsi="Times New Roman" w:cs="Times New Roman" w:hint="eastAsia"/>
          <w:noProof/>
          <w:sz w:val="18"/>
          <w:szCs w:val="18"/>
        </w:rPr>
        <w:t>*</w:t>
      </w:r>
      <w:r w:rsidRPr="00B51D6E">
        <w:rPr>
          <w:rFonts w:ascii="Times New Roman" w:hAnsi="Times New Roman" w:cs="Times New Roman"/>
          <w:noProof/>
          <w:sz w:val="18"/>
          <w:szCs w:val="18"/>
        </w:rPr>
        <w:t xml:space="preserve"> Significant (</w:t>
      </w:r>
      <w:r w:rsidRPr="00B51D6E">
        <w:rPr>
          <w:rFonts w:ascii="Times New Roman" w:hAnsi="Times New Roman" w:cs="Times New Roman"/>
          <w:i/>
          <w:iCs/>
          <w:sz w:val="18"/>
          <w:szCs w:val="18"/>
        </w:rPr>
        <w:t>P</w:t>
      </w:r>
      <w:r w:rsidRPr="00B51D6E">
        <w:rPr>
          <w:rFonts w:ascii="Times New Roman" w:hAnsi="Times New Roman" w:cs="Times New Roman"/>
          <w:sz w:val="18"/>
          <w:szCs w:val="18"/>
        </w:rPr>
        <w:t xml:space="preserve"> </w:t>
      </w:r>
      <w:r w:rsidRPr="00B51D6E">
        <w:rPr>
          <w:rFonts w:ascii="Times New Roman" w:hAnsi="Times New Roman" w:cs="Times New Roman" w:hint="eastAsia"/>
          <w:sz w:val="18"/>
          <w:szCs w:val="18"/>
        </w:rPr>
        <w:t>&lt;</w:t>
      </w:r>
      <w:r w:rsidRPr="00B51D6E">
        <w:rPr>
          <w:rFonts w:ascii="Times New Roman" w:hAnsi="Times New Roman" w:cs="Times New Roman"/>
          <w:sz w:val="18"/>
          <w:szCs w:val="18"/>
        </w:rPr>
        <w:t xml:space="preserve"> 0.05</w:t>
      </w:r>
      <w:r w:rsidRPr="00B51D6E">
        <w:rPr>
          <w:rFonts w:ascii="Times New Roman" w:hAnsi="Times New Roman" w:cs="Times New Roman"/>
          <w:noProof/>
          <w:sz w:val="18"/>
          <w:szCs w:val="18"/>
        </w:rPr>
        <w:t>)</w:t>
      </w:r>
    </w:p>
    <w:p w14:paraId="60B9FD18" w14:textId="4654CDC4" w:rsidR="00907C81" w:rsidRPr="00B51D6E" w:rsidRDefault="00907C81" w:rsidP="00907C81">
      <w:pPr>
        <w:rPr>
          <w:rFonts w:ascii="Times New Roman" w:hAnsi="Times New Roman" w:cs="Times New Roman"/>
          <w:sz w:val="18"/>
          <w:szCs w:val="18"/>
        </w:rPr>
      </w:pPr>
      <w:r w:rsidRPr="00B51D6E">
        <w:rPr>
          <w:rFonts w:ascii="Times New Roman" w:hAnsi="Times New Roman" w:cs="Times New Roman"/>
          <w:sz w:val="18"/>
          <w:szCs w:val="18"/>
        </w:rPr>
        <w:t xml:space="preserve">Abbreviation: </w:t>
      </w:r>
      <w:r w:rsidRPr="00B51D6E">
        <w:rPr>
          <w:rFonts w:ascii="Times New Roman" w:hAnsi="Times New Roman" w:cs="Times New Roman" w:hint="eastAsia"/>
          <w:i/>
          <w:iCs/>
          <w:sz w:val="18"/>
          <w:szCs w:val="18"/>
        </w:rPr>
        <w:t>DL-CS-Res</w:t>
      </w:r>
      <w:r w:rsidRPr="00B51D6E">
        <w:rPr>
          <w:rFonts w:ascii="Times New Roman" w:hAnsi="Times New Roman" w:cs="Times New Roman"/>
          <w:sz w:val="18"/>
          <w:szCs w:val="18"/>
        </w:rPr>
        <w:t>,</w:t>
      </w:r>
      <w:r w:rsidRPr="00B51D6E">
        <w:rPr>
          <w:sz w:val="18"/>
          <w:szCs w:val="18"/>
        </w:rPr>
        <w:t xml:space="preserve"> </w:t>
      </w:r>
      <w:r w:rsidRPr="00B51D6E">
        <w:rPr>
          <w:rFonts w:ascii="Times New Roman" w:hAnsi="Times New Roman" w:cs="Times New Roman"/>
          <w:sz w:val="18"/>
          <w:szCs w:val="18"/>
        </w:rPr>
        <w:t xml:space="preserve">the deep learning model based on ResNet3D network for the classification between clinically significant and non-clinically significant prostate cancer; </w:t>
      </w:r>
      <w:r w:rsidRPr="00B51D6E">
        <w:rPr>
          <w:rFonts w:ascii="Times New Roman" w:hAnsi="Times New Roman" w:cs="Times New Roman"/>
          <w:i/>
          <w:sz w:val="18"/>
          <w:szCs w:val="18"/>
        </w:rPr>
        <w:t>PI-RADS</w:t>
      </w:r>
      <w:r w:rsidRPr="00B51D6E">
        <w:rPr>
          <w:rFonts w:ascii="Times New Roman" w:hAnsi="Times New Roman" w:cs="Times New Roman"/>
          <w:sz w:val="18"/>
          <w:szCs w:val="18"/>
        </w:rPr>
        <w:t xml:space="preserve">, Prostate Imaging and Reporting and Data System; </w:t>
      </w:r>
      <w:r w:rsidRPr="00B51D6E">
        <w:rPr>
          <w:rFonts w:ascii="Times New Roman" w:hAnsi="Times New Roman" w:cs="Times New Roman"/>
          <w:i/>
          <w:sz w:val="18"/>
          <w:szCs w:val="18"/>
        </w:rPr>
        <w:t>PIDL-CS</w:t>
      </w:r>
      <w:r w:rsidRPr="00B51D6E">
        <w:rPr>
          <w:rFonts w:ascii="Times New Roman" w:hAnsi="Times New Roman" w:cs="Times New Roman"/>
          <w:sz w:val="18"/>
          <w:szCs w:val="18"/>
        </w:rPr>
        <w:t>, integrated model combining DL-CS-</w:t>
      </w:r>
      <w:r w:rsidRPr="00B51D6E">
        <w:rPr>
          <w:rFonts w:ascii="Times New Roman" w:hAnsi="Times New Roman" w:cs="Times New Roman" w:hint="eastAsia"/>
          <w:sz w:val="18"/>
          <w:szCs w:val="18"/>
        </w:rPr>
        <w:t>Res</w:t>
      </w:r>
      <w:r w:rsidRPr="00B51D6E">
        <w:rPr>
          <w:rFonts w:ascii="Times New Roman" w:hAnsi="Times New Roman" w:cs="Times New Roman"/>
          <w:sz w:val="18"/>
          <w:szCs w:val="18"/>
        </w:rPr>
        <w:t xml:space="preserve"> and PI-RADS </w:t>
      </w:r>
      <w:r w:rsidR="003E3D5D" w:rsidRPr="00B51D6E">
        <w:rPr>
          <w:rFonts w:ascii="Times New Roman" w:hAnsi="Times New Roman" w:cs="Times New Roman"/>
          <w:sz w:val="18"/>
          <w:szCs w:val="18"/>
        </w:rPr>
        <w:t>assessment</w:t>
      </w:r>
      <w:r w:rsidRPr="00B51D6E">
        <w:rPr>
          <w:rFonts w:ascii="Times New Roman" w:hAnsi="Times New Roman" w:cs="Times New Roman"/>
          <w:sz w:val="18"/>
          <w:szCs w:val="18"/>
        </w:rPr>
        <w:t xml:space="preserve">; </w:t>
      </w:r>
      <w:r w:rsidRPr="00B51D6E">
        <w:rPr>
          <w:rFonts w:ascii="Times New Roman" w:hAnsi="Times New Roman" w:cs="Times New Roman"/>
          <w:i/>
          <w:sz w:val="18"/>
          <w:szCs w:val="18"/>
        </w:rPr>
        <w:t>ROC</w:t>
      </w:r>
      <w:r w:rsidRPr="00B51D6E">
        <w:rPr>
          <w:rFonts w:ascii="Times New Roman" w:hAnsi="Times New Roman" w:cs="Times New Roman"/>
          <w:sz w:val="18"/>
          <w:szCs w:val="18"/>
        </w:rPr>
        <w:t>, Receiver operating characteristics curves.</w:t>
      </w:r>
    </w:p>
    <w:bookmarkEnd w:id="9"/>
    <w:p w14:paraId="5A2F66B9" w14:textId="77777777" w:rsidR="00907C81" w:rsidRPr="00B51D6E" w:rsidRDefault="00907C81" w:rsidP="00907C81">
      <w:pPr>
        <w:spacing w:line="480" w:lineRule="auto"/>
        <w:jc w:val="left"/>
        <w:rPr>
          <w:rFonts w:ascii="Times New Roman" w:hAnsi="Times New Roman" w:cs="Times New Roman"/>
          <w:sz w:val="20"/>
          <w:szCs w:val="20"/>
        </w:rPr>
      </w:pPr>
    </w:p>
    <w:p w14:paraId="4745550A" w14:textId="5DF43DF3" w:rsidR="0017364C" w:rsidRPr="00B51D6E" w:rsidRDefault="009A7852" w:rsidP="0017364C">
      <w:pPr>
        <w:pStyle w:val="1"/>
        <w:spacing w:before="0" w:after="0"/>
        <w:jc w:val="left"/>
        <w:rPr>
          <w:rFonts w:ascii="Times New Roman" w:hAnsi="Times New Roman" w:cs="Times New Roman"/>
          <w:sz w:val="20"/>
          <w:szCs w:val="20"/>
        </w:rPr>
      </w:pPr>
      <w:r w:rsidRPr="00B51D6E">
        <w:rPr>
          <w:rFonts w:ascii="Times New Roman" w:hAnsi="Times New Roman" w:cs="Times New Roman"/>
          <w:sz w:val="20"/>
          <w:szCs w:val="20"/>
        </w:rPr>
        <w:lastRenderedPageBreak/>
        <w:t>9</w:t>
      </w:r>
      <w:r w:rsidR="0017364C" w:rsidRPr="00B51D6E">
        <w:rPr>
          <w:rFonts w:ascii="Times New Roman" w:hAnsi="Times New Roman" w:cs="Times New Roman"/>
          <w:sz w:val="20"/>
          <w:szCs w:val="20"/>
        </w:rPr>
        <w:t xml:space="preserve">. </w:t>
      </w:r>
      <w:r w:rsidR="0017364C" w:rsidRPr="00B51D6E">
        <w:rPr>
          <w:rFonts w:ascii="Times New Roman" w:hAnsi="Times New Roman" w:cs="Times New Roman" w:hint="eastAsia"/>
          <w:sz w:val="20"/>
          <w:szCs w:val="20"/>
        </w:rPr>
        <w:t>C</w:t>
      </w:r>
      <w:r w:rsidR="0017364C" w:rsidRPr="00B51D6E">
        <w:rPr>
          <w:rFonts w:ascii="Times New Roman" w:hAnsi="Times New Roman" w:cs="Times New Roman"/>
          <w:sz w:val="20"/>
          <w:szCs w:val="20"/>
        </w:rPr>
        <w:t>omparison of performance between deep learning models in external validation cohorts</w:t>
      </w:r>
    </w:p>
    <w:p w14:paraId="49DC4C28" w14:textId="2FECD9C7" w:rsidR="0017364C" w:rsidRPr="00B51D6E" w:rsidRDefault="00BD01EC" w:rsidP="0017364C">
      <w:pPr>
        <w:spacing w:line="480" w:lineRule="auto"/>
        <w:ind w:firstLine="420"/>
        <w:jc w:val="left"/>
        <w:rPr>
          <w:rFonts w:ascii="Times New Roman" w:hAnsi="Times New Roman" w:cs="Times New Roman"/>
          <w:sz w:val="20"/>
          <w:szCs w:val="20"/>
        </w:rPr>
      </w:pPr>
      <w:r w:rsidRPr="005F3BDE">
        <w:rPr>
          <w:rFonts w:ascii="Times New Roman" w:hAnsi="Times New Roman" w:cs="Times New Roman"/>
          <w:sz w:val="20"/>
          <w:szCs w:val="20"/>
          <w:lang w:val="en-GB"/>
        </w:rPr>
        <w:t xml:space="preserve">Results of the paired comparisons of the </w:t>
      </w:r>
      <w:r>
        <w:rPr>
          <w:rFonts w:ascii="Times New Roman" w:hAnsi="Times New Roman" w:cs="Times New Roman"/>
          <w:sz w:val="20"/>
          <w:szCs w:val="20"/>
          <w:lang w:val="en-GB"/>
        </w:rPr>
        <w:t>receiver operating characteristic</w:t>
      </w:r>
      <w:r w:rsidRPr="005F3BDE">
        <w:rPr>
          <w:rFonts w:ascii="Times New Roman" w:hAnsi="Times New Roman" w:cs="Times New Roman"/>
          <w:sz w:val="20"/>
          <w:szCs w:val="20"/>
          <w:lang w:val="en-GB"/>
        </w:rPr>
        <w:t xml:space="preserve"> curves among the DL-BM models and those among the DL-CS models</w:t>
      </w:r>
      <w:r w:rsidR="00026591">
        <w:rPr>
          <w:rFonts w:ascii="Times New Roman" w:hAnsi="Times New Roman" w:cs="Times New Roman"/>
          <w:sz w:val="20"/>
          <w:szCs w:val="20"/>
          <w:lang w:val="en-GB"/>
        </w:rPr>
        <w:t xml:space="preserve"> </w:t>
      </w:r>
      <w:r w:rsidRPr="005F3BDE">
        <w:rPr>
          <w:rFonts w:ascii="Times New Roman" w:hAnsi="Times New Roman" w:cs="Times New Roman"/>
          <w:sz w:val="20"/>
          <w:szCs w:val="20"/>
          <w:lang w:val="en-GB"/>
        </w:rPr>
        <w:t>in each external validation cohort</w:t>
      </w:r>
      <w:r w:rsidRPr="00C95E8D">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are summarised in </w:t>
      </w:r>
      <w:r w:rsidRPr="005F3BDE">
        <w:rPr>
          <w:rFonts w:ascii="Times New Roman" w:hAnsi="Times New Roman" w:cs="Times New Roman"/>
          <w:sz w:val="20"/>
          <w:szCs w:val="20"/>
          <w:lang w:val="en-GB"/>
        </w:rPr>
        <w:t>Table S5</w:t>
      </w:r>
      <w:r>
        <w:rPr>
          <w:rFonts w:ascii="Times New Roman" w:hAnsi="Times New Roman" w:cs="Times New Roman"/>
          <w:sz w:val="20"/>
          <w:szCs w:val="20"/>
          <w:lang w:val="en-GB"/>
        </w:rPr>
        <w:t xml:space="preserve"> and T</w:t>
      </w:r>
      <w:r w:rsidRPr="005F3BDE">
        <w:rPr>
          <w:rFonts w:ascii="Times New Roman" w:hAnsi="Times New Roman" w:cs="Times New Roman"/>
          <w:sz w:val="20"/>
          <w:szCs w:val="20"/>
          <w:lang w:val="en-GB"/>
        </w:rPr>
        <w:t>able S6</w:t>
      </w:r>
      <w:r>
        <w:rPr>
          <w:rFonts w:ascii="Times New Roman" w:hAnsi="Times New Roman" w:cs="Times New Roman"/>
          <w:sz w:val="20"/>
          <w:szCs w:val="20"/>
          <w:lang w:val="en-GB"/>
        </w:rPr>
        <w:t>, respectively</w:t>
      </w:r>
      <w:r w:rsidRPr="005F3BDE">
        <w:rPr>
          <w:rFonts w:ascii="Times New Roman" w:hAnsi="Times New Roman" w:cs="Times New Roman"/>
          <w:sz w:val="20"/>
          <w:szCs w:val="20"/>
          <w:lang w:val="en-GB"/>
        </w:rPr>
        <w:t>. No significant difference (</w:t>
      </w:r>
      <w:r w:rsidRPr="005F3BDE">
        <w:rPr>
          <w:rFonts w:ascii="Times New Roman" w:hAnsi="Times New Roman" w:cs="Times New Roman"/>
          <w:i/>
          <w:iCs/>
          <w:sz w:val="20"/>
          <w:szCs w:val="20"/>
          <w:lang w:val="en-GB"/>
        </w:rPr>
        <w:t>P</w:t>
      </w:r>
      <w:r w:rsidRPr="005F3BDE">
        <w:rPr>
          <w:rFonts w:ascii="Times New Roman" w:hAnsi="Times New Roman" w:cs="Times New Roman"/>
          <w:sz w:val="20"/>
          <w:szCs w:val="20"/>
          <w:lang w:val="en-GB"/>
        </w:rPr>
        <w:t xml:space="preserve"> &gt; 0.05, except ShuffleNet3D &gt; MobileNet3D in TZH external validation [</w:t>
      </w:r>
      <w:r w:rsidRPr="005F3BDE">
        <w:rPr>
          <w:rFonts w:ascii="Times New Roman" w:hAnsi="Times New Roman" w:cs="Times New Roman"/>
          <w:i/>
          <w:iCs/>
          <w:sz w:val="20"/>
          <w:szCs w:val="20"/>
          <w:lang w:val="en-GB"/>
        </w:rPr>
        <w:t>P</w:t>
      </w:r>
      <w:r w:rsidRPr="005F3BDE">
        <w:rPr>
          <w:rFonts w:ascii="Times New Roman" w:hAnsi="Times New Roman" w:cs="Times New Roman"/>
          <w:sz w:val="20"/>
          <w:szCs w:val="20"/>
          <w:lang w:val="en-GB"/>
        </w:rPr>
        <w:t xml:space="preserve"> = 0.02]) was observed for each paired comparison among the DL-BM models for </w:t>
      </w:r>
      <w:r>
        <w:rPr>
          <w:rFonts w:ascii="Times New Roman" w:hAnsi="Times New Roman" w:cs="Times New Roman"/>
          <w:sz w:val="20"/>
          <w:szCs w:val="20"/>
          <w:lang w:val="en-GB"/>
        </w:rPr>
        <w:t>malignancy</w:t>
      </w:r>
      <w:r w:rsidRPr="005F3BDE">
        <w:rPr>
          <w:rFonts w:ascii="Times New Roman" w:hAnsi="Times New Roman" w:cs="Times New Roman"/>
          <w:sz w:val="20"/>
          <w:szCs w:val="20"/>
          <w:lang w:val="en-GB"/>
        </w:rPr>
        <w:t xml:space="preserve"> detection (Table S5). No significant difference (</w:t>
      </w:r>
      <w:r w:rsidRPr="005F3BDE">
        <w:rPr>
          <w:rFonts w:ascii="Times New Roman" w:hAnsi="Times New Roman" w:cs="Times New Roman"/>
          <w:i/>
          <w:iCs/>
          <w:sz w:val="20"/>
          <w:szCs w:val="20"/>
          <w:lang w:val="en-GB"/>
        </w:rPr>
        <w:t>Ps</w:t>
      </w:r>
      <w:r w:rsidRPr="005F3BDE">
        <w:rPr>
          <w:rFonts w:ascii="Times New Roman" w:hAnsi="Times New Roman" w:cs="Times New Roman"/>
          <w:sz w:val="20"/>
          <w:szCs w:val="20"/>
          <w:lang w:val="en-GB"/>
        </w:rPr>
        <w:t xml:space="preserve"> &gt; 0.05, except ResNet3D &gt; DenseNet3D in TZH external validation [</w:t>
      </w:r>
      <w:r w:rsidRPr="005F3BDE">
        <w:rPr>
          <w:rFonts w:ascii="Times New Roman" w:hAnsi="Times New Roman" w:cs="Times New Roman"/>
          <w:i/>
          <w:iCs/>
          <w:sz w:val="20"/>
          <w:szCs w:val="20"/>
          <w:lang w:val="en-GB"/>
        </w:rPr>
        <w:t>P</w:t>
      </w:r>
      <w:r w:rsidRPr="005F3BDE">
        <w:rPr>
          <w:rFonts w:ascii="Times New Roman" w:hAnsi="Times New Roman" w:cs="Times New Roman"/>
          <w:sz w:val="20"/>
          <w:szCs w:val="20"/>
          <w:lang w:val="en-GB"/>
        </w:rPr>
        <w:t xml:space="preserve"> = 0.04]) was observed for each paired comparison among the DL-CS models for </w:t>
      </w:r>
      <w:proofErr w:type="spellStart"/>
      <w:r w:rsidRPr="005F3BDE">
        <w:rPr>
          <w:rFonts w:ascii="Times New Roman" w:hAnsi="Times New Roman" w:cs="Times New Roman"/>
          <w:sz w:val="20"/>
          <w:szCs w:val="20"/>
          <w:lang w:val="en-GB"/>
        </w:rPr>
        <w:t>csPCa</w:t>
      </w:r>
      <w:proofErr w:type="spellEnd"/>
      <w:r w:rsidRPr="005F3BDE">
        <w:rPr>
          <w:rFonts w:ascii="Times New Roman" w:hAnsi="Times New Roman" w:cs="Times New Roman"/>
          <w:sz w:val="20"/>
          <w:szCs w:val="20"/>
          <w:lang w:val="en-GB"/>
        </w:rPr>
        <w:t xml:space="preserve"> detection (Table S6)</w:t>
      </w:r>
      <w:r w:rsidR="0017364C" w:rsidRPr="00B51D6E">
        <w:rPr>
          <w:rFonts w:ascii="Times New Roman" w:hAnsi="Times New Roman" w:cs="Times New Roman"/>
          <w:sz w:val="20"/>
          <w:szCs w:val="20"/>
        </w:rPr>
        <w:t>.</w:t>
      </w:r>
    </w:p>
    <w:p w14:paraId="2362671C" w14:textId="62322ABE" w:rsidR="0017364C" w:rsidRPr="00B51D6E" w:rsidRDefault="0017364C" w:rsidP="0017364C">
      <w:pPr>
        <w:jc w:val="left"/>
        <w:rPr>
          <w:rFonts w:ascii="Times New Roman" w:hAnsi="Times New Roman" w:cs="Times New Roman"/>
          <w:bCs/>
          <w:sz w:val="20"/>
          <w:szCs w:val="20"/>
        </w:rPr>
      </w:pPr>
      <w:r w:rsidRPr="00B51D6E">
        <w:rPr>
          <w:rFonts w:ascii="Times New Roman" w:hAnsi="Times New Roman" w:cs="Times New Roman" w:hint="eastAsia"/>
          <w:b/>
          <w:sz w:val="20"/>
          <w:szCs w:val="20"/>
        </w:rPr>
        <w:t>T</w:t>
      </w:r>
      <w:r w:rsidRPr="00B51D6E">
        <w:rPr>
          <w:rFonts w:ascii="Times New Roman" w:hAnsi="Times New Roman" w:cs="Times New Roman"/>
          <w:b/>
          <w:sz w:val="20"/>
          <w:szCs w:val="20"/>
        </w:rPr>
        <w:t>able S</w:t>
      </w:r>
      <w:r w:rsidR="009A7852" w:rsidRPr="00B51D6E">
        <w:rPr>
          <w:rFonts w:ascii="Times New Roman" w:hAnsi="Times New Roman" w:cs="Times New Roman"/>
          <w:b/>
          <w:sz w:val="20"/>
          <w:szCs w:val="20"/>
        </w:rPr>
        <w:t>5</w:t>
      </w:r>
      <w:r w:rsidRPr="00B51D6E">
        <w:rPr>
          <w:rFonts w:ascii="Times New Roman" w:hAnsi="Times New Roman" w:cs="Times New Roman"/>
          <w:bCs/>
          <w:sz w:val="18"/>
          <w:szCs w:val="18"/>
        </w:rPr>
        <w:t xml:space="preserve"> </w:t>
      </w:r>
      <w:r w:rsidRPr="00B51D6E">
        <w:rPr>
          <w:rFonts w:ascii="Times New Roman" w:hAnsi="Times New Roman" w:cs="Times New Roman"/>
          <w:bCs/>
          <w:sz w:val="20"/>
          <w:szCs w:val="20"/>
        </w:rPr>
        <w:t xml:space="preserve">Paired </w:t>
      </w:r>
      <w:r w:rsidRPr="00B51D6E">
        <w:rPr>
          <w:rFonts w:ascii="Times New Roman" w:hAnsi="Times New Roman" w:cs="Times New Roman"/>
          <w:bCs/>
          <w:szCs w:val="21"/>
        </w:rPr>
        <w:t>co</w:t>
      </w:r>
      <w:r w:rsidRPr="00B51D6E">
        <w:rPr>
          <w:rFonts w:ascii="Times New Roman" w:hAnsi="Times New Roman" w:cs="Times New Roman"/>
          <w:bCs/>
          <w:sz w:val="20"/>
          <w:szCs w:val="20"/>
        </w:rPr>
        <w:t>mparison</w:t>
      </w:r>
      <w:r w:rsidRPr="00B51D6E">
        <w:rPr>
          <w:rFonts w:ascii="Times New Roman" w:hAnsi="Times New Roman" w:cs="Times New Roman" w:hint="eastAsia"/>
          <w:bCs/>
          <w:sz w:val="20"/>
          <w:szCs w:val="20"/>
        </w:rPr>
        <w:t>s</w:t>
      </w:r>
      <w:r w:rsidRPr="00B51D6E">
        <w:rPr>
          <w:rFonts w:ascii="Times New Roman" w:hAnsi="Times New Roman" w:cs="Times New Roman"/>
          <w:bCs/>
          <w:sz w:val="20"/>
          <w:szCs w:val="20"/>
        </w:rPr>
        <w:t xml:space="preserve"> of the ROC curves among the DL-BM models in each external validation cohort</w:t>
      </w:r>
    </w:p>
    <w:tbl>
      <w:tblPr>
        <w:tblStyle w:val="af0"/>
        <w:tblW w:w="447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6"/>
        <w:gridCol w:w="236"/>
        <w:gridCol w:w="1712"/>
        <w:gridCol w:w="1431"/>
        <w:gridCol w:w="1937"/>
      </w:tblGrid>
      <w:tr w:rsidR="00464E10" w:rsidRPr="00B51D6E" w14:paraId="2EB2A0F2" w14:textId="77777777" w:rsidTr="005F466A">
        <w:trPr>
          <w:trHeight w:val="373"/>
          <w:jc w:val="center"/>
        </w:trPr>
        <w:tc>
          <w:tcPr>
            <w:tcW w:w="1423" w:type="pct"/>
            <w:vMerge w:val="restart"/>
            <w:tcBorders>
              <w:top w:val="single" w:sz="4" w:space="0" w:color="auto"/>
            </w:tcBorders>
            <w:vAlign w:val="center"/>
          </w:tcPr>
          <w:p w14:paraId="111A6914"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sz w:val="15"/>
                <w:szCs w:val="15"/>
              </w:rPr>
              <w:t>The pairs of comparison</w:t>
            </w:r>
          </w:p>
        </w:tc>
        <w:tc>
          <w:tcPr>
            <w:tcW w:w="159" w:type="pct"/>
            <w:tcBorders>
              <w:top w:val="single" w:sz="4" w:space="0" w:color="auto"/>
            </w:tcBorders>
            <w:vAlign w:val="center"/>
          </w:tcPr>
          <w:p w14:paraId="3D3DD7D1" w14:textId="77777777" w:rsidR="0017364C" w:rsidRPr="00B51D6E" w:rsidRDefault="0017364C" w:rsidP="005F466A">
            <w:pPr>
              <w:spacing w:line="280" w:lineRule="exact"/>
              <w:jc w:val="center"/>
              <w:rPr>
                <w:rFonts w:ascii="Times New Roman" w:hAnsi="Times New Roman" w:cs="Times New Roman"/>
                <w:sz w:val="15"/>
                <w:szCs w:val="15"/>
              </w:rPr>
            </w:pPr>
          </w:p>
        </w:tc>
        <w:tc>
          <w:tcPr>
            <w:tcW w:w="3418" w:type="pct"/>
            <w:gridSpan w:val="3"/>
            <w:tcBorders>
              <w:top w:val="single" w:sz="4" w:space="0" w:color="auto"/>
              <w:bottom w:val="single" w:sz="4" w:space="0" w:color="auto"/>
            </w:tcBorders>
            <w:vAlign w:val="center"/>
          </w:tcPr>
          <w:p w14:paraId="088D4592"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i/>
                <w:iCs/>
                <w:sz w:val="15"/>
                <w:szCs w:val="15"/>
              </w:rPr>
              <w:t>P</w:t>
            </w:r>
            <w:r w:rsidRPr="00B51D6E">
              <w:rPr>
                <w:rFonts w:ascii="Times New Roman" w:hAnsi="Times New Roman" w:cs="Times New Roman"/>
                <w:sz w:val="15"/>
                <w:szCs w:val="15"/>
              </w:rPr>
              <w:t xml:space="preserve"> value</w:t>
            </w:r>
          </w:p>
        </w:tc>
      </w:tr>
      <w:tr w:rsidR="00464E10" w:rsidRPr="00B51D6E" w14:paraId="3B62A8B7" w14:textId="77777777" w:rsidTr="005F466A">
        <w:trPr>
          <w:trHeight w:val="373"/>
          <w:jc w:val="center"/>
        </w:trPr>
        <w:tc>
          <w:tcPr>
            <w:tcW w:w="1423" w:type="pct"/>
            <w:vMerge/>
            <w:tcBorders>
              <w:bottom w:val="single" w:sz="4" w:space="0" w:color="auto"/>
            </w:tcBorders>
            <w:vAlign w:val="center"/>
          </w:tcPr>
          <w:p w14:paraId="15D53284" w14:textId="77777777" w:rsidR="0017364C" w:rsidRPr="00B51D6E" w:rsidRDefault="0017364C" w:rsidP="005F466A">
            <w:pPr>
              <w:spacing w:line="280" w:lineRule="exact"/>
              <w:jc w:val="center"/>
              <w:rPr>
                <w:rFonts w:ascii="Times New Roman" w:hAnsi="Times New Roman" w:cs="Times New Roman"/>
                <w:sz w:val="15"/>
                <w:szCs w:val="15"/>
              </w:rPr>
            </w:pPr>
          </w:p>
        </w:tc>
        <w:tc>
          <w:tcPr>
            <w:tcW w:w="159" w:type="pct"/>
            <w:vAlign w:val="center"/>
          </w:tcPr>
          <w:p w14:paraId="2EFFBA2F" w14:textId="77777777" w:rsidR="0017364C" w:rsidRPr="00B51D6E" w:rsidRDefault="0017364C" w:rsidP="005F466A">
            <w:pPr>
              <w:spacing w:line="280" w:lineRule="exact"/>
              <w:jc w:val="center"/>
              <w:rPr>
                <w:rFonts w:ascii="Times New Roman" w:hAnsi="Times New Roman" w:cs="Times New Roman"/>
                <w:sz w:val="15"/>
                <w:szCs w:val="15"/>
              </w:rPr>
            </w:pPr>
          </w:p>
        </w:tc>
        <w:tc>
          <w:tcPr>
            <w:tcW w:w="1152" w:type="pct"/>
            <w:tcBorders>
              <w:top w:val="single" w:sz="4" w:space="0" w:color="auto"/>
              <w:bottom w:val="single" w:sz="4" w:space="0" w:color="auto"/>
            </w:tcBorders>
            <w:vAlign w:val="center"/>
          </w:tcPr>
          <w:p w14:paraId="23967AD0"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sz w:val="15"/>
                <w:szCs w:val="15"/>
              </w:rPr>
              <w:t>SKH</w:t>
            </w:r>
          </w:p>
        </w:tc>
        <w:tc>
          <w:tcPr>
            <w:tcW w:w="963" w:type="pct"/>
            <w:tcBorders>
              <w:top w:val="single" w:sz="4" w:space="0" w:color="auto"/>
              <w:bottom w:val="single" w:sz="4" w:space="0" w:color="auto"/>
            </w:tcBorders>
            <w:vAlign w:val="center"/>
          </w:tcPr>
          <w:p w14:paraId="5EF239F4"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sz w:val="15"/>
                <w:szCs w:val="15"/>
              </w:rPr>
              <w:t>TZH</w:t>
            </w:r>
          </w:p>
        </w:tc>
        <w:tc>
          <w:tcPr>
            <w:tcW w:w="1302" w:type="pct"/>
            <w:tcBorders>
              <w:top w:val="single" w:sz="4" w:space="0" w:color="auto"/>
              <w:bottom w:val="single" w:sz="4" w:space="0" w:color="auto"/>
            </w:tcBorders>
            <w:vAlign w:val="center"/>
          </w:tcPr>
          <w:p w14:paraId="0DA62EEB"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sz w:val="15"/>
                <w:szCs w:val="15"/>
              </w:rPr>
              <w:t>CSH+SQH</w:t>
            </w:r>
          </w:p>
        </w:tc>
      </w:tr>
      <w:tr w:rsidR="00464E10" w:rsidRPr="00B51D6E" w14:paraId="1364DDA8" w14:textId="77777777" w:rsidTr="005F466A">
        <w:trPr>
          <w:trHeight w:val="119"/>
          <w:jc w:val="center"/>
        </w:trPr>
        <w:tc>
          <w:tcPr>
            <w:tcW w:w="1423" w:type="pct"/>
            <w:vAlign w:val="center"/>
          </w:tcPr>
          <w:p w14:paraId="52EF48EC"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sz w:val="15"/>
                <w:szCs w:val="15"/>
              </w:rPr>
              <w:t xml:space="preserve">ShuffleNet3D vs ResNet3D </w:t>
            </w:r>
          </w:p>
        </w:tc>
        <w:tc>
          <w:tcPr>
            <w:tcW w:w="159" w:type="pct"/>
            <w:vAlign w:val="center"/>
          </w:tcPr>
          <w:p w14:paraId="40CD7AC6" w14:textId="77777777" w:rsidR="0017364C" w:rsidRPr="00B51D6E" w:rsidRDefault="0017364C" w:rsidP="005F466A">
            <w:pPr>
              <w:spacing w:line="280" w:lineRule="exact"/>
              <w:jc w:val="center"/>
              <w:rPr>
                <w:rFonts w:ascii="Times New Roman" w:hAnsi="Times New Roman" w:cs="Times New Roman"/>
                <w:sz w:val="15"/>
                <w:szCs w:val="15"/>
              </w:rPr>
            </w:pPr>
          </w:p>
        </w:tc>
        <w:tc>
          <w:tcPr>
            <w:tcW w:w="1152" w:type="pct"/>
            <w:vAlign w:val="center"/>
          </w:tcPr>
          <w:p w14:paraId="25EBCD21"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.41</w:t>
            </w:r>
          </w:p>
        </w:tc>
        <w:tc>
          <w:tcPr>
            <w:tcW w:w="963" w:type="pct"/>
            <w:vAlign w:val="center"/>
          </w:tcPr>
          <w:p w14:paraId="6229449A"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.47</w:t>
            </w:r>
          </w:p>
        </w:tc>
        <w:tc>
          <w:tcPr>
            <w:tcW w:w="1302" w:type="pct"/>
            <w:vAlign w:val="center"/>
          </w:tcPr>
          <w:p w14:paraId="6439AB13"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.64</w:t>
            </w:r>
          </w:p>
        </w:tc>
      </w:tr>
      <w:tr w:rsidR="00464E10" w:rsidRPr="00B51D6E" w14:paraId="4CAF3C5C" w14:textId="77777777" w:rsidTr="005F466A">
        <w:trPr>
          <w:trHeight w:val="119"/>
          <w:jc w:val="center"/>
        </w:trPr>
        <w:tc>
          <w:tcPr>
            <w:tcW w:w="1423" w:type="pct"/>
            <w:vAlign w:val="center"/>
          </w:tcPr>
          <w:p w14:paraId="1F984323"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sz w:val="15"/>
                <w:szCs w:val="15"/>
              </w:rPr>
              <w:t xml:space="preserve">ShuffleNet3D vs </w:t>
            </w:r>
            <w:r w:rsidRPr="00B51D6E">
              <w:rPr>
                <w:rFonts w:ascii="Times New Roman" w:hAnsi="Times New Roman" w:cs="Times New Roman" w:hint="eastAsia"/>
                <w:sz w:val="15"/>
                <w:szCs w:val="15"/>
              </w:rPr>
              <w:t>D</w:t>
            </w:r>
            <w:r w:rsidRPr="00B51D6E">
              <w:rPr>
                <w:rFonts w:ascii="Times New Roman" w:hAnsi="Times New Roman" w:cs="Times New Roman"/>
                <w:sz w:val="15"/>
                <w:szCs w:val="15"/>
              </w:rPr>
              <w:t>enseNet3D</w:t>
            </w:r>
          </w:p>
        </w:tc>
        <w:tc>
          <w:tcPr>
            <w:tcW w:w="159" w:type="pct"/>
            <w:vAlign w:val="center"/>
          </w:tcPr>
          <w:p w14:paraId="2F5445AC" w14:textId="77777777" w:rsidR="0017364C" w:rsidRPr="00B51D6E" w:rsidRDefault="0017364C" w:rsidP="005F466A">
            <w:pPr>
              <w:spacing w:line="280" w:lineRule="exact"/>
              <w:jc w:val="center"/>
              <w:rPr>
                <w:rFonts w:ascii="Times New Roman" w:hAnsi="Times New Roman" w:cs="Times New Roman"/>
                <w:sz w:val="15"/>
                <w:szCs w:val="15"/>
              </w:rPr>
            </w:pPr>
          </w:p>
        </w:tc>
        <w:tc>
          <w:tcPr>
            <w:tcW w:w="1152" w:type="pct"/>
            <w:vAlign w:val="center"/>
          </w:tcPr>
          <w:p w14:paraId="4F01948D"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.88</w:t>
            </w:r>
          </w:p>
        </w:tc>
        <w:tc>
          <w:tcPr>
            <w:tcW w:w="963" w:type="pct"/>
            <w:vAlign w:val="center"/>
          </w:tcPr>
          <w:p w14:paraId="0AACC07D"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.06</w:t>
            </w:r>
          </w:p>
        </w:tc>
        <w:tc>
          <w:tcPr>
            <w:tcW w:w="1302" w:type="pct"/>
            <w:vAlign w:val="center"/>
          </w:tcPr>
          <w:p w14:paraId="20613808"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.27</w:t>
            </w:r>
          </w:p>
        </w:tc>
      </w:tr>
      <w:tr w:rsidR="00464E10" w:rsidRPr="00B51D6E" w14:paraId="17F21C0E" w14:textId="77777777" w:rsidTr="005F466A">
        <w:trPr>
          <w:trHeight w:val="119"/>
          <w:jc w:val="center"/>
        </w:trPr>
        <w:tc>
          <w:tcPr>
            <w:tcW w:w="1423" w:type="pct"/>
            <w:vAlign w:val="center"/>
          </w:tcPr>
          <w:p w14:paraId="79AB6AC3"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sz w:val="15"/>
                <w:szCs w:val="15"/>
              </w:rPr>
              <w:t xml:space="preserve">ShuffleNet3D vs </w:t>
            </w:r>
            <w:r w:rsidRPr="00B51D6E">
              <w:rPr>
                <w:rFonts w:ascii="Times New Roman" w:hAnsi="Times New Roman" w:cs="Times New Roman" w:hint="eastAsia"/>
                <w:sz w:val="15"/>
                <w:szCs w:val="15"/>
              </w:rPr>
              <w:t>M</w:t>
            </w:r>
            <w:r w:rsidRPr="00B51D6E">
              <w:rPr>
                <w:rFonts w:ascii="Times New Roman" w:hAnsi="Times New Roman" w:cs="Times New Roman"/>
                <w:sz w:val="15"/>
                <w:szCs w:val="15"/>
              </w:rPr>
              <w:t>obileNet3D</w:t>
            </w:r>
          </w:p>
        </w:tc>
        <w:tc>
          <w:tcPr>
            <w:tcW w:w="159" w:type="pct"/>
            <w:vAlign w:val="center"/>
          </w:tcPr>
          <w:p w14:paraId="402BB6C6" w14:textId="77777777" w:rsidR="0017364C" w:rsidRPr="00B51D6E" w:rsidRDefault="0017364C" w:rsidP="005F466A">
            <w:pPr>
              <w:spacing w:line="280" w:lineRule="exact"/>
              <w:jc w:val="center"/>
              <w:rPr>
                <w:rFonts w:ascii="Times New Roman" w:hAnsi="Times New Roman" w:cs="Times New Roman"/>
                <w:sz w:val="15"/>
                <w:szCs w:val="15"/>
              </w:rPr>
            </w:pPr>
          </w:p>
        </w:tc>
        <w:tc>
          <w:tcPr>
            <w:tcW w:w="1152" w:type="pct"/>
            <w:vAlign w:val="center"/>
          </w:tcPr>
          <w:p w14:paraId="680F8E30"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.35</w:t>
            </w:r>
          </w:p>
        </w:tc>
        <w:tc>
          <w:tcPr>
            <w:tcW w:w="963" w:type="pct"/>
            <w:vAlign w:val="center"/>
          </w:tcPr>
          <w:p w14:paraId="37CEB37C" w14:textId="77777777" w:rsidR="0017364C" w:rsidRPr="00B51D6E" w:rsidRDefault="0017364C" w:rsidP="005F466A">
            <w:pPr>
              <w:spacing w:line="280" w:lineRule="exact"/>
              <w:jc w:val="center"/>
              <w:rPr>
                <w:rFonts w:ascii="Times New Roman" w:hAnsi="Times New Roman" w:cs="Times New Roman"/>
                <w:b/>
                <w:bCs/>
                <w:sz w:val="15"/>
                <w:szCs w:val="15"/>
              </w:rPr>
            </w:pPr>
            <w:r w:rsidRPr="00B51D6E">
              <w:rPr>
                <w:rFonts w:ascii="Times New Roman" w:hAnsi="Times New Roman" w:cs="Times New Roman"/>
                <w:b/>
                <w:bCs/>
                <w:sz w:val="15"/>
                <w:szCs w:val="15"/>
              </w:rPr>
              <w:t xml:space="preserve"> </w:t>
            </w:r>
            <w:r w:rsidRPr="00B51D6E">
              <w:rPr>
                <w:rFonts w:ascii="Times New Roman" w:hAnsi="Times New Roman" w:cs="Times New Roman" w:hint="eastAsia"/>
                <w:b/>
                <w:bCs/>
                <w:sz w:val="15"/>
                <w:szCs w:val="15"/>
              </w:rPr>
              <w:t>0</w:t>
            </w:r>
            <w:r w:rsidRPr="00B51D6E">
              <w:rPr>
                <w:rFonts w:ascii="Times New Roman" w:hAnsi="Times New Roman" w:cs="Times New Roman"/>
                <w:b/>
                <w:bCs/>
                <w:sz w:val="15"/>
                <w:szCs w:val="15"/>
              </w:rPr>
              <w:t>.02*</w:t>
            </w:r>
          </w:p>
        </w:tc>
        <w:tc>
          <w:tcPr>
            <w:tcW w:w="1302" w:type="pct"/>
            <w:vAlign w:val="center"/>
          </w:tcPr>
          <w:p w14:paraId="0FC8730B"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.24</w:t>
            </w:r>
          </w:p>
        </w:tc>
      </w:tr>
      <w:tr w:rsidR="00464E10" w:rsidRPr="00B51D6E" w14:paraId="29EF3AF3" w14:textId="77777777" w:rsidTr="005F466A">
        <w:trPr>
          <w:trHeight w:val="119"/>
          <w:jc w:val="center"/>
        </w:trPr>
        <w:tc>
          <w:tcPr>
            <w:tcW w:w="1423" w:type="pct"/>
            <w:vAlign w:val="center"/>
          </w:tcPr>
          <w:p w14:paraId="3E2AFB42"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sz w:val="15"/>
                <w:szCs w:val="15"/>
              </w:rPr>
              <w:t xml:space="preserve">ResNet3D vs </w:t>
            </w:r>
            <w:r w:rsidRPr="00B51D6E">
              <w:rPr>
                <w:rFonts w:ascii="Times New Roman" w:hAnsi="Times New Roman" w:cs="Times New Roman" w:hint="eastAsia"/>
                <w:sz w:val="15"/>
                <w:szCs w:val="15"/>
              </w:rPr>
              <w:t>D</w:t>
            </w:r>
            <w:r w:rsidRPr="00B51D6E">
              <w:rPr>
                <w:rFonts w:ascii="Times New Roman" w:hAnsi="Times New Roman" w:cs="Times New Roman"/>
                <w:sz w:val="15"/>
                <w:szCs w:val="15"/>
              </w:rPr>
              <w:t>enseNet3D</w:t>
            </w:r>
          </w:p>
        </w:tc>
        <w:tc>
          <w:tcPr>
            <w:tcW w:w="159" w:type="pct"/>
            <w:vAlign w:val="center"/>
          </w:tcPr>
          <w:p w14:paraId="11F5F955" w14:textId="77777777" w:rsidR="0017364C" w:rsidRPr="00B51D6E" w:rsidRDefault="0017364C" w:rsidP="005F466A">
            <w:pPr>
              <w:spacing w:line="280" w:lineRule="exact"/>
              <w:jc w:val="center"/>
              <w:rPr>
                <w:rFonts w:ascii="Times New Roman" w:hAnsi="Times New Roman" w:cs="Times New Roman"/>
                <w:sz w:val="15"/>
                <w:szCs w:val="15"/>
              </w:rPr>
            </w:pPr>
          </w:p>
        </w:tc>
        <w:tc>
          <w:tcPr>
            <w:tcW w:w="1152" w:type="pct"/>
            <w:vAlign w:val="center"/>
          </w:tcPr>
          <w:p w14:paraId="246AEA01"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.23</w:t>
            </w:r>
          </w:p>
        </w:tc>
        <w:tc>
          <w:tcPr>
            <w:tcW w:w="963" w:type="pct"/>
            <w:vAlign w:val="center"/>
          </w:tcPr>
          <w:p w14:paraId="349FDDB7"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.30</w:t>
            </w:r>
          </w:p>
        </w:tc>
        <w:tc>
          <w:tcPr>
            <w:tcW w:w="1302" w:type="pct"/>
            <w:vAlign w:val="center"/>
          </w:tcPr>
          <w:p w14:paraId="7409758B"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.06</w:t>
            </w:r>
          </w:p>
        </w:tc>
      </w:tr>
      <w:tr w:rsidR="00464E10" w:rsidRPr="00B51D6E" w14:paraId="50AF6566" w14:textId="77777777" w:rsidTr="005F466A">
        <w:trPr>
          <w:trHeight w:val="119"/>
          <w:jc w:val="center"/>
        </w:trPr>
        <w:tc>
          <w:tcPr>
            <w:tcW w:w="1423" w:type="pct"/>
            <w:vAlign w:val="center"/>
          </w:tcPr>
          <w:p w14:paraId="59B55404"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sz w:val="15"/>
                <w:szCs w:val="15"/>
              </w:rPr>
              <w:t xml:space="preserve">ResNet3D vs </w:t>
            </w:r>
            <w:r w:rsidRPr="00B51D6E">
              <w:rPr>
                <w:rFonts w:ascii="Times New Roman" w:hAnsi="Times New Roman" w:cs="Times New Roman" w:hint="eastAsia"/>
                <w:sz w:val="15"/>
                <w:szCs w:val="15"/>
              </w:rPr>
              <w:t>M</w:t>
            </w:r>
            <w:r w:rsidRPr="00B51D6E">
              <w:rPr>
                <w:rFonts w:ascii="Times New Roman" w:hAnsi="Times New Roman" w:cs="Times New Roman"/>
                <w:sz w:val="15"/>
                <w:szCs w:val="15"/>
              </w:rPr>
              <w:t>obileNet3D</w:t>
            </w:r>
          </w:p>
        </w:tc>
        <w:tc>
          <w:tcPr>
            <w:tcW w:w="159" w:type="pct"/>
            <w:vAlign w:val="center"/>
          </w:tcPr>
          <w:p w14:paraId="1C651232" w14:textId="77777777" w:rsidR="0017364C" w:rsidRPr="00B51D6E" w:rsidRDefault="0017364C" w:rsidP="005F466A">
            <w:pPr>
              <w:spacing w:line="280" w:lineRule="exact"/>
              <w:jc w:val="center"/>
              <w:rPr>
                <w:rFonts w:ascii="Times New Roman" w:hAnsi="Times New Roman" w:cs="Times New Roman"/>
                <w:sz w:val="15"/>
                <w:szCs w:val="15"/>
              </w:rPr>
            </w:pPr>
          </w:p>
        </w:tc>
        <w:tc>
          <w:tcPr>
            <w:tcW w:w="1152" w:type="pct"/>
            <w:vAlign w:val="center"/>
          </w:tcPr>
          <w:p w14:paraId="6C77BB7D"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.93</w:t>
            </w:r>
          </w:p>
        </w:tc>
        <w:tc>
          <w:tcPr>
            <w:tcW w:w="963" w:type="pct"/>
            <w:vAlign w:val="center"/>
          </w:tcPr>
          <w:p w14:paraId="48609482"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.37</w:t>
            </w:r>
          </w:p>
        </w:tc>
        <w:tc>
          <w:tcPr>
            <w:tcW w:w="1302" w:type="pct"/>
            <w:vAlign w:val="center"/>
          </w:tcPr>
          <w:p w14:paraId="3C2E20DC"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.16</w:t>
            </w:r>
          </w:p>
        </w:tc>
      </w:tr>
      <w:tr w:rsidR="00464E10" w:rsidRPr="00B51D6E" w14:paraId="4352BACE" w14:textId="77777777" w:rsidTr="005F466A">
        <w:trPr>
          <w:trHeight w:val="119"/>
          <w:jc w:val="center"/>
        </w:trPr>
        <w:tc>
          <w:tcPr>
            <w:tcW w:w="1423" w:type="pct"/>
            <w:tcBorders>
              <w:bottom w:val="single" w:sz="4" w:space="0" w:color="auto"/>
            </w:tcBorders>
            <w:vAlign w:val="center"/>
          </w:tcPr>
          <w:p w14:paraId="73D1CCD9"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D</w:t>
            </w:r>
            <w:r w:rsidRPr="00B51D6E">
              <w:rPr>
                <w:rFonts w:ascii="Times New Roman" w:hAnsi="Times New Roman" w:cs="Times New Roman"/>
                <w:sz w:val="15"/>
                <w:szCs w:val="15"/>
              </w:rPr>
              <w:t xml:space="preserve">enseNet3D vs </w:t>
            </w:r>
            <w:r w:rsidRPr="00B51D6E">
              <w:rPr>
                <w:rFonts w:ascii="Times New Roman" w:hAnsi="Times New Roman" w:cs="Times New Roman" w:hint="eastAsia"/>
                <w:sz w:val="15"/>
                <w:szCs w:val="15"/>
              </w:rPr>
              <w:t>M</w:t>
            </w:r>
            <w:r w:rsidRPr="00B51D6E">
              <w:rPr>
                <w:rFonts w:ascii="Times New Roman" w:hAnsi="Times New Roman" w:cs="Times New Roman"/>
                <w:sz w:val="15"/>
                <w:szCs w:val="15"/>
              </w:rPr>
              <w:t>obileNet3D</w:t>
            </w:r>
          </w:p>
        </w:tc>
        <w:tc>
          <w:tcPr>
            <w:tcW w:w="159" w:type="pct"/>
            <w:tcBorders>
              <w:bottom w:val="single" w:sz="4" w:space="0" w:color="auto"/>
            </w:tcBorders>
            <w:vAlign w:val="center"/>
          </w:tcPr>
          <w:p w14:paraId="52AC9605" w14:textId="77777777" w:rsidR="0017364C" w:rsidRPr="00B51D6E" w:rsidRDefault="0017364C" w:rsidP="005F466A">
            <w:pPr>
              <w:spacing w:line="280" w:lineRule="exact"/>
              <w:jc w:val="center"/>
              <w:rPr>
                <w:rFonts w:ascii="Times New Roman" w:hAnsi="Times New Roman" w:cs="Times New Roman"/>
                <w:sz w:val="15"/>
                <w:szCs w:val="15"/>
              </w:rPr>
            </w:pPr>
          </w:p>
        </w:tc>
        <w:tc>
          <w:tcPr>
            <w:tcW w:w="1152" w:type="pct"/>
            <w:tcBorders>
              <w:bottom w:val="single" w:sz="4" w:space="0" w:color="auto"/>
            </w:tcBorders>
            <w:vAlign w:val="center"/>
          </w:tcPr>
          <w:p w14:paraId="42041AF4"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.43</w:t>
            </w:r>
          </w:p>
        </w:tc>
        <w:tc>
          <w:tcPr>
            <w:tcW w:w="963" w:type="pct"/>
            <w:tcBorders>
              <w:bottom w:val="single" w:sz="4" w:space="0" w:color="auto"/>
            </w:tcBorders>
            <w:vAlign w:val="center"/>
          </w:tcPr>
          <w:p w14:paraId="328AD404"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.98</w:t>
            </w:r>
          </w:p>
        </w:tc>
        <w:tc>
          <w:tcPr>
            <w:tcW w:w="1302" w:type="pct"/>
            <w:tcBorders>
              <w:bottom w:val="single" w:sz="4" w:space="0" w:color="auto"/>
            </w:tcBorders>
            <w:vAlign w:val="center"/>
          </w:tcPr>
          <w:p w14:paraId="12F45AF9"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&gt;</w:t>
            </w:r>
            <w:r w:rsidRPr="00B51D6E">
              <w:rPr>
                <w:rFonts w:ascii="Times New Roman" w:hAnsi="Times New Roman" w:cs="Times New Roman"/>
                <w:sz w:val="15"/>
                <w:szCs w:val="15"/>
              </w:rPr>
              <w:t xml:space="preserve"> 0.99</w:t>
            </w:r>
          </w:p>
        </w:tc>
      </w:tr>
    </w:tbl>
    <w:p w14:paraId="57D53B17" w14:textId="77777777" w:rsidR="0017364C" w:rsidRPr="00B51D6E" w:rsidRDefault="0017364C" w:rsidP="0017364C">
      <w:pPr>
        <w:rPr>
          <w:rFonts w:ascii="Times New Roman" w:hAnsi="Times New Roman" w:cs="Times New Roman"/>
          <w:noProof/>
          <w:sz w:val="18"/>
          <w:szCs w:val="18"/>
        </w:rPr>
      </w:pPr>
      <w:r w:rsidRPr="00B51D6E">
        <w:rPr>
          <w:rFonts w:ascii="Times New Roman" w:hAnsi="Times New Roman" w:cs="Times New Roman" w:hint="eastAsia"/>
          <w:noProof/>
          <w:sz w:val="18"/>
          <w:szCs w:val="18"/>
        </w:rPr>
        <w:t>N</w:t>
      </w:r>
      <w:r w:rsidRPr="00B51D6E">
        <w:rPr>
          <w:rFonts w:ascii="Times New Roman" w:hAnsi="Times New Roman" w:cs="Times New Roman"/>
          <w:noProof/>
          <w:sz w:val="18"/>
          <w:szCs w:val="18"/>
        </w:rPr>
        <w:t>ote:</w:t>
      </w:r>
      <w:r w:rsidRPr="00B51D6E">
        <w:rPr>
          <w:rFonts w:ascii="Times New Roman" w:hAnsi="Times New Roman" w:cs="Times New Roman" w:hint="eastAsia"/>
          <w:noProof/>
          <w:sz w:val="18"/>
          <w:szCs w:val="18"/>
        </w:rPr>
        <w:t xml:space="preserve"> </w:t>
      </w:r>
      <w:r w:rsidRPr="00B51D6E">
        <w:rPr>
          <w:rFonts w:ascii="Times New Roman" w:hAnsi="Times New Roman" w:cs="Times New Roman"/>
          <w:i/>
          <w:noProof/>
          <w:sz w:val="18"/>
          <w:szCs w:val="18"/>
        </w:rPr>
        <w:t>P</w:t>
      </w:r>
      <w:r w:rsidRPr="00B51D6E">
        <w:rPr>
          <w:rFonts w:ascii="Times New Roman" w:hAnsi="Times New Roman" w:cs="Times New Roman"/>
          <w:noProof/>
          <w:sz w:val="18"/>
          <w:szCs w:val="18"/>
        </w:rPr>
        <w:t xml:space="preserve"> value were calculated by Delong test</w:t>
      </w:r>
    </w:p>
    <w:p w14:paraId="2A48BB6C" w14:textId="77777777" w:rsidR="0017364C" w:rsidRPr="00B51D6E" w:rsidRDefault="0017364C" w:rsidP="0017364C">
      <w:pPr>
        <w:rPr>
          <w:rFonts w:ascii="Times New Roman" w:hAnsi="Times New Roman" w:cs="Times New Roman"/>
          <w:noProof/>
          <w:sz w:val="18"/>
          <w:szCs w:val="18"/>
        </w:rPr>
      </w:pPr>
      <w:r w:rsidRPr="00B51D6E">
        <w:rPr>
          <w:rFonts w:ascii="Times New Roman" w:hAnsi="Times New Roman" w:cs="Times New Roman" w:hint="eastAsia"/>
          <w:noProof/>
          <w:sz w:val="18"/>
          <w:szCs w:val="18"/>
        </w:rPr>
        <w:t>*</w:t>
      </w:r>
      <w:r w:rsidRPr="00B51D6E">
        <w:rPr>
          <w:rFonts w:ascii="Times New Roman" w:hAnsi="Times New Roman" w:cs="Times New Roman"/>
          <w:noProof/>
          <w:sz w:val="18"/>
          <w:szCs w:val="18"/>
        </w:rPr>
        <w:t xml:space="preserve"> Significant (</w:t>
      </w:r>
      <w:r w:rsidRPr="00B51D6E">
        <w:rPr>
          <w:rFonts w:ascii="Times New Roman" w:hAnsi="Times New Roman" w:cs="Times New Roman"/>
          <w:i/>
          <w:iCs/>
          <w:sz w:val="18"/>
          <w:szCs w:val="18"/>
        </w:rPr>
        <w:t>P</w:t>
      </w:r>
      <w:r w:rsidRPr="00B51D6E">
        <w:rPr>
          <w:rFonts w:ascii="Times New Roman" w:hAnsi="Times New Roman" w:cs="Times New Roman"/>
          <w:sz w:val="18"/>
          <w:szCs w:val="18"/>
        </w:rPr>
        <w:t xml:space="preserve"> </w:t>
      </w:r>
      <w:r w:rsidRPr="00B51D6E">
        <w:rPr>
          <w:rFonts w:ascii="Times New Roman" w:hAnsi="Times New Roman" w:cs="Times New Roman" w:hint="eastAsia"/>
          <w:sz w:val="18"/>
          <w:szCs w:val="18"/>
        </w:rPr>
        <w:t>&lt;</w:t>
      </w:r>
      <w:r w:rsidRPr="00B51D6E">
        <w:rPr>
          <w:rFonts w:ascii="Times New Roman" w:hAnsi="Times New Roman" w:cs="Times New Roman"/>
          <w:sz w:val="18"/>
          <w:szCs w:val="18"/>
        </w:rPr>
        <w:t xml:space="preserve"> 0.05</w:t>
      </w:r>
      <w:r w:rsidRPr="00B51D6E">
        <w:rPr>
          <w:rFonts w:ascii="Times New Roman" w:hAnsi="Times New Roman" w:cs="Times New Roman"/>
          <w:noProof/>
          <w:sz w:val="18"/>
          <w:szCs w:val="18"/>
        </w:rPr>
        <w:t>)</w:t>
      </w:r>
    </w:p>
    <w:p w14:paraId="434ADE73" w14:textId="77777777" w:rsidR="0017364C" w:rsidRPr="00B51D6E" w:rsidRDefault="0017364C" w:rsidP="0017364C">
      <w:pPr>
        <w:jc w:val="left"/>
        <w:rPr>
          <w:rFonts w:ascii="Times New Roman" w:hAnsi="Times New Roman" w:cs="Times New Roman"/>
          <w:sz w:val="18"/>
          <w:szCs w:val="18"/>
        </w:rPr>
      </w:pPr>
      <w:r w:rsidRPr="00B51D6E">
        <w:rPr>
          <w:rFonts w:ascii="Times New Roman" w:hAnsi="Times New Roman" w:cs="Times New Roman"/>
          <w:sz w:val="18"/>
          <w:szCs w:val="18"/>
        </w:rPr>
        <w:t xml:space="preserve">Abbreviation: </w:t>
      </w:r>
      <w:r w:rsidRPr="00B51D6E">
        <w:rPr>
          <w:rFonts w:ascii="Times New Roman" w:hAnsi="Times New Roman" w:cs="Times New Roman" w:hint="eastAsia"/>
          <w:i/>
          <w:iCs/>
          <w:sz w:val="18"/>
          <w:szCs w:val="18"/>
        </w:rPr>
        <w:t>D</w:t>
      </w:r>
      <w:r w:rsidRPr="00B51D6E">
        <w:rPr>
          <w:rFonts w:ascii="Times New Roman" w:hAnsi="Times New Roman" w:cs="Times New Roman"/>
          <w:i/>
          <w:iCs/>
          <w:sz w:val="18"/>
          <w:szCs w:val="18"/>
        </w:rPr>
        <w:t>L-BM</w:t>
      </w:r>
      <w:r w:rsidRPr="00B51D6E">
        <w:rPr>
          <w:rFonts w:ascii="Times New Roman" w:hAnsi="Times New Roman" w:cs="Times New Roman"/>
          <w:sz w:val="18"/>
          <w:szCs w:val="18"/>
        </w:rPr>
        <w:t>,</w:t>
      </w:r>
      <w:r w:rsidRPr="00B51D6E">
        <w:rPr>
          <w:sz w:val="18"/>
          <w:szCs w:val="18"/>
        </w:rPr>
        <w:t xml:space="preserve"> </w:t>
      </w:r>
      <w:r w:rsidRPr="00B51D6E">
        <w:rPr>
          <w:rFonts w:ascii="Times New Roman" w:hAnsi="Times New Roman" w:cs="Times New Roman"/>
          <w:sz w:val="18"/>
          <w:szCs w:val="18"/>
        </w:rPr>
        <w:t xml:space="preserve">deep learning models for the classification between benign and malignant lesions; </w:t>
      </w:r>
      <w:r w:rsidRPr="00B51D6E">
        <w:rPr>
          <w:rFonts w:ascii="Times New Roman" w:hAnsi="Times New Roman" w:cs="Times New Roman"/>
          <w:i/>
          <w:iCs/>
          <w:sz w:val="18"/>
          <w:szCs w:val="18"/>
        </w:rPr>
        <w:t>SKH</w:t>
      </w:r>
      <w:r w:rsidRPr="00B51D6E">
        <w:rPr>
          <w:rFonts w:ascii="Times New Roman" w:hAnsi="Times New Roman" w:cs="Times New Roman"/>
          <w:sz w:val="18"/>
          <w:szCs w:val="18"/>
        </w:rPr>
        <w:t xml:space="preserve">, Suzhou Kowloon Hospital; </w:t>
      </w:r>
      <w:r w:rsidRPr="00B51D6E">
        <w:rPr>
          <w:rFonts w:ascii="Times New Roman" w:hAnsi="Times New Roman" w:cs="Times New Roman"/>
          <w:i/>
          <w:iCs/>
          <w:sz w:val="18"/>
          <w:szCs w:val="18"/>
        </w:rPr>
        <w:t>TZH</w:t>
      </w:r>
      <w:r w:rsidRPr="00B51D6E">
        <w:rPr>
          <w:rFonts w:ascii="Times New Roman" w:hAnsi="Times New Roman" w:cs="Times New Roman"/>
          <w:sz w:val="18"/>
          <w:szCs w:val="18"/>
        </w:rPr>
        <w:t xml:space="preserve">, the People's Hospital of Taizhou; </w:t>
      </w:r>
      <w:r w:rsidRPr="00B51D6E">
        <w:rPr>
          <w:rFonts w:ascii="Times New Roman" w:hAnsi="Times New Roman" w:cs="Times New Roman"/>
          <w:i/>
          <w:iCs/>
          <w:sz w:val="18"/>
          <w:szCs w:val="18"/>
        </w:rPr>
        <w:t>SQH</w:t>
      </w:r>
      <w:r w:rsidRPr="00B51D6E">
        <w:rPr>
          <w:rFonts w:ascii="Times New Roman" w:hAnsi="Times New Roman" w:cs="Times New Roman"/>
          <w:sz w:val="18"/>
          <w:szCs w:val="18"/>
        </w:rPr>
        <w:t xml:space="preserve">, the People's Hospital of Suqian; </w:t>
      </w:r>
      <w:r w:rsidRPr="00B51D6E">
        <w:rPr>
          <w:rFonts w:ascii="Times New Roman" w:hAnsi="Times New Roman" w:cs="Times New Roman"/>
          <w:i/>
          <w:iCs/>
          <w:sz w:val="18"/>
          <w:szCs w:val="18"/>
        </w:rPr>
        <w:t>CSH</w:t>
      </w:r>
      <w:r w:rsidRPr="00B51D6E">
        <w:rPr>
          <w:rFonts w:ascii="Times New Roman" w:hAnsi="Times New Roman" w:cs="Times New Roman"/>
          <w:sz w:val="18"/>
          <w:szCs w:val="18"/>
        </w:rPr>
        <w:t xml:space="preserve">, Changshu NO.1 People's Hospital; </w:t>
      </w:r>
      <w:r w:rsidRPr="00B51D6E">
        <w:rPr>
          <w:rFonts w:ascii="Times New Roman" w:hAnsi="Times New Roman" w:cs="Times New Roman"/>
          <w:i/>
          <w:iCs/>
          <w:sz w:val="18"/>
          <w:szCs w:val="18"/>
        </w:rPr>
        <w:t>ROC</w:t>
      </w:r>
      <w:r w:rsidRPr="00B51D6E">
        <w:rPr>
          <w:rFonts w:ascii="Times New Roman" w:hAnsi="Times New Roman" w:cs="Times New Roman"/>
          <w:sz w:val="18"/>
          <w:szCs w:val="18"/>
        </w:rPr>
        <w:t>, receiver operating characteristics.</w:t>
      </w:r>
    </w:p>
    <w:p w14:paraId="2A44AECE" w14:textId="77777777" w:rsidR="0017364C" w:rsidRPr="00B51D6E" w:rsidRDefault="0017364C" w:rsidP="0017364C"/>
    <w:p w14:paraId="27F2E430" w14:textId="0916A31F" w:rsidR="0017364C" w:rsidRPr="00B51D6E" w:rsidRDefault="0017364C" w:rsidP="0017364C">
      <w:pPr>
        <w:jc w:val="left"/>
        <w:rPr>
          <w:rFonts w:ascii="Times New Roman" w:hAnsi="Times New Roman" w:cs="Times New Roman"/>
          <w:bCs/>
          <w:sz w:val="20"/>
          <w:szCs w:val="20"/>
        </w:rPr>
      </w:pPr>
      <w:r w:rsidRPr="00B51D6E">
        <w:rPr>
          <w:rFonts w:ascii="Times New Roman" w:hAnsi="Times New Roman" w:cs="Times New Roman" w:hint="eastAsia"/>
          <w:b/>
          <w:sz w:val="20"/>
          <w:szCs w:val="20"/>
        </w:rPr>
        <w:t>T</w:t>
      </w:r>
      <w:r w:rsidRPr="00B51D6E">
        <w:rPr>
          <w:rFonts w:ascii="Times New Roman" w:hAnsi="Times New Roman" w:cs="Times New Roman"/>
          <w:b/>
          <w:sz w:val="20"/>
          <w:szCs w:val="20"/>
        </w:rPr>
        <w:t>able S</w:t>
      </w:r>
      <w:r w:rsidR="009A7852" w:rsidRPr="00B51D6E">
        <w:rPr>
          <w:rFonts w:ascii="Times New Roman" w:hAnsi="Times New Roman" w:cs="Times New Roman"/>
          <w:b/>
          <w:sz w:val="20"/>
          <w:szCs w:val="20"/>
        </w:rPr>
        <w:t>6</w:t>
      </w:r>
      <w:r w:rsidRPr="00B51D6E">
        <w:rPr>
          <w:rFonts w:ascii="Times New Roman" w:hAnsi="Times New Roman" w:cs="Times New Roman"/>
          <w:b/>
          <w:sz w:val="20"/>
          <w:szCs w:val="20"/>
        </w:rPr>
        <w:t xml:space="preserve"> </w:t>
      </w:r>
      <w:r w:rsidRPr="00B51D6E">
        <w:rPr>
          <w:rFonts w:ascii="Times New Roman" w:hAnsi="Times New Roman" w:cs="Times New Roman"/>
          <w:bCs/>
          <w:sz w:val="20"/>
          <w:szCs w:val="20"/>
        </w:rPr>
        <w:t xml:space="preserve">Paired </w:t>
      </w:r>
      <w:r w:rsidRPr="00B51D6E">
        <w:rPr>
          <w:rFonts w:ascii="Times New Roman" w:hAnsi="Times New Roman" w:cs="Times New Roman"/>
          <w:bCs/>
          <w:szCs w:val="21"/>
        </w:rPr>
        <w:t>co</w:t>
      </w:r>
      <w:r w:rsidRPr="00B51D6E">
        <w:rPr>
          <w:rFonts w:ascii="Times New Roman" w:hAnsi="Times New Roman" w:cs="Times New Roman"/>
          <w:bCs/>
          <w:sz w:val="20"/>
          <w:szCs w:val="20"/>
        </w:rPr>
        <w:t>mparison</w:t>
      </w:r>
      <w:r w:rsidRPr="00B51D6E">
        <w:rPr>
          <w:rFonts w:ascii="Times New Roman" w:hAnsi="Times New Roman" w:cs="Times New Roman" w:hint="eastAsia"/>
          <w:bCs/>
          <w:sz w:val="20"/>
          <w:szCs w:val="20"/>
        </w:rPr>
        <w:t>s</w:t>
      </w:r>
      <w:r w:rsidRPr="00B51D6E">
        <w:rPr>
          <w:rFonts w:ascii="Times New Roman" w:hAnsi="Times New Roman" w:cs="Times New Roman"/>
          <w:bCs/>
          <w:sz w:val="20"/>
          <w:szCs w:val="20"/>
        </w:rPr>
        <w:t xml:space="preserve"> of the ROC curves among the DL-CS models in each external validation cohort</w:t>
      </w:r>
    </w:p>
    <w:tbl>
      <w:tblPr>
        <w:tblStyle w:val="af0"/>
        <w:tblW w:w="447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6"/>
        <w:gridCol w:w="236"/>
        <w:gridCol w:w="1712"/>
        <w:gridCol w:w="1431"/>
        <w:gridCol w:w="1937"/>
      </w:tblGrid>
      <w:tr w:rsidR="00464E10" w:rsidRPr="00B51D6E" w14:paraId="3FDAFD47" w14:textId="77777777" w:rsidTr="005F466A">
        <w:trPr>
          <w:trHeight w:val="373"/>
          <w:jc w:val="center"/>
        </w:trPr>
        <w:tc>
          <w:tcPr>
            <w:tcW w:w="1423" w:type="pct"/>
            <w:vMerge w:val="restart"/>
            <w:tcBorders>
              <w:top w:val="single" w:sz="4" w:space="0" w:color="auto"/>
            </w:tcBorders>
            <w:vAlign w:val="center"/>
          </w:tcPr>
          <w:p w14:paraId="2C28C6A0"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sz w:val="15"/>
                <w:szCs w:val="15"/>
              </w:rPr>
              <w:t>The pairs of comparison</w:t>
            </w:r>
          </w:p>
        </w:tc>
        <w:tc>
          <w:tcPr>
            <w:tcW w:w="159" w:type="pct"/>
            <w:tcBorders>
              <w:top w:val="single" w:sz="4" w:space="0" w:color="auto"/>
            </w:tcBorders>
            <w:vAlign w:val="center"/>
          </w:tcPr>
          <w:p w14:paraId="3358C304" w14:textId="77777777" w:rsidR="0017364C" w:rsidRPr="00B51D6E" w:rsidRDefault="0017364C" w:rsidP="005F466A">
            <w:pPr>
              <w:spacing w:line="280" w:lineRule="exact"/>
              <w:jc w:val="center"/>
              <w:rPr>
                <w:rFonts w:ascii="Times New Roman" w:hAnsi="Times New Roman" w:cs="Times New Roman"/>
                <w:sz w:val="15"/>
                <w:szCs w:val="15"/>
              </w:rPr>
            </w:pPr>
          </w:p>
        </w:tc>
        <w:tc>
          <w:tcPr>
            <w:tcW w:w="3418" w:type="pct"/>
            <w:gridSpan w:val="3"/>
            <w:tcBorders>
              <w:top w:val="single" w:sz="4" w:space="0" w:color="auto"/>
              <w:bottom w:val="single" w:sz="4" w:space="0" w:color="auto"/>
            </w:tcBorders>
            <w:vAlign w:val="center"/>
          </w:tcPr>
          <w:p w14:paraId="6F3E3097"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i/>
                <w:iCs/>
                <w:sz w:val="15"/>
                <w:szCs w:val="15"/>
              </w:rPr>
              <w:t>P</w:t>
            </w:r>
            <w:r w:rsidRPr="00B51D6E">
              <w:rPr>
                <w:rFonts w:ascii="Times New Roman" w:hAnsi="Times New Roman" w:cs="Times New Roman"/>
                <w:sz w:val="15"/>
                <w:szCs w:val="15"/>
              </w:rPr>
              <w:t xml:space="preserve"> value</w:t>
            </w:r>
          </w:p>
        </w:tc>
      </w:tr>
      <w:tr w:rsidR="00464E10" w:rsidRPr="00B51D6E" w14:paraId="13980AFC" w14:textId="77777777" w:rsidTr="005F466A">
        <w:trPr>
          <w:trHeight w:val="373"/>
          <w:jc w:val="center"/>
        </w:trPr>
        <w:tc>
          <w:tcPr>
            <w:tcW w:w="1423" w:type="pct"/>
            <w:vMerge/>
            <w:tcBorders>
              <w:bottom w:val="single" w:sz="4" w:space="0" w:color="auto"/>
            </w:tcBorders>
            <w:vAlign w:val="center"/>
          </w:tcPr>
          <w:p w14:paraId="4F336056" w14:textId="77777777" w:rsidR="0017364C" w:rsidRPr="00B51D6E" w:rsidRDefault="0017364C" w:rsidP="005F466A">
            <w:pPr>
              <w:spacing w:line="280" w:lineRule="exact"/>
              <w:jc w:val="center"/>
              <w:rPr>
                <w:rFonts w:ascii="Times New Roman" w:hAnsi="Times New Roman" w:cs="Times New Roman"/>
                <w:sz w:val="15"/>
                <w:szCs w:val="15"/>
              </w:rPr>
            </w:pPr>
          </w:p>
        </w:tc>
        <w:tc>
          <w:tcPr>
            <w:tcW w:w="159" w:type="pct"/>
            <w:vAlign w:val="center"/>
          </w:tcPr>
          <w:p w14:paraId="0103B164" w14:textId="77777777" w:rsidR="0017364C" w:rsidRPr="00B51D6E" w:rsidRDefault="0017364C" w:rsidP="005F466A">
            <w:pPr>
              <w:spacing w:line="280" w:lineRule="exact"/>
              <w:jc w:val="center"/>
              <w:rPr>
                <w:rFonts w:ascii="Times New Roman" w:hAnsi="Times New Roman" w:cs="Times New Roman"/>
                <w:sz w:val="15"/>
                <w:szCs w:val="15"/>
              </w:rPr>
            </w:pPr>
          </w:p>
        </w:tc>
        <w:tc>
          <w:tcPr>
            <w:tcW w:w="1152" w:type="pct"/>
            <w:tcBorders>
              <w:top w:val="single" w:sz="4" w:space="0" w:color="auto"/>
              <w:bottom w:val="single" w:sz="4" w:space="0" w:color="auto"/>
            </w:tcBorders>
            <w:vAlign w:val="center"/>
          </w:tcPr>
          <w:p w14:paraId="05B8FD42"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sz w:val="15"/>
                <w:szCs w:val="15"/>
              </w:rPr>
              <w:t>SKH</w:t>
            </w:r>
          </w:p>
        </w:tc>
        <w:tc>
          <w:tcPr>
            <w:tcW w:w="963" w:type="pct"/>
            <w:tcBorders>
              <w:top w:val="single" w:sz="4" w:space="0" w:color="auto"/>
              <w:bottom w:val="single" w:sz="4" w:space="0" w:color="auto"/>
            </w:tcBorders>
            <w:vAlign w:val="center"/>
          </w:tcPr>
          <w:p w14:paraId="24D87BBC"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sz w:val="15"/>
                <w:szCs w:val="15"/>
              </w:rPr>
              <w:t>TZH</w:t>
            </w:r>
          </w:p>
        </w:tc>
        <w:tc>
          <w:tcPr>
            <w:tcW w:w="1302" w:type="pct"/>
            <w:tcBorders>
              <w:top w:val="single" w:sz="4" w:space="0" w:color="auto"/>
              <w:bottom w:val="single" w:sz="4" w:space="0" w:color="auto"/>
            </w:tcBorders>
            <w:vAlign w:val="center"/>
          </w:tcPr>
          <w:p w14:paraId="200FA776"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sz w:val="15"/>
                <w:szCs w:val="15"/>
              </w:rPr>
              <w:t>CSH+SQH</w:t>
            </w:r>
          </w:p>
        </w:tc>
      </w:tr>
      <w:tr w:rsidR="00464E10" w:rsidRPr="00B51D6E" w14:paraId="488AE8BE" w14:textId="77777777" w:rsidTr="005F466A">
        <w:trPr>
          <w:trHeight w:val="119"/>
          <w:jc w:val="center"/>
        </w:trPr>
        <w:tc>
          <w:tcPr>
            <w:tcW w:w="1423" w:type="pct"/>
            <w:vAlign w:val="center"/>
          </w:tcPr>
          <w:p w14:paraId="4AEA2EB7"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sz w:val="15"/>
                <w:szCs w:val="15"/>
              </w:rPr>
              <w:t xml:space="preserve">ResNet3D vs </w:t>
            </w:r>
            <w:r w:rsidRPr="00B51D6E">
              <w:rPr>
                <w:rFonts w:ascii="Times New Roman" w:hAnsi="Times New Roman" w:cs="Times New Roman" w:hint="eastAsia"/>
                <w:sz w:val="15"/>
                <w:szCs w:val="15"/>
              </w:rPr>
              <w:t>D</w:t>
            </w:r>
            <w:r w:rsidRPr="00B51D6E">
              <w:rPr>
                <w:rFonts w:ascii="Times New Roman" w:hAnsi="Times New Roman" w:cs="Times New Roman"/>
                <w:sz w:val="15"/>
                <w:szCs w:val="15"/>
              </w:rPr>
              <w:t>enseNet3D</w:t>
            </w:r>
          </w:p>
        </w:tc>
        <w:tc>
          <w:tcPr>
            <w:tcW w:w="159" w:type="pct"/>
            <w:vAlign w:val="center"/>
          </w:tcPr>
          <w:p w14:paraId="150EF76A" w14:textId="77777777" w:rsidR="0017364C" w:rsidRPr="00B51D6E" w:rsidRDefault="0017364C" w:rsidP="005F466A">
            <w:pPr>
              <w:spacing w:line="280" w:lineRule="exact"/>
              <w:jc w:val="center"/>
              <w:rPr>
                <w:rFonts w:ascii="Times New Roman" w:hAnsi="Times New Roman" w:cs="Times New Roman"/>
                <w:sz w:val="15"/>
                <w:szCs w:val="15"/>
              </w:rPr>
            </w:pPr>
          </w:p>
        </w:tc>
        <w:tc>
          <w:tcPr>
            <w:tcW w:w="1152" w:type="pct"/>
            <w:vAlign w:val="center"/>
          </w:tcPr>
          <w:p w14:paraId="7A365FE4"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.70</w:t>
            </w:r>
          </w:p>
        </w:tc>
        <w:tc>
          <w:tcPr>
            <w:tcW w:w="963" w:type="pct"/>
            <w:vAlign w:val="center"/>
          </w:tcPr>
          <w:p w14:paraId="1309AB7C" w14:textId="77777777" w:rsidR="0017364C" w:rsidRPr="00B51D6E" w:rsidRDefault="0017364C" w:rsidP="005F466A">
            <w:pPr>
              <w:spacing w:line="280" w:lineRule="exact"/>
              <w:jc w:val="center"/>
              <w:rPr>
                <w:rFonts w:ascii="Times New Roman" w:hAnsi="Times New Roman" w:cs="Times New Roman"/>
                <w:b/>
                <w:bCs/>
                <w:sz w:val="15"/>
                <w:szCs w:val="15"/>
              </w:rPr>
            </w:pPr>
            <w:r w:rsidRPr="00B51D6E">
              <w:rPr>
                <w:rFonts w:ascii="Times New Roman" w:hAnsi="Times New Roman" w:cs="Times New Roman"/>
                <w:b/>
                <w:bCs/>
                <w:sz w:val="15"/>
                <w:szCs w:val="15"/>
              </w:rPr>
              <w:t xml:space="preserve"> </w:t>
            </w:r>
            <w:r w:rsidRPr="00B51D6E">
              <w:rPr>
                <w:rFonts w:ascii="Times New Roman" w:hAnsi="Times New Roman" w:cs="Times New Roman" w:hint="eastAsia"/>
                <w:b/>
                <w:bCs/>
                <w:sz w:val="15"/>
                <w:szCs w:val="15"/>
              </w:rPr>
              <w:t>0</w:t>
            </w:r>
            <w:r w:rsidRPr="00B51D6E">
              <w:rPr>
                <w:rFonts w:ascii="Times New Roman" w:hAnsi="Times New Roman" w:cs="Times New Roman"/>
                <w:b/>
                <w:bCs/>
                <w:sz w:val="15"/>
                <w:szCs w:val="15"/>
              </w:rPr>
              <w:t>.04*</w:t>
            </w:r>
          </w:p>
        </w:tc>
        <w:tc>
          <w:tcPr>
            <w:tcW w:w="1302" w:type="pct"/>
            <w:vAlign w:val="center"/>
          </w:tcPr>
          <w:p w14:paraId="75047F0C"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.86</w:t>
            </w:r>
          </w:p>
        </w:tc>
      </w:tr>
      <w:tr w:rsidR="00464E10" w:rsidRPr="00B51D6E" w14:paraId="19791F41" w14:textId="77777777" w:rsidTr="005F466A">
        <w:trPr>
          <w:trHeight w:val="119"/>
          <w:jc w:val="center"/>
        </w:trPr>
        <w:tc>
          <w:tcPr>
            <w:tcW w:w="1423" w:type="pct"/>
            <w:vAlign w:val="center"/>
          </w:tcPr>
          <w:p w14:paraId="140FA4C2"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sz w:val="15"/>
                <w:szCs w:val="15"/>
              </w:rPr>
              <w:t>ResNet3D vs ShuffleNet3D</w:t>
            </w:r>
          </w:p>
        </w:tc>
        <w:tc>
          <w:tcPr>
            <w:tcW w:w="159" w:type="pct"/>
            <w:vAlign w:val="center"/>
          </w:tcPr>
          <w:p w14:paraId="373050E3" w14:textId="77777777" w:rsidR="0017364C" w:rsidRPr="00B51D6E" w:rsidRDefault="0017364C" w:rsidP="005F466A">
            <w:pPr>
              <w:spacing w:line="280" w:lineRule="exact"/>
              <w:jc w:val="center"/>
              <w:rPr>
                <w:rFonts w:ascii="Times New Roman" w:hAnsi="Times New Roman" w:cs="Times New Roman"/>
                <w:sz w:val="15"/>
                <w:szCs w:val="15"/>
              </w:rPr>
            </w:pPr>
          </w:p>
        </w:tc>
        <w:tc>
          <w:tcPr>
            <w:tcW w:w="1152" w:type="pct"/>
            <w:vAlign w:val="center"/>
          </w:tcPr>
          <w:p w14:paraId="539BE6F6"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.45</w:t>
            </w:r>
          </w:p>
        </w:tc>
        <w:tc>
          <w:tcPr>
            <w:tcW w:w="963" w:type="pct"/>
            <w:vAlign w:val="center"/>
          </w:tcPr>
          <w:p w14:paraId="1EF844AF"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.89</w:t>
            </w:r>
          </w:p>
        </w:tc>
        <w:tc>
          <w:tcPr>
            <w:tcW w:w="1302" w:type="pct"/>
            <w:vAlign w:val="center"/>
          </w:tcPr>
          <w:p w14:paraId="356FB4D5"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.13</w:t>
            </w:r>
          </w:p>
        </w:tc>
      </w:tr>
      <w:tr w:rsidR="00464E10" w:rsidRPr="00B51D6E" w14:paraId="3275BA2C" w14:textId="77777777" w:rsidTr="005F466A">
        <w:trPr>
          <w:trHeight w:val="119"/>
          <w:jc w:val="center"/>
        </w:trPr>
        <w:tc>
          <w:tcPr>
            <w:tcW w:w="1423" w:type="pct"/>
            <w:vAlign w:val="center"/>
          </w:tcPr>
          <w:p w14:paraId="56B0CC37"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sz w:val="15"/>
                <w:szCs w:val="15"/>
              </w:rPr>
              <w:t xml:space="preserve">ResNet3D vs </w:t>
            </w:r>
            <w:r w:rsidRPr="00B51D6E">
              <w:rPr>
                <w:rFonts w:ascii="Times New Roman" w:hAnsi="Times New Roman" w:cs="Times New Roman" w:hint="eastAsia"/>
                <w:sz w:val="15"/>
                <w:szCs w:val="15"/>
              </w:rPr>
              <w:t>M</w:t>
            </w:r>
            <w:r w:rsidRPr="00B51D6E">
              <w:rPr>
                <w:rFonts w:ascii="Times New Roman" w:hAnsi="Times New Roman" w:cs="Times New Roman"/>
                <w:sz w:val="15"/>
                <w:szCs w:val="15"/>
              </w:rPr>
              <w:t>obileNet3D</w:t>
            </w:r>
          </w:p>
        </w:tc>
        <w:tc>
          <w:tcPr>
            <w:tcW w:w="159" w:type="pct"/>
            <w:vAlign w:val="center"/>
          </w:tcPr>
          <w:p w14:paraId="57973E62" w14:textId="77777777" w:rsidR="0017364C" w:rsidRPr="00B51D6E" w:rsidRDefault="0017364C" w:rsidP="005F466A">
            <w:pPr>
              <w:spacing w:line="280" w:lineRule="exact"/>
              <w:jc w:val="center"/>
              <w:rPr>
                <w:rFonts w:ascii="Times New Roman" w:hAnsi="Times New Roman" w:cs="Times New Roman"/>
                <w:sz w:val="15"/>
                <w:szCs w:val="15"/>
              </w:rPr>
            </w:pPr>
          </w:p>
        </w:tc>
        <w:tc>
          <w:tcPr>
            <w:tcW w:w="1152" w:type="pct"/>
            <w:vAlign w:val="center"/>
          </w:tcPr>
          <w:p w14:paraId="60411EB9"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.50</w:t>
            </w:r>
          </w:p>
        </w:tc>
        <w:tc>
          <w:tcPr>
            <w:tcW w:w="963" w:type="pct"/>
            <w:vAlign w:val="center"/>
          </w:tcPr>
          <w:p w14:paraId="3D449957"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.38</w:t>
            </w:r>
          </w:p>
        </w:tc>
        <w:tc>
          <w:tcPr>
            <w:tcW w:w="1302" w:type="pct"/>
            <w:vAlign w:val="center"/>
          </w:tcPr>
          <w:p w14:paraId="0BBB7B4C"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.20</w:t>
            </w:r>
          </w:p>
        </w:tc>
      </w:tr>
      <w:tr w:rsidR="00464E10" w:rsidRPr="00B51D6E" w14:paraId="49CFE7E9" w14:textId="77777777" w:rsidTr="005F466A">
        <w:trPr>
          <w:trHeight w:val="119"/>
          <w:jc w:val="center"/>
        </w:trPr>
        <w:tc>
          <w:tcPr>
            <w:tcW w:w="1423" w:type="pct"/>
            <w:vAlign w:val="center"/>
          </w:tcPr>
          <w:p w14:paraId="6974003A"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D</w:t>
            </w:r>
            <w:r w:rsidRPr="00B51D6E">
              <w:rPr>
                <w:rFonts w:ascii="Times New Roman" w:hAnsi="Times New Roman" w:cs="Times New Roman"/>
                <w:sz w:val="15"/>
                <w:szCs w:val="15"/>
              </w:rPr>
              <w:t>enseNet3D vs ShuffleNet3D</w:t>
            </w:r>
          </w:p>
        </w:tc>
        <w:tc>
          <w:tcPr>
            <w:tcW w:w="159" w:type="pct"/>
            <w:vAlign w:val="center"/>
          </w:tcPr>
          <w:p w14:paraId="22398D89" w14:textId="77777777" w:rsidR="0017364C" w:rsidRPr="00B51D6E" w:rsidRDefault="0017364C" w:rsidP="005F466A">
            <w:pPr>
              <w:spacing w:line="280" w:lineRule="exact"/>
              <w:jc w:val="center"/>
              <w:rPr>
                <w:rFonts w:ascii="Times New Roman" w:hAnsi="Times New Roman" w:cs="Times New Roman"/>
                <w:sz w:val="15"/>
                <w:szCs w:val="15"/>
              </w:rPr>
            </w:pPr>
          </w:p>
        </w:tc>
        <w:tc>
          <w:tcPr>
            <w:tcW w:w="1152" w:type="pct"/>
            <w:vAlign w:val="center"/>
          </w:tcPr>
          <w:p w14:paraId="14F779CB"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.26</w:t>
            </w:r>
          </w:p>
        </w:tc>
        <w:tc>
          <w:tcPr>
            <w:tcW w:w="963" w:type="pct"/>
            <w:vAlign w:val="center"/>
          </w:tcPr>
          <w:p w14:paraId="75081CFC"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.14</w:t>
            </w:r>
          </w:p>
        </w:tc>
        <w:tc>
          <w:tcPr>
            <w:tcW w:w="1302" w:type="pct"/>
            <w:vAlign w:val="center"/>
          </w:tcPr>
          <w:p w14:paraId="534CF13F"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.10</w:t>
            </w:r>
          </w:p>
        </w:tc>
      </w:tr>
      <w:tr w:rsidR="00464E10" w:rsidRPr="00B51D6E" w14:paraId="658D3AA4" w14:textId="77777777" w:rsidTr="005F466A">
        <w:trPr>
          <w:trHeight w:val="119"/>
          <w:jc w:val="center"/>
        </w:trPr>
        <w:tc>
          <w:tcPr>
            <w:tcW w:w="1423" w:type="pct"/>
            <w:vAlign w:val="center"/>
          </w:tcPr>
          <w:p w14:paraId="4800B04F"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D</w:t>
            </w:r>
            <w:r w:rsidRPr="00B51D6E">
              <w:rPr>
                <w:rFonts w:ascii="Times New Roman" w:hAnsi="Times New Roman" w:cs="Times New Roman"/>
                <w:sz w:val="15"/>
                <w:szCs w:val="15"/>
              </w:rPr>
              <w:t xml:space="preserve">enseNet3D vs </w:t>
            </w:r>
            <w:r w:rsidRPr="00B51D6E">
              <w:rPr>
                <w:rFonts w:ascii="Times New Roman" w:hAnsi="Times New Roman" w:cs="Times New Roman" w:hint="eastAsia"/>
                <w:sz w:val="15"/>
                <w:szCs w:val="15"/>
              </w:rPr>
              <w:t>M</w:t>
            </w:r>
            <w:r w:rsidRPr="00B51D6E">
              <w:rPr>
                <w:rFonts w:ascii="Times New Roman" w:hAnsi="Times New Roman" w:cs="Times New Roman"/>
                <w:sz w:val="15"/>
                <w:szCs w:val="15"/>
              </w:rPr>
              <w:t>obileNet3D</w:t>
            </w:r>
          </w:p>
        </w:tc>
        <w:tc>
          <w:tcPr>
            <w:tcW w:w="159" w:type="pct"/>
            <w:vAlign w:val="center"/>
          </w:tcPr>
          <w:p w14:paraId="5D78984B" w14:textId="77777777" w:rsidR="0017364C" w:rsidRPr="00B51D6E" w:rsidRDefault="0017364C" w:rsidP="005F466A">
            <w:pPr>
              <w:spacing w:line="280" w:lineRule="exact"/>
              <w:jc w:val="center"/>
              <w:rPr>
                <w:rFonts w:ascii="Times New Roman" w:hAnsi="Times New Roman" w:cs="Times New Roman"/>
                <w:sz w:val="15"/>
                <w:szCs w:val="15"/>
              </w:rPr>
            </w:pPr>
          </w:p>
        </w:tc>
        <w:tc>
          <w:tcPr>
            <w:tcW w:w="1152" w:type="pct"/>
            <w:vAlign w:val="center"/>
          </w:tcPr>
          <w:p w14:paraId="76776E07"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.64</w:t>
            </w:r>
          </w:p>
        </w:tc>
        <w:tc>
          <w:tcPr>
            <w:tcW w:w="963" w:type="pct"/>
            <w:vAlign w:val="center"/>
          </w:tcPr>
          <w:p w14:paraId="5EC4FB40"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.56</w:t>
            </w:r>
          </w:p>
        </w:tc>
        <w:tc>
          <w:tcPr>
            <w:tcW w:w="1302" w:type="pct"/>
            <w:vAlign w:val="center"/>
          </w:tcPr>
          <w:p w14:paraId="45E7B811"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.17</w:t>
            </w:r>
          </w:p>
        </w:tc>
      </w:tr>
      <w:tr w:rsidR="00464E10" w:rsidRPr="00B51D6E" w14:paraId="1E6F8FB0" w14:textId="77777777" w:rsidTr="005F466A">
        <w:trPr>
          <w:trHeight w:val="119"/>
          <w:jc w:val="center"/>
        </w:trPr>
        <w:tc>
          <w:tcPr>
            <w:tcW w:w="1423" w:type="pct"/>
            <w:tcBorders>
              <w:bottom w:val="single" w:sz="4" w:space="0" w:color="auto"/>
            </w:tcBorders>
            <w:vAlign w:val="center"/>
          </w:tcPr>
          <w:p w14:paraId="760F96F1"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sz w:val="15"/>
                <w:szCs w:val="15"/>
              </w:rPr>
              <w:t xml:space="preserve">ShuffleNet3D vs </w:t>
            </w:r>
            <w:r w:rsidRPr="00B51D6E">
              <w:rPr>
                <w:rFonts w:ascii="Times New Roman" w:hAnsi="Times New Roman" w:cs="Times New Roman" w:hint="eastAsia"/>
                <w:sz w:val="15"/>
                <w:szCs w:val="15"/>
              </w:rPr>
              <w:t>M</w:t>
            </w:r>
            <w:r w:rsidRPr="00B51D6E">
              <w:rPr>
                <w:rFonts w:ascii="Times New Roman" w:hAnsi="Times New Roman" w:cs="Times New Roman"/>
                <w:sz w:val="15"/>
                <w:szCs w:val="15"/>
              </w:rPr>
              <w:t>obileNet3D</w:t>
            </w:r>
          </w:p>
        </w:tc>
        <w:tc>
          <w:tcPr>
            <w:tcW w:w="159" w:type="pct"/>
            <w:tcBorders>
              <w:bottom w:val="single" w:sz="4" w:space="0" w:color="auto"/>
            </w:tcBorders>
            <w:vAlign w:val="center"/>
          </w:tcPr>
          <w:p w14:paraId="4F1E94EF" w14:textId="77777777" w:rsidR="0017364C" w:rsidRPr="00B51D6E" w:rsidRDefault="0017364C" w:rsidP="005F466A">
            <w:pPr>
              <w:spacing w:line="280" w:lineRule="exact"/>
              <w:jc w:val="center"/>
              <w:rPr>
                <w:rFonts w:ascii="Times New Roman" w:hAnsi="Times New Roman" w:cs="Times New Roman"/>
                <w:sz w:val="15"/>
                <w:szCs w:val="15"/>
              </w:rPr>
            </w:pPr>
          </w:p>
        </w:tc>
        <w:tc>
          <w:tcPr>
            <w:tcW w:w="1152" w:type="pct"/>
            <w:tcBorders>
              <w:bottom w:val="single" w:sz="4" w:space="0" w:color="auto"/>
            </w:tcBorders>
            <w:vAlign w:val="center"/>
          </w:tcPr>
          <w:p w14:paraId="6344788D"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.15</w:t>
            </w:r>
          </w:p>
        </w:tc>
        <w:tc>
          <w:tcPr>
            <w:tcW w:w="963" w:type="pct"/>
            <w:tcBorders>
              <w:bottom w:val="single" w:sz="4" w:space="0" w:color="auto"/>
            </w:tcBorders>
            <w:vAlign w:val="center"/>
          </w:tcPr>
          <w:p w14:paraId="54D1B05C"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.46</w:t>
            </w:r>
          </w:p>
        </w:tc>
        <w:tc>
          <w:tcPr>
            <w:tcW w:w="1302" w:type="pct"/>
            <w:tcBorders>
              <w:bottom w:val="single" w:sz="4" w:space="0" w:color="auto"/>
            </w:tcBorders>
            <w:vAlign w:val="center"/>
          </w:tcPr>
          <w:p w14:paraId="0B678BEC" w14:textId="77777777" w:rsidR="0017364C" w:rsidRPr="00B51D6E" w:rsidRDefault="0017364C" w:rsidP="005F466A">
            <w:pPr>
              <w:spacing w:line="280" w:lineRule="exact"/>
              <w:jc w:val="center"/>
              <w:rPr>
                <w:rFonts w:ascii="Times New Roman" w:hAnsi="Times New Roman" w:cs="Times New Roman"/>
                <w:sz w:val="15"/>
                <w:szCs w:val="15"/>
              </w:rPr>
            </w:pPr>
            <w:r w:rsidRPr="00B51D6E">
              <w:rPr>
                <w:rFonts w:ascii="Times New Roman" w:hAnsi="Times New Roman" w:cs="Times New Roman" w:hint="eastAsia"/>
                <w:sz w:val="15"/>
                <w:szCs w:val="15"/>
              </w:rPr>
              <w:t>0</w:t>
            </w:r>
            <w:r w:rsidRPr="00B51D6E">
              <w:rPr>
                <w:rFonts w:ascii="Times New Roman" w:hAnsi="Times New Roman" w:cs="Times New Roman"/>
                <w:sz w:val="15"/>
                <w:szCs w:val="15"/>
              </w:rPr>
              <w:t>.43</w:t>
            </w:r>
          </w:p>
        </w:tc>
      </w:tr>
    </w:tbl>
    <w:p w14:paraId="38E81A32" w14:textId="77777777" w:rsidR="0017364C" w:rsidRPr="00B51D6E" w:rsidRDefault="0017364C" w:rsidP="0017364C">
      <w:pPr>
        <w:rPr>
          <w:rFonts w:ascii="Times New Roman" w:hAnsi="Times New Roman" w:cs="Times New Roman"/>
          <w:noProof/>
          <w:sz w:val="18"/>
          <w:szCs w:val="18"/>
        </w:rPr>
      </w:pPr>
      <w:r w:rsidRPr="00B51D6E">
        <w:rPr>
          <w:rFonts w:ascii="Times New Roman" w:hAnsi="Times New Roman" w:cs="Times New Roman" w:hint="eastAsia"/>
          <w:noProof/>
          <w:sz w:val="18"/>
          <w:szCs w:val="18"/>
        </w:rPr>
        <w:t>N</w:t>
      </w:r>
      <w:r w:rsidRPr="00B51D6E">
        <w:rPr>
          <w:rFonts w:ascii="Times New Roman" w:hAnsi="Times New Roman" w:cs="Times New Roman"/>
          <w:noProof/>
          <w:sz w:val="18"/>
          <w:szCs w:val="18"/>
        </w:rPr>
        <w:t>ote:</w:t>
      </w:r>
      <w:r w:rsidRPr="00B51D6E">
        <w:rPr>
          <w:rFonts w:ascii="Times New Roman" w:hAnsi="Times New Roman" w:cs="Times New Roman" w:hint="eastAsia"/>
          <w:noProof/>
          <w:sz w:val="18"/>
          <w:szCs w:val="18"/>
        </w:rPr>
        <w:t xml:space="preserve"> </w:t>
      </w:r>
      <w:r w:rsidRPr="00B51D6E">
        <w:rPr>
          <w:rFonts w:ascii="Times New Roman" w:hAnsi="Times New Roman" w:cs="Times New Roman"/>
          <w:i/>
          <w:noProof/>
          <w:sz w:val="18"/>
          <w:szCs w:val="18"/>
        </w:rPr>
        <w:t>P</w:t>
      </w:r>
      <w:r w:rsidRPr="00B51D6E">
        <w:rPr>
          <w:rFonts w:ascii="Times New Roman" w:hAnsi="Times New Roman" w:cs="Times New Roman"/>
          <w:noProof/>
          <w:sz w:val="18"/>
          <w:szCs w:val="18"/>
        </w:rPr>
        <w:t xml:space="preserve"> value were calculated by Delong test</w:t>
      </w:r>
    </w:p>
    <w:p w14:paraId="3B41C00A" w14:textId="77777777" w:rsidR="0017364C" w:rsidRPr="00B51D6E" w:rsidRDefault="0017364C" w:rsidP="0017364C">
      <w:pPr>
        <w:rPr>
          <w:rFonts w:ascii="Times New Roman" w:hAnsi="Times New Roman" w:cs="Times New Roman"/>
          <w:noProof/>
          <w:sz w:val="18"/>
          <w:szCs w:val="18"/>
        </w:rPr>
      </w:pPr>
      <w:r w:rsidRPr="00B51D6E">
        <w:rPr>
          <w:rFonts w:ascii="Times New Roman" w:hAnsi="Times New Roman" w:cs="Times New Roman" w:hint="eastAsia"/>
          <w:noProof/>
          <w:sz w:val="18"/>
          <w:szCs w:val="18"/>
        </w:rPr>
        <w:t>*</w:t>
      </w:r>
      <w:r w:rsidRPr="00B51D6E">
        <w:rPr>
          <w:rFonts w:ascii="Times New Roman" w:hAnsi="Times New Roman" w:cs="Times New Roman"/>
          <w:noProof/>
          <w:sz w:val="18"/>
          <w:szCs w:val="18"/>
        </w:rPr>
        <w:t xml:space="preserve"> Significant (</w:t>
      </w:r>
      <w:r w:rsidRPr="00B51D6E">
        <w:rPr>
          <w:rFonts w:ascii="Times New Roman" w:hAnsi="Times New Roman" w:cs="Times New Roman"/>
          <w:i/>
          <w:iCs/>
          <w:sz w:val="18"/>
          <w:szCs w:val="18"/>
        </w:rPr>
        <w:t>P</w:t>
      </w:r>
      <w:r w:rsidRPr="00B51D6E">
        <w:rPr>
          <w:rFonts w:ascii="Times New Roman" w:hAnsi="Times New Roman" w:cs="Times New Roman"/>
          <w:sz w:val="18"/>
          <w:szCs w:val="18"/>
        </w:rPr>
        <w:t xml:space="preserve"> </w:t>
      </w:r>
      <w:r w:rsidRPr="00B51D6E">
        <w:rPr>
          <w:rFonts w:ascii="Times New Roman" w:hAnsi="Times New Roman" w:cs="Times New Roman" w:hint="eastAsia"/>
          <w:sz w:val="18"/>
          <w:szCs w:val="18"/>
        </w:rPr>
        <w:t>&lt;</w:t>
      </w:r>
      <w:r w:rsidRPr="00B51D6E">
        <w:rPr>
          <w:rFonts w:ascii="Times New Roman" w:hAnsi="Times New Roman" w:cs="Times New Roman"/>
          <w:sz w:val="18"/>
          <w:szCs w:val="18"/>
        </w:rPr>
        <w:t xml:space="preserve"> 0.05</w:t>
      </w:r>
      <w:r w:rsidRPr="00B51D6E">
        <w:rPr>
          <w:rFonts w:ascii="Times New Roman" w:hAnsi="Times New Roman" w:cs="Times New Roman"/>
          <w:noProof/>
          <w:sz w:val="18"/>
          <w:szCs w:val="18"/>
        </w:rPr>
        <w:t>)</w:t>
      </w:r>
    </w:p>
    <w:p w14:paraId="64710B3C" w14:textId="77777777" w:rsidR="0017364C" w:rsidRPr="00B51D6E" w:rsidRDefault="0017364C" w:rsidP="0017364C">
      <w:pPr>
        <w:jc w:val="left"/>
        <w:rPr>
          <w:rFonts w:ascii="Times New Roman" w:hAnsi="Times New Roman" w:cs="Times New Roman"/>
          <w:sz w:val="18"/>
          <w:szCs w:val="18"/>
        </w:rPr>
      </w:pPr>
      <w:r w:rsidRPr="00B51D6E">
        <w:rPr>
          <w:rFonts w:ascii="Times New Roman" w:hAnsi="Times New Roman" w:cs="Times New Roman"/>
          <w:sz w:val="18"/>
          <w:szCs w:val="18"/>
        </w:rPr>
        <w:lastRenderedPageBreak/>
        <w:t xml:space="preserve">Abbreviation: </w:t>
      </w:r>
      <w:r w:rsidRPr="00B51D6E">
        <w:rPr>
          <w:rFonts w:ascii="Times New Roman" w:hAnsi="Times New Roman" w:cs="Times New Roman" w:hint="eastAsia"/>
          <w:i/>
          <w:iCs/>
          <w:sz w:val="18"/>
          <w:szCs w:val="18"/>
        </w:rPr>
        <w:t>D</w:t>
      </w:r>
      <w:r w:rsidRPr="00B51D6E">
        <w:rPr>
          <w:rFonts w:ascii="Times New Roman" w:hAnsi="Times New Roman" w:cs="Times New Roman"/>
          <w:i/>
          <w:iCs/>
          <w:sz w:val="18"/>
          <w:szCs w:val="18"/>
        </w:rPr>
        <w:t>L-CS</w:t>
      </w:r>
      <w:r w:rsidRPr="00B51D6E">
        <w:rPr>
          <w:rFonts w:ascii="Times New Roman" w:hAnsi="Times New Roman" w:cs="Times New Roman"/>
          <w:sz w:val="18"/>
          <w:szCs w:val="18"/>
        </w:rPr>
        <w:t>,</w:t>
      </w:r>
      <w:r w:rsidRPr="00B51D6E">
        <w:rPr>
          <w:sz w:val="18"/>
          <w:szCs w:val="18"/>
        </w:rPr>
        <w:t xml:space="preserve"> </w:t>
      </w:r>
      <w:r w:rsidRPr="00B51D6E">
        <w:rPr>
          <w:rFonts w:ascii="Times New Roman" w:hAnsi="Times New Roman" w:cs="Times New Roman"/>
          <w:sz w:val="18"/>
          <w:szCs w:val="18"/>
        </w:rPr>
        <w:t xml:space="preserve">deep learning models for the classification between clinically significant and non-clinically significant prostate cancer; </w:t>
      </w:r>
      <w:r w:rsidRPr="00B51D6E">
        <w:rPr>
          <w:rFonts w:ascii="Times New Roman" w:hAnsi="Times New Roman" w:cs="Times New Roman"/>
          <w:i/>
          <w:iCs/>
          <w:sz w:val="18"/>
          <w:szCs w:val="18"/>
        </w:rPr>
        <w:t>SKH</w:t>
      </w:r>
      <w:r w:rsidRPr="00B51D6E">
        <w:rPr>
          <w:rFonts w:ascii="Times New Roman" w:hAnsi="Times New Roman" w:cs="Times New Roman"/>
          <w:sz w:val="18"/>
          <w:szCs w:val="18"/>
        </w:rPr>
        <w:t xml:space="preserve">, Suzhou Kowloon Hospital; </w:t>
      </w:r>
      <w:r w:rsidRPr="00B51D6E">
        <w:rPr>
          <w:rFonts w:ascii="Times New Roman" w:hAnsi="Times New Roman" w:cs="Times New Roman"/>
          <w:i/>
          <w:iCs/>
          <w:sz w:val="18"/>
          <w:szCs w:val="18"/>
        </w:rPr>
        <w:t>TZH</w:t>
      </w:r>
      <w:r w:rsidRPr="00B51D6E">
        <w:rPr>
          <w:rFonts w:ascii="Times New Roman" w:hAnsi="Times New Roman" w:cs="Times New Roman"/>
          <w:sz w:val="18"/>
          <w:szCs w:val="18"/>
        </w:rPr>
        <w:t xml:space="preserve">, the People's Hospital of Taizhou; </w:t>
      </w:r>
      <w:r w:rsidRPr="00B51D6E">
        <w:rPr>
          <w:rFonts w:ascii="Times New Roman" w:hAnsi="Times New Roman" w:cs="Times New Roman"/>
          <w:i/>
          <w:iCs/>
          <w:sz w:val="18"/>
          <w:szCs w:val="18"/>
        </w:rPr>
        <w:t>SQH</w:t>
      </w:r>
      <w:r w:rsidRPr="00B51D6E">
        <w:rPr>
          <w:rFonts w:ascii="Times New Roman" w:hAnsi="Times New Roman" w:cs="Times New Roman"/>
          <w:sz w:val="18"/>
          <w:szCs w:val="18"/>
        </w:rPr>
        <w:t xml:space="preserve">, the People's Hospital of Suqian; </w:t>
      </w:r>
      <w:r w:rsidRPr="00B51D6E">
        <w:rPr>
          <w:rFonts w:ascii="Times New Roman" w:hAnsi="Times New Roman" w:cs="Times New Roman"/>
          <w:i/>
          <w:iCs/>
          <w:sz w:val="18"/>
          <w:szCs w:val="18"/>
        </w:rPr>
        <w:t>CSH</w:t>
      </w:r>
      <w:r w:rsidRPr="00B51D6E">
        <w:rPr>
          <w:rFonts w:ascii="Times New Roman" w:hAnsi="Times New Roman" w:cs="Times New Roman"/>
          <w:sz w:val="18"/>
          <w:szCs w:val="18"/>
        </w:rPr>
        <w:t>, Changshu NO.1 People's Hospital;</w:t>
      </w:r>
      <w:r w:rsidRPr="00B51D6E">
        <w:rPr>
          <w:rFonts w:ascii="Times New Roman" w:hAnsi="Times New Roman" w:cs="Times New Roman"/>
          <w:i/>
          <w:iCs/>
          <w:sz w:val="18"/>
          <w:szCs w:val="18"/>
        </w:rPr>
        <w:t xml:space="preserve"> ROC</w:t>
      </w:r>
      <w:r w:rsidRPr="00B51D6E">
        <w:rPr>
          <w:rFonts w:ascii="Times New Roman" w:hAnsi="Times New Roman" w:cs="Times New Roman"/>
          <w:sz w:val="18"/>
          <w:szCs w:val="18"/>
        </w:rPr>
        <w:t>, receiver operating characteristics.</w:t>
      </w:r>
    </w:p>
    <w:p w14:paraId="6B5434C0" w14:textId="5600B684" w:rsidR="00CD1CA5" w:rsidRPr="00B51D6E" w:rsidRDefault="00CD1CA5" w:rsidP="00F844C1">
      <w:pPr>
        <w:rPr>
          <w:rFonts w:ascii="Times New Roman" w:hAnsi="Times New Roman" w:cs="Times New Roman" w:hint="eastAsia"/>
          <w:sz w:val="20"/>
          <w:szCs w:val="20"/>
        </w:rPr>
        <w:sectPr w:rsidR="00CD1CA5" w:rsidRPr="00B51D6E" w:rsidSect="00567089">
          <w:footerReference w:type="default" r:id="rId10"/>
          <w:pgSz w:w="11906" w:h="16838"/>
          <w:pgMar w:top="1440" w:right="1800" w:bottom="1440" w:left="1800" w:header="851" w:footer="992" w:gutter="0"/>
          <w:lnNumType w:countBy="1" w:restart="continuous"/>
          <w:cols w:space="425"/>
          <w:docGrid w:type="lines" w:linePitch="312"/>
        </w:sectPr>
      </w:pPr>
      <w:bookmarkStart w:id="11" w:name="_GoBack"/>
      <w:bookmarkEnd w:id="11"/>
    </w:p>
    <w:p w14:paraId="31F7E1B4" w14:textId="21B35A17" w:rsidR="00CD1CA5" w:rsidRPr="00F21C94" w:rsidRDefault="002570C8" w:rsidP="00F21C94">
      <w:pPr>
        <w:pStyle w:val="1"/>
        <w:spacing w:before="0" w:after="0"/>
        <w:jc w:val="left"/>
        <w:rPr>
          <w:rFonts w:ascii="Times New Roman" w:hAnsi="Times New Roman" w:cs="Times New Roman"/>
          <w:sz w:val="20"/>
          <w:szCs w:val="20"/>
        </w:rPr>
      </w:pPr>
      <w:r w:rsidRPr="00B51D6E">
        <w:rPr>
          <w:rFonts w:ascii="Times New Roman" w:hAnsi="Times New Roman" w:cs="Times New Roman"/>
          <w:sz w:val="20"/>
          <w:szCs w:val="20"/>
        </w:rPr>
        <w:lastRenderedPageBreak/>
        <w:t>References</w:t>
      </w:r>
    </w:p>
    <w:p w14:paraId="50B72CD8" w14:textId="1D387A32" w:rsidR="002F7677" w:rsidRPr="00F21C94" w:rsidRDefault="002570C8" w:rsidP="006C7869">
      <w:pPr>
        <w:pStyle w:val="EndNoteBibliography"/>
        <w:spacing w:line="480" w:lineRule="auto"/>
        <w:rPr>
          <w:rFonts w:ascii="Times New Roman" w:hAnsi="Times New Roman" w:cs="Times New Roman"/>
        </w:rPr>
      </w:pPr>
      <w:r w:rsidRPr="00F21C94">
        <w:rPr>
          <w:rFonts w:ascii="Times New Roman" w:hAnsi="Times New Roman" w:cs="Times New Roman"/>
          <w:sz w:val="18"/>
          <w:szCs w:val="18"/>
        </w:rPr>
        <w:fldChar w:fldCharType="begin"/>
      </w:r>
      <w:r w:rsidRPr="00F21C94">
        <w:rPr>
          <w:rFonts w:ascii="Times New Roman" w:hAnsi="Times New Roman" w:cs="Times New Roman"/>
          <w:sz w:val="18"/>
          <w:szCs w:val="18"/>
        </w:rPr>
        <w:instrText xml:space="preserve"> ADDIN EN.REFLIST </w:instrText>
      </w:r>
      <w:r w:rsidRPr="00F21C94">
        <w:rPr>
          <w:rFonts w:ascii="Times New Roman" w:hAnsi="Times New Roman" w:cs="Times New Roman"/>
          <w:sz w:val="18"/>
          <w:szCs w:val="18"/>
        </w:rPr>
        <w:fldChar w:fldCharType="separate"/>
      </w:r>
      <w:r w:rsidR="002F7677" w:rsidRPr="00F21C94">
        <w:rPr>
          <w:rFonts w:ascii="Times New Roman" w:hAnsi="Times New Roman" w:cs="Times New Roman"/>
        </w:rPr>
        <w:t>1.</w:t>
      </w:r>
      <w:r w:rsidR="002F7677" w:rsidRPr="00F21C94">
        <w:rPr>
          <w:rFonts w:ascii="Times New Roman" w:hAnsi="Times New Roman" w:cs="Times New Roman"/>
        </w:rPr>
        <w:tab/>
        <w:t xml:space="preserve">Weinreb JC, Barentsz JO, Choyke PL, Cornud F, Haider MA, Macura KJ, et al. PI-RADS Prostate Imaging - Reporting and Data System: 2015, Version 2. Eur Urol. 2016;69:16-40. </w:t>
      </w:r>
      <w:hyperlink r:id="rId11" w:history="1">
        <w:r w:rsidR="002F7677" w:rsidRPr="00F21C94">
          <w:rPr>
            <w:rStyle w:val="a7"/>
            <w:rFonts w:ascii="Times New Roman" w:hAnsi="Times New Roman" w:cs="Times New Roman"/>
          </w:rPr>
          <w:t>https://doi.org/10.1016/j.eururo.2015.08.052</w:t>
        </w:r>
      </w:hyperlink>
      <w:r w:rsidR="002F7677" w:rsidRPr="00F21C94">
        <w:rPr>
          <w:rFonts w:ascii="Times New Roman" w:hAnsi="Times New Roman" w:cs="Times New Roman"/>
        </w:rPr>
        <w:t>.</w:t>
      </w:r>
    </w:p>
    <w:p w14:paraId="2BD0C34A" w14:textId="67D18461" w:rsidR="002F7677" w:rsidRPr="00F21C94" w:rsidRDefault="002F7677" w:rsidP="006C7869">
      <w:pPr>
        <w:pStyle w:val="EndNoteBibliography"/>
        <w:spacing w:line="480" w:lineRule="auto"/>
        <w:rPr>
          <w:rFonts w:ascii="Times New Roman" w:hAnsi="Times New Roman" w:cs="Times New Roman"/>
        </w:rPr>
      </w:pPr>
      <w:r w:rsidRPr="00F21C94">
        <w:rPr>
          <w:rFonts w:ascii="Times New Roman" w:hAnsi="Times New Roman" w:cs="Times New Roman"/>
        </w:rPr>
        <w:t>2.</w:t>
      </w:r>
      <w:r w:rsidRPr="00F21C94">
        <w:rPr>
          <w:rFonts w:ascii="Times New Roman" w:hAnsi="Times New Roman" w:cs="Times New Roman"/>
        </w:rPr>
        <w:tab/>
        <w:t xml:space="preserve">Turkbey B, Rosenkrantz AB, Haider MA, Padhani AR, Villeirs G, Macura KJ, et al. Prostate Imaging Reporting and Data System Version 2.1: 2019 Update of Prostate Imaging Reporting and Data System Version 2. Eur Urol. 2019;76:340-51. </w:t>
      </w:r>
      <w:hyperlink r:id="rId12" w:history="1">
        <w:r w:rsidRPr="00F21C94">
          <w:rPr>
            <w:rStyle w:val="a7"/>
            <w:rFonts w:ascii="Times New Roman" w:hAnsi="Times New Roman" w:cs="Times New Roman"/>
          </w:rPr>
          <w:t>https://doi.org/10.1016/j.eururo.2019.02.033</w:t>
        </w:r>
      </w:hyperlink>
      <w:r w:rsidRPr="00F21C94">
        <w:rPr>
          <w:rFonts w:ascii="Times New Roman" w:hAnsi="Times New Roman" w:cs="Times New Roman"/>
        </w:rPr>
        <w:t>.</w:t>
      </w:r>
    </w:p>
    <w:p w14:paraId="6076D54C" w14:textId="73CC54F0" w:rsidR="00CD1CA5" w:rsidRPr="002570C8" w:rsidRDefault="002570C8" w:rsidP="006C7869">
      <w:pPr>
        <w:spacing w:line="480" w:lineRule="auto"/>
        <w:jc w:val="left"/>
        <w:rPr>
          <w:rFonts w:ascii="Times New Roman" w:hAnsi="Times New Roman" w:cs="Times New Roman"/>
          <w:sz w:val="18"/>
          <w:szCs w:val="18"/>
        </w:rPr>
      </w:pPr>
      <w:r w:rsidRPr="00F21C94">
        <w:rPr>
          <w:rFonts w:ascii="Times New Roman" w:hAnsi="Times New Roman" w:cs="Times New Roman"/>
          <w:sz w:val="18"/>
          <w:szCs w:val="18"/>
        </w:rPr>
        <w:fldChar w:fldCharType="end"/>
      </w:r>
    </w:p>
    <w:sectPr w:rsidR="00CD1CA5" w:rsidRPr="002570C8" w:rsidSect="003D4F13">
      <w:footerReference w:type="default" r:id="rId13"/>
      <w:pgSz w:w="11906" w:h="16838"/>
      <w:pgMar w:top="1440" w:right="1797" w:bottom="1440" w:left="1797" w:header="851" w:footer="992" w:gutter="0"/>
      <w:lnNumType w:countBy="1" w:restart="continuous"/>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40826" w14:textId="77777777" w:rsidR="00224CDF" w:rsidRDefault="00224CDF" w:rsidP="00CD771F">
      <w:r>
        <w:separator/>
      </w:r>
    </w:p>
  </w:endnote>
  <w:endnote w:type="continuationSeparator" w:id="0">
    <w:p w14:paraId="0C731593" w14:textId="77777777" w:rsidR="00224CDF" w:rsidRDefault="00224CDF" w:rsidP="00CD7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4348840"/>
      <w:docPartObj>
        <w:docPartGallery w:val="Page Numbers (Bottom of Page)"/>
        <w:docPartUnique/>
      </w:docPartObj>
    </w:sdtPr>
    <w:sdtEndPr/>
    <w:sdtContent>
      <w:p w14:paraId="74590EB4" w14:textId="77777777" w:rsidR="00016616" w:rsidRDefault="00016616">
        <w:pPr>
          <w:pStyle w:val="a5"/>
          <w:jc w:val="center"/>
        </w:pPr>
        <w:r>
          <w:fldChar w:fldCharType="begin"/>
        </w:r>
        <w:r>
          <w:instrText>PAGE   \* MERGEFORMAT</w:instrText>
        </w:r>
        <w:r>
          <w:fldChar w:fldCharType="separate"/>
        </w:r>
        <w:r>
          <w:rPr>
            <w:lang w:val="zh-CN"/>
          </w:rPr>
          <w:t>2</w:t>
        </w:r>
        <w:r>
          <w:fldChar w:fldCharType="end"/>
        </w:r>
      </w:p>
    </w:sdtContent>
  </w:sdt>
  <w:p w14:paraId="17961554" w14:textId="77777777" w:rsidR="00016616" w:rsidRDefault="0001661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0028463"/>
      <w:docPartObj>
        <w:docPartGallery w:val="Page Numbers (Bottom of Page)"/>
        <w:docPartUnique/>
      </w:docPartObj>
    </w:sdtPr>
    <w:sdtEndPr/>
    <w:sdtContent>
      <w:p w14:paraId="6B868263" w14:textId="4B4B58D1" w:rsidR="00016616" w:rsidRDefault="00016616">
        <w:pPr>
          <w:pStyle w:val="a5"/>
          <w:jc w:val="center"/>
        </w:pPr>
        <w:r>
          <w:fldChar w:fldCharType="begin"/>
        </w:r>
        <w:r>
          <w:instrText>PAGE   \* MERGEFORMAT</w:instrText>
        </w:r>
        <w:r>
          <w:fldChar w:fldCharType="separate"/>
        </w:r>
        <w:r>
          <w:rPr>
            <w:lang w:val="zh-CN"/>
          </w:rPr>
          <w:t>2</w:t>
        </w:r>
        <w:r>
          <w:fldChar w:fldCharType="end"/>
        </w:r>
      </w:p>
    </w:sdtContent>
  </w:sdt>
  <w:p w14:paraId="74893E17" w14:textId="77777777" w:rsidR="00016616" w:rsidRDefault="0001661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84A061" w14:textId="77777777" w:rsidR="00224CDF" w:rsidRDefault="00224CDF" w:rsidP="00CD771F">
      <w:r>
        <w:separator/>
      </w:r>
    </w:p>
  </w:footnote>
  <w:footnote w:type="continuationSeparator" w:id="0">
    <w:p w14:paraId="3BCE29C0" w14:textId="77777777" w:rsidR="00224CDF" w:rsidRDefault="00224CDF" w:rsidP="00CD77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372452"/>
    <w:multiLevelType w:val="hybridMultilevel"/>
    <w:tmpl w:val="5FAE1FC4"/>
    <w:lvl w:ilvl="0" w:tplc="152240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uro J Nuc Med Molec Imaging 复制&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0dr0xaeqre9waewtx459wehxes5v2zxsrre&quot;&gt;我的EndNote库&lt;record-ids&gt;&lt;item&gt;1287&lt;/item&gt;&lt;item&gt;1333&lt;/item&gt;&lt;/record-ids&gt;&lt;/item&gt;&lt;/Libraries&gt;"/>
  </w:docVars>
  <w:rsids>
    <w:rsidRoot w:val="009703F6"/>
    <w:rsid w:val="00001343"/>
    <w:rsid w:val="00001F1A"/>
    <w:rsid w:val="00006A51"/>
    <w:rsid w:val="0001390A"/>
    <w:rsid w:val="00016616"/>
    <w:rsid w:val="00021B32"/>
    <w:rsid w:val="000223E3"/>
    <w:rsid w:val="00023D6A"/>
    <w:rsid w:val="00025F75"/>
    <w:rsid w:val="00026591"/>
    <w:rsid w:val="0003095A"/>
    <w:rsid w:val="00030A44"/>
    <w:rsid w:val="00033BB2"/>
    <w:rsid w:val="0003400B"/>
    <w:rsid w:val="000463BD"/>
    <w:rsid w:val="00046639"/>
    <w:rsid w:val="00050C4B"/>
    <w:rsid w:val="00051C3C"/>
    <w:rsid w:val="000520F7"/>
    <w:rsid w:val="0005455C"/>
    <w:rsid w:val="00056360"/>
    <w:rsid w:val="00060036"/>
    <w:rsid w:val="00061D38"/>
    <w:rsid w:val="00063633"/>
    <w:rsid w:val="00064740"/>
    <w:rsid w:val="00064B0D"/>
    <w:rsid w:val="0006503F"/>
    <w:rsid w:val="0006606C"/>
    <w:rsid w:val="000660B4"/>
    <w:rsid w:val="00066F4E"/>
    <w:rsid w:val="00066F5D"/>
    <w:rsid w:val="00070885"/>
    <w:rsid w:val="00071390"/>
    <w:rsid w:val="00072856"/>
    <w:rsid w:val="00073A5A"/>
    <w:rsid w:val="00075167"/>
    <w:rsid w:val="00076BD2"/>
    <w:rsid w:val="0008057D"/>
    <w:rsid w:val="000904F3"/>
    <w:rsid w:val="00095466"/>
    <w:rsid w:val="000A2A5D"/>
    <w:rsid w:val="000A5368"/>
    <w:rsid w:val="000A6FE0"/>
    <w:rsid w:val="000B0CAA"/>
    <w:rsid w:val="000B302F"/>
    <w:rsid w:val="000C3466"/>
    <w:rsid w:val="000C4741"/>
    <w:rsid w:val="000C4B46"/>
    <w:rsid w:val="000C6A7C"/>
    <w:rsid w:val="000D2CD2"/>
    <w:rsid w:val="000D38A6"/>
    <w:rsid w:val="000D4C2C"/>
    <w:rsid w:val="000D6865"/>
    <w:rsid w:val="000E18FA"/>
    <w:rsid w:val="000E5FCE"/>
    <w:rsid w:val="000E6DE9"/>
    <w:rsid w:val="00101E7B"/>
    <w:rsid w:val="001024A0"/>
    <w:rsid w:val="00102FA1"/>
    <w:rsid w:val="00105E5A"/>
    <w:rsid w:val="0011317A"/>
    <w:rsid w:val="0011350A"/>
    <w:rsid w:val="00115BB8"/>
    <w:rsid w:val="00115D56"/>
    <w:rsid w:val="00120FAB"/>
    <w:rsid w:val="00121012"/>
    <w:rsid w:val="001229F3"/>
    <w:rsid w:val="00123A09"/>
    <w:rsid w:val="00132A7B"/>
    <w:rsid w:val="00134C95"/>
    <w:rsid w:val="0013528F"/>
    <w:rsid w:val="001355EC"/>
    <w:rsid w:val="00135739"/>
    <w:rsid w:val="001365A2"/>
    <w:rsid w:val="00140E73"/>
    <w:rsid w:val="00141C38"/>
    <w:rsid w:val="00141C88"/>
    <w:rsid w:val="001421D8"/>
    <w:rsid w:val="00142281"/>
    <w:rsid w:val="00146720"/>
    <w:rsid w:val="00146C4E"/>
    <w:rsid w:val="00146D51"/>
    <w:rsid w:val="00147A14"/>
    <w:rsid w:val="0015236A"/>
    <w:rsid w:val="001536E2"/>
    <w:rsid w:val="001559A7"/>
    <w:rsid w:val="001572DA"/>
    <w:rsid w:val="00163050"/>
    <w:rsid w:val="00164746"/>
    <w:rsid w:val="00165D24"/>
    <w:rsid w:val="001671E8"/>
    <w:rsid w:val="0017364C"/>
    <w:rsid w:val="001756D9"/>
    <w:rsid w:val="00177C7A"/>
    <w:rsid w:val="001807B2"/>
    <w:rsid w:val="001807C4"/>
    <w:rsid w:val="00180F75"/>
    <w:rsid w:val="00182C29"/>
    <w:rsid w:val="001841D0"/>
    <w:rsid w:val="00191FA3"/>
    <w:rsid w:val="00197548"/>
    <w:rsid w:val="001A091C"/>
    <w:rsid w:val="001A59F1"/>
    <w:rsid w:val="001A78B6"/>
    <w:rsid w:val="001C1C08"/>
    <w:rsid w:val="001C1C1C"/>
    <w:rsid w:val="001C2E58"/>
    <w:rsid w:val="001D209E"/>
    <w:rsid w:val="001D38D4"/>
    <w:rsid w:val="001F0020"/>
    <w:rsid w:val="001F2241"/>
    <w:rsid w:val="002034BD"/>
    <w:rsid w:val="002122CA"/>
    <w:rsid w:val="00212F24"/>
    <w:rsid w:val="00213860"/>
    <w:rsid w:val="00221996"/>
    <w:rsid w:val="00224CDF"/>
    <w:rsid w:val="00226058"/>
    <w:rsid w:val="002272DB"/>
    <w:rsid w:val="002276E6"/>
    <w:rsid w:val="00232964"/>
    <w:rsid w:val="0023345A"/>
    <w:rsid w:val="002335B9"/>
    <w:rsid w:val="00234DF6"/>
    <w:rsid w:val="00245E75"/>
    <w:rsid w:val="002460C3"/>
    <w:rsid w:val="0024691D"/>
    <w:rsid w:val="002507A6"/>
    <w:rsid w:val="00254C32"/>
    <w:rsid w:val="00255DCD"/>
    <w:rsid w:val="002570C8"/>
    <w:rsid w:val="00257443"/>
    <w:rsid w:val="00261106"/>
    <w:rsid w:val="002624A5"/>
    <w:rsid w:val="00262BFE"/>
    <w:rsid w:val="00265772"/>
    <w:rsid w:val="002675C2"/>
    <w:rsid w:val="0026785D"/>
    <w:rsid w:val="002704DF"/>
    <w:rsid w:val="00270797"/>
    <w:rsid w:val="002707AE"/>
    <w:rsid w:val="002725EC"/>
    <w:rsid w:val="002727BE"/>
    <w:rsid w:val="002745CF"/>
    <w:rsid w:val="00275624"/>
    <w:rsid w:val="0028012C"/>
    <w:rsid w:val="00280528"/>
    <w:rsid w:val="00281958"/>
    <w:rsid w:val="00282F07"/>
    <w:rsid w:val="00283A6F"/>
    <w:rsid w:val="002852F4"/>
    <w:rsid w:val="0028708B"/>
    <w:rsid w:val="00294502"/>
    <w:rsid w:val="00297370"/>
    <w:rsid w:val="002A0B50"/>
    <w:rsid w:val="002A0D3E"/>
    <w:rsid w:val="002A0E5A"/>
    <w:rsid w:val="002A7DD6"/>
    <w:rsid w:val="002B519F"/>
    <w:rsid w:val="002B5F90"/>
    <w:rsid w:val="002B60DB"/>
    <w:rsid w:val="002B742F"/>
    <w:rsid w:val="002C09CF"/>
    <w:rsid w:val="002C19AF"/>
    <w:rsid w:val="002C1CAE"/>
    <w:rsid w:val="002C48E2"/>
    <w:rsid w:val="002D0CA2"/>
    <w:rsid w:val="002D757C"/>
    <w:rsid w:val="002E0CAB"/>
    <w:rsid w:val="002E413A"/>
    <w:rsid w:val="002E5768"/>
    <w:rsid w:val="002E798C"/>
    <w:rsid w:val="002F3580"/>
    <w:rsid w:val="002F3AD5"/>
    <w:rsid w:val="002F7677"/>
    <w:rsid w:val="002F7FF9"/>
    <w:rsid w:val="00305754"/>
    <w:rsid w:val="003060FD"/>
    <w:rsid w:val="003063AE"/>
    <w:rsid w:val="003071A7"/>
    <w:rsid w:val="003124DF"/>
    <w:rsid w:val="00313076"/>
    <w:rsid w:val="0031644E"/>
    <w:rsid w:val="0032142A"/>
    <w:rsid w:val="00324EBA"/>
    <w:rsid w:val="00325934"/>
    <w:rsid w:val="00326238"/>
    <w:rsid w:val="00326528"/>
    <w:rsid w:val="003304A9"/>
    <w:rsid w:val="00334098"/>
    <w:rsid w:val="00336C6D"/>
    <w:rsid w:val="0034282D"/>
    <w:rsid w:val="003432C7"/>
    <w:rsid w:val="0034422E"/>
    <w:rsid w:val="003447FF"/>
    <w:rsid w:val="003578E0"/>
    <w:rsid w:val="003606A2"/>
    <w:rsid w:val="0036147F"/>
    <w:rsid w:val="00362DCD"/>
    <w:rsid w:val="00363B8A"/>
    <w:rsid w:val="00370ABA"/>
    <w:rsid w:val="003711B9"/>
    <w:rsid w:val="003717D4"/>
    <w:rsid w:val="00375BF0"/>
    <w:rsid w:val="00376D28"/>
    <w:rsid w:val="00383184"/>
    <w:rsid w:val="00383DF9"/>
    <w:rsid w:val="00386669"/>
    <w:rsid w:val="00386EE9"/>
    <w:rsid w:val="00387436"/>
    <w:rsid w:val="00387B35"/>
    <w:rsid w:val="0039014F"/>
    <w:rsid w:val="00391A28"/>
    <w:rsid w:val="003A1AED"/>
    <w:rsid w:val="003A1C7C"/>
    <w:rsid w:val="003A24AC"/>
    <w:rsid w:val="003A2CAC"/>
    <w:rsid w:val="003A52E8"/>
    <w:rsid w:val="003A5B4E"/>
    <w:rsid w:val="003A609C"/>
    <w:rsid w:val="003A65E0"/>
    <w:rsid w:val="003B0A25"/>
    <w:rsid w:val="003B3A63"/>
    <w:rsid w:val="003C516C"/>
    <w:rsid w:val="003C5F00"/>
    <w:rsid w:val="003C6248"/>
    <w:rsid w:val="003C6C35"/>
    <w:rsid w:val="003D4F13"/>
    <w:rsid w:val="003D605B"/>
    <w:rsid w:val="003E189C"/>
    <w:rsid w:val="003E3D5D"/>
    <w:rsid w:val="003E3EB2"/>
    <w:rsid w:val="003E66D3"/>
    <w:rsid w:val="003E68D2"/>
    <w:rsid w:val="003F3B3A"/>
    <w:rsid w:val="003F5C39"/>
    <w:rsid w:val="003F7186"/>
    <w:rsid w:val="00401433"/>
    <w:rsid w:val="004043A2"/>
    <w:rsid w:val="004056D3"/>
    <w:rsid w:val="0040789D"/>
    <w:rsid w:val="00410434"/>
    <w:rsid w:val="00411B5C"/>
    <w:rsid w:val="004146E2"/>
    <w:rsid w:val="00431695"/>
    <w:rsid w:val="00440323"/>
    <w:rsid w:val="004414C3"/>
    <w:rsid w:val="0044314D"/>
    <w:rsid w:val="00445622"/>
    <w:rsid w:val="00446F69"/>
    <w:rsid w:val="00451541"/>
    <w:rsid w:val="004634E4"/>
    <w:rsid w:val="00464E10"/>
    <w:rsid w:val="00466A6D"/>
    <w:rsid w:val="00466C0F"/>
    <w:rsid w:val="00466D59"/>
    <w:rsid w:val="004725F5"/>
    <w:rsid w:val="004733AF"/>
    <w:rsid w:val="004751D4"/>
    <w:rsid w:val="0047562D"/>
    <w:rsid w:val="004769FA"/>
    <w:rsid w:val="00480D4C"/>
    <w:rsid w:val="00481C81"/>
    <w:rsid w:val="00482C87"/>
    <w:rsid w:val="004844FD"/>
    <w:rsid w:val="0049117D"/>
    <w:rsid w:val="00491A40"/>
    <w:rsid w:val="004927DB"/>
    <w:rsid w:val="00494AFA"/>
    <w:rsid w:val="00496AB0"/>
    <w:rsid w:val="00497010"/>
    <w:rsid w:val="004A0736"/>
    <w:rsid w:val="004A198F"/>
    <w:rsid w:val="004A4A06"/>
    <w:rsid w:val="004A5356"/>
    <w:rsid w:val="004A5BDD"/>
    <w:rsid w:val="004A6108"/>
    <w:rsid w:val="004A6AA6"/>
    <w:rsid w:val="004A70EE"/>
    <w:rsid w:val="004B7687"/>
    <w:rsid w:val="004C23D9"/>
    <w:rsid w:val="004D0BAE"/>
    <w:rsid w:val="004D1F1A"/>
    <w:rsid w:val="004D4B39"/>
    <w:rsid w:val="004D7507"/>
    <w:rsid w:val="004E2292"/>
    <w:rsid w:val="004E4D54"/>
    <w:rsid w:val="004E6877"/>
    <w:rsid w:val="004F22A0"/>
    <w:rsid w:val="004F598C"/>
    <w:rsid w:val="004F6080"/>
    <w:rsid w:val="004F6814"/>
    <w:rsid w:val="00500EE7"/>
    <w:rsid w:val="005023F2"/>
    <w:rsid w:val="00502479"/>
    <w:rsid w:val="00506A2E"/>
    <w:rsid w:val="00510655"/>
    <w:rsid w:val="00510B2E"/>
    <w:rsid w:val="00511A21"/>
    <w:rsid w:val="00512C3E"/>
    <w:rsid w:val="005159D3"/>
    <w:rsid w:val="00516665"/>
    <w:rsid w:val="0053008A"/>
    <w:rsid w:val="00542333"/>
    <w:rsid w:val="00542B3F"/>
    <w:rsid w:val="0054420A"/>
    <w:rsid w:val="00545569"/>
    <w:rsid w:val="00546123"/>
    <w:rsid w:val="00563E91"/>
    <w:rsid w:val="00564768"/>
    <w:rsid w:val="0056647E"/>
    <w:rsid w:val="005665AA"/>
    <w:rsid w:val="00567089"/>
    <w:rsid w:val="00574B1D"/>
    <w:rsid w:val="0057590E"/>
    <w:rsid w:val="00575A47"/>
    <w:rsid w:val="0059269D"/>
    <w:rsid w:val="00595712"/>
    <w:rsid w:val="00597A89"/>
    <w:rsid w:val="005A1208"/>
    <w:rsid w:val="005A233B"/>
    <w:rsid w:val="005B0B5D"/>
    <w:rsid w:val="005B1AF3"/>
    <w:rsid w:val="005B21CE"/>
    <w:rsid w:val="005B2DF1"/>
    <w:rsid w:val="005B623B"/>
    <w:rsid w:val="005C309E"/>
    <w:rsid w:val="005C3872"/>
    <w:rsid w:val="005C476C"/>
    <w:rsid w:val="005C705F"/>
    <w:rsid w:val="005C7AF2"/>
    <w:rsid w:val="005C7F90"/>
    <w:rsid w:val="005D10FB"/>
    <w:rsid w:val="005D17F4"/>
    <w:rsid w:val="005D1BD2"/>
    <w:rsid w:val="005D22A9"/>
    <w:rsid w:val="005D7D23"/>
    <w:rsid w:val="005E7365"/>
    <w:rsid w:val="005F077B"/>
    <w:rsid w:val="005F1724"/>
    <w:rsid w:val="005F1789"/>
    <w:rsid w:val="005F222B"/>
    <w:rsid w:val="006001BD"/>
    <w:rsid w:val="00600A05"/>
    <w:rsid w:val="006016D6"/>
    <w:rsid w:val="00611813"/>
    <w:rsid w:val="00611B61"/>
    <w:rsid w:val="006145B9"/>
    <w:rsid w:val="00615389"/>
    <w:rsid w:val="00621720"/>
    <w:rsid w:val="00622025"/>
    <w:rsid w:val="00623FEA"/>
    <w:rsid w:val="0062455D"/>
    <w:rsid w:val="00625827"/>
    <w:rsid w:val="00627720"/>
    <w:rsid w:val="0063073D"/>
    <w:rsid w:val="006337D8"/>
    <w:rsid w:val="006365E4"/>
    <w:rsid w:val="006378B3"/>
    <w:rsid w:val="00637CED"/>
    <w:rsid w:val="00645905"/>
    <w:rsid w:val="00651046"/>
    <w:rsid w:val="00652CD8"/>
    <w:rsid w:val="006530E6"/>
    <w:rsid w:val="00655C2E"/>
    <w:rsid w:val="006567A5"/>
    <w:rsid w:val="00660ECD"/>
    <w:rsid w:val="0066102E"/>
    <w:rsid w:val="006616B9"/>
    <w:rsid w:val="00662CAE"/>
    <w:rsid w:val="00663A8D"/>
    <w:rsid w:val="00664C47"/>
    <w:rsid w:val="00666214"/>
    <w:rsid w:val="006709D2"/>
    <w:rsid w:val="00676D26"/>
    <w:rsid w:val="00677F5F"/>
    <w:rsid w:val="00680FB7"/>
    <w:rsid w:val="00685B11"/>
    <w:rsid w:val="00685B1D"/>
    <w:rsid w:val="006862D3"/>
    <w:rsid w:val="00687632"/>
    <w:rsid w:val="006921EC"/>
    <w:rsid w:val="00693827"/>
    <w:rsid w:val="006955AB"/>
    <w:rsid w:val="00695DB5"/>
    <w:rsid w:val="00696ABD"/>
    <w:rsid w:val="00696B0F"/>
    <w:rsid w:val="0069778C"/>
    <w:rsid w:val="006A1CD2"/>
    <w:rsid w:val="006A2832"/>
    <w:rsid w:val="006A3188"/>
    <w:rsid w:val="006A4B82"/>
    <w:rsid w:val="006A6BA2"/>
    <w:rsid w:val="006B6D33"/>
    <w:rsid w:val="006C0A24"/>
    <w:rsid w:val="006C3694"/>
    <w:rsid w:val="006C3B4C"/>
    <w:rsid w:val="006C7869"/>
    <w:rsid w:val="006D2353"/>
    <w:rsid w:val="006D40F5"/>
    <w:rsid w:val="006E5D82"/>
    <w:rsid w:val="006E645D"/>
    <w:rsid w:val="006F02E2"/>
    <w:rsid w:val="006F531C"/>
    <w:rsid w:val="006F5745"/>
    <w:rsid w:val="006F6973"/>
    <w:rsid w:val="00700768"/>
    <w:rsid w:val="007023E1"/>
    <w:rsid w:val="007072C9"/>
    <w:rsid w:val="0071747D"/>
    <w:rsid w:val="007234FC"/>
    <w:rsid w:val="00723C74"/>
    <w:rsid w:val="00726D28"/>
    <w:rsid w:val="007310C4"/>
    <w:rsid w:val="0073341B"/>
    <w:rsid w:val="00736263"/>
    <w:rsid w:val="00737B0F"/>
    <w:rsid w:val="00742190"/>
    <w:rsid w:val="007435D8"/>
    <w:rsid w:val="007467D2"/>
    <w:rsid w:val="00750179"/>
    <w:rsid w:val="007553E6"/>
    <w:rsid w:val="00755D3B"/>
    <w:rsid w:val="00755EB0"/>
    <w:rsid w:val="007563D4"/>
    <w:rsid w:val="007603D6"/>
    <w:rsid w:val="00764F47"/>
    <w:rsid w:val="00765066"/>
    <w:rsid w:val="0076506D"/>
    <w:rsid w:val="00770477"/>
    <w:rsid w:val="00771EB9"/>
    <w:rsid w:val="007736B4"/>
    <w:rsid w:val="007746D9"/>
    <w:rsid w:val="00782C46"/>
    <w:rsid w:val="00782F64"/>
    <w:rsid w:val="00783C00"/>
    <w:rsid w:val="00790D88"/>
    <w:rsid w:val="007A4B0D"/>
    <w:rsid w:val="007A7E42"/>
    <w:rsid w:val="007B2EF6"/>
    <w:rsid w:val="007B5847"/>
    <w:rsid w:val="007B746F"/>
    <w:rsid w:val="007C197A"/>
    <w:rsid w:val="007C23F0"/>
    <w:rsid w:val="007C24B8"/>
    <w:rsid w:val="007C3741"/>
    <w:rsid w:val="007C4A04"/>
    <w:rsid w:val="007C6E02"/>
    <w:rsid w:val="007D2C45"/>
    <w:rsid w:val="007D3E90"/>
    <w:rsid w:val="007D5522"/>
    <w:rsid w:val="007E7835"/>
    <w:rsid w:val="007F528F"/>
    <w:rsid w:val="007F6C13"/>
    <w:rsid w:val="00802F5B"/>
    <w:rsid w:val="00803951"/>
    <w:rsid w:val="00805621"/>
    <w:rsid w:val="00807444"/>
    <w:rsid w:val="00812865"/>
    <w:rsid w:val="00815414"/>
    <w:rsid w:val="008236F3"/>
    <w:rsid w:val="008322C7"/>
    <w:rsid w:val="00832A95"/>
    <w:rsid w:val="008331A5"/>
    <w:rsid w:val="00835BAA"/>
    <w:rsid w:val="00836889"/>
    <w:rsid w:val="00836EB8"/>
    <w:rsid w:val="00836F85"/>
    <w:rsid w:val="0084603E"/>
    <w:rsid w:val="00846EBD"/>
    <w:rsid w:val="00847013"/>
    <w:rsid w:val="008506D3"/>
    <w:rsid w:val="00855E88"/>
    <w:rsid w:val="00860565"/>
    <w:rsid w:val="00860B20"/>
    <w:rsid w:val="00861464"/>
    <w:rsid w:val="00871673"/>
    <w:rsid w:val="00871ABA"/>
    <w:rsid w:val="00872E3D"/>
    <w:rsid w:val="008734BF"/>
    <w:rsid w:val="0087558E"/>
    <w:rsid w:val="00875C5E"/>
    <w:rsid w:val="00881553"/>
    <w:rsid w:val="00887A01"/>
    <w:rsid w:val="008915F5"/>
    <w:rsid w:val="00891F47"/>
    <w:rsid w:val="008A30E0"/>
    <w:rsid w:val="008A5D0A"/>
    <w:rsid w:val="008A7674"/>
    <w:rsid w:val="008A7C02"/>
    <w:rsid w:val="008B0B73"/>
    <w:rsid w:val="008B10D5"/>
    <w:rsid w:val="008C122C"/>
    <w:rsid w:val="008C27F6"/>
    <w:rsid w:val="008C391D"/>
    <w:rsid w:val="008C6BCC"/>
    <w:rsid w:val="008C6F4B"/>
    <w:rsid w:val="008D2055"/>
    <w:rsid w:val="008D47A5"/>
    <w:rsid w:val="008E517F"/>
    <w:rsid w:val="008F1CF2"/>
    <w:rsid w:val="008F249F"/>
    <w:rsid w:val="008F44B3"/>
    <w:rsid w:val="008F506A"/>
    <w:rsid w:val="008F7869"/>
    <w:rsid w:val="008F7C22"/>
    <w:rsid w:val="0090312F"/>
    <w:rsid w:val="0090548C"/>
    <w:rsid w:val="0090581F"/>
    <w:rsid w:val="00907C81"/>
    <w:rsid w:val="00907E7E"/>
    <w:rsid w:val="00914F6F"/>
    <w:rsid w:val="009154A2"/>
    <w:rsid w:val="0091644A"/>
    <w:rsid w:val="009164B0"/>
    <w:rsid w:val="009218AE"/>
    <w:rsid w:val="00922B4C"/>
    <w:rsid w:val="00924A27"/>
    <w:rsid w:val="00927A57"/>
    <w:rsid w:val="009319D1"/>
    <w:rsid w:val="00933287"/>
    <w:rsid w:val="00935CA9"/>
    <w:rsid w:val="009408D0"/>
    <w:rsid w:val="009438E5"/>
    <w:rsid w:val="009450A5"/>
    <w:rsid w:val="0094543A"/>
    <w:rsid w:val="00954401"/>
    <w:rsid w:val="00963ABD"/>
    <w:rsid w:val="00964E86"/>
    <w:rsid w:val="00965E97"/>
    <w:rsid w:val="00966A2B"/>
    <w:rsid w:val="00966FC1"/>
    <w:rsid w:val="009703F6"/>
    <w:rsid w:val="00971F4E"/>
    <w:rsid w:val="009747F3"/>
    <w:rsid w:val="00975ACB"/>
    <w:rsid w:val="00976260"/>
    <w:rsid w:val="00980CD5"/>
    <w:rsid w:val="00981A65"/>
    <w:rsid w:val="00985DC5"/>
    <w:rsid w:val="00990DCF"/>
    <w:rsid w:val="009923FC"/>
    <w:rsid w:val="009951C5"/>
    <w:rsid w:val="009A0D63"/>
    <w:rsid w:val="009A4821"/>
    <w:rsid w:val="009A5E97"/>
    <w:rsid w:val="009A6A1E"/>
    <w:rsid w:val="009A6D1D"/>
    <w:rsid w:val="009A7852"/>
    <w:rsid w:val="009B02CC"/>
    <w:rsid w:val="009B24A5"/>
    <w:rsid w:val="009B39D0"/>
    <w:rsid w:val="009B3CA0"/>
    <w:rsid w:val="009B57AB"/>
    <w:rsid w:val="009C08EB"/>
    <w:rsid w:val="009C14FC"/>
    <w:rsid w:val="009C1C7D"/>
    <w:rsid w:val="009C2A14"/>
    <w:rsid w:val="009C5E12"/>
    <w:rsid w:val="009C67A4"/>
    <w:rsid w:val="009C74BA"/>
    <w:rsid w:val="009D07D4"/>
    <w:rsid w:val="009D5E0E"/>
    <w:rsid w:val="009F0D15"/>
    <w:rsid w:val="009F1362"/>
    <w:rsid w:val="009F14B5"/>
    <w:rsid w:val="009F2AD2"/>
    <w:rsid w:val="009F4108"/>
    <w:rsid w:val="00A0052C"/>
    <w:rsid w:val="00A01276"/>
    <w:rsid w:val="00A03751"/>
    <w:rsid w:val="00A03D9F"/>
    <w:rsid w:val="00A06C0F"/>
    <w:rsid w:val="00A14E59"/>
    <w:rsid w:val="00A1630E"/>
    <w:rsid w:val="00A21C18"/>
    <w:rsid w:val="00A2220B"/>
    <w:rsid w:val="00A24480"/>
    <w:rsid w:val="00A252BF"/>
    <w:rsid w:val="00A26D04"/>
    <w:rsid w:val="00A2754C"/>
    <w:rsid w:val="00A30E16"/>
    <w:rsid w:val="00A36F1E"/>
    <w:rsid w:val="00A37C83"/>
    <w:rsid w:val="00A43CAB"/>
    <w:rsid w:val="00A4757C"/>
    <w:rsid w:val="00A5471B"/>
    <w:rsid w:val="00A5560B"/>
    <w:rsid w:val="00A55CC0"/>
    <w:rsid w:val="00A566D5"/>
    <w:rsid w:val="00A57211"/>
    <w:rsid w:val="00A643FE"/>
    <w:rsid w:val="00A6523E"/>
    <w:rsid w:val="00A668A0"/>
    <w:rsid w:val="00A70DFB"/>
    <w:rsid w:val="00A72F3F"/>
    <w:rsid w:val="00A75761"/>
    <w:rsid w:val="00A75F2B"/>
    <w:rsid w:val="00A80260"/>
    <w:rsid w:val="00A81677"/>
    <w:rsid w:val="00A8260F"/>
    <w:rsid w:val="00A8268D"/>
    <w:rsid w:val="00A82FA5"/>
    <w:rsid w:val="00A876FC"/>
    <w:rsid w:val="00A94976"/>
    <w:rsid w:val="00AA1A03"/>
    <w:rsid w:val="00AA3999"/>
    <w:rsid w:val="00AA4FD4"/>
    <w:rsid w:val="00AA641E"/>
    <w:rsid w:val="00AA7489"/>
    <w:rsid w:val="00AB4A8F"/>
    <w:rsid w:val="00AB64BB"/>
    <w:rsid w:val="00AB6C3E"/>
    <w:rsid w:val="00AC6EB4"/>
    <w:rsid w:val="00AC75EE"/>
    <w:rsid w:val="00AD044D"/>
    <w:rsid w:val="00AD08A6"/>
    <w:rsid w:val="00AD31B5"/>
    <w:rsid w:val="00AD344D"/>
    <w:rsid w:val="00AD4192"/>
    <w:rsid w:val="00AD6150"/>
    <w:rsid w:val="00AE124E"/>
    <w:rsid w:val="00AE17E1"/>
    <w:rsid w:val="00AE1CFA"/>
    <w:rsid w:val="00AE3449"/>
    <w:rsid w:val="00AE7142"/>
    <w:rsid w:val="00AF1154"/>
    <w:rsid w:val="00B03C9C"/>
    <w:rsid w:val="00B061E3"/>
    <w:rsid w:val="00B06787"/>
    <w:rsid w:val="00B15481"/>
    <w:rsid w:val="00B2030C"/>
    <w:rsid w:val="00B21587"/>
    <w:rsid w:val="00B31363"/>
    <w:rsid w:val="00B51D6E"/>
    <w:rsid w:val="00B52821"/>
    <w:rsid w:val="00B53538"/>
    <w:rsid w:val="00B571DE"/>
    <w:rsid w:val="00B60DE6"/>
    <w:rsid w:val="00B6352D"/>
    <w:rsid w:val="00B65462"/>
    <w:rsid w:val="00B661DE"/>
    <w:rsid w:val="00B746C5"/>
    <w:rsid w:val="00B83FA0"/>
    <w:rsid w:val="00B858B4"/>
    <w:rsid w:val="00B95A3A"/>
    <w:rsid w:val="00BA241A"/>
    <w:rsid w:val="00BA2CB4"/>
    <w:rsid w:val="00BA384F"/>
    <w:rsid w:val="00BB50F1"/>
    <w:rsid w:val="00BB5775"/>
    <w:rsid w:val="00BB5FA1"/>
    <w:rsid w:val="00BC0326"/>
    <w:rsid w:val="00BC7857"/>
    <w:rsid w:val="00BD0188"/>
    <w:rsid w:val="00BD01EC"/>
    <w:rsid w:val="00BD2F82"/>
    <w:rsid w:val="00BD70D9"/>
    <w:rsid w:val="00BE11D1"/>
    <w:rsid w:val="00BE3953"/>
    <w:rsid w:val="00BE434D"/>
    <w:rsid w:val="00BE583F"/>
    <w:rsid w:val="00BE61B2"/>
    <w:rsid w:val="00BE66CE"/>
    <w:rsid w:val="00BF2550"/>
    <w:rsid w:val="00BF36EF"/>
    <w:rsid w:val="00BF3CD4"/>
    <w:rsid w:val="00BF4FD6"/>
    <w:rsid w:val="00BF697A"/>
    <w:rsid w:val="00BF798C"/>
    <w:rsid w:val="00C037B5"/>
    <w:rsid w:val="00C04173"/>
    <w:rsid w:val="00C07A63"/>
    <w:rsid w:val="00C1034F"/>
    <w:rsid w:val="00C12660"/>
    <w:rsid w:val="00C219FE"/>
    <w:rsid w:val="00C22115"/>
    <w:rsid w:val="00C22737"/>
    <w:rsid w:val="00C237CD"/>
    <w:rsid w:val="00C245B3"/>
    <w:rsid w:val="00C27DF8"/>
    <w:rsid w:val="00C327FB"/>
    <w:rsid w:val="00C33075"/>
    <w:rsid w:val="00C3633B"/>
    <w:rsid w:val="00C56A3F"/>
    <w:rsid w:val="00C56F4F"/>
    <w:rsid w:val="00C57225"/>
    <w:rsid w:val="00C60C85"/>
    <w:rsid w:val="00C62829"/>
    <w:rsid w:val="00C62E9C"/>
    <w:rsid w:val="00C65B9B"/>
    <w:rsid w:val="00C7119A"/>
    <w:rsid w:val="00C73901"/>
    <w:rsid w:val="00C81247"/>
    <w:rsid w:val="00C91DAA"/>
    <w:rsid w:val="00C9245A"/>
    <w:rsid w:val="00C94089"/>
    <w:rsid w:val="00CA263C"/>
    <w:rsid w:val="00CA607B"/>
    <w:rsid w:val="00CA6E37"/>
    <w:rsid w:val="00CB365A"/>
    <w:rsid w:val="00CB4428"/>
    <w:rsid w:val="00CB4466"/>
    <w:rsid w:val="00CB7E1F"/>
    <w:rsid w:val="00CC24B1"/>
    <w:rsid w:val="00CD1731"/>
    <w:rsid w:val="00CD1CA5"/>
    <w:rsid w:val="00CD20B4"/>
    <w:rsid w:val="00CD771F"/>
    <w:rsid w:val="00CE599D"/>
    <w:rsid w:val="00CE6976"/>
    <w:rsid w:val="00CF1B12"/>
    <w:rsid w:val="00CF2EA6"/>
    <w:rsid w:val="00CF476A"/>
    <w:rsid w:val="00CF5EE6"/>
    <w:rsid w:val="00CF61F9"/>
    <w:rsid w:val="00CF6536"/>
    <w:rsid w:val="00CF6E20"/>
    <w:rsid w:val="00CF747D"/>
    <w:rsid w:val="00CF7D7C"/>
    <w:rsid w:val="00D009B5"/>
    <w:rsid w:val="00D03C01"/>
    <w:rsid w:val="00D100CF"/>
    <w:rsid w:val="00D11FA3"/>
    <w:rsid w:val="00D14E86"/>
    <w:rsid w:val="00D17D44"/>
    <w:rsid w:val="00D21F1F"/>
    <w:rsid w:val="00D27AB3"/>
    <w:rsid w:val="00D302EF"/>
    <w:rsid w:val="00D32581"/>
    <w:rsid w:val="00D34C7E"/>
    <w:rsid w:val="00D35229"/>
    <w:rsid w:val="00D4002A"/>
    <w:rsid w:val="00D40EB1"/>
    <w:rsid w:val="00D44755"/>
    <w:rsid w:val="00D456AA"/>
    <w:rsid w:val="00D45C03"/>
    <w:rsid w:val="00D50D21"/>
    <w:rsid w:val="00D53534"/>
    <w:rsid w:val="00D643D5"/>
    <w:rsid w:val="00D71608"/>
    <w:rsid w:val="00D7596A"/>
    <w:rsid w:val="00D80DDC"/>
    <w:rsid w:val="00D90F49"/>
    <w:rsid w:val="00D91147"/>
    <w:rsid w:val="00D956D4"/>
    <w:rsid w:val="00DA1B4A"/>
    <w:rsid w:val="00DA3722"/>
    <w:rsid w:val="00DA6B2F"/>
    <w:rsid w:val="00DB24F2"/>
    <w:rsid w:val="00DB28A2"/>
    <w:rsid w:val="00DB4A5E"/>
    <w:rsid w:val="00DB53C4"/>
    <w:rsid w:val="00DB682D"/>
    <w:rsid w:val="00DC7D77"/>
    <w:rsid w:val="00DD4143"/>
    <w:rsid w:val="00DD4345"/>
    <w:rsid w:val="00DD4463"/>
    <w:rsid w:val="00DD538C"/>
    <w:rsid w:val="00DD7BE8"/>
    <w:rsid w:val="00DE45D9"/>
    <w:rsid w:val="00DE5532"/>
    <w:rsid w:val="00DE7703"/>
    <w:rsid w:val="00DF3617"/>
    <w:rsid w:val="00DF4B53"/>
    <w:rsid w:val="00DF51B2"/>
    <w:rsid w:val="00DF52AF"/>
    <w:rsid w:val="00E0293A"/>
    <w:rsid w:val="00E035A7"/>
    <w:rsid w:val="00E0361D"/>
    <w:rsid w:val="00E11E66"/>
    <w:rsid w:val="00E1353A"/>
    <w:rsid w:val="00E155A0"/>
    <w:rsid w:val="00E201D0"/>
    <w:rsid w:val="00E20F7C"/>
    <w:rsid w:val="00E20F91"/>
    <w:rsid w:val="00E2357E"/>
    <w:rsid w:val="00E36BBB"/>
    <w:rsid w:val="00E36C0A"/>
    <w:rsid w:val="00E4274E"/>
    <w:rsid w:val="00E4386E"/>
    <w:rsid w:val="00E43BA1"/>
    <w:rsid w:val="00E44BF5"/>
    <w:rsid w:val="00E4774F"/>
    <w:rsid w:val="00E47949"/>
    <w:rsid w:val="00E51516"/>
    <w:rsid w:val="00E5199E"/>
    <w:rsid w:val="00E52EF8"/>
    <w:rsid w:val="00E5418B"/>
    <w:rsid w:val="00E545BF"/>
    <w:rsid w:val="00E6290E"/>
    <w:rsid w:val="00E63ABE"/>
    <w:rsid w:val="00E65511"/>
    <w:rsid w:val="00E72CE4"/>
    <w:rsid w:val="00E73A35"/>
    <w:rsid w:val="00E743B6"/>
    <w:rsid w:val="00E804C3"/>
    <w:rsid w:val="00E80570"/>
    <w:rsid w:val="00E82156"/>
    <w:rsid w:val="00E8440B"/>
    <w:rsid w:val="00E845FB"/>
    <w:rsid w:val="00E86914"/>
    <w:rsid w:val="00E91E6F"/>
    <w:rsid w:val="00E93622"/>
    <w:rsid w:val="00E938E3"/>
    <w:rsid w:val="00EA4236"/>
    <w:rsid w:val="00EA679D"/>
    <w:rsid w:val="00EB2B18"/>
    <w:rsid w:val="00EB6FD0"/>
    <w:rsid w:val="00EB77C5"/>
    <w:rsid w:val="00EB7916"/>
    <w:rsid w:val="00EC2034"/>
    <w:rsid w:val="00ED51EE"/>
    <w:rsid w:val="00ED5FF0"/>
    <w:rsid w:val="00ED6F12"/>
    <w:rsid w:val="00EE24E5"/>
    <w:rsid w:val="00EE2C0F"/>
    <w:rsid w:val="00EE41BE"/>
    <w:rsid w:val="00EE5D46"/>
    <w:rsid w:val="00EE7FDA"/>
    <w:rsid w:val="00EF54C7"/>
    <w:rsid w:val="00F00C0C"/>
    <w:rsid w:val="00F0144E"/>
    <w:rsid w:val="00F05031"/>
    <w:rsid w:val="00F05CB5"/>
    <w:rsid w:val="00F06BE9"/>
    <w:rsid w:val="00F07B04"/>
    <w:rsid w:val="00F07FD4"/>
    <w:rsid w:val="00F1055A"/>
    <w:rsid w:val="00F10FCA"/>
    <w:rsid w:val="00F12028"/>
    <w:rsid w:val="00F16015"/>
    <w:rsid w:val="00F17531"/>
    <w:rsid w:val="00F20FE0"/>
    <w:rsid w:val="00F21C94"/>
    <w:rsid w:val="00F22118"/>
    <w:rsid w:val="00F229A7"/>
    <w:rsid w:val="00F230E5"/>
    <w:rsid w:val="00F2359B"/>
    <w:rsid w:val="00F25983"/>
    <w:rsid w:val="00F26DEF"/>
    <w:rsid w:val="00F27636"/>
    <w:rsid w:val="00F27C5A"/>
    <w:rsid w:val="00F31CD0"/>
    <w:rsid w:val="00F33EEC"/>
    <w:rsid w:val="00F34A01"/>
    <w:rsid w:val="00F362F4"/>
    <w:rsid w:val="00F425CC"/>
    <w:rsid w:val="00F53BC5"/>
    <w:rsid w:val="00F549A7"/>
    <w:rsid w:val="00F56088"/>
    <w:rsid w:val="00F5799F"/>
    <w:rsid w:val="00F6153C"/>
    <w:rsid w:val="00F61AA2"/>
    <w:rsid w:val="00F61CB4"/>
    <w:rsid w:val="00F748B8"/>
    <w:rsid w:val="00F75E2F"/>
    <w:rsid w:val="00F7645D"/>
    <w:rsid w:val="00F812FF"/>
    <w:rsid w:val="00F8259E"/>
    <w:rsid w:val="00F844C1"/>
    <w:rsid w:val="00F84D9F"/>
    <w:rsid w:val="00F85B4D"/>
    <w:rsid w:val="00F86507"/>
    <w:rsid w:val="00F867AA"/>
    <w:rsid w:val="00F906C8"/>
    <w:rsid w:val="00F92AF4"/>
    <w:rsid w:val="00F93772"/>
    <w:rsid w:val="00F93C14"/>
    <w:rsid w:val="00F96A5D"/>
    <w:rsid w:val="00FA227E"/>
    <w:rsid w:val="00FB012D"/>
    <w:rsid w:val="00FB4145"/>
    <w:rsid w:val="00FB478C"/>
    <w:rsid w:val="00FB5779"/>
    <w:rsid w:val="00FC0C29"/>
    <w:rsid w:val="00FC1DCF"/>
    <w:rsid w:val="00FC3173"/>
    <w:rsid w:val="00FC5ACF"/>
    <w:rsid w:val="00FD0426"/>
    <w:rsid w:val="00FD04E0"/>
    <w:rsid w:val="00FD1B51"/>
    <w:rsid w:val="00FD5F99"/>
    <w:rsid w:val="00FD72A3"/>
    <w:rsid w:val="00FD7A75"/>
    <w:rsid w:val="00FE2193"/>
    <w:rsid w:val="00FE28F2"/>
    <w:rsid w:val="00FE4490"/>
    <w:rsid w:val="00FE555D"/>
    <w:rsid w:val="00FE66CA"/>
    <w:rsid w:val="00FE6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75912"/>
  <w15:chartTrackingRefBased/>
  <w15:docId w15:val="{876AA051-BA22-4971-AD08-B752B5216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83FA0"/>
    <w:pPr>
      <w:widowControl w:val="0"/>
      <w:jc w:val="both"/>
    </w:pPr>
  </w:style>
  <w:style w:type="paragraph" w:styleId="1">
    <w:name w:val="heading 1"/>
    <w:basedOn w:val="a"/>
    <w:next w:val="a"/>
    <w:link w:val="10"/>
    <w:uiPriority w:val="9"/>
    <w:qFormat/>
    <w:rsid w:val="0056708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771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D771F"/>
    <w:rPr>
      <w:sz w:val="18"/>
      <w:szCs w:val="18"/>
    </w:rPr>
  </w:style>
  <w:style w:type="paragraph" w:styleId="a5">
    <w:name w:val="footer"/>
    <w:basedOn w:val="a"/>
    <w:link w:val="a6"/>
    <w:uiPriority w:val="99"/>
    <w:unhideWhenUsed/>
    <w:rsid w:val="00CD771F"/>
    <w:pPr>
      <w:tabs>
        <w:tab w:val="center" w:pos="4153"/>
        <w:tab w:val="right" w:pos="8306"/>
      </w:tabs>
      <w:snapToGrid w:val="0"/>
      <w:jc w:val="left"/>
    </w:pPr>
    <w:rPr>
      <w:sz w:val="18"/>
      <w:szCs w:val="18"/>
    </w:rPr>
  </w:style>
  <w:style w:type="character" w:customStyle="1" w:styleId="a6">
    <w:name w:val="页脚 字符"/>
    <w:basedOn w:val="a0"/>
    <w:link w:val="a5"/>
    <w:uiPriority w:val="99"/>
    <w:rsid w:val="00CD771F"/>
    <w:rPr>
      <w:sz w:val="18"/>
      <w:szCs w:val="18"/>
    </w:rPr>
  </w:style>
  <w:style w:type="paragraph" w:customStyle="1" w:styleId="EndNoteBibliographyTitle">
    <w:name w:val="EndNote Bibliography Title"/>
    <w:basedOn w:val="a"/>
    <w:link w:val="EndNoteBibliographyTitle0"/>
    <w:rsid w:val="004733AF"/>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4733AF"/>
    <w:rPr>
      <w:rFonts w:ascii="等线" w:eastAsia="等线" w:hAnsi="等线"/>
      <w:noProof/>
      <w:sz w:val="20"/>
    </w:rPr>
  </w:style>
  <w:style w:type="paragraph" w:customStyle="1" w:styleId="EndNoteBibliography">
    <w:name w:val="EndNote Bibliography"/>
    <w:basedOn w:val="a"/>
    <w:link w:val="EndNoteBibliography0"/>
    <w:rsid w:val="004733AF"/>
    <w:rPr>
      <w:rFonts w:ascii="等线" w:eastAsia="等线" w:hAnsi="等线"/>
      <w:noProof/>
      <w:sz w:val="20"/>
    </w:rPr>
  </w:style>
  <w:style w:type="character" w:customStyle="1" w:styleId="EndNoteBibliography0">
    <w:name w:val="EndNote Bibliography 字符"/>
    <w:basedOn w:val="a0"/>
    <w:link w:val="EndNoteBibliography"/>
    <w:rsid w:val="004733AF"/>
    <w:rPr>
      <w:rFonts w:ascii="等线" w:eastAsia="等线" w:hAnsi="等线"/>
      <w:noProof/>
      <w:sz w:val="20"/>
    </w:rPr>
  </w:style>
  <w:style w:type="character" w:styleId="a7">
    <w:name w:val="Hyperlink"/>
    <w:basedOn w:val="a0"/>
    <w:uiPriority w:val="99"/>
    <w:unhideWhenUsed/>
    <w:rsid w:val="004733AF"/>
    <w:rPr>
      <w:color w:val="0563C1" w:themeColor="hyperlink"/>
      <w:u w:val="single"/>
    </w:rPr>
  </w:style>
  <w:style w:type="character" w:styleId="a8">
    <w:name w:val="Unresolved Mention"/>
    <w:basedOn w:val="a0"/>
    <w:uiPriority w:val="99"/>
    <w:semiHidden/>
    <w:unhideWhenUsed/>
    <w:rsid w:val="004733AF"/>
    <w:rPr>
      <w:color w:val="605E5C"/>
      <w:shd w:val="clear" w:color="auto" w:fill="E1DFDD"/>
    </w:rPr>
  </w:style>
  <w:style w:type="character" w:styleId="a9">
    <w:name w:val="annotation reference"/>
    <w:basedOn w:val="a0"/>
    <w:uiPriority w:val="99"/>
    <w:semiHidden/>
    <w:unhideWhenUsed/>
    <w:rsid w:val="00121012"/>
    <w:rPr>
      <w:sz w:val="21"/>
      <w:szCs w:val="21"/>
    </w:rPr>
  </w:style>
  <w:style w:type="paragraph" w:styleId="aa">
    <w:name w:val="annotation text"/>
    <w:basedOn w:val="a"/>
    <w:link w:val="ab"/>
    <w:uiPriority w:val="99"/>
    <w:unhideWhenUsed/>
    <w:rsid w:val="00121012"/>
    <w:pPr>
      <w:jc w:val="left"/>
    </w:pPr>
  </w:style>
  <w:style w:type="character" w:customStyle="1" w:styleId="ab">
    <w:name w:val="批注文字 字符"/>
    <w:basedOn w:val="a0"/>
    <w:link w:val="aa"/>
    <w:uiPriority w:val="99"/>
    <w:rsid w:val="00121012"/>
  </w:style>
  <w:style w:type="paragraph" w:styleId="ac">
    <w:name w:val="Balloon Text"/>
    <w:basedOn w:val="a"/>
    <w:link w:val="ad"/>
    <w:uiPriority w:val="99"/>
    <w:semiHidden/>
    <w:unhideWhenUsed/>
    <w:rsid w:val="00121012"/>
    <w:rPr>
      <w:sz w:val="18"/>
      <w:szCs w:val="18"/>
    </w:rPr>
  </w:style>
  <w:style w:type="character" w:customStyle="1" w:styleId="ad">
    <w:name w:val="批注框文本 字符"/>
    <w:basedOn w:val="a0"/>
    <w:link w:val="ac"/>
    <w:uiPriority w:val="99"/>
    <w:semiHidden/>
    <w:rsid w:val="00121012"/>
    <w:rPr>
      <w:sz w:val="18"/>
      <w:szCs w:val="18"/>
    </w:rPr>
  </w:style>
  <w:style w:type="paragraph" w:styleId="ae">
    <w:name w:val="List Paragraph"/>
    <w:basedOn w:val="a"/>
    <w:uiPriority w:val="34"/>
    <w:qFormat/>
    <w:rsid w:val="00121012"/>
    <w:pPr>
      <w:ind w:firstLineChars="200" w:firstLine="420"/>
    </w:pPr>
  </w:style>
  <w:style w:type="character" w:styleId="af">
    <w:name w:val="line number"/>
    <w:basedOn w:val="a0"/>
    <w:uiPriority w:val="99"/>
    <w:semiHidden/>
    <w:unhideWhenUsed/>
    <w:rsid w:val="00567089"/>
  </w:style>
  <w:style w:type="character" w:customStyle="1" w:styleId="10">
    <w:name w:val="标题 1 字符"/>
    <w:basedOn w:val="a0"/>
    <w:link w:val="1"/>
    <w:uiPriority w:val="9"/>
    <w:rsid w:val="00567089"/>
    <w:rPr>
      <w:b/>
      <w:bCs/>
      <w:kern w:val="44"/>
      <w:sz w:val="44"/>
      <w:szCs w:val="44"/>
    </w:rPr>
  </w:style>
  <w:style w:type="table" w:styleId="af0">
    <w:name w:val="Table Grid"/>
    <w:basedOn w:val="a1"/>
    <w:uiPriority w:val="39"/>
    <w:rsid w:val="00615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annotation subject"/>
    <w:basedOn w:val="aa"/>
    <w:next w:val="aa"/>
    <w:link w:val="af2"/>
    <w:uiPriority w:val="99"/>
    <w:semiHidden/>
    <w:unhideWhenUsed/>
    <w:rsid w:val="00EB2B18"/>
    <w:rPr>
      <w:b/>
      <w:bCs/>
    </w:rPr>
  </w:style>
  <w:style w:type="character" w:customStyle="1" w:styleId="af2">
    <w:name w:val="批注主题 字符"/>
    <w:basedOn w:val="ab"/>
    <w:link w:val="af1"/>
    <w:uiPriority w:val="99"/>
    <w:semiHidden/>
    <w:rsid w:val="00EB2B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75539">
      <w:bodyDiv w:val="1"/>
      <w:marLeft w:val="0"/>
      <w:marRight w:val="0"/>
      <w:marTop w:val="0"/>
      <w:marBottom w:val="0"/>
      <w:divBdr>
        <w:top w:val="none" w:sz="0" w:space="0" w:color="auto"/>
        <w:left w:val="none" w:sz="0" w:space="0" w:color="auto"/>
        <w:bottom w:val="none" w:sz="0" w:space="0" w:color="auto"/>
        <w:right w:val="none" w:sz="0" w:space="0" w:color="auto"/>
      </w:divBdr>
    </w:div>
    <w:div w:id="317809875">
      <w:bodyDiv w:val="1"/>
      <w:marLeft w:val="0"/>
      <w:marRight w:val="0"/>
      <w:marTop w:val="0"/>
      <w:marBottom w:val="0"/>
      <w:divBdr>
        <w:top w:val="none" w:sz="0" w:space="0" w:color="auto"/>
        <w:left w:val="none" w:sz="0" w:space="0" w:color="auto"/>
        <w:bottom w:val="none" w:sz="0" w:space="0" w:color="auto"/>
        <w:right w:val="none" w:sz="0" w:space="0" w:color="auto"/>
      </w:divBdr>
    </w:div>
    <w:div w:id="419763798">
      <w:bodyDiv w:val="1"/>
      <w:marLeft w:val="0"/>
      <w:marRight w:val="0"/>
      <w:marTop w:val="0"/>
      <w:marBottom w:val="0"/>
      <w:divBdr>
        <w:top w:val="none" w:sz="0" w:space="0" w:color="auto"/>
        <w:left w:val="none" w:sz="0" w:space="0" w:color="auto"/>
        <w:bottom w:val="none" w:sz="0" w:space="0" w:color="auto"/>
        <w:right w:val="none" w:sz="0" w:space="0" w:color="auto"/>
      </w:divBdr>
    </w:div>
    <w:div w:id="513614534">
      <w:bodyDiv w:val="1"/>
      <w:marLeft w:val="0"/>
      <w:marRight w:val="0"/>
      <w:marTop w:val="0"/>
      <w:marBottom w:val="0"/>
      <w:divBdr>
        <w:top w:val="none" w:sz="0" w:space="0" w:color="auto"/>
        <w:left w:val="none" w:sz="0" w:space="0" w:color="auto"/>
        <w:bottom w:val="none" w:sz="0" w:space="0" w:color="auto"/>
        <w:right w:val="none" w:sz="0" w:space="0" w:color="auto"/>
      </w:divBdr>
    </w:div>
    <w:div w:id="837816580">
      <w:bodyDiv w:val="1"/>
      <w:marLeft w:val="0"/>
      <w:marRight w:val="0"/>
      <w:marTop w:val="0"/>
      <w:marBottom w:val="0"/>
      <w:divBdr>
        <w:top w:val="none" w:sz="0" w:space="0" w:color="auto"/>
        <w:left w:val="none" w:sz="0" w:space="0" w:color="auto"/>
        <w:bottom w:val="none" w:sz="0" w:space="0" w:color="auto"/>
        <w:right w:val="none" w:sz="0" w:space="0" w:color="auto"/>
      </w:divBdr>
    </w:div>
    <w:div w:id="914315888">
      <w:bodyDiv w:val="1"/>
      <w:marLeft w:val="0"/>
      <w:marRight w:val="0"/>
      <w:marTop w:val="0"/>
      <w:marBottom w:val="0"/>
      <w:divBdr>
        <w:top w:val="none" w:sz="0" w:space="0" w:color="auto"/>
        <w:left w:val="none" w:sz="0" w:space="0" w:color="auto"/>
        <w:bottom w:val="none" w:sz="0" w:space="0" w:color="auto"/>
        <w:right w:val="none" w:sz="0" w:space="0" w:color="auto"/>
      </w:divBdr>
    </w:div>
    <w:div w:id="1006055920">
      <w:bodyDiv w:val="1"/>
      <w:marLeft w:val="0"/>
      <w:marRight w:val="0"/>
      <w:marTop w:val="0"/>
      <w:marBottom w:val="0"/>
      <w:divBdr>
        <w:top w:val="none" w:sz="0" w:space="0" w:color="auto"/>
        <w:left w:val="none" w:sz="0" w:space="0" w:color="auto"/>
        <w:bottom w:val="none" w:sz="0" w:space="0" w:color="auto"/>
        <w:right w:val="none" w:sz="0" w:space="0" w:color="auto"/>
      </w:divBdr>
    </w:div>
    <w:div w:id="1234462475">
      <w:bodyDiv w:val="1"/>
      <w:marLeft w:val="0"/>
      <w:marRight w:val="0"/>
      <w:marTop w:val="0"/>
      <w:marBottom w:val="0"/>
      <w:divBdr>
        <w:top w:val="none" w:sz="0" w:space="0" w:color="auto"/>
        <w:left w:val="none" w:sz="0" w:space="0" w:color="auto"/>
        <w:bottom w:val="none" w:sz="0" w:space="0" w:color="auto"/>
        <w:right w:val="none" w:sz="0" w:space="0" w:color="auto"/>
      </w:divBdr>
    </w:div>
    <w:div w:id="1333141951">
      <w:bodyDiv w:val="1"/>
      <w:marLeft w:val="0"/>
      <w:marRight w:val="0"/>
      <w:marTop w:val="0"/>
      <w:marBottom w:val="0"/>
      <w:divBdr>
        <w:top w:val="none" w:sz="0" w:space="0" w:color="auto"/>
        <w:left w:val="none" w:sz="0" w:space="0" w:color="auto"/>
        <w:bottom w:val="none" w:sz="0" w:space="0" w:color="auto"/>
        <w:right w:val="none" w:sz="0" w:space="0" w:color="auto"/>
      </w:divBdr>
    </w:div>
    <w:div w:id="1477994600">
      <w:bodyDiv w:val="1"/>
      <w:marLeft w:val="0"/>
      <w:marRight w:val="0"/>
      <w:marTop w:val="0"/>
      <w:marBottom w:val="0"/>
      <w:divBdr>
        <w:top w:val="none" w:sz="0" w:space="0" w:color="auto"/>
        <w:left w:val="none" w:sz="0" w:space="0" w:color="auto"/>
        <w:bottom w:val="none" w:sz="0" w:space="0" w:color="auto"/>
        <w:right w:val="none" w:sz="0" w:space="0" w:color="auto"/>
      </w:divBdr>
    </w:div>
    <w:div w:id="1643190613">
      <w:bodyDiv w:val="1"/>
      <w:marLeft w:val="0"/>
      <w:marRight w:val="0"/>
      <w:marTop w:val="0"/>
      <w:marBottom w:val="0"/>
      <w:divBdr>
        <w:top w:val="none" w:sz="0" w:space="0" w:color="auto"/>
        <w:left w:val="none" w:sz="0" w:space="0" w:color="auto"/>
        <w:bottom w:val="none" w:sz="0" w:space="0" w:color="auto"/>
        <w:right w:val="none" w:sz="0" w:space="0" w:color="auto"/>
      </w:divBdr>
    </w:div>
    <w:div w:id="1741831618">
      <w:bodyDiv w:val="1"/>
      <w:marLeft w:val="0"/>
      <w:marRight w:val="0"/>
      <w:marTop w:val="0"/>
      <w:marBottom w:val="0"/>
      <w:divBdr>
        <w:top w:val="none" w:sz="0" w:space="0" w:color="auto"/>
        <w:left w:val="none" w:sz="0" w:space="0" w:color="auto"/>
        <w:bottom w:val="none" w:sz="0" w:space="0" w:color="auto"/>
        <w:right w:val="none" w:sz="0" w:space="0" w:color="auto"/>
      </w:divBdr>
    </w:div>
    <w:div w:id="1958364569">
      <w:bodyDiv w:val="1"/>
      <w:marLeft w:val="0"/>
      <w:marRight w:val="0"/>
      <w:marTop w:val="0"/>
      <w:marBottom w:val="0"/>
      <w:divBdr>
        <w:top w:val="none" w:sz="0" w:space="0" w:color="auto"/>
        <w:left w:val="none" w:sz="0" w:space="0" w:color="auto"/>
        <w:bottom w:val="none" w:sz="0" w:space="0" w:color="auto"/>
        <w:right w:val="none" w:sz="0" w:space="0" w:color="auto"/>
      </w:divBdr>
    </w:div>
    <w:div w:id="207646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eururo.2019.02.03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eururo.2015.08.05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326D0-3940-4A7A-8CF4-523558FAF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11</Pages>
  <Words>2872</Words>
  <Characters>16374</Characters>
  <Application>Microsoft Office Word</Application>
  <DocSecurity>0</DocSecurity>
  <Lines>136</Lines>
  <Paragraphs>38</Paragraphs>
  <ScaleCrop>false</ScaleCrop>
  <Company/>
  <LinksUpToDate>false</LinksUpToDate>
  <CharactersWithSpaces>19208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ZLT</dc:creator>
  <cp:keywords/>
  <dc:description/>
  <cp:lastModifiedBy>ZLT</cp:lastModifiedBy>
  <cp:revision>271</cp:revision>
  <dcterms:created xsi:type="dcterms:W3CDTF">2022-07-31T02:23:00Z</dcterms:created>
  <dcterms:modified xsi:type="dcterms:W3CDTF">2022-10-05T06:48:00Z</dcterms:modified>
</cp:coreProperties>
</file>