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A8105" w14:textId="20585C4B" w:rsidR="006424FF" w:rsidRPr="00EF3E1E" w:rsidRDefault="006424FF" w:rsidP="00E423CC">
      <w:pPr>
        <w:spacing w:after="0" w:line="276" w:lineRule="auto"/>
        <w:jc w:val="both"/>
        <w:rPr>
          <w:rFonts w:ascii="Arial" w:hAnsi="Arial"/>
          <w:b/>
        </w:rPr>
      </w:pPr>
      <w:r w:rsidRPr="00EF3E1E">
        <w:rPr>
          <w:rFonts w:ascii="Arial" w:hAnsi="Arial"/>
          <w:b/>
        </w:rPr>
        <w:t xml:space="preserve">Head-to-head comparison of </w:t>
      </w:r>
      <w:r w:rsidR="00174CF7" w:rsidRPr="00EF3E1E">
        <w:rPr>
          <w:rFonts w:ascii="Arial" w:hAnsi="Arial"/>
          <w:b/>
        </w:rPr>
        <w:t>[</w:t>
      </w:r>
      <w:r w:rsidR="00174CF7" w:rsidRPr="00EF3E1E">
        <w:rPr>
          <w:rFonts w:ascii="Arial" w:hAnsi="Arial"/>
          <w:b/>
          <w:vertAlign w:val="superscript"/>
        </w:rPr>
        <w:t>11</w:t>
      </w:r>
      <w:r w:rsidR="00174CF7" w:rsidRPr="00EF3E1E">
        <w:rPr>
          <w:rFonts w:ascii="Arial" w:hAnsi="Arial"/>
          <w:b/>
        </w:rPr>
        <w:t>C</w:t>
      </w:r>
      <w:proofErr w:type="gramStart"/>
      <w:r w:rsidR="00174CF7" w:rsidRPr="00EF3E1E">
        <w:rPr>
          <w:rFonts w:ascii="Arial" w:hAnsi="Arial"/>
          <w:b/>
        </w:rPr>
        <w:t>]methionine</w:t>
      </w:r>
      <w:proofErr w:type="gramEnd"/>
      <w:r w:rsidR="00174CF7" w:rsidRPr="00EF3E1E">
        <w:rPr>
          <w:rFonts w:ascii="Arial" w:hAnsi="Arial"/>
          <w:b/>
          <w:vertAlign w:val="superscript"/>
        </w:rPr>
        <w:t xml:space="preserve"> </w:t>
      </w:r>
      <w:r w:rsidRPr="00EF3E1E">
        <w:rPr>
          <w:rFonts w:ascii="Arial" w:hAnsi="Arial"/>
          <w:b/>
        </w:rPr>
        <w:t xml:space="preserve">PET, </w:t>
      </w:r>
      <w:r w:rsidR="00007250" w:rsidRPr="00EF3E1E">
        <w:rPr>
          <w:rFonts w:ascii="Arial" w:hAnsi="Arial"/>
          <w:b/>
        </w:rPr>
        <w:t>[</w:t>
      </w:r>
      <w:r w:rsidR="00007250" w:rsidRPr="00EF3E1E">
        <w:rPr>
          <w:rFonts w:ascii="Arial" w:hAnsi="Arial"/>
          <w:b/>
          <w:vertAlign w:val="superscript"/>
        </w:rPr>
        <w:t>11</w:t>
      </w:r>
      <w:r w:rsidR="00007250" w:rsidRPr="00EF3E1E">
        <w:rPr>
          <w:rFonts w:ascii="Arial" w:hAnsi="Arial"/>
          <w:b/>
        </w:rPr>
        <w:t xml:space="preserve">C]choline </w:t>
      </w:r>
      <w:r w:rsidRPr="00EF3E1E">
        <w:rPr>
          <w:rFonts w:ascii="Arial" w:hAnsi="Arial"/>
          <w:b/>
        </w:rPr>
        <w:t>PET and 4-dimensional CT as second-line scans for detection of parathyroid adenomas in primary hyperparathyroidism</w:t>
      </w:r>
    </w:p>
    <w:p w14:paraId="7B536A21" w14:textId="77777777" w:rsidR="00ED46B8" w:rsidRPr="00EF3E1E" w:rsidRDefault="00ED46B8" w:rsidP="00ED46B8">
      <w:pPr>
        <w:spacing w:after="0" w:line="276" w:lineRule="auto"/>
        <w:jc w:val="both"/>
        <w:rPr>
          <w:rFonts w:ascii="Arial" w:hAnsi="Arial"/>
          <w:i/>
          <w:sz w:val="20"/>
        </w:rPr>
      </w:pPr>
      <w:r w:rsidRPr="00EF3E1E">
        <w:rPr>
          <w:rFonts w:ascii="Arial" w:hAnsi="Arial"/>
          <w:i/>
          <w:sz w:val="20"/>
        </w:rPr>
        <w:t>European Journal of Nuclear Medicine and Molecular Imaging</w:t>
      </w:r>
    </w:p>
    <w:p w14:paraId="582B1F9D" w14:textId="77777777" w:rsidR="00DD3BD5" w:rsidRPr="00DD3BD5" w:rsidRDefault="00DD3BD5" w:rsidP="00DD3BD5">
      <w:pPr>
        <w:spacing w:after="0" w:line="276" w:lineRule="auto"/>
        <w:jc w:val="both"/>
        <w:rPr>
          <w:rFonts w:ascii="Arial" w:hAnsi="Arial"/>
          <w:sz w:val="20"/>
        </w:rPr>
      </w:pPr>
      <w:proofErr w:type="spellStart"/>
      <w:r w:rsidRPr="00DD3BD5">
        <w:rPr>
          <w:rFonts w:ascii="Arial" w:hAnsi="Arial"/>
          <w:sz w:val="20"/>
        </w:rPr>
        <w:t>Milou</w:t>
      </w:r>
      <w:proofErr w:type="spellEnd"/>
      <w:r w:rsidRPr="00DD3BD5">
        <w:rPr>
          <w:rFonts w:ascii="Arial" w:hAnsi="Arial"/>
          <w:sz w:val="20"/>
        </w:rPr>
        <w:t xml:space="preserve"> E Noltes1,2,3, </w:t>
      </w:r>
      <w:proofErr w:type="spellStart"/>
      <w:r w:rsidRPr="00DD3BD5">
        <w:rPr>
          <w:rFonts w:ascii="Arial" w:hAnsi="Arial"/>
          <w:sz w:val="20"/>
        </w:rPr>
        <w:t>Schelto</w:t>
      </w:r>
      <w:proofErr w:type="spellEnd"/>
      <w:r w:rsidRPr="00DD3BD5">
        <w:rPr>
          <w:rFonts w:ascii="Arial" w:hAnsi="Arial"/>
          <w:sz w:val="20"/>
        </w:rPr>
        <w:t xml:space="preserve"> Kruijff1,2,4, Auke P.A. Appelman5, </w:t>
      </w:r>
      <w:proofErr w:type="spellStart"/>
      <w:r w:rsidRPr="00DD3BD5">
        <w:rPr>
          <w:rFonts w:ascii="Arial" w:hAnsi="Arial"/>
          <w:sz w:val="20"/>
        </w:rPr>
        <w:t>Liesbeth</w:t>
      </w:r>
      <w:proofErr w:type="spellEnd"/>
      <w:r w:rsidRPr="00DD3BD5">
        <w:rPr>
          <w:rFonts w:ascii="Arial" w:hAnsi="Arial"/>
          <w:sz w:val="20"/>
        </w:rPr>
        <w:t xml:space="preserve"> Jansen2, </w:t>
      </w:r>
      <w:proofErr w:type="spellStart"/>
      <w:r w:rsidRPr="00DD3BD5">
        <w:rPr>
          <w:rFonts w:ascii="Arial" w:hAnsi="Arial"/>
          <w:sz w:val="20"/>
        </w:rPr>
        <w:t>Wouter</w:t>
      </w:r>
      <w:proofErr w:type="spellEnd"/>
      <w:r w:rsidRPr="00DD3BD5">
        <w:rPr>
          <w:rFonts w:ascii="Arial" w:hAnsi="Arial"/>
          <w:sz w:val="20"/>
        </w:rPr>
        <w:t xml:space="preserve"> T Zandee6, Thera P. Links6, </w:t>
      </w:r>
      <w:proofErr w:type="spellStart"/>
      <w:r w:rsidRPr="00DD3BD5">
        <w:rPr>
          <w:rFonts w:ascii="Arial" w:hAnsi="Arial"/>
          <w:sz w:val="20"/>
        </w:rPr>
        <w:t>Bettien</w:t>
      </w:r>
      <w:proofErr w:type="spellEnd"/>
      <w:r w:rsidRPr="00DD3BD5">
        <w:rPr>
          <w:rFonts w:ascii="Arial" w:hAnsi="Arial"/>
          <w:sz w:val="20"/>
        </w:rPr>
        <w:t xml:space="preserve"> M van Hemel7, Hugo M Schouw1,2, Rudi AJO Dierckx1,3, Anne Brecht Francken8, Wendy Kelder3, Anouk van der Hoorn5, Adrienne H Brouwers1</w:t>
      </w:r>
    </w:p>
    <w:p w14:paraId="0968B483" w14:textId="77777777" w:rsidR="00DD3BD5" w:rsidRPr="00DD3BD5" w:rsidRDefault="00DD3BD5" w:rsidP="00DD3BD5">
      <w:pPr>
        <w:spacing w:after="0" w:line="276" w:lineRule="auto"/>
        <w:jc w:val="both"/>
        <w:rPr>
          <w:rFonts w:ascii="Arial" w:hAnsi="Arial"/>
          <w:sz w:val="20"/>
        </w:rPr>
      </w:pPr>
    </w:p>
    <w:p w14:paraId="10E1BD57" w14:textId="77777777" w:rsidR="00DD3BD5" w:rsidRPr="00DD3BD5" w:rsidRDefault="00DD3BD5" w:rsidP="00DD3BD5">
      <w:pPr>
        <w:spacing w:after="0" w:line="276" w:lineRule="auto"/>
        <w:jc w:val="both"/>
        <w:rPr>
          <w:rFonts w:ascii="Arial" w:hAnsi="Arial"/>
          <w:sz w:val="20"/>
        </w:rPr>
      </w:pPr>
    </w:p>
    <w:p w14:paraId="3F296B7A" w14:textId="77777777" w:rsidR="00DD3BD5" w:rsidRPr="00DD3BD5" w:rsidRDefault="00DD3BD5" w:rsidP="00DD3BD5">
      <w:pPr>
        <w:spacing w:after="0" w:line="276" w:lineRule="auto"/>
        <w:jc w:val="both"/>
        <w:rPr>
          <w:rFonts w:ascii="Arial" w:hAnsi="Arial"/>
          <w:sz w:val="20"/>
        </w:rPr>
      </w:pPr>
      <w:proofErr w:type="gramStart"/>
      <w:r w:rsidRPr="00DD3BD5">
        <w:rPr>
          <w:rFonts w:ascii="Arial" w:hAnsi="Arial"/>
          <w:sz w:val="20"/>
        </w:rPr>
        <w:t>1</w:t>
      </w:r>
      <w:proofErr w:type="gramEnd"/>
      <w:r w:rsidRPr="00DD3BD5">
        <w:rPr>
          <w:rFonts w:ascii="Arial" w:hAnsi="Arial"/>
          <w:sz w:val="20"/>
        </w:rPr>
        <w:t xml:space="preserve"> Department of Nuclear Medicine and Molecular Imaging, University Medical Center Groningen, University of Groningen, Groningen, the Netherlands</w:t>
      </w:r>
    </w:p>
    <w:p w14:paraId="330CFBFE" w14:textId="77777777" w:rsidR="00DD3BD5" w:rsidRPr="00DD3BD5" w:rsidRDefault="00DD3BD5" w:rsidP="00DD3BD5">
      <w:pPr>
        <w:spacing w:after="0" w:line="276" w:lineRule="auto"/>
        <w:jc w:val="both"/>
        <w:rPr>
          <w:rFonts w:ascii="Arial" w:hAnsi="Arial"/>
          <w:sz w:val="20"/>
        </w:rPr>
      </w:pPr>
    </w:p>
    <w:p w14:paraId="142BFC7E" w14:textId="77777777" w:rsidR="00DD3BD5" w:rsidRPr="00DD3BD5" w:rsidRDefault="00DD3BD5" w:rsidP="00DD3BD5">
      <w:pPr>
        <w:spacing w:after="0" w:line="276" w:lineRule="auto"/>
        <w:jc w:val="both"/>
        <w:rPr>
          <w:rFonts w:ascii="Arial" w:hAnsi="Arial"/>
          <w:sz w:val="20"/>
        </w:rPr>
      </w:pPr>
      <w:proofErr w:type="gramStart"/>
      <w:r w:rsidRPr="00DD3BD5">
        <w:rPr>
          <w:rFonts w:ascii="Arial" w:hAnsi="Arial"/>
          <w:sz w:val="20"/>
        </w:rPr>
        <w:t>2</w:t>
      </w:r>
      <w:proofErr w:type="gramEnd"/>
      <w:r w:rsidRPr="00DD3BD5">
        <w:rPr>
          <w:rFonts w:ascii="Arial" w:hAnsi="Arial"/>
          <w:sz w:val="20"/>
        </w:rPr>
        <w:t xml:space="preserve"> Department of Surgical Oncology, University Medical Center Groningen, University of Groningen, Groningen, the Netherlands </w:t>
      </w:r>
    </w:p>
    <w:p w14:paraId="7682309B" w14:textId="77777777" w:rsidR="00DD3BD5" w:rsidRPr="00DD3BD5" w:rsidRDefault="00DD3BD5" w:rsidP="00DD3BD5">
      <w:pPr>
        <w:spacing w:after="0" w:line="276" w:lineRule="auto"/>
        <w:jc w:val="both"/>
        <w:rPr>
          <w:rFonts w:ascii="Arial" w:hAnsi="Arial"/>
          <w:sz w:val="20"/>
        </w:rPr>
      </w:pPr>
    </w:p>
    <w:p w14:paraId="7B8FAB68" w14:textId="77777777" w:rsidR="00DD3BD5" w:rsidRPr="00DD3BD5" w:rsidRDefault="00DD3BD5" w:rsidP="00DD3BD5">
      <w:pPr>
        <w:spacing w:after="0" w:line="276" w:lineRule="auto"/>
        <w:jc w:val="both"/>
        <w:rPr>
          <w:rFonts w:ascii="Arial" w:hAnsi="Arial"/>
          <w:sz w:val="20"/>
        </w:rPr>
      </w:pPr>
      <w:proofErr w:type="gramStart"/>
      <w:r w:rsidRPr="00DD3BD5">
        <w:rPr>
          <w:rFonts w:ascii="Arial" w:hAnsi="Arial"/>
          <w:sz w:val="20"/>
        </w:rPr>
        <w:t>3</w:t>
      </w:r>
      <w:proofErr w:type="gramEnd"/>
      <w:r w:rsidRPr="00DD3BD5">
        <w:rPr>
          <w:rFonts w:ascii="Arial" w:hAnsi="Arial"/>
          <w:sz w:val="20"/>
        </w:rPr>
        <w:t xml:space="preserve"> Department of Surgery, Martini Hospital Groningen, Groningen, the Netherlands</w:t>
      </w:r>
    </w:p>
    <w:p w14:paraId="51AFB3C9" w14:textId="77777777" w:rsidR="00DD3BD5" w:rsidRPr="00DD3BD5" w:rsidRDefault="00DD3BD5" w:rsidP="00DD3BD5">
      <w:pPr>
        <w:spacing w:after="0" w:line="276" w:lineRule="auto"/>
        <w:jc w:val="both"/>
        <w:rPr>
          <w:rFonts w:ascii="Arial" w:hAnsi="Arial"/>
          <w:sz w:val="20"/>
        </w:rPr>
      </w:pPr>
    </w:p>
    <w:p w14:paraId="5C90FB5D" w14:textId="77777777" w:rsidR="00DD3BD5" w:rsidRPr="00DD3BD5" w:rsidRDefault="00DD3BD5" w:rsidP="00DD3BD5">
      <w:pPr>
        <w:spacing w:after="0" w:line="276" w:lineRule="auto"/>
        <w:jc w:val="both"/>
        <w:rPr>
          <w:rFonts w:ascii="Arial" w:hAnsi="Arial"/>
          <w:sz w:val="20"/>
        </w:rPr>
      </w:pPr>
      <w:proofErr w:type="gramStart"/>
      <w:r w:rsidRPr="00DD3BD5">
        <w:rPr>
          <w:rFonts w:ascii="Arial" w:hAnsi="Arial"/>
          <w:sz w:val="20"/>
        </w:rPr>
        <w:t>4</w:t>
      </w:r>
      <w:proofErr w:type="gramEnd"/>
      <w:r w:rsidRPr="00DD3BD5">
        <w:rPr>
          <w:rFonts w:ascii="Arial" w:hAnsi="Arial"/>
          <w:sz w:val="20"/>
        </w:rPr>
        <w:t xml:space="preserve"> Department of Molecular Medicine and Surgery, </w:t>
      </w:r>
      <w:proofErr w:type="spellStart"/>
      <w:r w:rsidRPr="00DD3BD5">
        <w:rPr>
          <w:rFonts w:ascii="Arial" w:hAnsi="Arial"/>
          <w:sz w:val="20"/>
        </w:rPr>
        <w:t>Karolinska</w:t>
      </w:r>
      <w:proofErr w:type="spellEnd"/>
      <w:r w:rsidRPr="00DD3BD5">
        <w:rPr>
          <w:rFonts w:ascii="Arial" w:hAnsi="Arial"/>
          <w:sz w:val="20"/>
        </w:rPr>
        <w:t xml:space="preserve"> </w:t>
      </w:r>
      <w:proofErr w:type="spellStart"/>
      <w:r w:rsidRPr="00DD3BD5">
        <w:rPr>
          <w:rFonts w:ascii="Arial" w:hAnsi="Arial"/>
          <w:sz w:val="20"/>
        </w:rPr>
        <w:t>Institutet</w:t>
      </w:r>
      <w:proofErr w:type="spellEnd"/>
      <w:r w:rsidRPr="00DD3BD5">
        <w:rPr>
          <w:rFonts w:ascii="Arial" w:hAnsi="Arial"/>
          <w:sz w:val="20"/>
        </w:rPr>
        <w:t>, Stockholm, Sweden</w:t>
      </w:r>
    </w:p>
    <w:p w14:paraId="4107F45B" w14:textId="77777777" w:rsidR="00DD3BD5" w:rsidRPr="00DD3BD5" w:rsidRDefault="00DD3BD5" w:rsidP="00DD3BD5">
      <w:pPr>
        <w:spacing w:after="0" w:line="276" w:lineRule="auto"/>
        <w:jc w:val="both"/>
        <w:rPr>
          <w:rFonts w:ascii="Arial" w:hAnsi="Arial"/>
          <w:sz w:val="20"/>
        </w:rPr>
      </w:pPr>
    </w:p>
    <w:p w14:paraId="69360B2B" w14:textId="77777777" w:rsidR="00DD3BD5" w:rsidRPr="00DD3BD5" w:rsidRDefault="00DD3BD5" w:rsidP="00DD3BD5">
      <w:pPr>
        <w:spacing w:after="0" w:line="276" w:lineRule="auto"/>
        <w:jc w:val="both"/>
        <w:rPr>
          <w:rFonts w:ascii="Arial" w:hAnsi="Arial"/>
          <w:sz w:val="20"/>
        </w:rPr>
      </w:pPr>
      <w:proofErr w:type="gramStart"/>
      <w:r w:rsidRPr="00DD3BD5">
        <w:rPr>
          <w:rFonts w:ascii="Arial" w:hAnsi="Arial"/>
          <w:sz w:val="20"/>
        </w:rPr>
        <w:t>5</w:t>
      </w:r>
      <w:proofErr w:type="gramEnd"/>
      <w:r w:rsidRPr="00DD3BD5">
        <w:rPr>
          <w:rFonts w:ascii="Arial" w:hAnsi="Arial"/>
          <w:sz w:val="20"/>
        </w:rPr>
        <w:t xml:space="preserve"> Department of Radiology, University Medical Center Groningen, University of Groningen, Groningen, the Netherlands</w:t>
      </w:r>
    </w:p>
    <w:p w14:paraId="59574EBB" w14:textId="77777777" w:rsidR="00DD3BD5" w:rsidRPr="00DD3BD5" w:rsidRDefault="00DD3BD5" w:rsidP="00DD3BD5">
      <w:pPr>
        <w:spacing w:after="0" w:line="276" w:lineRule="auto"/>
        <w:jc w:val="both"/>
        <w:rPr>
          <w:rFonts w:ascii="Arial" w:hAnsi="Arial"/>
          <w:sz w:val="20"/>
        </w:rPr>
      </w:pPr>
    </w:p>
    <w:p w14:paraId="05743B2C" w14:textId="77777777" w:rsidR="00DD3BD5" w:rsidRPr="00DD3BD5" w:rsidRDefault="00DD3BD5" w:rsidP="00DD3BD5">
      <w:pPr>
        <w:spacing w:after="0" w:line="276" w:lineRule="auto"/>
        <w:jc w:val="both"/>
        <w:rPr>
          <w:rFonts w:ascii="Arial" w:hAnsi="Arial"/>
          <w:sz w:val="20"/>
        </w:rPr>
      </w:pPr>
      <w:r w:rsidRPr="00DD3BD5">
        <w:rPr>
          <w:rFonts w:ascii="Arial" w:hAnsi="Arial"/>
          <w:sz w:val="20"/>
        </w:rPr>
        <w:t>6 Division of Endocrinology, Department of Internal Medicine, University Medical Center Groningen, University of Groningen, Groningen, the Netherlands</w:t>
      </w:r>
    </w:p>
    <w:p w14:paraId="570EB54A" w14:textId="77777777" w:rsidR="00DD3BD5" w:rsidRPr="00DD3BD5" w:rsidRDefault="00DD3BD5" w:rsidP="00DD3BD5">
      <w:pPr>
        <w:spacing w:after="0" w:line="276" w:lineRule="auto"/>
        <w:jc w:val="both"/>
        <w:rPr>
          <w:rFonts w:ascii="Arial" w:hAnsi="Arial"/>
          <w:sz w:val="20"/>
        </w:rPr>
      </w:pPr>
    </w:p>
    <w:p w14:paraId="6A4DBB76" w14:textId="77777777" w:rsidR="00DD3BD5" w:rsidRPr="00DD3BD5" w:rsidRDefault="00DD3BD5" w:rsidP="00DD3BD5">
      <w:pPr>
        <w:spacing w:after="0" w:line="276" w:lineRule="auto"/>
        <w:jc w:val="both"/>
        <w:rPr>
          <w:rFonts w:ascii="Arial" w:hAnsi="Arial"/>
          <w:sz w:val="20"/>
        </w:rPr>
      </w:pPr>
      <w:proofErr w:type="gramStart"/>
      <w:r w:rsidRPr="00DD3BD5">
        <w:rPr>
          <w:rFonts w:ascii="Arial" w:hAnsi="Arial"/>
          <w:sz w:val="20"/>
        </w:rPr>
        <w:t>7</w:t>
      </w:r>
      <w:proofErr w:type="gramEnd"/>
      <w:r w:rsidRPr="00DD3BD5">
        <w:rPr>
          <w:rFonts w:ascii="Arial" w:hAnsi="Arial"/>
          <w:sz w:val="20"/>
        </w:rPr>
        <w:t xml:space="preserve"> Department of Pathology, University Medical Center Groningen, University of Groningen, Groningen, the Netherlands</w:t>
      </w:r>
    </w:p>
    <w:p w14:paraId="431D8711" w14:textId="77777777" w:rsidR="00DD3BD5" w:rsidRPr="00DD3BD5" w:rsidRDefault="00DD3BD5" w:rsidP="00DD3BD5">
      <w:pPr>
        <w:spacing w:after="0" w:line="276" w:lineRule="auto"/>
        <w:jc w:val="both"/>
        <w:rPr>
          <w:rFonts w:ascii="Arial" w:hAnsi="Arial"/>
          <w:sz w:val="20"/>
        </w:rPr>
      </w:pPr>
    </w:p>
    <w:p w14:paraId="29336751" w14:textId="77B9206B" w:rsidR="00225BBE" w:rsidRPr="00EF3E1E" w:rsidRDefault="00DD3BD5" w:rsidP="00E423CC">
      <w:pPr>
        <w:spacing w:after="0" w:line="276" w:lineRule="auto"/>
        <w:jc w:val="both"/>
        <w:rPr>
          <w:rFonts w:ascii="Arial" w:hAnsi="Arial"/>
          <w:sz w:val="16"/>
        </w:rPr>
      </w:pPr>
      <w:proofErr w:type="gramStart"/>
      <w:r w:rsidRPr="00DD3BD5">
        <w:rPr>
          <w:rFonts w:ascii="Arial" w:hAnsi="Arial"/>
          <w:sz w:val="20"/>
        </w:rPr>
        <w:t>8</w:t>
      </w:r>
      <w:proofErr w:type="gramEnd"/>
      <w:r w:rsidRPr="00DD3BD5">
        <w:rPr>
          <w:rFonts w:ascii="Arial" w:hAnsi="Arial"/>
          <w:sz w:val="20"/>
        </w:rPr>
        <w:t xml:space="preserve"> Department of Surgical Oncology, </w:t>
      </w:r>
      <w:proofErr w:type="spellStart"/>
      <w:r w:rsidRPr="00DD3BD5">
        <w:rPr>
          <w:rFonts w:ascii="Arial" w:hAnsi="Arial"/>
          <w:sz w:val="20"/>
        </w:rPr>
        <w:t>Isala</w:t>
      </w:r>
      <w:proofErr w:type="spellEnd"/>
      <w:r w:rsidRPr="00DD3BD5">
        <w:rPr>
          <w:rFonts w:ascii="Arial" w:hAnsi="Arial"/>
          <w:sz w:val="20"/>
        </w:rPr>
        <w:t>, Zwolle, the Netherlands</w:t>
      </w:r>
      <w:bookmarkStart w:id="0" w:name="_GoBack"/>
      <w:bookmarkEnd w:id="0"/>
    </w:p>
    <w:p w14:paraId="1DB05E63" w14:textId="77777777" w:rsidR="0087390E" w:rsidRPr="00EF3E1E" w:rsidRDefault="0087390E" w:rsidP="00E423CC">
      <w:pPr>
        <w:spacing w:after="0" w:line="276" w:lineRule="auto"/>
        <w:jc w:val="both"/>
        <w:rPr>
          <w:rFonts w:ascii="Arial" w:hAnsi="Arial"/>
          <w:sz w:val="16"/>
        </w:rPr>
      </w:pPr>
    </w:p>
    <w:p w14:paraId="1221B98F" w14:textId="77777777" w:rsidR="0087390E" w:rsidRPr="00EF3E1E" w:rsidRDefault="0087390E" w:rsidP="00E423CC">
      <w:pPr>
        <w:spacing w:after="0" w:line="276" w:lineRule="auto"/>
        <w:jc w:val="both"/>
        <w:rPr>
          <w:rFonts w:ascii="Arial" w:hAnsi="Arial"/>
          <w:b/>
          <w:sz w:val="20"/>
        </w:rPr>
      </w:pPr>
      <w:r w:rsidRPr="00EF3E1E">
        <w:rPr>
          <w:rFonts w:ascii="Arial" w:hAnsi="Arial"/>
          <w:b/>
          <w:sz w:val="20"/>
        </w:rPr>
        <w:t xml:space="preserve">Corresponding author </w:t>
      </w:r>
    </w:p>
    <w:p w14:paraId="32D86244" w14:textId="77777777" w:rsidR="0087390E" w:rsidRPr="00EF3E1E" w:rsidRDefault="0087390E" w:rsidP="00E423CC">
      <w:pPr>
        <w:spacing w:after="0" w:line="276" w:lineRule="auto"/>
        <w:jc w:val="both"/>
        <w:rPr>
          <w:rFonts w:ascii="Arial" w:hAnsi="Arial"/>
          <w:sz w:val="20"/>
        </w:rPr>
      </w:pPr>
      <w:r w:rsidRPr="00EF3E1E">
        <w:rPr>
          <w:rFonts w:ascii="Arial" w:hAnsi="Arial"/>
          <w:sz w:val="20"/>
        </w:rPr>
        <w:t xml:space="preserve">A.H. </w:t>
      </w:r>
      <w:proofErr w:type="spellStart"/>
      <w:r w:rsidRPr="00EF3E1E">
        <w:rPr>
          <w:rFonts w:ascii="Arial" w:hAnsi="Arial"/>
          <w:sz w:val="20"/>
        </w:rPr>
        <w:t>Brouwers</w:t>
      </w:r>
      <w:proofErr w:type="spellEnd"/>
      <w:r w:rsidRPr="00EF3E1E">
        <w:rPr>
          <w:rFonts w:ascii="Arial" w:hAnsi="Arial"/>
          <w:sz w:val="20"/>
        </w:rPr>
        <w:t>, MD, PhD</w:t>
      </w:r>
    </w:p>
    <w:p w14:paraId="323E90D6" w14:textId="77777777" w:rsidR="0087390E" w:rsidRPr="00EF3E1E" w:rsidRDefault="0087390E" w:rsidP="00E423CC">
      <w:pPr>
        <w:spacing w:after="0" w:line="276" w:lineRule="auto"/>
        <w:jc w:val="both"/>
        <w:rPr>
          <w:rFonts w:ascii="Arial" w:hAnsi="Arial"/>
          <w:sz w:val="20"/>
        </w:rPr>
      </w:pPr>
      <w:r w:rsidRPr="00EF3E1E">
        <w:rPr>
          <w:rFonts w:ascii="Arial" w:hAnsi="Arial"/>
          <w:sz w:val="20"/>
        </w:rPr>
        <w:t>University of Groningen</w:t>
      </w:r>
      <w:r w:rsidRPr="00EF3E1E">
        <w:rPr>
          <w:rFonts w:ascii="Arial" w:hAnsi="Arial"/>
          <w:sz w:val="20"/>
        </w:rPr>
        <w:tab/>
      </w:r>
      <w:r w:rsidRPr="00EF3E1E">
        <w:rPr>
          <w:rFonts w:ascii="Arial" w:hAnsi="Arial"/>
          <w:sz w:val="20"/>
        </w:rPr>
        <w:tab/>
      </w:r>
      <w:r w:rsidRPr="00EF3E1E">
        <w:rPr>
          <w:rFonts w:ascii="Arial" w:hAnsi="Arial"/>
          <w:sz w:val="20"/>
        </w:rPr>
        <w:tab/>
      </w:r>
      <w:r w:rsidRPr="00EF3E1E">
        <w:rPr>
          <w:rFonts w:ascii="Arial" w:hAnsi="Arial"/>
          <w:sz w:val="20"/>
        </w:rPr>
        <w:tab/>
      </w:r>
      <w:r w:rsidRPr="00EF3E1E">
        <w:rPr>
          <w:rFonts w:ascii="Arial" w:hAnsi="Arial"/>
          <w:sz w:val="20"/>
        </w:rPr>
        <w:tab/>
      </w:r>
      <w:r w:rsidRPr="00EF3E1E">
        <w:rPr>
          <w:rFonts w:ascii="Arial" w:hAnsi="Arial"/>
          <w:sz w:val="20"/>
        </w:rPr>
        <w:tab/>
      </w:r>
      <w:r w:rsidRPr="00EF3E1E">
        <w:rPr>
          <w:rFonts w:ascii="Arial" w:hAnsi="Arial"/>
          <w:sz w:val="20"/>
        </w:rPr>
        <w:tab/>
        <w:t xml:space="preserve">Email: </w:t>
      </w:r>
      <w:hyperlink r:id="rId8" w:history="1">
        <w:r w:rsidRPr="00EF3E1E">
          <w:rPr>
            <w:rStyle w:val="Hyperlink"/>
            <w:rFonts w:ascii="Arial" w:hAnsi="Arial"/>
            <w:sz w:val="20"/>
          </w:rPr>
          <w:t>a.h.brouwers@umcg.nl</w:t>
        </w:r>
      </w:hyperlink>
      <w:r w:rsidRPr="00EF3E1E">
        <w:rPr>
          <w:rFonts w:ascii="Arial" w:hAnsi="Arial"/>
          <w:sz w:val="20"/>
        </w:rPr>
        <w:t xml:space="preserve">   </w:t>
      </w:r>
    </w:p>
    <w:p w14:paraId="25473C2F" w14:textId="77777777" w:rsidR="0087390E" w:rsidRPr="00EF3E1E" w:rsidRDefault="0087390E" w:rsidP="00E423CC">
      <w:pPr>
        <w:spacing w:after="0" w:line="276" w:lineRule="auto"/>
        <w:jc w:val="both"/>
        <w:rPr>
          <w:rFonts w:ascii="Arial" w:hAnsi="Arial"/>
          <w:sz w:val="20"/>
        </w:rPr>
      </w:pPr>
      <w:r w:rsidRPr="00EF3E1E">
        <w:rPr>
          <w:rFonts w:ascii="Arial" w:hAnsi="Arial"/>
          <w:sz w:val="20"/>
        </w:rPr>
        <w:t>University Medical Center Groningen</w:t>
      </w:r>
      <w:r w:rsidRPr="00EF3E1E">
        <w:rPr>
          <w:rFonts w:ascii="Arial" w:hAnsi="Arial"/>
          <w:sz w:val="20"/>
        </w:rPr>
        <w:tab/>
      </w:r>
      <w:r w:rsidRPr="00EF3E1E">
        <w:rPr>
          <w:rFonts w:ascii="Arial" w:hAnsi="Arial"/>
          <w:sz w:val="20"/>
        </w:rPr>
        <w:tab/>
      </w:r>
      <w:r w:rsidRPr="00EF3E1E">
        <w:rPr>
          <w:rFonts w:ascii="Arial" w:hAnsi="Arial"/>
          <w:sz w:val="20"/>
        </w:rPr>
        <w:tab/>
      </w:r>
      <w:r w:rsidRPr="00EF3E1E">
        <w:rPr>
          <w:rFonts w:ascii="Arial" w:hAnsi="Arial"/>
          <w:sz w:val="20"/>
        </w:rPr>
        <w:tab/>
      </w:r>
      <w:r w:rsidRPr="00EF3E1E">
        <w:rPr>
          <w:rFonts w:ascii="Arial" w:hAnsi="Arial"/>
          <w:sz w:val="20"/>
        </w:rPr>
        <w:tab/>
        <w:t xml:space="preserve">Tel: +31-50-3613541 </w:t>
      </w:r>
    </w:p>
    <w:p w14:paraId="38DC93C4" w14:textId="77777777" w:rsidR="0087390E" w:rsidRPr="00EF3E1E" w:rsidRDefault="0087390E" w:rsidP="00E423CC">
      <w:pPr>
        <w:spacing w:after="0" w:line="276" w:lineRule="auto"/>
        <w:jc w:val="both"/>
        <w:rPr>
          <w:rFonts w:ascii="Arial" w:hAnsi="Arial"/>
          <w:sz w:val="20"/>
        </w:rPr>
      </w:pPr>
      <w:r w:rsidRPr="00EF3E1E">
        <w:rPr>
          <w:rFonts w:ascii="Arial" w:hAnsi="Arial"/>
          <w:sz w:val="20"/>
        </w:rPr>
        <w:t>Department of Nuclear Medicine and Molecular Imaging</w:t>
      </w:r>
      <w:r w:rsidRPr="00EF3E1E">
        <w:rPr>
          <w:rFonts w:ascii="Arial" w:hAnsi="Arial"/>
          <w:sz w:val="20"/>
        </w:rPr>
        <w:tab/>
      </w:r>
      <w:r w:rsidRPr="00EF3E1E">
        <w:rPr>
          <w:rFonts w:ascii="Arial" w:hAnsi="Arial"/>
          <w:sz w:val="20"/>
        </w:rPr>
        <w:tab/>
      </w:r>
      <w:r w:rsidRPr="00EF3E1E">
        <w:rPr>
          <w:rFonts w:ascii="Arial" w:hAnsi="Arial"/>
          <w:sz w:val="20"/>
        </w:rPr>
        <w:tab/>
        <w:t>Fax: +31-50-3611687</w:t>
      </w:r>
    </w:p>
    <w:p w14:paraId="011DA4FE" w14:textId="77777777" w:rsidR="0087390E" w:rsidRPr="00EF3E1E" w:rsidRDefault="0087390E" w:rsidP="00E423CC">
      <w:pPr>
        <w:spacing w:after="0" w:line="276" w:lineRule="auto"/>
        <w:jc w:val="both"/>
        <w:rPr>
          <w:rFonts w:ascii="Arial" w:hAnsi="Arial" w:cs="Arial"/>
          <w:bCs/>
          <w:sz w:val="20"/>
          <w:szCs w:val="20"/>
          <w:lang w:val="nl-NL"/>
        </w:rPr>
      </w:pPr>
      <w:r w:rsidRPr="00EF3E1E">
        <w:rPr>
          <w:rFonts w:ascii="Arial" w:hAnsi="Arial" w:cs="Arial"/>
          <w:bCs/>
          <w:sz w:val="20"/>
          <w:szCs w:val="20"/>
          <w:lang w:val="nl-NL"/>
        </w:rPr>
        <w:t>Hanzeplein 1, 9700 RB Groningen, The Netherlands </w:t>
      </w:r>
    </w:p>
    <w:p w14:paraId="6CC00E02" w14:textId="3685C855" w:rsidR="005C79A1" w:rsidRPr="00EF3E1E" w:rsidRDefault="005C79A1" w:rsidP="00E423CC">
      <w:pPr>
        <w:spacing w:line="276" w:lineRule="auto"/>
        <w:rPr>
          <w:rFonts w:ascii="Arial" w:hAnsi="Arial" w:cs="Arial"/>
          <w:sz w:val="20"/>
          <w:szCs w:val="20"/>
          <w:lang w:val="nl-NL"/>
        </w:rPr>
      </w:pPr>
      <w:r w:rsidRPr="00EF3E1E">
        <w:rPr>
          <w:rFonts w:ascii="Arial" w:hAnsi="Arial" w:cs="Arial"/>
          <w:sz w:val="20"/>
          <w:szCs w:val="20"/>
          <w:lang w:val="nl-NL"/>
        </w:rPr>
        <w:br w:type="page"/>
      </w:r>
    </w:p>
    <w:p w14:paraId="4D3BED8F" w14:textId="3D13B4CB" w:rsidR="00360560" w:rsidRPr="00EF3E1E" w:rsidRDefault="00360560" w:rsidP="00E423CC">
      <w:pPr>
        <w:spacing w:after="0" w:line="276" w:lineRule="auto"/>
        <w:jc w:val="both"/>
        <w:rPr>
          <w:rFonts w:ascii="Arial" w:hAnsi="Arial"/>
          <w:b/>
          <w:sz w:val="24"/>
        </w:rPr>
      </w:pPr>
      <w:r w:rsidRPr="00EF3E1E">
        <w:rPr>
          <w:rFonts w:ascii="Arial" w:hAnsi="Arial"/>
          <w:b/>
          <w:sz w:val="24"/>
        </w:rPr>
        <w:lastRenderedPageBreak/>
        <w:t>Methods: First-line imaging techniques</w:t>
      </w:r>
    </w:p>
    <w:p w14:paraId="2A40FE52" w14:textId="2367948F" w:rsidR="00002107" w:rsidRPr="00EF3E1E" w:rsidRDefault="00360560" w:rsidP="00E423CC">
      <w:pPr>
        <w:spacing w:after="0" w:line="276" w:lineRule="auto"/>
        <w:jc w:val="both"/>
        <w:rPr>
          <w:rFonts w:ascii="Arial" w:hAnsi="Arial"/>
          <w:sz w:val="20"/>
          <w:vertAlign w:val="superscript"/>
        </w:rPr>
      </w:pPr>
      <w:proofErr w:type="spellStart"/>
      <w:proofErr w:type="gramStart"/>
      <w:r w:rsidRPr="00EF3E1E">
        <w:rPr>
          <w:rFonts w:ascii="Arial" w:hAnsi="Arial"/>
          <w:sz w:val="20"/>
        </w:rPr>
        <w:t>cUS</w:t>
      </w:r>
      <w:proofErr w:type="spellEnd"/>
      <w:proofErr w:type="gramEnd"/>
      <w:r w:rsidRPr="00EF3E1E">
        <w:rPr>
          <w:rFonts w:ascii="Arial" w:hAnsi="Arial"/>
          <w:sz w:val="20"/>
        </w:rPr>
        <w:t xml:space="preserve"> was performed in the University Medical Center Groningen (UMCG) or referring hospitals on various ultrasound systems by radiologists, as described previously.</w:t>
      </w:r>
      <w:r w:rsidR="00555EEA" w:rsidRPr="00EF3E1E">
        <w:rPr>
          <w:rFonts w:ascii="Arial" w:hAnsi="Arial"/>
          <w:sz w:val="20"/>
          <w:vertAlign w:val="superscript"/>
        </w:rPr>
        <w:t>1</w:t>
      </w:r>
      <w:r w:rsidRPr="00EF3E1E">
        <w:rPr>
          <w:rFonts w:ascii="Arial" w:hAnsi="Arial"/>
          <w:sz w:val="20"/>
        </w:rPr>
        <w:t xml:space="preserve"> The </w:t>
      </w:r>
      <w:r w:rsidR="004F7CBF" w:rsidRPr="00EF3E1E">
        <w:rPr>
          <w:rFonts w:ascii="Arial" w:hAnsi="Arial"/>
          <w:sz w:val="20"/>
        </w:rPr>
        <w:t>[</w:t>
      </w:r>
      <w:r w:rsidR="004F7CBF" w:rsidRPr="00EF3E1E">
        <w:rPr>
          <w:rFonts w:ascii="Arial" w:hAnsi="Arial"/>
          <w:sz w:val="20"/>
          <w:vertAlign w:val="superscript"/>
        </w:rPr>
        <w:t>99m</w:t>
      </w:r>
      <w:r w:rsidR="004F7CBF" w:rsidRPr="00EF3E1E">
        <w:rPr>
          <w:rFonts w:ascii="Arial" w:hAnsi="Arial"/>
          <w:sz w:val="20"/>
        </w:rPr>
        <w:t>Tc]Tc-MIBI</w:t>
      </w:r>
      <w:r w:rsidRPr="00EF3E1E">
        <w:rPr>
          <w:rFonts w:ascii="Arial" w:hAnsi="Arial"/>
          <w:sz w:val="20"/>
        </w:rPr>
        <w:t>-SPECT/CT was performed in the UMCG or the referring hospital.</w:t>
      </w:r>
      <w:r w:rsidR="0097218C" w:rsidRPr="00EF3E1E">
        <w:t xml:space="preserve"> </w:t>
      </w:r>
      <w:r w:rsidRPr="00EF3E1E">
        <w:rPr>
          <w:rFonts w:ascii="Arial" w:hAnsi="Arial"/>
          <w:sz w:val="20"/>
        </w:rPr>
        <w:t xml:space="preserve">At the UMCG, patients </w:t>
      </w:r>
      <w:proofErr w:type="gramStart"/>
      <w:r w:rsidRPr="00EF3E1E">
        <w:rPr>
          <w:rFonts w:ascii="Arial" w:hAnsi="Arial"/>
          <w:sz w:val="20"/>
        </w:rPr>
        <w:t>were scanned</w:t>
      </w:r>
      <w:proofErr w:type="gramEnd"/>
      <w:r w:rsidRPr="00EF3E1E">
        <w:rPr>
          <w:rFonts w:ascii="Arial" w:hAnsi="Arial"/>
          <w:sz w:val="20"/>
        </w:rPr>
        <w:t xml:space="preserve"> on a </w:t>
      </w:r>
      <w:proofErr w:type="spellStart"/>
      <w:r w:rsidRPr="00EF3E1E">
        <w:rPr>
          <w:rFonts w:ascii="Arial" w:hAnsi="Arial"/>
          <w:sz w:val="20"/>
        </w:rPr>
        <w:t>Symbia</w:t>
      </w:r>
      <w:proofErr w:type="spellEnd"/>
      <w:r w:rsidRPr="00EF3E1E">
        <w:rPr>
          <w:rFonts w:ascii="Arial" w:hAnsi="Arial"/>
          <w:sz w:val="20"/>
        </w:rPr>
        <w:t xml:space="preserve"> T16 gamma camera with CT (Siemens), resulting in planar and SPECT/CT images. </w:t>
      </w:r>
      <w:r w:rsidR="004F7CBF" w:rsidRPr="00EF3E1E">
        <w:rPr>
          <w:rFonts w:ascii="Arial" w:hAnsi="Arial"/>
          <w:sz w:val="20"/>
        </w:rPr>
        <w:t>[</w:t>
      </w:r>
      <w:r w:rsidR="004F7CBF" w:rsidRPr="00EF3E1E">
        <w:rPr>
          <w:rFonts w:ascii="Arial" w:hAnsi="Arial"/>
          <w:sz w:val="20"/>
          <w:vertAlign w:val="superscript"/>
        </w:rPr>
        <w:t>99m</w:t>
      </w:r>
      <w:r w:rsidR="004F7CBF" w:rsidRPr="00EF3E1E">
        <w:rPr>
          <w:rFonts w:ascii="Arial" w:hAnsi="Arial"/>
          <w:sz w:val="20"/>
        </w:rPr>
        <w:t>Tc]Tc-MIBI</w:t>
      </w:r>
      <w:r w:rsidR="004F7CBF" w:rsidRPr="00EF3E1E" w:rsidDel="004F7CBF">
        <w:rPr>
          <w:rFonts w:ascii="Arial" w:hAnsi="Arial"/>
          <w:sz w:val="20"/>
          <w:vertAlign w:val="superscript"/>
        </w:rPr>
        <w:t xml:space="preserve"> </w:t>
      </w:r>
      <w:r w:rsidRPr="00EF3E1E">
        <w:rPr>
          <w:rFonts w:ascii="Arial" w:hAnsi="Arial"/>
          <w:sz w:val="20"/>
        </w:rPr>
        <w:t xml:space="preserve">was used for preoperative localization as dual phase technique, combined with a dual tracer subtraction technique for thyroid only visualization with </w:t>
      </w:r>
      <w:r w:rsidRPr="00EF3E1E">
        <w:rPr>
          <w:rFonts w:ascii="Arial" w:hAnsi="Arial"/>
          <w:sz w:val="20"/>
          <w:vertAlign w:val="superscript"/>
        </w:rPr>
        <w:t>99m</w:t>
      </w:r>
      <w:r w:rsidRPr="00EF3E1E">
        <w:rPr>
          <w:rFonts w:ascii="Arial" w:hAnsi="Arial"/>
          <w:sz w:val="20"/>
        </w:rPr>
        <w:t>Tc-pertechnetate.</w:t>
      </w:r>
      <w:r w:rsidR="00555EEA" w:rsidRPr="00EF3E1E">
        <w:rPr>
          <w:rFonts w:ascii="Arial" w:hAnsi="Arial"/>
          <w:sz w:val="20"/>
          <w:vertAlign w:val="superscript"/>
        </w:rPr>
        <w:t>1</w:t>
      </w:r>
      <w:r w:rsidRPr="00EF3E1E">
        <w:rPr>
          <w:rFonts w:ascii="Arial" w:hAnsi="Arial"/>
          <w:sz w:val="20"/>
        </w:rPr>
        <w:t xml:space="preserve"> </w:t>
      </w:r>
      <w:r w:rsidR="006B5F37" w:rsidRPr="00EF3E1E">
        <w:rPr>
          <w:rFonts w:ascii="Arial" w:hAnsi="Arial"/>
          <w:sz w:val="20"/>
        </w:rPr>
        <w:t>[</w:t>
      </w:r>
      <w:r w:rsidR="006B5F37" w:rsidRPr="00EF3E1E">
        <w:rPr>
          <w:rFonts w:ascii="Arial" w:hAnsi="Arial"/>
          <w:sz w:val="20"/>
          <w:vertAlign w:val="superscript"/>
        </w:rPr>
        <w:t>99m</w:t>
      </w:r>
      <w:r w:rsidR="006B5F37" w:rsidRPr="00EF3E1E">
        <w:rPr>
          <w:rFonts w:ascii="Arial" w:hAnsi="Arial"/>
          <w:sz w:val="20"/>
        </w:rPr>
        <w:t>Tc]Tc-MIBI</w:t>
      </w:r>
      <w:r w:rsidR="006B5F37" w:rsidRPr="00EF3E1E" w:rsidDel="006B5F37">
        <w:rPr>
          <w:rFonts w:ascii="Arial" w:hAnsi="Arial"/>
          <w:sz w:val="20"/>
          <w:vertAlign w:val="superscript"/>
        </w:rPr>
        <w:t xml:space="preserve"> </w:t>
      </w:r>
      <w:r w:rsidRPr="00EF3E1E">
        <w:rPr>
          <w:rFonts w:ascii="Arial" w:hAnsi="Arial"/>
          <w:sz w:val="20"/>
        </w:rPr>
        <w:t xml:space="preserve">scans performed in referring hospitals had slightly different imaging protocols (only dual phase technique and/or only SPECT). However, all </w:t>
      </w:r>
      <w:r w:rsidR="006B5F37" w:rsidRPr="00EF3E1E">
        <w:rPr>
          <w:rFonts w:ascii="Arial" w:hAnsi="Arial"/>
          <w:sz w:val="20"/>
        </w:rPr>
        <w:t>[</w:t>
      </w:r>
      <w:r w:rsidR="006B5F37" w:rsidRPr="00EF3E1E">
        <w:rPr>
          <w:rFonts w:ascii="Arial" w:hAnsi="Arial"/>
          <w:sz w:val="20"/>
          <w:vertAlign w:val="superscript"/>
        </w:rPr>
        <w:t>99m</w:t>
      </w:r>
      <w:r w:rsidR="006B5F37" w:rsidRPr="00EF3E1E">
        <w:rPr>
          <w:rFonts w:ascii="Arial" w:hAnsi="Arial"/>
          <w:sz w:val="20"/>
        </w:rPr>
        <w:t>Tc</w:t>
      </w:r>
      <w:proofErr w:type="gramStart"/>
      <w:r w:rsidR="006B5F37" w:rsidRPr="00EF3E1E">
        <w:rPr>
          <w:rFonts w:ascii="Arial" w:hAnsi="Arial"/>
          <w:sz w:val="20"/>
        </w:rPr>
        <w:t>]Tc</w:t>
      </w:r>
      <w:proofErr w:type="gramEnd"/>
      <w:r w:rsidR="006B5F37" w:rsidRPr="00EF3E1E">
        <w:rPr>
          <w:rFonts w:ascii="Arial" w:hAnsi="Arial"/>
          <w:sz w:val="20"/>
        </w:rPr>
        <w:t>-MIBI</w:t>
      </w:r>
      <w:r w:rsidRPr="00EF3E1E">
        <w:rPr>
          <w:rFonts w:ascii="Arial" w:hAnsi="Arial"/>
          <w:sz w:val="20"/>
        </w:rPr>
        <w:t>-SPECT/CT were centrally revised in the UMCG, and all referring hospitals adhered to guidelines on parathyroid imaging.</w:t>
      </w:r>
      <w:r w:rsidR="00555EEA" w:rsidRPr="00EF3E1E">
        <w:rPr>
          <w:rFonts w:ascii="Arial" w:hAnsi="Arial"/>
          <w:sz w:val="20"/>
          <w:vertAlign w:val="superscript"/>
        </w:rPr>
        <w:t>2</w:t>
      </w:r>
      <w:r w:rsidRPr="00EF3E1E">
        <w:rPr>
          <w:rFonts w:ascii="Arial" w:hAnsi="Arial"/>
          <w:sz w:val="20"/>
          <w:vertAlign w:val="superscript"/>
        </w:rPr>
        <w:t xml:space="preserve"> </w:t>
      </w:r>
    </w:p>
    <w:p w14:paraId="4DAF906C" w14:textId="77777777" w:rsidR="00900DF6" w:rsidRPr="00EF3E1E" w:rsidRDefault="00900DF6" w:rsidP="00E423CC">
      <w:pPr>
        <w:spacing w:after="0" w:line="276" w:lineRule="auto"/>
        <w:jc w:val="both"/>
        <w:rPr>
          <w:rFonts w:ascii="Arial" w:hAnsi="Arial"/>
          <w:sz w:val="20"/>
          <w:vertAlign w:val="superscript"/>
        </w:rPr>
      </w:pPr>
    </w:p>
    <w:p w14:paraId="07087A23" w14:textId="49E99DFE" w:rsidR="00900DF6" w:rsidRPr="00EF3E1E" w:rsidRDefault="00900DF6" w:rsidP="00E423CC">
      <w:pPr>
        <w:spacing w:after="0" w:line="276" w:lineRule="auto"/>
        <w:jc w:val="both"/>
        <w:rPr>
          <w:rFonts w:ascii="Arial" w:hAnsi="Arial"/>
          <w:b/>
          <w:sz w:val="24"/>
        </w:rPr>
      </w:pPr>
      <w:r w:rsidRPr="00EF3E1E">
        <w:rPr>
          <w:rFonts w:ascii="Arial" w:hAnsi="Arial"/>
          <w:b/>
          <w:sz w:val="24"/>
        </w:rPr>
        <w:t>Methods:</w:t>
      </w:r>
      <w:r w:rsidRPr="00EF3E1E">
        <w:rPr>
          <w:rFonts w:ascii="Arial" w:hAnsi="Arial"/>
          <w:b/>
          <w:sz w:val="24"/>
          <w:vertAlign w:val="superscript"/>
        </w:rPr>
        <w:t xml:space="preserve"> </w:t>
      </w:r>
      <w:r w:rsidR="001D01E9" w:rsidRPr="00EF3E1E">
        <w:rPr>
          <w:rFonts w:ascii="Arial" w:hAnsi="Arial"/>
          <w:b/>
          <w:sz w:val="24"/>
        </w:rPr>
        <w:t>[</w:t>
      </w:r>
      <w:r w:rsidR="001D01E9" w:rsidRPr="00EF3E1E">
        <w:rPr>
          <w:rFonts w:ascii="Arial" w:hAnsi="Arial"/>
          <w:b/>
          <w:sz w:val="24"/>
          <w:vertAlign w:val="superscript"/>
        </w:rPr>
        <w:t>11</w:t>
      </w:r>
      <w:r w:rsidR="001D01E9" w:rsidRPr="00EF3E1E">
        <w:rPr>
          <w:rFonts w:ascii="Arial" w:hAnsi="Arial"/>
          <w:b/>
          <w:sz w:val="24"/>
        </w:rPr>
        <w:t>C</w:t>
      </w:r>
      <w:proofErr w:type="gramStart"/>
      <w:r w:rsidR="001D01E9" w:rsidRPr="00EF3E1E">
        <w:rPr>
          <w:rFonts w:ascii="Arial" w:hAnsi="Arial"/>
          <w:b/>
          <w:sz w:val="24"/>
        </w:rPr>
        <w:t>]methionine</w:t>
      </w:r>
      <w:proofErr w:type="gramEnd"/>
      <w:r w:rsidRPr="00EF3E1E">
        <w:rPr>
          <w:rFonts w:ascii="Arial" w:hAnsi="Arial"/>
          <w:b/>
          <w:sz w:val="24"/>
        </w:rPr>
        <w:t xml:space="preserve"> PET/CT and </w:t>
      </w:r>
      <w:r w:rsidR="00007250" w:rsidRPr="00EF3E1E">
        <w:rPr>
          <w:rFonts w:ascii="Arial" w:hAnsi="Arial"/>
          <w:b/>
          <w:sz w:val="24"/>
        </w:rPr>
        <w:t>[</w:t>
      </w:r>
      <w:r w:rsidR="00007250" w:rsidRPr="00EF3E1E">
        <w:rPr>
          <w:rFonts w:ascii="Arial" w:hAnsi="Arial"/>
          <w:b/>
          <w:sz w:val="24"/>
          <w:vertAlign w:val="superscript"/>
        </w:rPr>
        <w:t>11</w:t>
      </w:r>
      <w:r w:rsidR="00007250" w:rsidRPr="00EF3E1E">
        <w:rPr>
          <w:rFonts w:ascii="Arial" w:hAnsi="Arial"/>
          <w:b/>
          <w:sz w:val="24"/>
        </w:rPr>
        <w:t xml:space="preserve">C]choline </w:t>
      </w:r>
      <w:r w:rsidRPr="00EF3E1E">
        <w:rPr>
          <w:rFonts w:ascii="Arial" w:hAnsi="Arial"/>
          <w:b/>
          <w:sz w:val="24"/>
        </w:rPr>
        <w:t>PET/CT</w:t>
      </w:r>
    </w:p>
    <w:p w14:paraId="6AFC3DEA" w14:textId="00071DD7" w:rsidR="00900DF6" w:rsidRPr="00EF3E1E" w:rsidRDefault="001D01E9" w:rsidP="00E423CC">
      <w:pPr>
        <w:spacing w:after="0" w:line="276" w:lineRule="auto"/>
        <w:jc w:val="both"/>
        <w:rPr>
          <w:rFonts w:ascii="Arial" w:hAnsi="Arial"/>
          <w:sz w:val="20"/>
        </w:rPr>
      </w:pPr>
      <w:r w:rsidRPr="00EF3E1E">
        <w:rPr>
          <w:rFonts w:ascii="Arial" w:hAnsi="Arial"/>
          <w:sz w:val="20"/>
        </w:rPr>
        <w:t>[</w:t>
      </w:r>
      <w:r w:rsidRPr="00EF3E1E">
        <w:rPr>
          <w:rFonts w:ascii="Arial" w:hAnsi="Arial"/>
          <w:sz w:val="20"/>
          <w:vertAlign w:val="superscript"/>
        </w:rPr>
        <w:t>11</w:t>
      </w:r>
      <w:r w:rsidRPr="00EF3E1E">
        <w:rPr>
          <w:rFonts w:ascii="Arial" w:hAnsi="Arial"/>
          <w:sz w:val="20"/>
        </w:rPr>
        <w:t>C</w:t>
      </w:r>
      <w:proofErr w:type="gramStart"/>
      <w:r w:rsidRPr="00EF3E1E">
        <w:rPr>
          <w:rFonts w:ascii="Arial" w:hAnsi="Arial"/>
          <w:sz w:val="20"/>
        </w:rPr>
        <w:t>]methionine</w:t>
      </w:r>
      <w:proofErr w:type="gramEnd"/>
      <w:r w:rsidRPr="00EF3E1E">
        <w:rPr>
          <w:rFonts w:ascii="Arial" w:hAnsi="Arial"/>
          <w:sz w:val="20"/>
        </w:rPr>
        <w:t xml:space="preserve"> </w:t>
      </w:r>
      <w:r w:rsidR="00900DF6" w:rsidRPr="00EF3E1E">
        <w:rPr>
          <w:rFonts w:ascii="Arial" w:hAnsi="Arial"/>
          <w:sz w:val="20"/>
        </w:rPr>
        <w:t xml:space="preserve">PET/CT and </w:t>
      </w:r>
      <w:r w:rsidR="00007250" w:rsidRPr="00EF3E1E">
        <w:rPr>
          <w:rFonts w:ascii="Arial" w:hAnsi="Arial"/>
          <w:sz w:val="20"/>
        </w:rPr>
        <w:t>[</w:t>
      </w:r>
      <w:r w:rsidR="00007250" w:rsidRPr="00EF3E1E">
        <w:rPr>
          <w:rFonts w:ascii="Arial" w:hAnsi="Arial"/>
          <w:sz w:val="20"/>
          <w:vertAlign w:val="superscript"/>
        </w:rPr>
        <w:t>11</w:t>
      </w:r>
      <w:r w:rsidR="00007250" w:rsidRPr="00EF3E1E">
        <w:rPr>
          <w:rFonts w:ascii="Arial" w:hAnsi="Arial"/>
          <w:sz w:val="20"/>
        </w:rPr>
        <w:t>C]choline</w:t>
      </w:r>
      <w:r w:rsidR="00007250" w:rsidRPr="00EF3E1E" w:rsidDel="00745999">
        <w:rPr>
          <w:rFonts w:ascii="Arial" w:hAnsi="Arial"/>
          <w:sz w:val="20"/>
          <w:vertAlign w:val="superscript"/>
        </w:rPr>
        <w:t xml:space="preserve"> </w:t>
      </w:r>
      <w:r w:rsidR="00900DF6" w:rsidRPr="00EF3E1E">
        <w:rPr>
          <w:rFonts w:ascii="Arial" w:hAnsi="Arial"/>
          <w:sz w:val="20"/>
        </w:rPr>
        <w:t>PET/CT were performed as described before.</w:t>
      </w:r>
      <w:r w:rsidR="00430443" w:rsidRPr="00EF3E1E">
        <w:rPr>
          <w:rFonts w:ascii="Arial" w:hAnsi="Arial"/>
          <w:sz w:val="20"/>
          <w:vertAlign w:val="superscript"/>
        </w:rPr>
        <w:t>3,4</w:t>
      </w:r>
      <w:r w:rsidR="00900DF6" w:rsidRPr="00EF3E1E">
        <w:rPr>
          <w:rFonts w:ascii="Arial" w:hAnsi="Arial"/>
          <w:sz w:val="20"/>
        </w:rPr>
        <w:t xml:space="preserve"> In short, first, a low dose CT (</w:t>
      </w:r>
      <w:proofErr w:type="spellStart"/>
      <w:r w:rsidR="00900DF6" w:rsidRPr="00EF3E1E">
        <w:rPr>
          <w:rFonts w:ascii="Arial" w:hAnsi="Arial"/>
          <w:sz w:val="20"/>
        </w:rPr>
        <w:t>ldCT</w:t>
      </w:r>
      <w:proofErr w:type="spellEnd"/>
      <w:r w:rsidR="00900DF6" w:rsidRPr="00EF3E1E">
        <w:rPr>
          <w:rFonts w:ascii="Arial" w:hAnsi="Arial"/>
          <w:sz w:val="20"/>
        </w:rPr>
        <w:t xml:space="preserve">) was performed for the attenuation correction of PET images. The </w:t>
      </w:r>
      <w:proofErr w:type="spellStart"/>
      <w:r w:rsidR="00900DF6" w:rsidRPr="00EF3E1E">
        <w:rPr>
          <w:rFonts w:ascii="Arial" w:hAnsi="Arial"/>
          <w:sz w:val="20"/>
        </w:rPr>
        <w:t>ldCT</w:t>
      </w:r>
      <w:proofErr w:type="spellEnd"/>
      <w:r w:rsidR="00900DF6" w:rsidRPr="00EF3E1E">
        <w:rPr>
          <w:rFonts w:ascii="Arial" w:hAnsi="Arial"/>
          <w:sz w:val="20"/>
        </w:rPr>
        <w:t xml:space="preserve"> </w:t>
      </w:r>
      <w:proofErr w:type="gramStart"/>
      <w:r w:rsidR="00900DF6" w:rsidRPr="00EF3E1E">
        <w:rPr>
          <w:rFonts w:ascii="Arial" w:hAnsi="Arial"/>
          <w:sz w:val="20"/>
        </w:rPr>
        <w:t>was performed</w:t>
      </w:r>
      <w:proofErr w:type="gramEnd"/>
      <w:r w:rsidR="00900DF6" w:rsidRPr="00EF3E1E">
        <w:rPr>
          <w:rFonts w:ascii="Arial" w:hAnsi="Arial"/>
          <w:sz w:val="20"/>
        </w:rPr>
        <w:t xml:space="preserve"> with 100kV, </w:t>
      </w:r>
      <w:proofErr w:type="spellStart"/>
      <w:r w:rsidR="00900DF6" w:rsidRPr="00EF3E1E">
        <w:rPr>
          <w:rFonts w:ascii="Arial" w:hAnsi="Arial"/>
          <w:sz w:val="20"/>
        </w:rPr>
        <w:t>Quel</w:t>
      </w:r>
      <w:proofErr w:type="spellEnd"/>
      <w:r w:rsidR="00900DF6" w:rsidRPr="00EF3E1E">
        <w:rPr>
          <w:rFonts w:ascii="Arial" w:hAnsi="Arial"/>
          <w:sz w:val="20"/>
        </w:rPr>
        <w:t xml:space="preserve"> ref </w:t>
      </w:r>
      <w:proofErr w:type="spellStart"/>
      <w:r w:rsidR="00900DF6" w:rsidRPr="00EF3E1E">
        <w:rPr>
          <w:rFonts w:ascii="Arial" w:hAnsi="Arial"/>
          <w:sz w:val="20"/>
        </w:rPr>
        <w:t>mAs</w:t>
      </w:r>
      <w:proofErr w:type="spellEnd"/>
      <w:r w:rsidR="00900DF6" w:rsidRPr="00EF3E1E">
        <w:rPr>
          <w:rFonts w:ascii="Arial" w:hAnsi="Arial"/>
          <w:sz w:val="20"/>
        </w:rPr>
        <w:t xml:space="preserve"> of 30 and a pitch of 1 on a 40 or 64-slice CT (Biograph </w:t>
      </w:r>
      <w:proofErr w:type="spellStart"/>
      <w:r w:rsidR="00900DF6" w:rsidRPr="00EF3E1E">
        <w:rPr>
          <w:rFonts w:ascii="Arial" w:hAnsi="Arial"/>
          <w:sz w:val="20"/>
        </w:rPr>
        <w:t>mCT</w:t>
      </w:r>
      <w:r w:rsidR="00900DF6" w:rsidRPr="00EF3E1E">
        <w:rPr>
          <w:rFonts w:ascii="Arial" w:hAnsi="Arial"/>
          <w:sz w:val="20"/>
          <w:vertAlign w:val="superscript"/>
        </w:rPr>
        <w:t>TM</w:t>
      </w:r>
      <w:proofErr w:type="spellEnd"/>
      <w:r w:rsidR="00900DF6" w:rsidRPr="00EF3E1E">
        <w:rPr>
          <w:rFonts w:ascii="Arial" w:hAnsi="Arial"/>
          <w:sz w:val="20"/>
        </w:rPr>
        <w:t xml:space="preserve"> or Biograph </w:t>
      </w:r>
      <w:proofErr w:type="spellStart"/>
      <w:r w:rsidR="00900DF6" w:rsidRPr="00EF3E1E">
        <w:rPr>
          <w:rFonts w:ascii="Arial" w:hAnsi="Arial"/>
          <w:sz w:val="20"/>
        </w:rPr>
        <w:t>Vision</w:t>
      </w:r>
      <w:r w:rsidR="00900DF6" w:rsidRPr="00EF3E1E">
        <w:rPr>
          <w:rFonts w:ascii="Arial" w:hAnsi="Arial"/>
          <w:sz w:val="20"/>
          <w:vertAlign w:val="superscript"/>
        </w:rPr>
        <w:t>TM</w:t>
      </w:r>
      <w:proofErr w:type="spellEnd"/>
      <w:r w:rsidR="00900DF6" w:rsidRPr="00EF3E1E">
        <w:rPr>
          <w:rFonts w:ascii="Arial" w:hAnsi="Arial"/>
          <w:sz w:val="20"/>
        </w:rPr>
        <w:t xml:space="preserve">, Siemens). Patients had to fast for six hours while drinking one liter of water prior to the PET procedure. PET images were taken 20 minutes after injection of 400 </w:t>
      </w:r>
      <w:proofErr w:type="spellStart"/>
      <w:r w:rsidR="00900DF6" w:rsidRPr="00EF3E1E">
        <w:rPr>
          <w:rFonts w:ascii="Arial" w:hAnsi="Arial"/>
          <w:sz w:val="20"/>
        </w:rPr>
        <w:t>MBq</w:t>
      </w:r>
      <w:proofErr w:type="spellEnd"/>
      <w:r w:rsidR="00900DF6" w:rsidRPr="00EF3E1E">
        <w:rPr>
          <w:rFonts w:ascii="Arial" w:hAnsi="Arial"/>
          <w:sz w:val="20"/>
        </w:rPr>
        <w:t xml:space="preserve"> </w:t>
      </w:r>
      <w:r w:rsidRPr="00EF3E1E">
        <w:rPr>
          <w:rFonts w:ascii="Arial" w:hAnsi="Arial"/>
          <w:sz w:val="20"/>
        </w:rPr>
        <w:t>[</w:t>
      </w:r>
      <w:r w:rsidRPr="00EF3E1E">
        <w:rPr>
          <w:rFonts w:ascii="Arial" w:hAnsi="Arial"/>
          <w:sz w:val="20"/>
          <w:vertAlign w:val="superscript"/>
        </w:rPr>
        <w:t>11</w:t>
      </w:r>
      <w:r w:rsidRPr="00EF3E1E">
        <w:rPr>
          <w:rFonts w:ascii="Arial" w:hAnsi="Arial"/>
          <w:sz w:val="20"/>
        </w:rPr>
        <w:t>C</w:t>
      </w:r>
      <w:proofErr w:type="gramStart"/>
      <w:r w:rsidRPr="00EF3E1E">
        <w:rPr>
          <w:rFonts w:ascii="Arial" w:hAnsi="Arial"/>
          <w:sz w:val="20"/>
        </w:rPr>
        <w:t>]methionine</w:t>
      </w:r>
      <w:proofErr w:type="gramEnd"/>
      <w:r w:rsidRPr="00EF3E1E">
        <w:rPr>
          <w:rFonts w:ascii="Arial" w:hAnsi="Arial"/>
          <w:sz w:val="20"/>
        </w:rPr>
        <w:t xml:space="preserve"> </w:t>
      </w:r>
      <w:r w:rsidR="00900DF6" w:rsidRPr="00EF3E1E">
        <w:rPr>
          <w:rFonts w:ascii="Arial" w:hAnsi="Arial"/>
          <w:sz w:val="20"/>
        </w:rPr>
        <w:t xml:space="preserve">or </w:t>
      </w:r>
      <w:r w:rsidR="00007250" w:rsidRPr="00EF3E1E">
        <w:rPr>
          <w:rFonts w:ascii="Arial" w:hAnsi="Arial"/>
          <w:sz w:val="20"/>
        </w:rPr>
        <w:t>[</w:t>
      </w:r>
      <w:r w:rsidR="00007250" w:rsidRPr="00EF3E1E">
        <w:rPr>
          <w:rFonts w:ascii="Arial" w:hAnsi="Arial"/>
          <w:sz w:val="20"/>
          <w:vertAlign w:val="superscript"/>
        </w:rPr>
        <w:t>11</w:t>
      </w:r>
      <w:r w:rsidR="00007250" w:rsidRPr="00EF3E1E">
        <w:rPr>
          <w:rFonts w:ascii="Arial" w:hAnsi="Arial"/>
          <w:sz w:val="20"/>
        </w:rPr>
        <w:t>C]choline</w:t>
      </w:r>
      <w:r w:rsidR="00007250" w:rsidRPr="00EF3E1E" w:rsidDel="00745999">
        <w:rPr>
          <w:rFonts w:ascii="Arial" w:hAnsi="Arial"/>
          <w:sz w:val="20"/>
          <w:vertAlign w:val="superscript"/>
        </w:rPr>
        <w:t xml:space="preserve"> </w:t>
      </w:r>
      <w:r w:rsidR="00900DF6" w:rsidRPr="00EF3E1E">
        <w:rPr>
          <w:rFonts w:ascii="Arial" w:hAnsi="Arial"/>
          <w:sz w:val="20"/>
        </w:rPr>
        <w:t xml:space="preserve">for a duration of 10 minutes in list mode. Scan area involved the area from the lower jaw </w:t>
      </w:r>
      <w:proofErr w:type="gramStart"/>
      <w:r w:rsidR="00900DF6" w:rsidRPr="00EF3E1E">
        <w:rPr>
          <w:rFonts w:ascii="Arial" w:hAnsi="Arial"/>
          <w:sz w:val="20"/>
        </w:rPr>
        <w:t>till</w:t>
      </w:r>
      <w:proofErr w:type="gramEnd"/>
      <w:r w:rsidR="00900DF6" w:rsidRPr="00EF3E1E">
        <w:rPr>
          <w:rFonts w:ascii="Arial" w:hAnsi="Arial"/>
          <w:sz w:val="20"/>
        </w:rPr>
        <w:t xml:space="preserve"> upper border of the heart and consisted of one bed position. All images were iteratively reconstructed using three iterations, 21 subsets with 5 mm FWHM Gaussian filter, including time of flight and resolution modelling. </w:t>
      </w:r>
    </w:p>
    <w:p w14:paraId="58E409D9" w14:textId="77777777" w:rsidR="00900DF6" w:rsidRPr="00EF3E1E" w:rsidRDefault="00900DF6" w:rsidP="00E423CC">
      <w:pPr>
        <w:spacing w:after="0" w:line="276" w:lineRule="auto"/>
        <w:jc w:val="both"/>
        <w:rPr>
          <w:rFonts w:ascii="Arial" w:hAnsi="Arial"/>
          <w:sz w:val="20"/>
        </w:rPr>
      </w:pPr>
    </w:p>
    <w:p w14:paraId="3F5AAB64" w14:textId="783953C1" w:rsidR="00900DF6" w:rsidRPr="00EF3E1E" w:rsidRDefault="00900DF6" w:rsidP="00E423CC">
      <w:pPr>
        <w:spacing w:after="0" w:line="276" w:lineRule="auto"/>
        <w:jc w:val="both"/>
        <w:rPr>
          <w:rFonts w:ascii="Arial" w:hAnsi="Arial"/>
          <w:b/>
          <w:sz w:val="24"/>
        </w:rPr>
      </w:pPr>
      <w:r w:rsidRPr="00EF3E1E">
        <w:rPr>
          <w:rFonts w:ascii="Arial" w:hAnsi="Arial"/>
          <w:b/>
          <w:sz w:val="24"/>
        </w:rPr>
        <w:t>Methods: 4D-CT</w:t>
      </w:r>
    </w:p>
    <w:p w14:paraId="146DE1D7" w14:textId="77777777" w:rsidR="00900DF6" w:rsidRPr="00EF3E1E" w:rsidRDefault="00900DF6" w:rsidP="00E423CC">
      <w:pPr>
        <w:spacing w:after="0" w:line="276" w:lineRule="auto"/>
        <w:jc w:val="both"/>
        <w:rPr>
          <w:rFonts w:ascii="Arial" w:hAnsi="Arial"/>
          <w:sz w:val="20"/>
        </w:rPr>
      </w:pPr>
      <w:r w:rsidRPr="00EF3E1E">
        <w:rPr>
          <w:rFonts w:ascii="Arial" w:hAnsi="Arial"/>
          <w:sz w:val="20"/>
        </w:rPr>
        <w:t xml:space="preserve">The 4D-CT parathyroid examinations </w:t>
      </w:r>
      <w:proofErr w:type="gramStart"/>
      <w:r w:rsidRPr="00EF3E1E">
        <w:rPr>
          <w:rFonts w:ascii="Arial" w:hAnsi="Arial"/>
          <w:sz w:val="20"/>
        </w:rPr>
        <w:t>were performed</w:t>
      </w:r>
      <w:proofErr w:type="gramEnd"/>
      <w:r w:rsidRPr="00EF3E1E">
        <w:rPr>
          <w:rFonts w:ascii="Arial" w:hAnsi="Arial"/>
          <w:sz w:val="20"/>
        </w:rPr>
        <w:t xml:space="preserve"> by using a Dual Source CT scanner (Siemens SOMATOM Force or Siemens SOMATOM Flash, Siemens). The protocol consisted of three imaging phases. The first phase was a </w:t>
      </w:r>
      <w:proofErr w:type="spellStart"/>
      <w:r w:rsidRPr="00EF3E1E">
        <w:rPr>
          <w:rFonts w:ascii="Arial" w:hAnsi="Arial"/>
          <w:sz w:val="20"/>
        </w:rPr>
        <w:t>nonenhanced</w:t>
      </w:r>
      <w:proofErr w:type="spellEnd"/>
      <w:r w:rsidRPr="00EF3E1E">
        <w:rPr>
          <w:rFonts w:ascii="Arial" w:hAnsi="Arial"/>
          <w:sz w:val="20"/>
        </w:rPr>
        <w:t xml:space="preserve"> CT study to cover the thyroid gland; the z-axis was from the hyoid bone to the clavicular head. The next two phases were contrast-enhanced phases from the angle of the mandible to the carina and </w:t>
      </w:r>
      <w:proofErr w:type="gramStart"/>
      <w:r w:rsidRPr="00EF3E1E">
        <w:rPr>
          <w:rFonts w:ascii="Arial" w:hAnsi="Arial"/>
          <w:sz w:val="20"/>
        </w:rPr>
        <w:t>were performed</w:t>
      </w:r>
      <w:proofErr w:type="gramEnd"/>
      <w:r w:rsidRPr="00EF3E1E">
        <w:rPr>
          <w:rFonts w:ascii="Arial" w:hAnsi="Arial"/>
          <w:sz w:val="20"/>
        </w:rPr>
        <w:t xml:space="preserve"> after intravenous administration of 70 mL of </w:t>
      </w:r>
      <w:proofErr w:type="spellStart"/>
      <w:r w:rsidRPr="00EF3E1E">
        <w:rPr>
          <w:rFonts w:ascii="Arial" w:hAnsi="Arial"/>
          <w:sz w:val="20"/>
        </w:rPr>
        <w:t>iomeprol</w:t>
      </w:r>
      <w:proofErr w:type="spellEnd"/>
      <w:r w:rsidRPr="00EF3E1E">
        <w:rPr>
          <w:rFonts w:ascii="Arial" w:hAnsi="Arial"/>
          <w:sz w:val="20"/>
        </w:rPr>
        <w:t xml:space="preserve"> (</w:t>
      </w:r>
      <w:proofErr w:type="spellStart"/>
      <w:r w:rsidRPr="00EF3E1E">
        <w:rPr>
          <w:rFonts w:ascii="Arial" w:hAnsi="Arial"/>
          <w:sz w:val="20"/>
        </w:rPr>
        <w:t>Iomeron</w:t>
      </w:r>
      <w:proofErr w:type="spellEnd"/>
      <w:r w:rsidRPr="00EF3E1E">
        <w:rPr>
          <w:rFonts w:ascii="Arial" w:hAnsi="Arial"/>
          <w:sz w:val="20"/>
        </w:rPr>
        <w:t xml:space="preserve"> 350 </w:t>
      </w:r>
      <w:proofErr w:type="spellStart"/>
      <w:r w:rsidRPr="00EF3E1E">
        <w:rPr>
          <w:rFonts w:ascii="Arial" w:hAnsi="Arial"/>
          <w:sz w:val="20"/>
        </w:rPr>
        <w:t>Bracco</w:t>
      </w:r>
      <w:proofErr w:type="spellEnd"/>
      <w:r w:rsidRPr="00EF3E1E">
        <w:rPr>
          <w:rFonts w:ascii="Arial" w:hAnsi="Arial"/>
          <w:sz w:val="20"/>
        </w:rPr>
        <w:t xml:space="preserve">, Milan, Italy) through a 20-gauge cannula in a right antecubital vein at a rate of 4 mL/sec, followed by a 25-mL saline chaser. Arterial phase images </w:t>
      </w:r>
      <w:proofErr w:type="gramStart"/>
      <w:r w:rsidRPr="00EF3E1E">
        <w:rPr>
          <w:rFonts w:ascii="Arial" w:hAnsi="Arial"/>
          <w:sz w:val="20"/>
        </w:rPr>
        <w:t>were acquired</w:t>
      </w:r>
      <w:proofErr w:type="gramEnd"/>
      <w:r w:rsidRPr="00EF3E1E">
        <w:rPr>
          <w:rFonts w:ascii="Arial" w:hAnsi="Arial"/>
          <w:sz w:val="20"/>
        </w:rPr>
        <w:t xml:space="preserve"> 25 seconds after the start of the injection and the delayed (venous) phase was acquired 80 seconds from the start of the injection. The acquired images in all three phases were sent to a picture archiving and communication system (PACS, SECTRA) for archiving </w:t>
      </w:r>
      <w:proofErr w:type="gramStart"/>
      <w:r w:rsidRPr="00EF3E1E">
        <w:rPr>
          <w:rFonts w:ascii="Arial" w:hAnsi="Arial"/>
          <w:sz w:val="20"/>
        </w:rPr>
        <w:t>and also,</w:t>
      </w:r>
      <w:proofErr w:type="gramEnd"/>
      <w:r w:rsidRPr="00EF3E1E">
        <w:rPr>
          <w:rFonts w:ascii="Arial" w:hAnsi="Arial"/>
          <w:sz w:val="20"/>
        </w:rPr>
        <w:t xml:space="preserve"> if necessary, to a three-dimensional workstation to allow for manipulation of images.</w:t>
      </w:r>
    </w:p>
    <w:p w14:paraId="0D21550C" w14:textId="77777777" w:rsidR="00002107" w:rsidRPr="00EF3E1E" w:rsidRDefault="00002107" w:rsidP="00E423CC">
      <w:pPr>
        <w:spacing w:after="0" w:line="276" w:lineRule="auto"/>
        <w:jc w:val="both"/>
        <w:rPr>
          <w:rFonts w:ascii="Arial" w:hAnsi="Arial"/>
          <w:sz w:val="20"/>
          <w:vertAlign w:val="superscript"/>
        </w:rPr>
      </w:pPr>
    </w:p>
    <w:p w14:paraId="1E8D86A5" w14:textId="46699581" w:rsidR="00002107" w:rsidRPr="00EF3E1E" w:rsidRDefault="00002107" w:rsidP="00E423CC">
      <w:pPr>
        <w:spacing w:after="0" w:line="276" w:lineRule="auto"/>
        <w:jc w:val="both"/>
        <w:rPr>
          <w:rFonts w:ascii="Arial" w:hAnsi="Arial"/>
          <w:b/>
          <w:sz w:val="24"/>
        </w:rPr>
      </w:pPr>
      <w:r w:rsidRPr="00EF3E1E">
        <w:rPr>
          <w:rFonts w:ascii="Arial" w:hAnsi="Arial"/>
          <w:b/>
          <w:sz w:val="24"/>
        </w:rPr>
        <w:t>Results: First-line imaging</w:t>
      </w:r>
    </w:p>
    <w:p w14:paraId="6C9F3EC2" w14:textId="141D9106" w:rsidR="00002107" w:rsidRDefault="00002107" w:rsidP="005B032C">
      <w:pPr>
        <w:spacing w:after="0" w:line="276" w:lineRule="auto"/>
        <w:jc w:val="both"/>
        <w:rPr>
          <w:rFonts w:ascii="Arial" w:hAnsi="Arial" w:cs="Arial"/>
          <w:bCs/>
          <w:sz w:val="20"/>
          <w:szCs w:val="20"/>
        </w:rPr>
      </w:pPr>
      <w:r w:rsidRPr="00EF3E1E">
        <w:rPr>
          <w:rFonts w:ascii="Arial" w:hAnsi="Arial"/>
          <w:sz w:val="20"/>
        </w:rPr>
        <w:t xml:space="preserve">All patients (100.0%) had preoperative </w:t>
      </w:r>
      <w:proofErr w:type="spellStart"/>
      <w:r w:rsidRPr="00EF3E1E">
        <w:rPr>
          <w:rFonts w:ascii="Arial" w:hAnsi="Arial"/>
          <w:sz w:val="20"/>
        </w:rPr>
        <w:t>cUS</w:t>
      </w:r>
      <w:proofErr w:type="spellEnd"/>
      <w:r w:rsidRPr="00EF3E1E">
        <w:rPr>
          <w:rFonts w:ascii="Arial" w:hAnsi="Arial"/>
          <w:sz w:val="20"/>
        </w:rPr>
        <w:t xml:space="preserve"> and </w:t>
      </w:r>
      <w:r w:rsidR="006B5F37" w:rsidRPr="00EF3E1E">
        <w:rPr>
          <w:rFonts w:ascii="Arial" w:hAnsi="Arial"/>
          <w:sz w:val="20"/>
        </w:rPr>
        <w:t>[</w:t>
      </w:r>
      <w:r w:rsidR="006B5F37" w:rsidRPr="00EF3E1E">
        <w:rPr>
          <w:rFonts w:ascii="Arial" w:hAnsi="Arial"/>
          <w:sz w:val="20"/>
          <w:vertAlign w:val="superscript"/>
        </w:rPr>
        <w:t>99m</w:t>
      </w:r>
      <w:r w:rsidR="006B5F37" w:rsidRPr="00EF3E1E">
        <w:rPr>
          <w:rFonts w:ascii="Arial" w:hAnsi="Arial"/>
          <w:sz w:val="20"/>
        </w:rPr>
        <w:t>Tc]Tc-MIBI</w:t>
      </w:r>
      <w:r w:rsidRPr="00EF3E1E">
        <w:rPr>
          <w:rFonts w:ascii="Arial" w:hAnsi="Arial"/>
          <w:sz w:val="20"/>
        </w:rPr>
        <w:t xml:space="preserve">-SPECT/CT. </w:t>
      </w:r>
      <w:r w:rsidR="006B5F37" w:rsidRPr="00EF3E1E">
        <w:rPr>
          <w:rFonts w:ascii="Arial" w:hAnsi="Arial"/>
          <w:sz w:val="20"/>
        </w:rPr>
        <w:t>[</w:t>
      </w:r>
      <w:r w:rsidR="006B5F37" w:rsidRPr="00EF3E1E">
        <w:rPr>
          <w:rFonts w:ascii="Arial" w:hAnsi="Arial"/>
          <w:sz w:val="20"/>
          <w:vertAlign w:val="superscript"/>
        </w:rPr>
        <w:t>99m</w:t>
      </w:r>
      <w:r w:rsidR="006B5F37" w:rsidRPr="00EF3E1E">
        <w:rPr>
          <w:rFonts w:ascii="Arial" w:hAnsi="Arial"/>
          <w:sz w:val="20"/>
        </w:rPr>
        <w:t>Tc]Tc-MIBI</w:t>
      </w:r>
      <w:r w:rsidRPr="00EF3E1E">
        <w:rPr>
          <w:rFonts w:ascii="Arial" w:hAnsi="Arial"/>
          <w:sz w:val="20"/>
        </w:rPr>
        <w:t xml:space="preserve"> imaging included imaging with </w:t>
      </w:r>
      <w:r w:rsidR="00255027" w:rsidRPr="00EF3E1E">
        <w:rPr>
          <w:rFonts w:ascii="Arial" w:hAnsi="Arial"/>
          <w:sz w:val="20"/>
        </w:rPr>
        <w:t>[</w:t>
      </w:r>
      <w:r w:rsidR="00255027" w:rsidRPr="00EF3E1E">
        <w:rPr>
          <w:rFonts w:ascii="Arial" w:hAnsi="Arial"/>
          <w:sz w:val="20"/>
          <w:vertAlign w:val="superscript"/>
        </w:rPr>
        <w:t>99m</w:t>
      </w:r>
      <w:r w:rsidR="00255027" w:rsidRPr="00EF3E1E">
        <w:rPr>
          <w:rFonts w:ascii="Arial" w:hAnsi="Arial"/>
          <w:sz w:val="20"/>
        </w:rPr>
        <w:t>Tc]Tc-MIBI</w:t>
      </w:r>
      <w:r w:rsidR="00255027" w:rsidRPr="00EF3E1E" w:rsidDel="00255027">
        <w:rPr>
          <w:rFonts w:ascii="Arial" w:hAnsi="Arial"/>
          <w:sz w:val="20"/>
        </w:rPr>
        <w:t xml:space="preserve"> </w:t>
      </w:r>
      <w:r w:rsidRPr="00EF3E1E">
        <w:rPr>
          <w:rFonts w:ascii="Arial" w:hAnsi="Arial"/>
          <w:sz w:val="20"/>
        </w:rPr>
        <w:t xml:space="preserve">and </w:t>
      </w:r>
      <w:r w:rsidR="00255027" w:rsidRPr="00EF3E1E">
        <w:rPr>
          <w:rFonts w:ascii="Arial" w:hAnsi="Arial"/>
          <w:sz w:val="20"/>
        </w:rPr>
        <w:t>[</w:t>
      </w:r>
      <w:r w:rsidRPr="00EF3E1E">
        <w:rPr>
          <w:rFonts w:ascii="Arial" w:hAnsi="Arial"/>
          <w:sz w:val="20"/>
          <w:vertAlign w:val="superscript"/>
        </w:rPr>
        <w:t>99m</w:t>
      </w:r>
      <w:r w:rsidRPr="00EF3E1E">
        <w:rPr>
          <w:rFonts w:ascii="Arial" w:hAnsi="Arial"/>
          <w:sz w:val="20"/>
        </w:rPr>
        <w:t>Tc</w:t>
      </w:r>
      <w:r w:rsidR="00255027" w:rsidRPr="00EF3E1E">
        <w:rPr>
          <w:rFonts w:ascii="Arial" w:hAnsi="Arial"/>
          <w:sz w:val="20"/>
        </w:rPr>
        <w:t>]</w:t>
      </w:r>
      <w:r w:rsidRPr="00EF3E1E">
        <w:rPr>
          <w:rFonts w:ascii="Arial" w:hAnsi="Arial"/>
          <w:sz w:val="20"/>
        </w:rPr>
        <w:t>-</w:t>
      </w:r>
      <w:proofErr w:type="spellStart"/>
      <w:r w:rsidRPr="00EF3E1E">
        <w:rPr>
          <w:rFonts w:ascii="Arial" w:hAnsi="Arial"/>
          <w:sz w:val="20"/>
        </w:rPr>
        <w:t>pertechnetate</w:t>
      </w:r>
      <w:proofErr w:type="spellEnd"/>
      <w:r w:rsidRPr="00EF3E1E">
        <w:rPr>
          <w:rFonts w:ascii="Arial" w:hAnsi="Arial"/>
          <w:sz w:val="20"/>
        </w:rPr>
        <w:t xml:space="preserve"> in 14 patients (44%), </w:t>
      </w:r>
      <w:r w:rsidR="006B5F37" w:rsidRPr="00EF3E1E">
        <w:rPr>
          <w:rFonts w:ascii="Arial" w:hAnsi="Arial"/>
          <w:sz w:val="20"/>
        </w:rPr>
        <w:t>[</w:t>
      </w:r>
      <w:r w:rsidR="006B5F37" w:rsidRPr="00EF3E1E">
        <w:rPr>
          <w:rFonts w:ascii="Arial" w:hAnsi="Arial"/>
          <w:sz w:val="20"/>
          <w:vertAlign w:val="superscript"/>
        </w:rPr>
        <w:t>99m</w:t>
      </w:r>
      <w:r w:rsidR="006B5F37" w:rsidRPr="00EF3E1E">
        <w:rPr>
          <w:rFonts w:ascii="Arial" w:hAnsi="Arial"/>
          <w:sz w:val="20"/>
        </w:rPr>
        <w:t>Tc]Tc-MIBI</w:t>
      </w:r>
      <w:r w:rsidR="006B5F37" w:rsidRPr="00EF3E1E" w:rsidDel="006B5F37">
        <w:rPr>
          <w:rFonts w:ascii="Arial" w:hAnsi="Arial"/>
          <w:sz w:val="20"/>
        </w:rPr>
        <w:t xml:space="preserve"> </w:t>
      </w:r>
      <w:r w:rsidRPr="00EF3E1E">
        <w:rPr>
          <w:rFonts w:ascii="Arial" w:hAnsi="Arial"/>
          <w:sz w:val="20"/>
        </w:rPr>
        <w:t xml:space="preserve">only in 13 patients (41%), </w:t>
      </w:r>
      <w:r w:rsidR="006B5F37" w:rsidRPr="00EF3E1E">
        <w:rPr>
          <w:rFonts w:ascii="Arial" w:hAnsi="Arial"/>
          <w:sz w:val="20"/>
        </w:rPr>
        <w:t>[</w:t>
      </w:r>
      <w:r w:rsidR="006B5F37" w:rsidRPr="00EF3E1E">
        <w:rPr>
          <w:rFonts w:ascii="Arial" w:hAnsi="Arial"/>
          <w:sz w:val="20"/>
          <w:vertAlign w:val="superscript"/>
        </w:rPr>
        <w:t>99m</w:t>
      </w:r>
      <w:r w:rsidR="006B5F37" w:rsidRPr="00EF3E1E">
        <w:rPr>
          <w:rFonts w:ascii="Arial" w:hAnsi="Arial"/>
          <w:sz w:val="20"/>
        </w:rPr>
        <w:t>Tc]Tc-MIBI</w:t>
      </w:r>
      <w:r w:rsidR="006B5F37" w:rsidRPr="00EF3E1E" w:rsidDel="006B5F37">
        <w:rPr>
          <w:rFonts w:ascii="Arial" w:hAnsi="Arial"/>
          <w:sz w:val="20"/>
        </w:rPr>
        <w:t xml:space="preserve"> </w:t>
      </w:r>
      <w:r w:rsidRPr="00EF3E1E">
        <w:rPr>
          <w:rFonts w:ascii="Arial" w:hAnsi="Arial"/>
          <w:sz w:val="20"/>
        </w:rPr>
        <w:t xml:space="preserve">+ </w:t>
      </w:r>
      <w:r w:rsidR="001F0C44" w:rsidRPr="00EF3E1E">
        <w:rPr>
          <w:rFonts w:ascii="Arial" w:hAnsi="Arial"/>
          <w:sz w:val="20"/>
        </w:rPr>
        <w:t>[</w:t>
      </w:r>
      <w:r w:rsidRPr="00EF3E1E">
        <w:rPr>
          <w:rFonts w:ascii="Arial" w:hAnsi="Arial"/>
          <w:sz w:val="20"/>
        </w:rPr>
        <w:t>123</w:t>
      </w:r>
      <w:r w:rsidR="001F0C44" w:rsidRPr="00EF3E1E">
        <w:rPr>
          <w:rFonts w:ascii="Arial" w:hAnsi="Arial"/>
          <w:sz w:val="20"/>
        </w:rPr>
        <w:t>]</w:t>
      </w:r>
      <w:r w:rsidRPr="00EF3E1E">
        <w:rPr>
          <w:rFonts w:ascii="Arial" w:hAnsi="Arial"/>
          <w:sz w:val="20"/>
        </w:rPr>
        <w:t xml:space="preserve">I in 4 patients (13%) and </w:t>
      </w:r>
      <w:r w:rsidR="001F0C44" w:rsidRPr="00EF3E1E">
        <w:rPr>
          <w:rFonts w:ascii="Arial" w:hAnsi="Arial"/>
          <w:sz w:val="20"/>
        </w:rPr>
        <w:t>[</w:t>
      </w:r>
      <w:r w:rsidRPr="00EF3E1E">
        <w:rPr>
          <w:rFonts w:ascii="Arial" w:hAnsi="Arial"/>
          <w:sz w:val="20"/>
          <w:vertAlign w:val="superscript"/>
        </w:rPr>
        <w:t>99m</w:t>
      </w:r>
      <w:r w:rsidRPr="00EF3E1E">
        <w:rPr>
          <w:rFonts w:ascii="Arial" w:hAnsi="Arial"/>
          <w:sz w:val="20"/>
        </w:rPr>
        <w:t>Tc</w:t>
      </w:r>
      <w:r w:rsidR="001F0C44" w:rsidRPr="00EF3E1E">
        <w:rPr>
          <w:rFonts w:ascii="Arial" w:hAnsi="Arial"/>
          <w:sz w:val="20"/>
        </w:rPr>
        <w:t>]</w:t>
      </w:r>
      <w:r w:rsidRPr="00EF3E1E">
        <w:rPr>
          <w:rFonts w:ascii="Arial" w:hAnsi="Arial"/>
          <w:sz w:val="20"/>
        </w:rPr>
        <w:t>-</w:t>
      </w:r>
      <w:proofErr w:type="spellStart"/>
      <w:r w:rsidRPr="00EF3E1E">
        <w:rPr>
          <w:rFonts w:ascii="Arial" w:hAnsi="Arial"/>
          <w:sz w:val="20"/>
        </w:rPr>
        <w:t>tetrofosmin</w:t>
      </w:r>
      <w:proofErr w:type="spellEnd"/>
      <w:r w:rsidRPr="00EF3E1E">
        <w:rPr>
          <w:rFonts w:ascii="Arial" w:hAnsi="Arial"/>
          <w:sz w:val="20"/>
        </w:rPr>
        <w:t xml:space="preserve"> + </w:t>
      </w:r>
      <w:r w:rsidR="001F0C44" w:rsidRPr="00EF3E1E">
        <w:rPr>
          <w:rFonts w:ascii="Arial" w:hAnsi="Arial"/>
          <w:sz w:val="20"/>
        </w:rPr>
        <w:t>[</w:t>
      </w:r>
      <w:r w:rsidRPr="00EF3E1E">
        <w:rPr>
          <w:rFonts w:ascii="Arial" w:hAnsi="Arial"/>
          <w:sz w:val="20"/>
        </w:rPr>
        <w:t>123</w:t>
      </w:r>
      <w:r w:rsidR="001F0C44" w:rsidRPr="00EF3E1E">
        <w:rPr>
          <w:rFonts w:ascii="Arial" w:hAnsi="Arial"/>
          <w:sz w:val="20"/>
        </w:rPr>
        <w:t>]</w:t>
      </w:r>
      <w:r w:rsidRPr="00EF3E1E">
        <w:rPr>
          <w:rFonts w:ascii="Arial" w:hAnsi="Arial"/>
          <w:sz w:val="20"/>
        </w:rPr>
        <w:t>I in 1 patient (3</w:t>
      </w:r>
      <w:r w:rsidRPr="00E423CC">
        <w:rPr>
          <w:rFonts w:ascii="Arial" w:hAnsi="Arial" w:cs="Arial"/>
          <w:bCs/>
          <w:sz w:val="20"/>
          <w:szCs w:val="20"/>
        </w:rPr>
        <w:t>%)</w:t>
      </w:r>
      <w:r w:rsidR="00274B93">
        <w:rPr>
          <w:rFonts w:ascii="Arial" w:hAnsi="Arial" w:cs="Arial"/>
          <w:bCs/>
          <w:sz w:val="20"/>
          <w:szCs w:val="20"/>
        </w:rPr>
        <w:t xml:space="preserve"> (Table 1)</w:t>
      </w:r>
      <w:r w:rsidRPr="00E423CC">
        <w:rPr>
          <w:rFonts w:ascii="Arial" w:hAnsi="Arial" w:cs="Arial"/>
          <w:bCs/>
          <w:sz w:val="20"/>
          <w:szCs w:val="20"/>
        </w:rPr>
        <w:t>.</w:t>
      </w:r>
      <w:r w:rsidRPr="00EF3E1E">
        <w:rPr>
          <w:rFonts w:ascii="Arial" w:hAnsi="Arial"/>
          <w:sz w:val="20"/>
        </w:rPr>
        <w:t xml:space="preserve"> In 3 patients (9%) only SPECT imaging (without CT) was performed and in 29 patients (91%) SPECT/CT </w:t>
      </w:r>
      <w:proofErr w:type="gramStart"/>
      <w:r w:rsidRPr="00EF3E1E">
        <w:rPr>
          <w:rFonts w:ascii="Arial" w:hAnsi="Arial"/>
          <w:sz w:val="20"/>
        </w:rPr>
        <w:t>was performed</w:t>
      </w:r>
      <w:proofErr w:type="gramEnd"/>
      <w:r w:rsidRPr="00EF3E1E">
        <w:rPr>
          <w:rFonts w:ascii="Arial" w:hAnsi="Arial"/>
          <w:sz w:val="20"/>
        </w:rPr>
        <w:t xml:space="preserve">. </w:t>
      </w:r>
      <w:proofErr w:type="spellStart"/>
      <w:proofErr w:type="gramStart"/>
      <w:r w:rsidRPr="00EF3E1E">
        <w:rPr>
          <w:rFonts w:ascii="Arial" w:hAnsi="Arial"/>
          <w:sz w:val="20"/>
        </w:rPr>
        <w:t>cUS</w:t>
      </w:r>
      <w:proofErr w:type="spellEnd"/>
      <w:proofErr w:type="gramEnd"/>
      <w:r w:rsidRPr="00EF3E1E">
        <w:rPr>
          <w:rFonts w:ascii="Arial" w:hAnsi="Arial"/>
          <w:sz w:val="20"/>
        </w:rPr>
        <w:t xml:space="preserve"> and </w:t>
      </w:r>
      <w:r w:rsidR="0051129F" w:rsidRPr="00EF3E1E">
        <w:rPr>
          <w:rFonts w:ascii="Arial" w:hAnsi="Arial"/>
          <w:sz w:val="20"/>
        </w:rPr>
        <w:t>[</w:t>
      </w:r>
      <w:r w:rsidR="0051129F" w:rsidRPr="00EF3E1E">
        <w:rPr>
          <w:rFonts w:ascii="Arial" w:hAnsi="Arial"/>
          <w:sz w:val="20"/>
          <w:vertAlign w:val="superscript"/>
        </w:rPr>
        <w:t>99m</w:t>
      </w:r>
      <w:r w:rsidR="0051129F" w:rsidRPr="00EF3E1E">
        <w:rPr>
          <w:rFonts w:ascii="Arial" w:hAnsi="Arial"/>
          <w:sz w:val="20"/>
        </w:rPr>
        <w:t>Tc]Tc-MIBI</w:t>
      </w:r>
      <w:r w:rsidRPr="00EF3E1E">
        <w:rPr>
          <w:rFonts w:ascii="Arial" w:hAnsi="Arial"/>
          <w:sz w:val="20"/>
        </w:rPr>
        <w:t xml:space="preserve">-SPECT/CT were both negative or inconclusive in 20 patients (63%), </w:t>
      </w:r>
      <w:proofErr w:type="spellStart"/>
      <w:r w:rsidRPr="00EF3E1E">
        <w:rPr>
          <w:rFonts w:ascii="Arial" w:hAnsi="Arial"/>
          <w:sz w:val="20"/>
        </w:rPr>
        <w:t>cUS</w:t>
      </w:r>
      <w:proofErr w:type="spellEnd"/>
      <w:r w:rsidRPr="00EF3E1E">
        <w:rPr>
          <w:rFonts w:ascii="Arial" w:hAnsi="Arial"/>
          <w:sz w:val="20"/>
        </w:rPr>
        <w:t xml:space="preserve"> was positive and </w:t>
      </w:r>
      <w:r w:rsidR="0051129F" w:rsidRPr="00EF3E1E">
        <w:rPr>
          <w:rFonts w:ascii="Arial" w:hAnsi="Arial"/>
          <w:sz w:val="20"/>
        </w:rPr>
        <w:t>[</w:t>
      </w:r>
      <w:r w:rsidR="0051129F" w:rsidRPr="00EF3E1E">
        <w:rPr>
          <w:rFonts w:ascii="Arial" w:hAnsi="Arial"/>
          <w:sz w:val="20"/>
          <w:vertAlign w:val="superscript"/>
        </w:rPr>
        <w:t>99m</w:t>
      </w:r>
      <w:r w:rsidR="0051129F" w:rsidRPr="00EF3E1E">
        <w:rPr>
          <w:rFonts w:ascii="Arial" w:hAnsi="Arial"/>
          <w:sz w:val="20"/>
        </w:rPr>
        <w:t>Tc]Tc-MIBI</w:t>
      </w:r>
      <w:r w:rsidRPr="00EF3E1E">
        <w:rPr>
          <w:rFonts w:ascii="Arial" w:hAnsi="Arial"/>
          <w:sz w:val="20"/>
        </w:rPr>
        <w:t xml:space="preserve">-SPECT/CT negative or inconclusive in 11 patients (34%) and </w:t>
      </w:r>
      <w:proofErr w:type="spellStart"/>
      <w:r w:rsidRPr="00EF3E1E">
        <w:rPr>
          <w:rFonts w:ascii="Arial" w:hAnsi="Arial"/>
          <w:sz w:val="20"/>
        </w:rPr>
        <w:t>cUS</w:t>
      </w:r>
      <w:proofErr w:type="spellEnd"/>
      <w:r w:rsidRPr="00EF3E1E">
        <w:rPr>
          <w:rFonts w:ascii="Arial" w:hAnsi="Arial"/>
          <w:sz w:val="20"/>
        </w:rPr>
        <w:t xml:space="preserve"> was negative and </w:t>
      </w:r>
      <w:r w:rsidR="0051129F" w:rsidRPr="00EF3E1E">
        <w:rPr>
          <w:rFonts w:ascii="Arial" w:hAnsi="Arial"/>
          <w:sz w:val="20"/>
        </w:rPr>
        <w:t>[</w:t>
      </w:r>
      <w:r w:rsidR="0051129F" w:rsidRPr="00EF3E1E">
        <w:rPr>
          <w:rFonts w:ascii="Arial" w:hAnsi="Arial"/>
          <w:sz w:val="20"/>
          <w:vertAlign w:val="superscript"/>
        </w:rPr>
        <w:t>99m</w:t>
      </w:r>
      <w:r w:rsidR="0051129F" w:rsidRPr="00EF3E1E">
        <w:rPr>
          <w:rFonts w:ascii="Arial" w:hAnsi="Arial"/>
          <w:sz w:val="20"/>
        </w:rPr>
        <w:t>Tc]Tc-MIBI</w:t>
      </w:r>
      <w:r w:rsidRPr="00EF3E1E">
        <w:rPr>
          <w:rFonts w:ascii="Arial" w:hAnsi="Arial"/>
          <w:sz w:val="20"/>
        </w:rPr>
        <w:t>-SPECT/CT positive in 1 patient (3%).</w:t>
      </w:r>
      <w:r w:rsidR="00F75B84">
        <w:rPr>
          <w:rFonts w:ascii="Arial" w:hAnsi="Arial" w:cs="Arial"/>
          <w:bCs/>
          <w:sz w:val="20"/>
          <w:szCs w:val="20"/>
        </w:rPr>
        <w:t xml:space="preserve"> The patient in whom </w:t>
      </w:r>
      <w:r w:rsidR="00F75B84" w:rsidRPr="0057292C">
        <w:rPr>
          <w:rFonts w:ascii="Arial" w:hAnsi="Arial" w:cs="Arial"/>
          <w:bCs/>
          <w:sz w:val="20"/>
          <w:szCs w:val="20"/>
        </w:rPr>
        <w:t>[</w:t>
      </w:r>
      <w:r w:rsidR="00F75B84" w:rsidRPr="0057292C">
        <w:rPr>
          <w:rFonts w:ascii="Arial" w:hAnsi="Arial" w:cs="Arial"/>
          <w:bCs/>
          <w:sz w:val="20"/>
          <w:szCs w:val="20"/>
          <w:vertAlign w:val="superscript"/>
        </w:rPr>
        <w:t>99m</w:t>
      </w:r>
      <w:r w:rsidR="00F75B84" w:rsidRPr="0057292C">
        <w:rPr>
          <w:rFonts w:ascii="Arial" w:hAnsi="Arial" w:cs="Arial"/>
          <w:bCs/>
          <w:sz w:val="20"/>
          <w:szCs w:val="20"/>
        </w:rPr>
        <w:t>Tc</w:t>
      </w:r>
      <w:proofErr w:type="gramStart"/>
      <w:r w:rsidR="00F75B84" w:rsidRPr="0057292C">
        <w:rPr>
          <w:rFonts w:ascii="Arial" w:hAnsi="Arial" w:cs="Arial"/>
          <w:bCs/>
          <w:sz w:val="20"/>
          <w:szCs w:val="20"/>
        </w:rPr>
        <w:t>]Tc</w:t>
      </w:r>
      <w:proofErr w:type="gramEnd"/>
      <w:r w:rsidR="00F75B84" w:rsidRPr="0057292C">
        <w:rPr>
          <w:rFonts w:ascii="Arial" w:hAnsi="Arial" w:cs="Arial"/>
          <w:bCs/>
          <w:sz w:val="20"/>
          <w:szCs w:val="20"/>
        </w:rPr>
        <w:t>-MIBI</w:t>
      </w:r>
      <w:r w:rsidR="00F75B84">
        <w:rPr>
          <w:rFonts w:ascii="Arial" w:hAnsi="Arial" w:cs="Arial"/>
          <w:bCs/>
          <w:sz w:val="20"/>
          <w:szCs w:val="20"/>
        </w:rPr>
        <w:t xml:space="preserve"> was positive</w:t>
      </w:r>
      <w:r w:rsidR="00EF3E1E">
        <w:rPr>
          <w:rFonts w:ascii="Arial" w:hAnsi="Arial" w:cs="Arial"/>
          <w:bCs/>
          <w:sz w:val="20"/>
          <w:szCs w:val="20"/>
        </w:rPr>
        <w:t xml:space="preserve"> </w:t>
      </w:r>
      <w:r w:rsidR="00F75B84">
        <w:rPr>
          <w:rFonts w:ascii="Arial" w:hAnsi="Arial" w:cs="Arial"/>
          <w:bCs/>
          <w:sz w:val="20"/>
          <w:szCs w:val="20"/>
        </w:rPr>
        <w:t xml:space="preserve">underwent a SPECT/CT with </w:t>
      </w:r>
      <w:r w:rsidR="00F75B84" w:rsidRPr="0057292C">
        <w:rPr>
          <w:rFonts w:ascii="Arial" w:hAnsi="Arial" w:cs="Arial"/>
          <w:bCs/>
          <w:sz w:val="20"/>
          <w:szCs w:val="20"/>
        </w:rPr>
        <w:t>[</w:t>
      </w:r>
      <w:r w:rsidR="00F75B84" w:rsidRPr="0057292C">
        <w:rPr>
          <w:rFonts w:ascii="Arial" w:hAnsi="Arial" w:cs="Arial"/>
          <w:bCs/>
          <w:sz w:val="20"/>
          <w:szCs w:val="20"/>
          <w:vertAlign w:val="superscript"/>
        </w:rPr>
        <w:t>99m</w:t>
      </w:r>
      <w:r w:rsidR="00F75B84" w:rsidRPr="0057292C">
        <w:rPr>
          <w:rFonts w:ascii="Arial" w:hAnsi="Arial" w:cs="Arial"/>
          <w:bCs/>
          <w:sz w:val="20"/>
          <w:szCs w:val="20"/>
        </w:rPr>
        <w:t>Tc]Tc-MIBI</w:t>
      </w:r>
      <w:r w:rsidR="00F75B84" w:rsidRPr="00E423CC" w:rsidDel="006B5F37">
        <w:rPr>
          <w:rFonts w:ascii="Arial" w:hAnsi="Arial" w:cs="Arial"/>
          <w:bCs/>
          <w:sz w:val="20"/>
          <w:szCs w:val="20"/>
        </w:rPr>
        <w:t xml:space="preserve"> </w:t>
      </w:r>
      <w:r w:rsidR="00F75B84" w:rsidRPr="00E423CC">
        <w:rPr>
          <w:rFonts w:ascii="Arial" w:hAnsi="Arial" w:cs="Arial"/>
          <w:bCs/>
          <w:sz w:val="20"/>
          <w:szCs w:val="20"/>
        </w:rPr>
        <w:t>only</w:t>
      </w:r>
      <w:r w:rsidR="00F75B84">
        <w:rPr>
          <w:rFonts w:ascii="Arial" w:hAnsi="Arial" w:cs="Arial"/>
          <w:bCs/>
          <w:sz w:val="20"/>
          <w:szCs w:val="20"/>
        </w:rPr>
        <w:t xml:space="preserve">. </w:t>
      </w:r>
    </w:p>
    <w:p w14:paraId="71811E9B" w14:textId="77777777" w:rsidR="00274B93" w:rsidRDefault="00274B93" w:rsidP="005B032C">
      <w:pPr>
        <w:spacing w:after="0" w:line="276" w:lineRule="auto"/>
        <w:jc w:val="both"/>
        <w:rPr>
          <w:rFonts w:ascii="Arial" w:hAnsi="Arial" w:cs="Arial"/>
          <w:bCs/>
          <w:sz w:val="20"/>
          <w:szCs w:val="20"/>
        </w:rPr>
      </w:pPr>
    </w:p>
    <w:tbl>
      <w:tblPr>
        <w:tblStyle w:val="TableGrid"/>
        <w:tblpPr w:leftFromText="180" w:rightFromText="180" w:vertAnchor="text" w:horzAnchor="margin" w:tblpY="-2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127"/>
      </w:tblGrid>
      <w:tr w:rsidR="00274B93" w:rsidRPr="006F502B" w14:paraId="3C135920" w14:textId="77777777" w:rsidTr="00DD3BD5">
        <w:tc>
          <w:tcPr>
            <w:tcW w:w="6663" w:type="dxa"/>
            <w:gridSpan w:val="2"/>
            <w:tcBorders>
              <w:top w:val="nil"/>
              <w:left w:val="nil"/>
              <w:bottom w:val="single" w:sz="12" w:space="0" w:color="auto"/>
              <w:right w:val="nil"/>
            </w:tcBorders>
            <w:hideMark/>
          </w:tcPr>
          <w:p w14:paraId="04E0B884" w14:textId="2EF6C7CE" w:rsidR="00274B93" w:rsidRPr="006F502B" w:rsidRDefault="00274B93" w:rsidP="0057292C">
            <w:pPr>
              <w:spacing w:line="276" w:lineRule="auto"/>
              <w:jc w:val="both"/>
              <w:rPr>
                <w:rFonts w:ascii="Arial" w:hAnsi="Arial" w:cs="Arial"/>
                <w:b/>
                <w:bCs/>
                <w:sz w:val="20"/>
                <w:szCs w:val="20"/>
              </w:rPr>
            </w:pPr>
            <w:r w:rsidRPr="006F502B">
              <w:rPr>
                <w:rFonts w:ascii="Arial" w:hAnsi="Arial" w:cs="Arial"/>
                <w:b/>
                <w:bCs/>
                <w:sz w:val="20"/>
                <w:szCs w:val="20"/>
              </w:rPr>
              <w:lastRenderedPageBreak/>
              <w:t xml:space="preserve">Table 1. First-line imaging </w:t>
            </w:r>
            <w:r w:rsidR="000D4DB6" w:rsidRPr="006F502B">
              <w:rPr>
                <w:rFonts w:ascii="Arial" w:hAnsi="Arial" w:cs="Arial"/>
                <w:b/>
                <w:bCs/>
                <w:sz w:val="20"/>
                <w:szCs w:val="20"/>
              </w:rPr>
              <w:t xml:space="preserve">techniques </w:t>
            </w:r>
          </w:p>
        </w:tc>
      </w:tr>
      <w:tr w:rsidR="00274B93" w:rsidRPr="003445C0" w14:paraId="020D9C2A" w14:textId="77777777" w:rsidTr="00DD3BD5">
        <w:tc>
          <w:tcPr>
            <w:tcW w:w="4536" w:type="dxa"/>
            <w:tcBorders>
              <w:top w:val="single" w:sz="12" w:space="0" w:color="auto"/>
              <w:left w:val="nil"/>
              <w:bottom w:val="single" w:sz="6" w:space="0" w:color="auto"/>
              <w:right w:val="nil"/>
            </w:tcBorders>
            <w:hideMark/>
          </w:tcPr>
          <w:p w14:paraId="4D4EEACE" w14:textId="77777777" w:rsidR="00274B93" w:rsidRPr="006F502B" w:rsidRDefault="00274B93" w:rsidP="0057292C">
            <w:pPr>
              <w:autoSpaceDE w:val="0"/>
              <w:autoSpaceDN w:val="0"/>
              <w:adjustRightInd w:val="0"/>
              <w:spacing w:line="276" w:lineRule="auto"/>
              <w:jc w:val="both"/>
              <w:rPr>
                <w:rFonts w:ascii="Arial" w:hAnsi="Arial" w:cs="Arial"/>
                <w:b/>
                <w:bCs/>
                <w:sz w:val="20"/>
                <w:szCs w:val="20"/>
              </w:rPr>
            </w:pPr>
            <w:r w:rsidRPr="006F502B">
              <w:rPr>
                <w:rFonts w:ascii="Arial" w:hAnsi="Arial" w:cs="Arial"/>
                <w:b/>
                <w:bCs/>
                <w:sz w:val="20"/>
                <w:szCs w:val="20"/>
              </w:rPr>
              <w:t xml:space="preserve">Characteristics </w:t>
            </w:r>
          </w:p>
        </w:tc>
        <w:tc>
          <w:tcPr>
            <w:tcW w:w="2127" w:type="dxa"/>
            <w:tcBorders>
              <w:top w:val="single" w:sz="12" w:space="0" w:color="auto"/>
              <w:left w:val="nil"/>
              <w:bottom w:val="single" w:sz="6" w:space="0" w:color="auto"/>
              <w:right w:val="nil"/>
            </w:tcBorders>
            <w:hideMark/>
          </w:tcPr>
          <w:p w14:paraId="6792B3EE" w14:textId="77777777" w:rsidR="00274B93" w:rsidRPr="006F502B" w:rsidRDefault="00274B93" w:rsidP="0057292C">
            <w:pPr>
              <w:autoSpaceDE w:val="0"/>
              <w:autoSpaceDN w:val="0"/>
              <w:adjustRightInd w:val="0"/>
              <w:spacing w:line="276" w:lineRule="auto"/>
              <w:rPr>
                <w:rFonts w:ascii="Arial" w:hAnsi="Arial" w:cs="Arial"/>
                <w:sz w:val="20"/>
                <w:szCs w:val="20"/>
              </w:rPr>
            </w:pPr>
            <w:r w:rsidRPr="006F502B">
              <w:rPr>
                <w:rFonts w:ascii="Arial" w:hAnsi="Arial" w:cs="Arial"/>
                <w:b/>
                <w:bCs/>
                <w:sz w:val="20"/>
                <w:szCs w:val="20"/>
              </w:rPr>
              <w:t>Total cohort (n=32)</w:t>
            </w:r>
          </w:p>
        </w:tc>
      </w:tr>
      <w:tr w:rsidR="00274B93" w:rsidRPr="003445C0" w14:paraId="47CEB0BB" w14:textId="77777777" w:rsidTr="00DD3BD5">
        <w:tc>
          <w:tcPr>
            <w:tcW w:w="4536" w:type="dxa"/>
            <w:tcBorders>
              <w:top w:val="single" w:sz="6" w:space="0" w:color="auto"/>
              <w:left w:val="nil"/>
              <w:bottom w:val="single" w:sz="4" w:space="0" w:color="auto"/>
              <w:right w:val="nil"/>
            </w:tcBorders>
          </w:tcPr>
          <w:p w14:paraId="5F2C9D8B" w14:textId="77777777" w:rsidR="00274B93" w:rsidRPr="006F502B" w:rsidRDefault="00274B93" w:rsidP="0057292C">
            <w:pPr>
              <w:autoSpaceDE w:val="0"/>
              <w:autoSpaceDN w:val="0"/>
              <w:adjustRightInd w:val="0"/>
              <w:spacing w:line="276" w:lineRule="auto"/>
              <w:jc w:val="center"/>
              <w:rPr>
                <w:rFonts w:ascii="Arial" w:hAnsi="Arial" w:cs="Arial"/>
                <w:b/>
                <w:bCs/>
                <w:sz w:val="20"/>
                <w:szCs w:val="20"/>
              </w:rPr>
            </w:pPr>
            <w:r w:rsidRPr="006F502B">
              <w:rPr>
                <w:rFonts w:ascii="Arial" w:hAnsi="Arial" w:cs="Arial"/>
                <w:b/>
                <w:bCs/>
                <w:sz w:val="20"/>
                <w:szCs w:val="20"/>
              </w:rPr>
              <w:t>Imaging techniques</w:t>
            </w:r>
          </w:p>
        </w:tc>
        <w:tc>
          <w:tcPr>
            <w:tcW w:w="2127" w:type="dxa"/>
            <w:tcBorders>
              <w:top w:val="single" w:sz="6" w:space="0" w:color="auto"/>
              <w:left w:val="nil"/>
              <w:bottom w:val="single" w:sz="4" w:space="0" w:color="auto"/>
              <w:right w:val="nil"/>
            </w:tcBorders>
          </w:tcPr>
          <w:p w14:paraId="4DA4D6BB" w14:textId="77777777" w:rsidR="00274B93" w:rsidRPr="006F502B" w:rsidRDefault="00274B93" w:rsidP="0057292C">
            <w:pPr>
              <w:autoSpaceDE w:val="0"/>
              <w:autoSpaceDN w:val="0"/>
              <w:adjustRightInd w:val="0"/>
              <w:spacing w:line="276" w:lineRule="auto"/>
              <w:rPr>
                <w:rFonts w:ascii="Arial" w:hAnsi="Arial" w:cs="Arial"/>
                <w:sz w:val="20"/>
                <w:szCs w:val="20"/>
              </w:rPr>
            </w:pPr>
          </w:p>
        </w:tc>
      </w:tr>
      <w:tr w:rsidR="00274B93" w:rsidRPr="003445C0" w14:paraId="23258CA4" w14:textId="77777777" w:rsidTr="00DD3BD5">
        <w:tc>
          <w:tcPr>
            <w:tcW w:w="4536" w:type="dxa"/>
            <w:tcBorders>
              <w:top w:val="single" w:sz="6" w:space="0" w:color="auto"/>
              <w:left w:val="nil"/>
              <w:bottom w:val="single" w:sz="4" w:space="0" w:color="auto"/>
              <w:right w:val="nil"/>
            </w:tcBorders>
            <w:hideMark/>
          </w:tcPr>
          <w:p w14:paraId="51DA41AC" w14:textId="4A671407" w:rsidR="00274B93" w:rsidRPr="006F502B" w:rsidRDefault="00274B93" w:rsidP="0057292C">
            <w:pPr>
              <w:autoSpaceDE w:val="0"/>
              <w:autoSpaceDN w:val="0"/>
              <w:adjustRightInd w:val="0"/>
              <w:spacing w:line="276" w:lineRule="auto"/>
              <w:rPr>
                <w:rFonts w:ascii="Arial" w:hAnsi="Arial" w:cs="Arial"/>
                <w:sz w:val="20"/>
                <w:szCs w:val="20"/>
              </w:rPr>
            </w:pPr>
            <w:proofErr w:type="spellStart"/>
            <w:proofErr w:type="gramStart"/>
            <w:r w:rsidRPr="006F502B">
              <w:rPr>
                <w:rFonts w:ascii="Arial" w:hAnsi="Arial" w:cs="Arial"/>
                <w:sz w:val="20"/>
                <w:szCs w:val="20"/>
              </w:rPr>
              <w:t>cUS</w:t>
            </w:r>
            <w:proofErr w:type="spellEnd"/>
            <w:proofErr w:type="gramEnd"/>
            <w:r w:rsidRPr="006F502B">
              <w:rPr>
                <w:rFonts w:ascii="Arial" w:hAnsi="Arial" w:cs="Arial"/>
                <w:sz w:val="20"/>
                <w:szCs w:val="20"/>
              </w:rPr>
              <w:t xml:space="preserve"> and [</w:t>
            </w:r>
            <w:r w:rsidRPr="006F502B">
              <w:rPr>
                <w:rFonts w:ascii="Arial" w:hAnsi="Arial" w:cs="Arial"/>
                <w:sz w:val="20"/>
                <w:szCs w:val="20"/>
                <w:vertAlign w:val="superscript"/>
              </w:rPr>
              <w:t>99m</w:t>
            </w:r>
            <w:r w:rsidRPr="006F502B">
              <w:rPr>
                <w:rFonts w:ascii="Arial" w:hAnsi="Arial" w:cs="Arial"/>
                <w:sz w:val="20"/>
                <w:szCs w:val="20"/>
              </w:rPr>
              <w:t>Tc]Tc-MIBI imaging, n (%)</w:t>
            </w:r>
            <w:r w:rsidRPr="006F502B">
              <w:rPr>
                <w:rFonts w:ascii="Arial" w:hAnsi="Arial" w:cs="Arial"/>
                <w:b/>
                <w:bCs/>
                <w:sz w:val="20"/>
                <w:szCs w:val="20"/>
              </w:rPr>
              <w:t xml:space="preserve"> </w:t>
            </w:r>
          </w:p>
        </w:tc>
        <w:tc>
          <w:tcPr>
            <w:tcW w:w="2127" w:type="dxa"/>
            <w:tcBorders>
              <w:top w:val="single" w:sz="6" w:space="0" w:color="auto"/>
              <w:left w:val="nil"/>
              <w:bottom w:val="single" w:sz="4" w:space="0" w:color="auto"/>
              <w:right w:val="nil"/>
            </w:tcBorders>
          </w:tcPr>
          <w:p w14:paraId="1A329FB4" w14:textId="59B60315" w:rsidR="00274B93" w:rsidRPr="006F502B" w:rsidRDefault="00274B93" w:rsidP="00364B75">
            <w:pPr>
              <w:autoSpaceDE w:val="0"/>
              <w:autoSpaceDN w:val="0"/>
              <w:adjustRightInd w:val="0"/>
              <w:spacing w:line="276" w:lineRule="auto"/>
              <w:rPr>
                <w:rFonts w:ascii="Arial" w:hAnsi="Arial" w:cs="Arial"/>
                <w:sz w:val="20"/>
                <w:szCs w:val="20"/>
              </w:rPr>
            </w:pPr>
            <w:r w:rsidRPr="006F502B">
              <w:rPr>
                <w:rFonts w:ascii="Arial" w:hAnsi="Arial" w:cs="Arial"/>
                <w:sz w:val="20"/>
                <w:szCs w:val="20"/>
              </w:rPr>
              <w:t>32 (100%)</w:t>
            </w:r>
          </w:p>
        </w:tc>
      </w:tr>
      <w:tr w:rsidR="00274B93" w:rsidRPr="003445C0" w14:paraId="53C028DF" w14:textId="77777777" w:rsidTr="00DD3BD5">
        <w:tc>
          <w:tcPr>
            <w:tcW w:w="4536" w:type="dxa"/>
            <w:tcBorders>
              <w:top w:val="single" w:sz="6" w:space="0" w:color="auto"/>
              <w:left w:val="nil"/>
              <w:bottom w:val="single" w:sz="4" w:space="0" w:color="auto"/>
              <w:right w:val="nil"/>
            </w:tcBorders>
          </w:tcPr>
          <w:p w14:paraId="729137A8" w14:textId="77777777" w:rsidR="00274B93" w:rsidRPr="006F502B" w:rsidRDefault="00274B93" w:rsidP="0057292C">
            <w:pPr>
              <w:autoSpaceDE w:val="0"/>
              <w:autoSpaceDN w:val="0"/>
              <w:adjustRightInd w:val="0"/>
              <w:spacing w:line="276" w:lineRule="auto"/>
              <w:jc w:val="center"/>
              <w:rPr>
                <w:rFonts w:ascii="Arial" w:hAnsi="Arial" w:cs="Arial"/>
                <w:b/>
                <w:bCs/>
                <w:sz w:val="20"/>
                <w:szCs w:val="20"/>
              </w:rPr>
            </w:pPr>
            <w:proofErr w:type="spellStart"/>
            <w:r w:rsidRPr="006F502B">
              <w:rPr>
                <w:rFonts w:ascii="Arial" w:hAnsi="Arial" w:cs="Arial"/>
                <w:b/>
                <w:bCs/>
                <w:sz w:val="20"/>
                <w:szCs w:val="20"/>
              </w:rPr>
              <w:t>cUS</w:t>
            </w:r>
            <w:proofErr w:type="spellEnd"/>
            <w:r w:rsidRPr="006F502B">
              <w:rPr>
                <w:rFonts w:ascii="Arial" w:hAnsi="Arial" w:cs="Arial"/>
                <w:b/>
                <w:bCs/>
                <w:sz w:val="20"/>
                <w:szCs w:val="20"/>
              </w:rPr>
              <w:t xml:space="preserve"> and hospital</w:t>
            </w:r>
          </w:p>
        </w:tc>
        <w:tc>
          <w:tcPr>
            <w:tcW w:w="2127" w:type="dxa"/>
            <w:tcBorders>
              <w:top w:val="single" w:sz="6" w:space="0" w:color="auto"/>
              <w:left w:val="nil"/>
              <w:bottom w:val="single" w:sz="4" w:space="0" w:color="auto"/>
              <w:right w:val="nil"/>
            </w:tcBorders>
          </w:tcPr>
          <w:p w14:paraId="48111E31" w14:textId="77777777" w:rsidR="00274B93" w:rsidRPr="006F502B" w:rsidRDefault="00274B93" w:rsidP="0057292C">
            <w:pPr>
              <w:autoSpaceDE w:val="0"/>
              <w:autoSpaceDN w:val="0"/>
              <w:adjustRightInd w:val="0"/>
              <w:spacing w:line="276" w:lineRule="auto"/>
              <w:rPr>
                <w:rFonts w:ascii="Arial" w:hAnsi="Arial" w:cs="Arial"/>
                <w:sz w:val="20"/>
                <w:szCs w:val="20"/>
              </w:rPr>
            </w:pPr>
          </w:p>
        </w:tc>
      </w:tr>
      <w:tr w:rsidR="00274B93" w:rsidRPr="003445C0" w14:paraId="2E21E071" w14:textId="77777777" w:rsidTr="00DD3BD5">
        <w:tc>
          <w:tcPr>
            <w:tcW w:w="4536" w:type="dxa"/>
            <w:tcBorders>
              <w:top w:val="single" w:sz="6" w:space="0" w:color="auto"/>
              <w:left w:val="nil"/>
              <w:bottom w:val="single" w:sz="4" w:space="0" w:color="auto"/>
              <w:right w:val="nil"/>
            </w:tcBorders>
          </w:tcPr>
          <w:p w14:paraId="0DECE282" w14:textId="77777777" w:rsidR="00274B93" w:rsidRPr="006F502B" w:rsidRDefault="00274B93" w:rsidP="0057292C">
            <w:pPr>
              <w:autoSpaceDE w:val="0"/>
              <w:autoSpaceDN w:val="0"/>
              <w:adjustRightInd w:val="0"/>
              <w:spacing w:line="276" w:lineRule="auto"/>
              <w:rPr>
                <w:rFonts w:ascii="Arial" w:hAnsi="Arial" w:cs="Arial"/>
                <w:sz w:val="20"/>
                <w:szCs w:val="20"/>
              </w:rPr>
            </w:pPr>
            <w:r w:rsidRPr="006F502B">
              <w:rPr>
                <w:rFonts w:ascii="Arial" w:hAnsi="Arial" w:cs="Arial"/>
                <w:sz w:val="20"/>
                <w:szCs w:val="20"/>
              </w:rPr>
              <w:t>At the UMCG, n (%)</w:t>
            </w:r>
          </w:p>
        </w:tc>
        <w:tc>
          <w:tcPr>
            <w:tcW w:w="2127" w:type="dxa"/>
            <w:tcBorders>
              <w:top w:val="single" w:sz="6" w:space="0" w:color="auto"/>
              <w:left w:val="nil"/>
              <w:bottom w:val="single" w:sz="4" w:space="0" w:color="auto"/>
              <w:right w:val="nil"/>
            </w:tcBorders>
          </w:tcPr>
          <w:p w14:paraId="53BA537E" w14:textId="77777777" w:rsidR="00274B93" w:rsidRPr="006F502B" w:rsidRDefault="00274B93" w:rsidP="0057292C">
            <w:pPr>
              <w:autoSpaceDE w:val="0"/>
              <w:autoSpaceDN w:val="0"/>
              <w:adjustRightInd w:val="0"/>
              <w:spacing w:line="276" w:lineRule="auto"/>
              <w:rPr>
                <w:rFonts w:ascii="Arial" w:hAnsi="Arial" w:cs="Arial"/>
                <w:sz w:val="20"/>
                <w:szCs w:val="20"/>
              </w:rPr>
            </w:pPr>
            <w:r w:rsidRPr="006F502B">
              <w:rPr>
                <w:rFonts w:ascii="Arial" w:hAnsi="Arial" w:cs="Arial"/>
                <w:sz w:val="20"/>
                <w:szCs w:val="20"/>
              </w:rPr>
              <w:t>22 (69%)</w:t>
            </w:r>
          </w:p>
        </w:tc>
      </w:tr>
      <w:tr w:rsidR="00274B93" w:rsidRPr="003445C0" w14:paraId="79A33AC8" w14:textId="77777777" w:rsidTr="00DD3BD5">
        <w:tc>
          <w:tcPr>
            <w:tcW w:w="4536" w:type="dxa"/>
            <w:tcBorders>
              <w:top w:val="single" w:sz="6" w:space="0" w:color="auto"/>
              <w:left w:val="nil"/>
              <w:bottom w:val="single" w:sz="4" w:space="0" w:color="auto"/>
              <w:right w:val="nil"/>
            </w:tcBorders>
          </w:tcPr>
          <w:p w14:paraId="64AC1675" w14:textId="77777777" w:rsidR="00274B93" w:rsidRPr="006F502B" w:rsidRDefault="00274B93" w:rsidP="0057292C">
            <w:pPr>
              <w:autoSpaceDE w:val="0"/>
              <w:autoSpaceDN w:val="0"/>
              <w:adjustRightInd w:val="0"/>
              <w:spacing w:line="276" w:lineRule="auto"/>
              <w:rPr>
                <w:rFonts w:ascii="Arial" w:hAnsi="Arial" w:cs="Arial"/>
                <w:sz w:val="20"/>
                <w:szCs w:val="20"/>
              </w:rPr>
            </w:pPr>
            <w:r w:rsidRPr="006F502B">
              <w:rPr>
                <w:rFonts w:ascii="Arial" w:hAnsi="Arial" w:cs="Arial"/>
                <w:sz w:val="20"/>
                <w:szCs w:val="20"/>
              </w:rPr>
              <w:t>External, n (%)</w:t>
            </w:r>
          </w:p>
        </w:tc>
        <w:tc>
          <w:tcPr>
            <w:tcW w:w="2127" w:type="dxa"/>
            <w:tcBorders>
              <w:top w:val="single" w:sz="6" w:space="0" w:color="auto"/>
              <w:left w:val="nil"/>
              <w:bottom w:val="single" w:sz="4" w:space="0" w:color="auto"/>
              <w:right w:val="nil"/>
            </w:tcBorders>
          </w:tcPr>
          <w:p w14:paraId="38E66451" w14:textId="77777777" w:rsidR="00274B93" w:rsidRPr="006F502B" w:rsidRDefault="00274B93" w:rsidP="0057292C">
            <w:pPr>
              <w:autoSpaceDE w:val="0"/>
              <w:autoSpaceDN w:val="0"/>
              <w:adjustRightInd w:val="0"/>
              <w:spacing w:line="276" w:lineRule="auto"/>
              <w:rPr>
                <w:rFonts w:ascii="Arial" w:hAnsi="Arial" w:cs="Arial"/>
                <w:sz w:val="20"/>
                <w:szCs w:val="20"/>
              </w:rPr>
            </w:pPr>
            <w:r w:rsidRPr="006F502B">
              <w:rPr>
                <w:rFonts w:ascii="Arial" w:hAnsi="Arial" w:cs="Arial"/>
                <w:sz w:val="20"/>
                <w:szCs w:val="20"/>
              </w:rPr>
              <w:t>10 (31%)</w:t>
            </w:r>
          </w:p>
        </w:tc>
      </w:tr>
      <w:tr w:rsidR="00274B93" w:rsidRPr="00261CF9" w14:paraId="1B7EB4D8" w14:textId="77777777" w:rsidTr="00DD3BD5">
        <w:tc>
          <w:tcPr>
            <w:tcW w:w="4536" w:type="dxa"/>
            <w:tcBorders>
              <w:top w:val="single" w:sz="6" w:space="0" w:color="auto"/>
              <w:left w:val="nil"/>
              <w:bottom w:val="single" w:sz="4" w:space="0" w:color="auto"/>
              <w:right w:val="nil"/>
            </w:tcBorders>
          </w:tcPr>
          <w:p w14:paraId="0613162D" w14:textId="77777777" w:rsidR="00274B93" w:rsidRPr="006F502B" w:rsidRDefault="00274B93" w:rsidP="0057292C">
            <w:pPr>
              <w:autoSpaceDE w:val="0"/>
              <w:autoSpaceDN w:val="0"/>
              <w:adjustRightInd w:val="0"/>
              <w:spacing w:line="276" w:lineRule="auto"/>
              <w:jc w:val="center"/>
              <w:rPr>
                <w:rFonts w:ascii="Arial" w:hAnsi="Arial" w:cs="Arial"/>
                <w:b/>
                <w:bCs/>
                <w:sz w:val="20"/>
                <w:szCs w:val="20"/>
              </w:rPr>
            </w:pPr>
            <w:r w:rsidRPr="006F502B">
              <w:rPr>
                <w:rFonts w:ascii="Arial" w:hAnsi="Arial" w:cs="Arial"/>
                <w:b/>
                <w:bCs/>
                <w:sz w:val="20"/>
                <w:szCs w:val="20"/>
              </w:rPr>
              <w:t>[</w:t>
            </w:r>
            <w:r w:rsidRPr="006F502B">
              <w:rPr>
                <w:rFonts w:ascii="Arial" w:hAnsi="Arial" w:cs="Arial"/>
                <w:b/>
                <w:bCs/>
                <w:sz w:val="20"/>
                <w:szCs w:val="20"/>
                <w:vertAlign w:val="superscript"/>
              </w:rPr>
              <w:t>99m</w:t>
            </w:r>
            <w:r w:rsidRPr="006F502B">
              <w:rPr>
                <w:rFonts w:ascii="Arial" w:hAnsi="Arial" w:cs="Arial"/>
                <w:b/>
                <w:bCs/>
                <w:sz w:val="20"/>
                <w:szCs w:val="20"/>
              </w:rPr>
              <w:t>Tc]Tc-MIBI and hospital</w:t>
            </w:r>
          </w:p>
        </w:tc>
        <w:tc>
          <w:tcPr>
            <w:tcW w:w="2127" w:type="dxa"/>
            <w:tcBorders>
              <w:top w:val="single" w:sz="6" w:space="0" w:color="auto"/>
              <w:left w:val="nil"/>
              <w:bottom w:val="single" w:sz="4" w:space="0" w:color="auto"/>
              <w:right w:val="nil"/>
            </w:tcBorders>
          </w:tcPr>
          <w:p w14:paraId="25467838" w14:textId="77777777" w:rsidR="00274B93" w:rsidRPr="006F502B" w:rsidRDefault="00274B93" w:rsidP="0057292C">
            <w:pPr>
              <w:autoSpaceDE w:val="0"/>
              <w:autoSpaceDN w:val="0"/>
              <w:adjustRightInd w:val="0"/>
              <w:spacing w:line="276" w:lineRule="auto"/>
              <w:rPr>
                <w:rFonts w:ascii="Arial" w:hAnsi="Arial" w:cs="Arial"/>
                <w:sz w:val="20"/>
                <w:szCs w:val="20"/>
              </w:rPr>
            </w:pPr>
          </w:p>
        </w:tc>
      </w:tr>
      <w:tr w:rsidR="00274B93" w:rsidRPr="00261CF9" w14:paraId="7811B849" w14:textId="77777777" w:rsidTr="00DD3BD5">
        <w:tc>
          <w:tcPr>
            <w:tcW w:w="4536" w:type="dxa"/>
            <w:tcBorders>
              <w:top w:val="single" w:sz="6" w:space="0" w:color="auto"/>
              <w:left w:val="nil"/>
              <w:bottom w:val="single" w:sz="4" w:space="0" w:color="auto"/>
              <w:right w:val="nil"/>
            </w:tcBorders>
          </w:tcPr>
          <w:p w14:paraId="66EC744B" w14:textId="77777777" w:rsidR="00274B93" w:rsidRPr="006F502B" w:rsidRDefault="00274B93" w:rsidP="0057292C">
            <w:pPr>
              <w:autoSpaceDE w:val="0"/>
              <w:autoSpaceDN w:val="0"/>
              <w:adjustRightInd w:val="0"/>
              <w:spacing w:line="276" w:lineRule="auto"/>
              <w:rPr>
                <w:rFonts w:ascii="Arial" w:hAnsi="Arial" w:cs="Arial"/>
                <w:sz w:val="20"/>
                <w:szCs w:val="20"/>
              </w:rPr>
            </w:pPr>
            <w:r w:rsidRPr="006F502B">
              <w:rPr>
                <w:rFonts w:ascii="Arial" w:hAnsi="Arial" w:cs="Arial"/>
                <w:sz w:val="20"/>
                <w:szCs w:val="20"/>
              </w:rPr>
              <w:t>At the UMCG, n (%)</w:t>
            </w:r>
          </w:p>
        </w:tc>
        <w:tc>
          <w:tcPr>
            <w:tcW w:w="2127" w:type="dxa"/>
            <w:tcBorders>
              <w:top w:val="single" w:sz="6" w:space="0" w:color="auto"/>
              <w:left w:val="nil"/>
              <w:bottom w:val="single" w:sz="4" w:space="0" w:color="auto"/>
              <w:right w:val="nil"/>
            </w:tcBorders>
          </w:tcPr>
          <w:p w14:paraId="1836596F" w14:textId="77777777" w:rsidR="00274B93" w:rsidRPr="006F502B" w:rsidRDefault="00274B93" w:rsidP="0057292C">
            <w:pPr>
              <w:autoSpaceDE w:val="0"/>
              <w:autoSpaceDN w:val="0"/>
              <w:adjustRightInd w:val="0"/>
              <w:spacing w:line="276" w:lineRule="auto"/>
              <w:rPr>
                <w:rFonts w:ascii="Arial" w:hAnsi="Arial" w:cs="Arial"/>
                <w:sz w:val="20"/>
                <w:szCs w:val="20"/>
              </w:rPr>
            </w:pPr>
            <w:r w:rsidRPr="006F502B">
              <w:rPr>
                <w:rFonts w:ascii="Arial" w:hAnsi="Arial" w:cs="Arial"/>
                <w:sz w:val="20"/>
                <w:szCs w:val="20"/>
              </w:rPr>
              <w:t>11 (34%)</w:t>
            </w:r>
          </w:p>
        </w:tc>
      </w:tr>
      <w:tr w:rsidR="00274B93" w:rsidRPr="00261CF9" w14:paraId="309ADDD8" w14:textId="77777777" w:rsidTr="00DD3BD5">
        <w:tc>
          <w:tcPr>
            <w:tcW w:w="4536" w:type="dxa"/>
            <w:tcBorders>
              <w:top w:val="single" w:sz="6" w:space="0" w:color="auto"/>
              <w:left w:val="nil"/>
              <w:bottom w:val="single" w:sz="4" w:space="0" w:color="auto"/>
              <w:right w:val="nil"/>
            </w:tcBorders>
          </w:tcPr>
          <w:p w14:paraId="5AD7B4DD" w14:textId="77777777" w:rsidR="00274B93" w:rsidRPr="006F502B" w:rsidRDefault="00274B93" w:rsidP="0057292C">
            <w:pPr>
              <w:autoSpaceDE w:val="0"/>
              <w:autoSpaceDN w:val="0"/>
              <w:adjustRightInd w:val="0"/>
              <w:spacing w:line="276" w:lineRule="auto"/>
              <w:rPr>
                <w:rFonts w:ascii="Arial" w:hAnsi="Arial" w:cs="Arial"/>
                <w:sz w:val="20"/>
                <w:szCs w:val="20"/>
              </w:rPr>
            </w:pPr>
            <w:r w:rsidRPr="006F502B">
              <w:rPr>
                <w:rFonts w:ascii="Arial" w:hAnsi="Arial" w:cs="Arial"/>
                <w:sz w:val="20"/>
                <w:szCs w:val="20"/>
              </w:rPr>
              <w:t>External, n (%)</w:t>
            </w:r>
          </w:p>
        </w:tc>
        <w:tc>
          <w:tcPr>
            <w:tcW w:w="2127" w:type="dxa"/>
            <w:tcBorders>
              <w:top w:val="single" w:sz="6" w:space="0" w:color="auto"/>
              <w:left w:val="nil"/>
              <w:bottom w:val="single" w:sz="4" w:space="0" w:color="auto"/>
              <w:right w:val="nil"/>
            </w:tcBorders>
          </w:tcPr>
          <w:p w14:paraId="2042754D" w14:textId="77777777" w:rsidR="00274B93" w:rsidRPr="006F502B" w:rsidRDefault="00274B93" w:rsidP="0057292C">
            <w:pPr>
              <w:autoSpaceDE w:val="0"/>
              <w:autoSpaceDN w:val="0"/>
              <w:adjustRightInd w:val="0"/>
              <w:spacing w:line="276" w:lineRule="auto"/>
              <w:rPr>
                <w:rFonts w:ascii="Arial" w:hAnsi="Arial" w:cs="Arial"/>
                <w:sz w:val="20"/>
                <w:szCs w:val="20"/>
              </w:rPr>
            </w:pPr>
            <w:r w:rsidRPr="006F502B">
              <w:rPr>
                <w:rFonts w:ascii="Arial" w:hAnsi="Arial" w:cs="Arial"/>
                <w:sz w:val="20"/>
                <w:szCs w:val="20"/>
              </w:rPr>
              <w:t>21 (66%)</w:t>
            </w:r>
          </w:p>
        </w:tc>
      </w:tr>
      <w:tr w:rsidR="00274B93" w:rsidRPr="003445C0" w14:paraId="70AD10CD" w14:textId="77777777" w:rsidTr="00DD3BD5">
        <w:tc>
          <w:tcPr>
            <w:tcW w:w="4536" w:type="dxa"/>
            <w:tcBorders>
              <w:top w:val="single" w:sz="6" w:space="0" w:color="auto"/>
              <w:left w:val="nil"/>
              <w:bottom w:val="single" w:sz="4" w:space="0" w:color="auto"/>
              <w:right w:val="nil"/>
            </w:tcBorders>
          </w:tcPr>
          <w:p w14:paraId="403D7D43" w14:textId="77777777" w:rsidR="00274B93" w:rsidRPr="006F502B" w:rsidRDefault="00274B93" w:rsidP="0057292C">
            <w:pPr>
              <w:autoSpaceDE w:val="0"/>
              <w:autoSpaceDN w:val="0"/>
              <w:adjustRightInd w:val="0"/>
              <w:spacing w:line="276" w:lineRule="auto"/>
              <w:jc w:val="center"/>
              <w:rPr>
                <w:rFonts w:ascii="Arial" w:hAnsi="Arial" w:cs="Arial"/>
                <w:b/>
                <w:bCs/>
                <w:sz w:val="20"/>
                <w:szCs w:val="20"/>
              </w:rPr>
            </w:pPr>
            <w:r w:rsidRPr="006F502B">
              <w:rPr>
                <w:rFonts w:ascii="Arial" w:hAnsi="Arial" w:cs="Arial"/>
                <w:b/>
                <w:bCs/>
                <w:sz w:val="20"/>
                <w:szCs w:val="20"/>
              </w:rPr>
              <w:t>Tracer technique</w:t>
            </w:r>
          </w:p>
        </w:tc>
        <w:tc>
          <w:tcPr>
            <w:tcW w:w="2127" w:type="dxa"/>
            <w:tcBorders>
              <w:top w:val="single" w:sz="6" w:space="0" w:color="auto"/>
              <w:left w:val="nil"/>
              <w:bottom w:val="single" w:sz="4" w:space="0" w:color="auto"/>
              <w:right w:val="nil"/>
            </w:tcBorders>
          </w:tcPr>
          <w:p w14:paraId="11FB4C5C" w14:textId="77777777" w:rsidR="00274B93" w:rsidRPr="006F502B" w:rsidRDefault="00274B93" w:rsidP="0057292C">
            <w:pPr>
              <w:autoSpaceDE w:val="0"/>
              <w:autoSpaceDN w:val="0"/>
              <w:adjustRightInd w:val="0"/>
              <w:spacing w:line="276" w:lineRule="auto"/>
              <w:rPr>
                <w:rFonts w:ascii="Arial" w:hAnsi="Arial" w:cs="Arial"/>
                <w:sz w:val="20"/>
                <w:szCs w:val="20"/>
              </w:rPr>
            </w:pPr>
          </w:p>
        </w:tc>
      </w:tr>
      <w:tr w:rsidR="00274B93" w:rsidRPr="003445C0" w14:paraId="731C2466" w14:textId="77777777" w:rsidTr="00DD3BD5">
        <w:tc>
          <w:tcPr>
            <w:tcW w:w="4536" w:type="dxa"/>
            <w:tcBorders>
              <w:top w:val="single" w:sz="4" w:space="0" w:color="auto"/>
              <w:left w:val="nil"/>
              <w:bottom w:val="single" w:sz="4" w:space="0" w:color="auto"/>
              <w:right w:val="nil"/>
            </w:tcBorders>
            <w:hideMark/>
          </w:tcPr>
          <w:p w14:paraId="3A6A8F32" w14:textId="77777777" w:rsidR="00274B93" w:rsidRPr="006F502B" w:rsidRDefault="00274B93" w:rsidP="0057292C">
            <w:pPr>
              <w:spacing w:line="276" w:lineRule="auto"/>
              <w:rPr>
                <w:rFonts w:ascii="Arial" w:hAnsi="Arial" w:cs="Arial"/>
                <w:sz w:val="20"/>
                <w:szCs w:val="20"/>
              </w:rPr>
            </w:pPr>
            <w:r w:rsidRPr="006F502B">
              <w:rPr>
                <w:rFonts w:ascii="Arial" w:hAnsi="Arial" w:cs="Arial"/>
                <w:sz w:val="20"/>
                <w:szCs w:val="20"/>
              </w:rPr>
              <w:t>[</w:t>
            </w:r>
            <w:r w:rsidRPr="006F502B">
              <w:rPr>
                <w:rFonts w:ascii="Arial" w:hAnsi="Arial" w:cs="Arial"/>
                <w:sz w:val="20"/>
                <w:szCs w:val="20"/>
                <w:vertAlign w:val="superscript"/>
              </w:rPr>
              <w:t>99m</w:t>
            </w:r>
            <w:r w:rsidRPr="006F502B">
              <w:rPr>
                <w:rFonts w:ascii="Arial" w:hAnsi="Arial" w:cs="Arial"/>
                <w:sz w:val="20"/>
                <w:szCs w:val="20"/>
              </w:rPr>
              <w:t>Tc]Tc-MIBI + [</w:t>
            </w:r>
            <w:r w:rsidRPr="006F502B">
              <w:rPr>
                <w:rFonts w:ascii="Arial" w:hAnsi="Arial" w:cs="Arial"/>
                <w:sz w:val="20"/>
                <w:szCs w:val="20"/>
                <w:vertAlign w:val="superscript"/>
              </w:rPr>
              <w:t>99m</w:t>
            </w:r>
            <w:r w:rsidRPr="006F502B">
              <w:rPr>
                <w:rFonts w:ascii="Arial" w:hAnsi="Arial" w:cs="Arial"/>
                <w:sz w:val="20"/>
                <w:szCs w:val="20"/>
              </w:rPr>
              <w:t>Tc]-</w:t>
            </w:r>
            <w:proofErr w:type="spellStart"/>
            <w:r w:rsidRPr="006F502B">
              <w:rPr>
                <w:rFonts w:ascii="Arial" w:hAnsi="Arial" w:cs="Arial"/>
                <w:sz w:val="20"/>
                <w:szCs w:val="20"/>
              </w:rPr>
              <w:t>pertechnetate</w:t>
            </w:r>
            <w:proofErr w:type="spellEnd"/>
            <w:r w:rsidRPr="006F502B">
              <w:rPr>
                <w:rFonts w:ascii="Arial" w:hAnsi="Arial" w:cs="Arial"/>
                <w:sz w:val="20"/>
                <w:szCs w:val="20"/>
              </w:rPr>
              <w:t xml:space="preserve">, n (%) </w:t>
            </w:r>
          </w:p>
        </w:tc>
        <w:tc>
          <w:tcPr>
            <w:tcW w:w="2127" w:type="dxa"/>
            <w:tcBorders>
              <w:top w:val="single" w:sz="4" w:space="0" w:color="auto"/>
              <w:left w:val="nil"/>
              <w:bottom w:val="single" w:sz="4" w:space="0" w:color="auto"/>
              <w:right w:val="nil"/>
            </w:tcBorders>
          </w:tcPr>
          <w:p w14:paraId="2E6851F0" w14:textId="6719100F" w:rsidR="00274B93" w:rsidRPr="006F502B" w:rsidRDefault="00274B93" w:rsidP="00364B75">
            <w:pPr>
              <w:autoSpaceDE w:val="0"/>
              <w:autoSpaceDN w:val="0"/>
              <w:adjustRightInd w:val="0"/>
              <w:spacing w:line="276" w:lineRule="auto"/>
              <w:rPr>
                <w:rFonts w:ascii="Arial" w:hAnsi="Arial" w:cs="Arial"/>
                <w:sz w:val="20"/>
                <w:szCs w:val="20"/>
              </w:rPr>
            </w:pPr>
            <w:r w:rsidRPr="006F502B">
              <w:rPr>
                <w:rFonts w:ascii="Arial" w:hAnsi="Arial" w:cs="Arial"/>
                <w:sz w:val="20"/>
                <w:szCs w:val="20"/>
              </w:rPr>
              <w:t>14 (44%)</w:t>
            </w:r>
          </w:p>
        </w:tc>
      </w:tr>
      <w:tr w:rsidR="00274B93" w:rsidRPr="003445C0" w14:paraId="3201C464" w14:textId="77777777" w:rsidTr="00DD3BD5">
        <w:tc>
          <w:tcPr>
            <w:tcW w:w="4536" w:type="dxa"/>
            <w:tcBorders>
              <w:top w:val="single" w:sz="4" w:space="0" w:color="auto"/>
              <w:left w:val="nil"/>
              <w:bottom w:val="single" w:sz="4" w:space="0" w:color="auto"/>
              <w:right w:val="nil"/>
            </w:tcBorders>
            <w:hideMark/>
          </w:tcPr>
          <w:p w14:paraId="19AD5072" w14:textId="11303225" w:rsidR="00274B93" w:rsidRPr="006F502B" w:rsidRDefault="00274B93" w:rsidP="0057292C">
            <w:pPr>
              <w:spacing w:line="276" w:lineRule="auto"/>
              <w:rPr>
                <w:rFonts w:ascii="Arial" w:hAnsi="Arial" w:cs="Arial"/>
                <w:sz w:val="20"/>
                <w:szCs w:val="20"/>
              </w:rPr>
            </w:pPr>
            <w:r w:rsidRPr="006F502B">
              <w:rPr>
                <w:rFonts w:ascii="Arial" w:hAnsi="Arial" w:cs="Arial"/>
                <w:sz w:val="20"/>
                <w:szCs w:val="20"/>
              </w:rPr>
              <w:t>[</w:t>
            </w:r>
            <w:r w:rsidRPr="006F502B">
              <w:rPr>
                <w:rFonts w:ascii="Arial" w:hAnsi="Arial" w:cs="Arial"/>
                <w:sz w:val="20"/>
                <w:szCs w:val="20"/>
                <w:vertAlign w:val="superscript"/>
              </w:rPr>
              <w:t>99m</w:t>
            </w:r>
            <w:r w:rsidRPr="006F502B">
              <w:rPr>
                <w:rFonts w:ascii="Arial" w:hAnsi="Arial" w:cs="Arial"/>
                <w:sz w:val="20"/>
                <w:szCs w:val="20"/>
              </w:rPr>
              <w:t>Tc]Tc-MIBI</w:t>
            </w:r>
            <w:r w:rsidRPr="006F502B" w:rsidDel="006B5F37">
              <w:rPr>
                <w:rFonts w:ascii="Arial" w:hAnsi="Arial" w:cs="Arial"/>
                <w:sz w:val="20"/>
                <w:szCs w:val="20"/>
              </w:rPr>
              <w:t xml:space="preserve"> </w:t>
            </w:r>
            <w:r w:rsidRPr="006F502B">
              <w:rPr>
                <w:rFonts w:ascii="Arial" w:hAnsi="Arial" w:cs="Arial"/>
                <w:sz w:val="20"/>
                <w:szCs w:val="20"/>
              </w:rPr>
              <w:t>only, n (%)</w:t>
            </w:r>
          </w:p>
        </w:tc>
        <w:tc>
          <w:tcPr>
            <w:tcW w:w="2127" w:type="dxa"/>
            <w:tcBorders>
              <w:top w:val="single" w:sz="4" w:space="0" w:color="auto"/>
              <w:left w:val="nil"/>
              <w:bottom w:val="single" w:sz="4" w:space="0" w:color="auto"/>
              <w:right w:val="nil"/>
            </w:tcBorders>
          </w:tcPr>
          <w:p w14:paraId="28F3F4C4" w14:textId="77777777" w:rsidR="00274B93" w:rsidRPr="006F502B" w:rsidRDefault="00274B93" w:rsidP="0057292C">
            <w:pPr>
              <w:autoSpaceDE w:val="0"/>
              <w:autoSpaceDN w:val="0"/>
              <w:adjustRightInd w:val="0"/>
              <w:spacing w:line="276" w:lineRule="auto"/>
              <w:rPr>
                <w:rFonts w:ascii="Arial" w:hAnsi="Arial" w:cs="Arial"/>
                <w:sz w:val="20"/>
                <w:szCs w:val="20"/>
              </w:rPr>
            </w:pPr>
            <w:r w:rsidRPr="006F502B">
              <w:rPr>
                <w:rFonts w:ascii="Arial" w:hAnsi="Arial" w:cs="Arial"/>
                <w:sz w:val="20"/>
                <w:szCs w:val="20"/>
              </w:rPr>
              <w:t>13 (41%)</w:t>
            </w:r>
          </w:p>
        </w:tc>
      </w:tr>
      <w:tr w:rsidR="00274B93" w:rsidRPr="003445C0" w14:paraId="3BE5121B" w14:textId="77777777" w:rsidTr="00DD3BD5">
        <w:tc>
          <w:tcPr>
            <w:tcW w:w="4536" w:type="dxa"/>
            <w:tcBorders>
              <w:top w:val="single" w:sz="4" w:space="0" w:color="auto"/>
              <w:left w:val="nil"/>
              <w:bottom w:val="single" w:sz="4" w:space="0" w:color="auto"/>
              <w:right w:val="nil"/>
            </w:tcBorders>
            <w:hideMark/>
          </w:tcPr>
          <w:p w14:paraId="08D80B38" w14:textId="0EAA1593" w:rsidR="00274B93" w:rsidRPr="006F502B" w:rsidRDefault="00274B93" w:rsidP="0057292C">
            <w:pPr>
              <w:spacing w:line="276" w:lineRule="auto"/>
              <w:rPr>
                <w:rFonts w:ascii="Arial" w:hAnsi="Arial" w:cs="Arial"/>
                <w:sz w:val="20"/>
                <w:szCs w:val="20"/>
              </w:rPr>
            </w:pPr>
            <w:r w:rsidRPr="006F502B">
              <w:rPr>
                <w:rFonts w:ascii="Arial" w:hAnsi="Arial" w:cs="Arial"/>
                <w:sz w:val="20"/>
                <w:szCs w:val="20"/>
              </w:rPr>
              <w:t>[</w:t>
            </w:r>
            <w:r w:rsidRPr="006F502B">
              <w:rPr>
                <w:rFonts w:ascii="Arial" w:hAnsi="Arial" w:cs="Arial"/>
                <w:sz w:val="20"/>
                <w:szCs w:val="20"/>
                <w:vertAlign w:val="superscript"/>
              </w:rPr>
              <w:t>99m</w:t>
            </w:r>
            <w:r w:rsidRPr="006F502B">
              <w:rPr>
                <w:rFonts w:ascii="Arial" w:hAnsi="Arial" w:cs="Arial"/>
                <w:sz w:val="20"/>
                <w:szCs w:val="20"/>
              </w:rPr>
              <w:t>Tc]Tc-MIBI</w:t>
            </w:r>
            <w:r w:rsidRPr="006F502B" w:rsidDel="006B5F37">
              <w:rPr>
                <w:rFonts w:ascii="Arial" w:hAnsi="Arial" w:cs="Arial"/>
                <w:sz w:val="20"/>
                <w:szCs w:val="20"/>
              </w:rPr>
              <w:t xml:space="preserve"> </w:t>
            </w:r>
            <w:r w:rsidRPr="006F502B">
              <w:rPr>
                <w:rFonts w:ascii="Arial" w:hAnsi="Arial" w:cs="Arial"/>
                <w:sz w:val="20"/>
                <w:szCs w:val="20"/>
              </w:rPr>
              <w:t>+ [123</w:t>
            </w:r>
            <w:proofErr w:type="gramStart"/>
            <w:r w:rsidRPr="006F502B">
              <w:rPr>
                <w:rFonts w:ascii="Arial" w:hAnsi="Arial" w:cs="Arial"/>
                <w:sz w:val="20"/>
                <w:szCs w:val="20"/>
              </w:rPr>
              <w:t>]I</w:t>
            </w:r>
            <w:proofErr w:type="gramEnd"/>
            <w:r w:rsidRPr="006F502B">
              <w:rPr>
                <w:rFonts w:ascii="Arial" w:hAnsi="Arial" w:cs="Arial"/>
                <w:sz w:val="20"/>
                <w:szCs w:val="20"/>
              </w:rPr>
              <w:t>, n (%)</w:t>
            </w:r>
          </w:p>
        </w:tc>
        <w:tc>
          <w:tcPr>
            <w:tcW w:w="2127" w:type="dxa"/>
            <w:tcBorders>
              <w:top w:val="single" w:sz="4" w:space="0" w:color="auto"/>
              <w:left w:val="nil"/>
              <w:bottom w:val="single" w:sz="4" w:space="0" w:color="auto"/>
              <w:right w:val="nil"/>
            </w:tcBorders>
          </w:tcPr>
          <w:p w14:paraId="6333237B" w14:textId="77777777" w:rsidR="00274B93" w:rsidRPr="006F502B" w:rsidRDefault="00274B93" w:rsidP="0057292C">
            <w:pPr>
              <w:spacing w:line="276" w:lineRule="auto"/>
              <w:rPr>
                <w:rFonts w:ascii="Arial" w:hAnsi="Arial" w:cs="Arial"/>
                <w:sz w:val="20"/>
                <w:szCs w:val="20"/>
              </w:rPr>
            </w:pPr>
            <w:r w:rsidRPr="006F502B">
              <w:rPr>
                <w:rFonts w:ascii="Arial" w:hAnsi="Arial" w:cs="Arial"/>
                <w:sz w:val="20"/>
                <w:szCs w:val="20"/>
              </w:rPr>
              <w:t xml:space="preserve">4 (13%) </w:t>
            </w:r>
          </w:p>
        </w:tc>
      </w:tr>
      <w:tr w:rsidR="00274B93" w:rsidRPr="003445C0" w14:paraId="7EA69B80" w14:textId="77777777" w:rsidTr="00DD3BD5">
        <w:tc>
          <w:tcPr>
            <w:tcW w:w="4536" w:type="dxa"/>
            <w:tcBorders>
              <w:top w:val="single" w:sz="4" w:space="0" w:color="auto"/>
              <w:left w:val="nil"/>
              <w:bottom w:val="single" w:sz="4" w:space="0" w:color="auto"/>
              <w:right w:val="nil"/>
            </w:tcBorders>
            <w:hideMark/>
          </w:tcPr>
          <w:p w14:paraId="5DF46947" w14:textId="66FEC3BB" w:rsidR="00274B93" w:rsidRPr="006F502B" w:rsidRDefault="00274B93" w:rsidP="0057292C">
            <w:pPr>
              <w:spacing w:line="276" w:lineRule="auto"/>
              <w:rPr>
                <w:rFonts w:ascii="Arial" w:hAnsi="Arial" w:cs="Arial"/>
                <w:sz w:val="20"/>
                <w:szCs w:val="20"/>
              </w:rPr>
            </w:pPr>
            <w:r w:rsidRPr="00EF3E1E">
              <w:rPr>
                <w:rFonts w:ascii="Arial" w:hAnsi="Arial" w:cs="Arial"/>
                <w:sz w:val="20"/>
                <w:szCs w:val="20"/>
              </w:rPr>
              <w:t>[</w:t>
            </w:r>
            <w:r w:rsidRPr="00EF3E1E">
              <w:rPr>
                <w:rFonts w:ascii="Arial" w:hAnsi="Arial" w:cs="Arial"/>
                <w:sz w:val="20"/>
                <w:szCs w:val="20"/>
                <w:vertAlign w:val="superscript"/>
              </w:rPr>
              <w:t>99m</w:t>
            </w:r>
            <w:r w:rsidRPr="00EF3E1E">
              <w:rPr>
                <w:rFonts w:ascii="Arial" w:hAnsi="Arial" w:cs="Arial"/>
                <w:sz w:val="20"/>
                <w:szCs w:val="20"/>
              </w:rPr>
              <w:t>Tc]-</w:t>
            </w:r>
            <w:proofErr w:type="spellStart"/>
            <w:r w:rsidRPr="00EF3E1E">
              <w:rPr>
                <w:rFonts w:ascii="Arial" w:hAnsi="Arial" w:cs="Arial"/>
                <w:sz w:val="20"/>
                <w:szCs w:val="20"/>
              </w:rPr>
              <w:t>tetrofosmin</w:t>
            </w:r>
            <w:proofErr w:type="spellEnd"/>
            <w:r w:rsidRPr="00EF3E1E">
              <w:rPr>
                <w:rFonts w:ascii="Arial" w:hAnsi="Arial" w:cs="Arial"/>
                <w:sz w:val="20"/>
                <w:szCs w:val="20"/>
              </w:rPr>
              <w:t xml:space="preserve"> + [123</w:t>
            </w:r>
            <w:proofErr w:type="gramStart"/>
            <w:r w:rsidRPr="00EF3E1E">
              <w:rPr>
                <w:rFonts w:ascii="Arial" w:hAnsi="Arial" w:cs="Arial"/>
                <w:sz w:val="20"/>
                <w:szCs w:val="20"/>
              </w:rPr>
              <w:t>]I</w:t>
            </w:r>
            <w:proofErr w:type="gramEnd"/>
            <w:r w:rsidRPr="00EF3E1E">
              <w:rPr>
                <w:rFonts w:ascii="Arial" w:hAnsi="Arial" w:cs="Arial"/>
                <w:sz w:val="20"/>
                <w:szCs w:val="20"/>
              </w:rPr>
              <w:t xml:space="preserve">, </w:t>
            </w:r>
            <w:r w:rsidRPr="006F502B">
              <w:rPr>
                <w:rFonts w:ascii="Arial" w:hAnsi="Arial" w:cs="Arial"/>
                <w:sz w:val="20"/>
                <w:szCs w:val="20"/>
              </w:rPr>
              <w:t>n (%)</w:t>
            </w:r>
          </w:p>
        </w:tc>
        <w:tc>
          <w:tcPr>
            <w:tcW w:w="2127" w:type="dxa"/>
            <w:tcBorders>
              <w:top w:val="single" w:sz="4" w:space="0" w:color="auto"/>
              <w:left w:val="nil"/>
              <w:bottom w:val="single" w:sz="4" w:space="0" w:color="auto"/>
              <w:right w:val="nil"/>
            </w:tcBorders>
          </w:tcPr>
          <w:p w14:paraId="0477AFF9" w14:textId="77777777" w:rsidR="00274B93" w:rsidRPr="006F502B" w:rsidRDefault="00274B93" w:rsidP="0057292C">
            <w:pPr>
              <w:spacing w:line="276" w:lineRule="auto"/>
              <w:rPr>
                <w:rFonts w:ascii="Arial" w:hAnsi="Arial" w:cs="Arial"/>
                <w:sz w:val="20"/>
                <w:szCs w:val="20"/>
              </w:rPr>
            </w:pPr>
            <w:r w:rsidRPr="006F502B">
              <w:rPr>
                <w:rFonts w:ascii="Arial" w:hAnsi="Arial" w:cs="Arial"/>
                <w:sz w:val="20"/>
                <w:szCs w:val="20"/>
              </w:rPr>
              <w:t>1 (3%)</w:t>
            </w:r>
          </w:p>
        </w:tc>
      </w:tr>
      <w:tr w:rsidR="00274B93" w:rsidRPr="003445C0" w14:paraId="5987E282" w14:textId="77777777" w:rsidTr="00DD3BD5">
        <w:tc>
          <w:tcPr>
            <w:tcW w:w="4536" w:type="dxa"/>
            <w:tcBorders>
              <w:top w:val="single" w:sz="4" w:space="0" w:color="auto"/>
              <w:left w:val="nil"/>
              <w:bottom w:val="single" w:sz="4" w:space="0" w:color="auto"/>
              <w:right w:val="nil"/>
            </w:tcBorders>
          </w:tcPr>
          <w:p w14:paraId="58A8789B" w14:textId="77777777" w:rsidR="00274B93" w:rsidRPr="006F502B" w:rsidRDefault="00274B93" w:rsidP="0057292C">
            <w:pPr>
              <w:spacing w:line="276" w:lineRule="auto"/>
              <w:jc w:val="center"/>
              <w:rPr>
                <w:rFonts w:ascii="Arial" w:hAnsi="Arial" w:cs="Arial"/>
                <w:b/>
                <w:bCs/>
                <w:sz w:val="20"/>
                <w:szCs w:val="20"/>
              </w:rPr>
            </w:pPr>
            <w:r w:rsidRPr="006F502B">
              <w:rPr>
                <w:rFonts w:ascii="Arial" w:hAnsi="Arial" w:cs="Arial"/>
                <w:b/>
                <w:bCs/>
                <w:sz w:val="20"/>
                <w:szCs w:val="20"/>
              </w:rPr>
              <w:t>SPECT(/CT)</w:t>
            </w:r>
          </w:p>
        </w:tc>
        <w:tc>
          <w:tcPr>
            <w:tcW w:w="2127" w:type="dxa"/>
            <w:tcBorders>
              <w:top w:val="single" w:sz="4" w:space="0" w:color="auto"/>
              <w:left w:val="nil"/>
              <w:bottom w:val="single" w:sz="4" w:space="0" w:color="auto"/>
              <w:right w:val="nil"/>
            </w:tcBorders>
          </w:tcPr>
          <w:p w14:paraId="5227BCEE" w14:textId="77777777" w:rsidR="00274B93" w:rsidRPr="006F502B" w:rsidRDefault="00274B93" w:rsidP="0057292C">
            <w:pPr>
              <w:spacing w:line="276" w:lineRule="auto"/>
              <w:rPr>
                <w:rFonts w:ascii="Arial" w:hAnsi="Arial" w:cs="Arial"/>
                <w:sz w:val="20"/>
                <w:szCs w:val="20"/>
              </w:rPr>
            </w:pPr>
          </w:p>
        </w:tc>
      </w:tr>
      <w:tr w:rsidR="00274B93" w:rsidRPr="003445C0" w14:paraId="1D779661" w14:textId="77777777" w:rsidTr="00DD3BD5">
        <w:tc>
          <w:tcPr>
            <w:tcW w:w="4536" w:type="dxa"/>
            <w:tcBorders>
              <w:top w:val="single" w:sz="4" w:space="0" w:color="auto"/>
              <w:left w:val="nil"/>
              <w:bottom w:val="single" w:sz="4" w:space="0" w:color="auto"/>
              <w:right w:val="nil"/>
            </w:tcBorders>
          </w:tcPr>
          <w:p w14:paraId="4D096C38" w14:textId="36A65819" w:rsidR="00274B93" w:rsidRPr="006F502B" w:rsidRDefault="00274B93" w:rsidP="0057292C">
            <w:pPr>
              <w:spacing w:line="276" w:lineRule="auto"/>
              <w:rPr>
                <w:rFonts w:ascii="Arial" w:hAnsi="Arial" w:cs="Arial"/>
                <w:sz w:val="20"/>
                <w:szCs w:val="20"/>
              </w:rPr>
            </w:pPr>
            <w:r w:rsidRPr="006F502B">
              <w:rPr>
                <w:rFonts w:ascii="Arial" w:hAnsi="Arial" w:cs="Arial"/>
                <w:sz w:val="20"/>
                <w:szCs w:val="20"/>
              </w:rPr>
              <w:t>SPECT only</w:t>
            </w:r>
            <w:r w:rsidR="00CB404D">
              <w:rPr>
                <w:rFonts w:ascii="Arial" w:hAnsi="Arial" w:cs="Arial"/>
                <w:sz w:val="20"/>
                <w:szCs w:val="20"/>
              </w:rPr>
              <w:t>, n (%)</w:t>
            </w:r>
          </w:p>
        </w:tc>
        <w:tc>
          <w:tcPr>
            <w:tcW w:w="2127" w:type="dxa"/>
            <w:tcBorders>
              <w:top w:val="single" w:sz="4" w:space="0" w:color="auto"/>
              <w:left w:val="nil"/>
              <w:bottom w:val="single" w:sz="4" w:space="0" w:color="auto"/>
              <w:right w:val="nil"/>
            </w:tcBorders>
          </w:tcPr>
          <w:p w14:paraId="7D8975C2" w14:textId="77777777" w:rsidR="00274B93" w:rsidRPr="006F502B" w:rsidRDefault="00274B93" w:rsidP="0057292C">
            <w:pPr>
              <w:spacing w:line="276" w:lineRule="auto"/>
              <w:rPr>
                <w:rFonts w:ascii="Arial" w:hAnsi="Arial" w:cs="Arial"/>
                <w:sz w:val="20"/>
                <w:szCs w:val="20"/>
              </w:rPr>
            </w:pPr>
            <w:r w:rsidRPr="006F502B">
              <w:rPr>
                <w:rFonts w:ascii="Arial" w:hAnsi="Arial" w:cs="Arial"/>
                <w:sz w:val="20"/>
                <w:szCs w:val="20"/>
              </w:rPr>
              <w:t>3 (9%)</w:t>
            </w:r>
          </w:p>
        </w:tc>
      </w:tr>
      <w:tr w:rsidR="00274B93" w:rsidRPr="003445C0" w14:paraId="1A4EBF31" w14:textId="77777777" w:rsidTr="00DD3BD5">
        <w:tc>
          <w:tcPr>
            <w:tcW w:w="4536" w:type="dxa"/>
            <w:tcBorders>
              <w:top w:val="single" w:sz="4" w:space="0" w:color="auto"/>
              <w:left w:val="nil"/>
              <w:bottom w:val="single" w:sz="4" w:space="0" w:color="auto"/>
              <w:right w:val="nil"/>
            </w:tcBorders>
          </w:tcPr>
          <w:p w14:paraId="0FD0C74E" w14:textId="41A97460" w:rsidR="00274B93" w:rsidRPr="006F502B" w:rsidRDefault="00274B93" w:rsidP="0057292C">
            <w:pPr>
              <w:spacing w:line="276" w:lineRule="auto"/>
              <w:rPr>
                <w:rFonts w:ascii="Arial" w:hAnsi="Arial" w:cs="Arial"/>
                <w:sz w:val="20"/>
                <w:szCs w:val="20"/>
              </w:rPr>
            </w:pPr>
            <w:r w:rsidRPr="006F502B">
              <w:rPr>
                <w:rFonts w:ascii="Arial" w:hAnsi="Arial" w:cs="Arial"/>
                <w:sz w:val="20"/>
                <w:szCs w:val="20"/>
              </w:rPr>
              <w:t>SPECT/CT</w:t>
            </w:r>
            <w:r w:rsidR="00CB404D">
              <w:rPr>
                <w:rFonts w:ascii="Arial" w:hAnsi="Arial" w:cs="Arial"/>
                <w:sz w:val="20"/>
                <w:szCs w:val="20"/>
              </w:rPr>
              <w:t>, n</w:t>
            </w:r>
            <w:r w:rsidR="006855F6">
              <w:rPr>
                <w:rFonts w:ascii="Arial" w:hAnsi="Arial" w:cs="Arial"/>
                <w:sz w:val="20"/>
                <w:szCs w:val="20"/>
              </w:rPr>
              <w:t xml:space="preserve"> </w:t>
            </w:r>
            <w:r w:rsidR="00CB404D">
              <w:rPr>
                <w:rFonts w:ascii="Arial" w:hAnsi="Arial" w:cs="Arial"/>
                <w:sz w:val="20"/>
                <w:szCs w:val="20"/>
              </w:rPr>
              <w:t>(%)</w:t>
            </w:r>
          </w:p>
        </w:tc>
        <w:tc>
          <w:tcPr>
            <w:tcW w:w="2127" w:type="dxa"/>
            <w:tcBorders>
              <w:top w:val="single" w:sz="4" w:space="0" w:color="auto"/>
              <w:left w:val="nil"/>
              <w:bottom w:val="single" w:sz="4" w:space="0" w:color="auto"/>
              <w:right w:val="nil"/>
            </w:tcBorders>
          </w:tcPr>
          <w:p w14:paraId="577ABA6D" w14:textId="77777777" w:rsidR="00274B93" w:rsidRPr="006F502B" w:rsidRDefault="00274B93" w:rsidP="0057292C">
            <w:pPr>
              <w:spacing w:line="276" w:lineRule="auto"/>
              <w:rPr>
                <w:rFonts w:ascii="Arial" w:hAnsi="Arial" w:cs="Arial"/>
                <w:sz w:val="20"/>
                <w:szCs w:val="20"/>
              </w:rPr>
            </w:pPr>
            <w:r w:rsidRPr="006F502B">
              <w:rPr>
                <w:rFonts w:ascii="Arial" w:hAnsi="Arial" w:cs="Arial"/>
                <w:sz w:val="20"/>
                <w:szCs w:val="20"/>
              </w:rPr>
              <w:t>29 (91%)</w:t>
            </w:r>
          </w:p>
        </w:tc>
      </w:tr>
      <w:tr w:rsidR="00274B93" w:rsidRPr="003F26E6" w14:paraId="38C9B518" w14:textId="77777777" w:rsidTr="00DD3BD5">
        <w:tc>
          <w:tcPr>
            <w:tcW w:w="6663" w:type="dxa"/>
            <w:gridSpan w:val="2"/>
            <w:tcBorders>
              <w:top w:val="single" w:sz="12" w:space="0" w:color="auto"/>
              <w:left w:val="nil"/>
              <w:right w:val="nil"/>
            </w:tcBorders>
          </w:tcPr>
          <w:p w14:paraId="5A097B3D" w14:textId="77777777" w:rsidR="00274B93" w:rsidRDefault="00274B93" w:rsidP="0057292C">
            <w:pPr>
              <w:autoSpaceDE w:val="0"/>
              <w:autoSpaceDN w:val="0"/>
              <w:adjustRightInd w:val="0"/>
              <w:spacing w:line="276" w:lineRule="auto"/>
              <w:rPr>
                <w:rFonts w:ascii="Arial" w:hAnsi="Arial" w:cs="Arial"/>
                <w:sz w:val="20"/>
                <w:szCs w:val="20"/>
              </w:rPr>
            </w:pPr>
            <w:proofErr w:type="spellStart"/>
            <w:r>
              <w:rPr>
                <w:rFonts w:ascii="Arial" w:hAnsi="Arial" w:cs="Arial"/>
                <w:sz w:val="20"/>
                <w:szCs w:val="20"/>
              </w:rPr>
              <w:t>cUS</w:t>
            </w:r>
            <w:proofErr w:type="spellEnd"/>
            <w:r>
              <w:rPr>
                <w:rFonts w:ascii="Arial" w:hAnsi="Arial" w:cs="Arial"/>
                <w:sz w:val="20"/>
                <w:szCs w:val="20"/>
              </w:rPr>
              <w:t xml:space="preserve">= cervical ultrasonography </w:t>
            </w:r>
          </w:p>
        </w:tc>
      </w:tr>
    </w:tbl>
    <w:p w14:paraId="1179B350" w14:textId="77777777" w:rsidR="00274B93" w:rsidRDefault="00274B93" w:rsidP="005B032C">
      <w:pPr>
        <w:spacing w:after="0" w:line="276" w:lineRule="auto"/>
        <w:jc w:val="both"/>
        <w:rPr>
          <w:rFonts w:ascii="Arial" w:hAnsi="Arial" w:cs="Arial"/>
          <w:bCs/>
          <w:sz w:val="20"/>
          <w:szCs w:val="20"/>
        </w:rPr>
      </w:pPr>
    </w:p>
    <w:p w14:paraId="6490568A" w14:textId="77777777" w:rsidR="00274B93" w:rsidRDefault="00274B93">
      <w:pPr>
        <w:spacing w:after="0" w:line="276" w:lineRule="auto"/>
        <w:ind w:firstLine="708"/>
        <w:jc w:val="both"/>
        <w:rPr>
          <w:rFonts w:ascii="Arial" w:hAnsi="Arial" w:cs="Arial"/>
          <w:bCs/>
          <w:sz w:val="20"/>
          <w:szCs w:val="20"/>
        </w:rPr>
      </w:pPr>
    </w:p>
    <w:p w14:paraId="4955E814" w14:textId="77777777" w:rsidR="00274B93" w:rsidRDefault="00274B93">
      <w:pPr>
        <w:spacing w:after="0" w:line="276" w:lineRule="auto"/>
        <w:ind w:firstLine="708"/>
        <w:jc w:val="both"/>
        <w:rPr>
          <w:rFonts w:ascii="Arial" w:hAnsi="Arial" w:cs="Arial"/>
          <w:bCs/>
          <w:sz w:val="20"/>
          <w:szCs w:val="20"/>
        </w:rPr>
      </w:pPr>
    </w:p>
    <w:p w14:paraId="1432495F" w14:textId="77777777" w:rsidR="00274B93" w:rsidRDefault="00274B93">
      <w:pPr>
        <w:spacing w:after="0" w:line="276" w:lineRule="auto"/>
        <w:ind w:firstLine="708"/>
        <w:jc w:val="both"/>
        <w:rPr>
          <w:rFonts w:ascii="Arial" w:hAnsi="Arial" w:cs="Arial"/>
          <w:bCs/>
          <w:sz w:val="20"/>
          <w:szCs w:val="20"/>
        </w:rPr>
      </w:pPr>
    </w:p>
    <w:p w14:paraId="18819CA5" w14:textId="77777777" w:rsidR="00274B93" w:rsidRDefault="00274B93">
      <w:pPr>
        <w:spacing w:after="0" w:line="276" w:lineRule="auto"/>
        <w:ind w:firstLine="708"/>
        <w:jc w:val="both"/>
        <w:rPr>
          <w:rFonts w:ascii="Arial" w:hAnsi="Arial" w:cs="Arial"/>
          <w:bCs/>
          <w:sz w:val="20"/>
          <w:szCs w:val="20"/>
        </w:rPr>
      </w:pPr>
    </w:p>
    <w:p w14:paraId="5B821361" w14:textId="77777777" w:rsidR="00274B93" w:rsidRDefault="00274B93">
      <w:pPr>
        <w:spacing w:after="0" w:line="276" w:lineRule="auto"/>
        <w:ind w:firstLine="708"/>
        <w:jc w:val="both"/>
        <w:rPr>
          <w:rFonts w:ascii="Arial" w:hAnsi="Arial" w:cs="Arial"/>
          <w:bCs/>
          <w:sz w:val="20"/>
          <w:szCs w:val="20"/>
        </w:rPr>
      </w:pPr>
    </w:p>
    <w:p w14:paraId="78F6368D" w14:textId="77777777" w:rsidR="00274B93" w:rsidRDefault="00274B93">
      <w:pPr>
        <w:spacing w:after="0" w:line="276" w:lineRule="auto"/>
        <w:ind w:firstLine="708"/>
        <w:jc w:val="both"/>
        <w:rPr>
          <w:rFonts w:ascii="Arial" w:hAnsi="Arial" w:cs="Arial"/>
          <w:bCs/>
          <w:sz w:val="20"/>
          <w:szCs w:val="20"/>
        </w:rPr>
      </w:pPr>
    </w:p>
    <w:p w14:paraId="5E794439" w14:textId="77777777" w:rsidR="00274B93" w:rsidRDefault="00274B93">
      <w:pPr>
        <w:spacing w:after="0" w:line="276" w:lineRule="auto"/>
        <w:ind w:firstLine="708"/>
        <w:jc w:val="both"/>
        <w:rPr>
          <w:rFonts w:ascii="Arial" w:hAnsi="Arial" w:cs="Arial"/>
          <w:bCs/>
          <w:sz w:val="20"/>
          <w:szCs w:val="20"/>
        </w:rPr>
      </w:pPr>
    </w:p>
    <w:p w14:paraId="396719E8" w14:textId="77777777" w:rsidR="00274B93" w:rsidRDefault="00274B93">
      <w:pPr>
        <w:spacing w:after="0" w:line="276" w:lineRule="auto"/>
        <w:ind w:firstLine="708"/>
        <w:jc w:val="both"/>
        <w:rPr>
          <w:rFonts w:ascii="Arial" w:hAnsi="Arial" w:cs="Arial"/>
          <w:bCs/>
          <w:sz w:val="20"/>
          <w:szCs w:val="20"/>
        </w:rPr>
      </w:pPr>
    </w:p>
    <w:p w14:paraId="2F06E0A1" w14:textId="77777777" w:rsidR="00274B93" w:rsidRDefault="00274B93">
      <w:pPr>
        <w:spacing w:after="0" w:line="276" w:lineRule="auto"/>
        <w:ind w:firstLine="708"/>
        <w:jc w:val="both"/>
        <w:rPr>
          <w:rFonts w:ascii="Arial" w:hAnsi="Arial" w:cs="Arial"/>
          <w:bCs/>
          <w:sz w:val="20"/>
          <w:szCs w:val="20"/>
        </w:rPr>
      </w:pPr>
    </w:p>
    <w:p w14:paraId="4BC1BFC6" w14:textId="77777777" w:rsidR="00274B93" w:rsidRDefault="00274B93">
      <w:pPr>
        <w:spacing w:after="0" w:line="276" w:lineRule="auto"/>
        <w:ind w:firstLine="708"/>
        <w:jc w:val="both"/>
        <w:rPr>
          <w:rFonts w:ascii="Arial" w:hAnsi="Arial" w:cs="Arial"/>
          <w:bCs/>
          <w:sz w:val="20"/>
          <w:szCs w:val="20"/>
        </w:rPr>
      </w:pPr>
    </w:p>
    <w:p w14:paraId="08BA83CB" w14:textId="77777777" w:rsidR="00274B93" w:rsidRDefault="00274B93">
      <w:pPr>
        <w:spacing w:after="0" w:line="276" w:lineRule="auto"/>
        <w:ind w:firstLine="708"/>
        <w:jc w:val="both"/>
        <w:rPr>
          <w:rFonts w:ascii="Arial" w:hAnsi="Arial" w:cs="Arial"/>
          <w:bCs/>
          <w:sz w:val="20"/>
          <w:szCs w:val="20"/>
        </w:rPr>
      </w:pPr>
    </w:p>
    <w:p w14:paraId="039A3042" w14:textId="77777777" w:rsidR="00274B93" w:rsidRDefault="00274B93">
      <w:pPr>
        <w:spacing w:after="0" w:line="276" w:lineRule="auto"/>
        <w:ind w:firstLine="708"/>
        <w:jc w:val="both"/>
        <w:rPr>
          <w:rFonts w:ascii="Arial" w:hAnsi="Arial" w:cs="Arial"/>
          <w:bCs/>
          <w:sz w:val="20"/>
          <w:szCs w:val="20"/>
        </w:rPr>
      </w:pPr>
    </w:p>
    <w:p w14:paraId="573E29CA" w14:textId="77777777" w:rsidR="00274B93" w:rsidRDefault="00274B93">
      <w:pPr>
        <w:spacing w:after="0" w:line="276" w:lineRule="auto"/>
        <w:ind w:firstLine="708"/>
        <w:jc w:val="both"/>
        <w:rPr>
          <w:rFonts w:ascii="Arial" w:hAnsi="Arial" w:cs="Arial"/>
          <w:bCs/>
          <w:sz w:val="20"/>
          <w:szCs w:val="20"/>
        </w:rPr>
      </w:pPr>
    </w:p>
    <w:p w14:paraId="310F90C2" w14:textId="77777777" w:rsidR="00274B93" w:rsidRDefault="00274B93">
      <w:pPr>
        <w:spacing w:after="0" w:line="276" w:lineRule="auto"/>
        <w:ind w:firstLine="708"/>
        <w:jc w:val="both"/>
        <w:rPr>
          <w:rFonts w:ascii="Arial" w:hAnsi="Arial" w:cs="Arial"/>
          <w:bCs/>
          <w:sz w:val="20"/>
          <w:szCs w:val="20"/>
        </w:rPr>
      </w:pPr>
    </w:p>
    <w:p w14:paraId="0F8F3DD0" w14:textId="77777777" w:rsidR="00274B93" w:rsidRDefault="00274B93">
      <w:pPr>
        <w:spacing w:after="0" w:line="276" w:lineRule="auto"/>
        <w:ind w:firstLine="708"/>
        <w:jc w:val="both"/>
        <w:rPr>
          <w:rFonts w:ascii="Arial" w:hAnsi="Arial" w:cs="Arial"/>
          <w:bCs/>
          <w:sz w:val="20"/>
          <w:szCs w:val="20"/>
        </w:rPr>
      </w:pPr>
    </w:p>
    <w:p w14:paraId="4278FBE0" w14:textId="77777777" w:rsidR="00274B93" w:rsidRDefault="00274B93">
      <w:pPr>
        <w:spacing w:after="0" w:line="276" w:lineRule="auto"/>
        <w:ind w:firstLine="708"/>
        <w:jc w:val="both"/>
        <w:rPr>
          <w:rFonts w:ascii="Arial" w:hAnsi="Arial" w:cs="Arial"/>
          <w:bCs/>
          <w:sz w:val="20"/>
          <w:szCs w:val="20"/>
        </w:rPr>
      </w:pPr>
    </w:p>
    <w:p w14:paraId="675E6077" w14:textId="77777777" w:rsidR="00274B93" w:rsidRDefault="00274B93">
      <w:pPr>
        <w:spacing w:after="0" w:line="276" w:lineRule="auto"/>
        <w:ind w:firstLine="708"/>
        <w:jc w:val="both"/>
        <w:rPr>
          <w:rFonts w:ascii="Arial" w:hAnsi="Arial" w:cs="Arial"/>
          <w:bCs/>
          <w:sz w:val="20"/>
          <w:szCs w:val="20"/>
        </w:rPr>
      </w:pPr>
    </w:p>
    <w:p w14:paraId="60C8E087" w14:textId="77777777" w:rsidR="00274B93" w:rsidRDefault="00274B93">
      <w:pPr>
        <w:spacing w:after="0" w:line="276" w:lineRule="auto"/>
        <w:ind w:firstLine="708"/>
        <w:jc w:val="both"/>
        <w:rPr>
          <w:rFonts w:ascii="Arial" w:hAnsi="Arial" w:cs="Arial"/>
          <w:bCs/>
          <w:sz w:val="20"/>
          <w:szCs w:val="20"/>
        </w:rPr>
      </w:pPr>
    </w:p>
    <w:p w14:paraId="0A813E08" w14:textId="77777777" w:rsidR="00274B93" w:rsidRDefault="00274B93">
      <w:pPr>
        <w:spacing w:after="0" w:line="276" w:lineRule="auto"/>
        <w:ind w:firstLine="708"/>
        <w:jc w:val="both"/>
        <w:rPr>
          <w:rFonts w:ascii="Arial" w:hAnsi="Arial" w:cs="Arial"/>
          <w:bCs/>
          <w:sz w:val="20"/>
          <w:szCs w:val="20"/>
        </w:rPr>
      </w:pPr>
    </w:p>
    <w:p w14:paraId="63E743EF" w14:textId="77777777" w:rsidR="00274B93" w:rsidRDefault="00274B93">
      <w:pPr>
        <w:spacing w:after="0" w:line="276" w:lineRule="auto"/>
        <w:ind w:firstLine="708"/>
        <w:jc w:val="both"/>
        <w:rPr>
          <w:rFonts w:ascii="Arial" w:hAnsi="Arial" w:cs="Arial"/>
          <w:bCs/>
          <w:sz w:val="20"/>
          <w:szCs w:val="20"/>
        </w:rPr>
      </w:pPr>
    </w:p>
    <w:p w14:paraId="3FF5D2F0" w14:textId="77777777" w:rsidR="00274B93" w:rsidRDefault="00274B93">
      <w:pPr>
        <w:spacing w:after="0" w:line="276" w:lineRule="auto"/>
        <w:ind w:firstLine="708"/>
        <w:jc w:val="both"/>
        <w:rPr>
          <w:rFonts w:ascii="Arial" w:hAnsi="Arial" w:cs="Arial"/>
          <w:bCs/>
          <w:sz w:val="20"/>
          <w:szCs w:val="20"/>
        </w:rPr>
      </w:pPr>
    </w:p>
    <w:p w14:paraId="37F1877E" w14:textId="5782D4BD" w:rsidR="009D7E40" w:rsidRPr="00EF3E1E" w:rsidRDefault="009D7E40" w:rsidP="00EF3E1E">
      <w:pPr>
        <w:spacing w:after="0" w:line="276" w:lineRule="auto"/>
        <w:ind w:firstLine="708"/>
        <w:jc w:val="both"/>
        <w:rPr>
          <w:rFonts w:ascii="Arial" w:hAnsi="Arial"/>
          <w:sz w:val="20"/>
        </w:rPr>
      </w:pPr>
      <w:r w:rsidRPr="00EF3E1E">
        <w:rPr>
          <w:rFonts w:ascii="Arial" w:hAnsi="Arial"/>
          <w:sz w:val="20"/>
        </w:rPr>
        <w:t xml:space="preserve">In the blinded scan interpretation of </w:t>
      </w:r>
      <w:r w:rsidR="006653C4" w:rsidRPr="00EF3E1E">
        <w:rPr>
          <w:rFonts w:ascii="Arial" w:hAnsi="Arial"/>
          <w:sz w:val="20"/>
        </w:rPr>
        <w:t>the PET/CT scans</w:t>
      </w:r>
      <w:r w:rsidRPr="00EF3E1E">
        <w:rPr>
          <w:rFonts w:ascii="Arial" w:hAnsi="Arial"/>
          <w:sz w:val="20"/>
        </w:rPr>
        <w:t xml:space="preserve">, in the patients with both negative </w:t>
      </w:r>
      <w:proofErr w:type="spellStart"/>
      <w:r w:rsidRPr="00EF3E1E">
        <w:rPr>
          <w:rFonts w:ascii="Arial" w:hAnsi="Arial"/>
          <w:sz w:val="20"/>
        </w:rPr>
        <w:t>cUS</w:t>
      </w:r>
      <w:proofErr w:type="spellEnd"/>
      <w:r w:rsidRPr="00EF3E1E">
        <w:rPr>
          <w:rFonts w:ascii="Arial" w:hAnsi="Arial"/>
          <w:sz w:val="20"/>
        </w:rPr>
        <w:t xml:space="preserve"> and [</w:t>
      </w:r>
      <w:r w:rsidRPr="00EF3E1E">
        <w:rPr>
          <w:rFonts w:ascii="Arial" w:hAnsi="Arial"/>
          <w:sz w:val="20"/>
          <w:vertAlign w:val="superscript"/>
        </w:rPr>
        <w:t>99m</w:t>
      </w:r>
      <w:r w:rsidRPr="00EF3E1E">
        <w:rPr>
          <w:rFonts w:ascii="Arial" w:hAnsi="Arial"/>
          <w:sz w:val="20"/>
        </w:rPr>
        <w:t>Tc]Tc-MIBI-SPECT/CT (n=20 patients), [</w:t>
      </w:r>
      <w:r w:rsidRPr="00EF3E1E">
        <w:rPr>
          <w:rFonts w:ascii="Arial" w:hAnsi="Arial"/>
          <w:sz w:val="20"/>
          <w:vertAlign w:val="superscript"/>
        </w:rPr>
        <w:t>11</w:t>
      </w:r>
      <w:r w:rsidRPr="00EF3E1E">
        <w:rPr>
          <w:rFonts w:ascii="Arial" w:hAnsi="Arial"/>
          <w:sz w:val="20"/>
        </w:rPr>
        <w:t>C]methionine was positive in 17 patients (85%)</w:t>
      </w:r>
      <w:r w:rsidR="009E24FC" w:rsidRPr="00EF3E1E">
        <w:rPr>
          <w:rFonts w:ascii="Arial" w:hAnsi="Arial"/>
          <w:sz w:val="20"/>
        </w:rPr>
        <w:t xml:space="preserve">, </w:t>
      </w:r>
      <w:r w:rsidRPr="00EF3E1E">
        <w:rPr>
          <w:rFonts w:ascii="Arial" w:hAnsi="Arial"/>
          <w:sz w:val="20"/>
        </w:rPr>
        <w:t>[</w:t>
      </w:r>
      <w:r w:rsidRPr="00EF3E1E">
        <w:rPr>
          <w:rFonts w:ascii="Arial" w:hAnsi="Arial"/>
          <w:sz w:val="20"/>
          <w:vertAlign w:val="superscript"/>
        </w:rPr>
        <w:t>11</w:t>
      </w:r>
      <w:r w:rsidRPr="00EF3E1E">
        <w:rPr>
          <w:rFonts w:ascii="Arial" w:hAnsi="Arial"/>
          <w:sz w:val="20"/>
        </w:rPr>
        <w:t>C]choline in 19 patients (95%)</w:t>
      </w:r>
      <w:r w:rsidR="009E24FC" w:rsidRPr="00EF3E1E">
        <w:rPr>
          <w:rFonts w:ascii="Arial" w:hAnsi="Arial"/>
          <w:sz w:val="20"/>
        </w:rPr>
        <w:t xml:space="preserve"> and 4D-CT in 8 patients (</w:t>
      </w:r>
      <w:r w:rsidR="00CF3130" w:rsidRPr="00EF3E1E">
        <w:rPr>
          <w:rFonts w:ascii="Arial" w:hAnsi="Arial"/>
          <w:sz w:val="20"/>
        </w:rPr>
        <w:t>40%)</w:t>
      </w:r>
      <w:r w:rsidRPr="00EF3E1E">
        <w:rPr>
          <w:rFonts w:ascii="Arial" w:hAnsi="Arial"/>
          <w:sz w:val="20"/>
        </w:rPr>
        <w:t>, respectively. In the patients with discordant first-line imaging (n=12 patients), [</w:t>
      </w:r>
      <w:r w:rsidRPr="00EF3E1E">
        <w:rPr>
          <w:rFonts w:ascii="Arial" w:hAnsi="Arial"/>
          <w:sz w:val="20"/>
          <w:vertAlign w:val="superscript"/>
        </w:rPr>
        <w:t>11</w:t>
      </w:r>
      <w:r w:rsidRPr="00EF3E1E">
        <w:rPr>
          <w:rFonts w:ascii="Arial" w:hAnsi="Arial"/>
          <w:sz w:val="20"/>
        </w:rPr>
        <w:t>C]methionine was positive in 6 patients (50%)</w:t>
      </w:r>
      <w:r w:rsidR="00CF3130" w:rsidRPr="00EF3E1E">
        <w:rPr>
          <w:rFonts w:ascii="Arial" w:hAnsi="Arial"/>
          <w:sz w:val="20"/>
        </w:rPr>
        <w:t xml:space="preserve">, </w:t>
      </w:r>
      <w:r w:rsidRPr="00EF3E1E">
        <w:rPr>
          <w:rFonts w:ascii="Arial" w:hAnsi="Arial"/>
          <w:sz w:val="20"/>
        </w:rPr>
        <w:t>[</w:t>
      </w:r>
      <w:r w:rsidRPr="00EF3E1E">
        <w:rPr>
          <w:rFonts w:ascii="Arial" w:hAnsi="Arial"/>
          <w:sz w:val="20"/>
          <w:vertAlign w:val="superscript"/>
        </w:rPr>
        <w:t>11</w:t>
      </w:r>
      <w:r w:rsidRPr="00EF3E1E">
        <w:rPr>
          <w:rFonts w:ascii="Arial" w:hAnsi="Arial"/>
          <w:sz w:val="20"/>
        </w:rPr>
        <w:t>C]choline in 9 patients (75%)</w:t>
      </w:r>
      <w:r w:rsidR="00CF3130" w:rsidRPr="00EF3E1E">
        <w:rPr>
          <w:rFonts w:ascii="Arial" w:hAnsi="Arial"/>
          <w:sz w:val="20"/>
        </w:rPr>
        <w:t xml:space="preserve"> and 4D-CT in </w:t>
      </w:r>
      <w:r w:rsidR="009C582E" w:rsidRPr="00EF3E1E">
        <w:rPr>
          <w:rFonts w:ascii="Arial" w:hAnsi="Arial"/>
          <w:sz w:val="20"/>
        </w:rPr>
        <w:t xml:space="preserve">7 patients (58%), </w:t>
      </w:r>
      <w:r w:rsidRPr="00EF3E1E">
        <w:rPr>
          <w:rFonts w:ascii="Arial" w:hAnsi="Arial"/>
          <w:sz w:val="20"/>
        </w:rPr>
        <w:t>respectively.</w:t>
      </w:r>
    </w:p>
    <w:p w14:paraId="429D882C" w14:textId="77777777" w:rsidR="00EB03CE" w:rsidRPr="00EF3E1E" w:rsidRDefault="00EB03CE" w:rsidP="005B032C">
      <w:pPr>
        <w:spacing w:after="0" w:line="276" w:lineRule="auto"/>
        <w:jc w:val="both"/>
        <w:rPr>
          <w:rFonts w:ascii="Arial" w:hAnsi="Arial"/>
          <w:sz w:val="20"/>
        </w:rPr>
      </w:pPr>
    </w:p>
    <w:p w14:paraId="36F6D040" w14:textId="77777777" w:rsidR="00B16440" w:rsidRPr="00EF3E1E" w:rsidRDefault="00B16440" w:rsidP="00EF3E1E">
      <w:pPr>
        <w:spacing w:after="0" w:line="276" w:lineRule="auto"/>
        <w:jc w:val="both"/>
        <w:rPr>
          <w:rFonts w:ascii="Arial" w:hAnsi="Arial"/>
          <w:b/>
          <w:sz w:val="24"/>
        </w:rPr>
      </w:pPr>
    </w:p>
    <w:p w14:paraId="39E36032" w14:textId="35CFA3C3" w:rsidR="008245CA" w:rsidRPr="00EF3E1E" w:rsidRDefault="002D0CAF" w:rsidP="00EF3E1E">
      <w:pPr>
        <w:spacing w:after="0" w:line="276" w:lineRule="auto"/>
        <w:jc w:val="both"/>
        <w:rPr>
          <w:rFonts w:ascii="Arial" w:hAnsi="Arial"/>
          <w:b/>
          <w:sz w:val="24"/>
        </w:rPr>
      </w:pPr>
      <w:r w:rsidRPr="00EF3E1E">
        <w:rPr>
          <w:rFonts w:ascii="Arial" w:hAnsi="Arial"/>
          <w:b/>
          <w:sz w:val="24"/>
        </w:rPr>
        <w:t>Results: Non-blinded scan interpretation</w:t>
      </w:r>
    </w:p>
    <w:p w14:paraId="3C825AA9" w14:textId="44D94CA1" w:rsidR="001307AB" w:rsidRPr="00EF3E1E" w:rsidRDefault="002D0CAF" w:rsidP="005B032C">
      <w:pPr>
        <w:spacing w:after="0" w:line="276" w:lineRule="auto"/>
        <w:jc w:val="both"/>
        <w:rPr>
          <w:rFonts w:ascii="Arial" w:hAnsi="Arial"/>
          <w:sz w:val="20"/>
        </w:rPr>
      </w:pPr>
      <w:r w:rsidRPr="00EF3E1E">
        <w:rPr>
          <w:rFonts w:ascii="Arial" w:hAnsi="Arial"/>
          <w:sz w:val="20"/>
        </w:rPr>
        <w:t>When the scans were non-blinded from patient data and previous imaging modalities, the number of patients with a positive scan decreased from 23 to 20 for [</w:t>
      </w:r>
      <w:r w:rsidRPr="00EF3E1E">
        <w:rPr>
          <w:rFonts w:ascii="Arial" w:hAnsi="Arial"/>
          <w:sz w:val="20"/>
          <w:vertAlign w:val="superscript"/>
        </w:rPr>
        <w:t>11</w:t>
      </w:r>
      <w:r w:rsidRPr="00EF3E1E">
        <w:rPr>
          <w:rFonts w:ascii="Arial" w:hAnsi="Arial"/>
          <w:sz w:val="20"/>
        </w:rPr>
        <w:t>C</w:t>
      </w:r>
      <w:proofErr w:type="gramStart"/>
      <w:r w:rsidRPr="00EF3E1E">
        <w:rPr>
          <w:rFonts w:ascii="Arial" w:hAnsi="Arial"/>
          <w:sz w:val="20"/>
        </w:rPr>
        <w:t>]methionine</w:t>
      </w:r>
      <w:proofErr w:type="gramEnd"/>
      <w:r w:rsidRPr="00EF3E1E">
        <w:rPr>
          <w:rFonts w:ascii="Arial" w:hAnsi="Arial"/>
          <w:sz w:val="20"/>
        </w:rPr>
        <w:t xml:space="preserve"> PET/CT, while it increased for [</w:t>
      </w:r>
      <w:r w:rsidRPr="00EF3E1E">
        <w:rPr>
          <w:rFonts w:ascii="Arial" w:hAnsi="Arial"/>
          <w:sz w:val="20"/>
          <w:vertAlign w:val="superscript"/>
        </w:rPr>
        <w:t>11</w:t>
      </w:r>
      <w:r w:rsidRPr="00EF3E1E">
        <w:rPr>
          <w:rFonts w:ascii="Arial" w:hAnsi="Arial"/>
          <w:sz w:val="20"/>
        </w:rPr>
        <w:t>C]choline</w:t>
      </w:r>
      <w:r w:rsidRPr="00EF3E1E" w:rsidDel="00745999">
        <w:rPr>
          <w:rFonts w:ascii="Arial" w:hAnsi="Arial"/>
          <w:sz w:val="20"/>
          <w:vertAlign w:val="superscript"/>
        </w:rPr>
        <w:t xml:space="preserve"> </w:t>
      </w:r>
      <w:r w:rsidRPr="00EF3E1E">
        <w:rPr>
          <w:rFonts w:ascii="Arial" w:hAnsi="Arial"/>
          <w:sz w:val="20"/>
        </w:rPr>
        <w:t xml:space="preserve">PET/CT from 28 to 29 patients and for 4D-CT from 15 to 20 patients, respectively (Fig. </w:t>
      </w:r>
      <w:r w:rsidR="003B3CAA" w:rsidRPr="00EF3E1E">
        <w:rPr>
          <w:rFonts w:ascii="Arial" w:hAnsi="Arial"/>
          <w:sz w:val="20"/>
        </w:rPr>
        <w:t>1</w:t>
      </w:r>
      <w:r w:rsidRPr="00EF3E1E">
        <w:rPr>
          <w:rFonts w:ascii="Arial" w:hAnsi="Arial"/>
          <w:sz w:val="20"/>
        </w:rPr>
        <w:t>). The number of identified lesions decreased from 23 to 20 for [</w:t>
      </w:r>
      <w:r w:rsidRPr="00EF3E1E">
        <w:rPr>
          <w:rFonts w:ascii="Arial" w:hAnsi="Arial"/>
          <w:sz w:val="20"/>
          <w:vertAlign w:val="superscript"/>
        </w:rPr>
        <w:t>11</w:t>
      </w:r>
      <w:r w:rsidRPr="00EF3E1E">
        <w:rPr>
          <w:rFonts w:ascii="Arial" w:hAnsi="Arial"/>
          <w:sz w:val="20"/>
        </w:rPr>
        <w:t>C</w:t>
      </w:r>
      <w:proofErr w:type="gramStart"/>
      <w:r w:rsidRPr="00EF3E1E">
        <w:rPr>
          <w:rFonts w:ascii="Arial" w:hAnsi="Arial"/>
          <w:sz w:val="20"/>
        </w:rPr>
        <w:t>]methionine</w:t>
      </w:r>
      <w:proofErr w:type="gramEnd"/>
      <w:r w:rsidRPr="00EF3E1E">
        <w:rPr>
          <w:rFonts w:ascii="Arial" w:hAnsi="Arial"/>
          <w:sz w:val="20"/>
        </w:rPr>
        <w:t xml:space="preserve"> PET/CT and from 32 to 31 for [</w:t>
      </w:r>
      <w:r w:rsidRPr="00EF3E1E">
        <w:rPr>
          <w:rFonts w:ascii="Arial" w:hAnsi="Arial"/>
          <w:sz w:val="20"/>
          <w:vertAlign w:val="superscript"/>
        </w:rPr>
        <w:t>11</w:t>
      </w:r>
      <w:r w:rsidRPr="00EF3E1E">
        <w:rPr>
          <w:rFonts w:ascii="Arial" w:hAnsi="Arial"/>
          <w:sz w:val="20"/>
        </w:rPr>
        <w:t>C]choline</w:t>
      </w:r>
      <w:r w:rsidRPr="00EF3E1E" w:rsidDel="00745999">
        <w:rPr>
          <w:rFonts w:ascii="Arial" w:hAnsi="Arial"/>
          <w:sz w:val="20"/>
          <w:vertAlign w:val="superscript"/>
        </w:rPr>
        <w:t xml:space="preserve"> </w:t>
      </w:r>
      <w:r w:rsidRPr="00EF3E1E">
        <w:rPr>
          <w:rFonts w:ascii="Arial" w:hAnsi="Arial"/>
          <w:sz w:val="20"/>
        </w:rPr>
        <w:t>PET/CT</w:t>
      </w:r>
      <w:r w:rsidR="00FA4035">
        <w:rPr>
          <w:rFonts w:ascii="Arial" w:hAnsi="Arial" w:cs="Arial"/>
          <w:bCs/>
          <w:sz w:val="20"/>
          <w:szCs w:val="20"/>
        </w:rPr>
        <w:t xml:space="preserve"> (Fig. 2)</w:t>
      </w:r>
      <w:r w:rsidRPr="006F502B">
        <w:rPr>
          <w:rFonts w:ascii="Arial" w:hAnsi="Arial" w:cs="Arial"/>
          <w:bCs/>
          <w:sz w:val="20"/>
          <w:szCs w:val="20"/>
        </w:rPr>
        <w:t>,</w:t>
      </w:r>
      <w:r w:rsidRPr="00EF3E1E">
        <w:rPr>
          <w:rFonts w:ascii="Arial" w:hAnsi="Arial"/>
          <w:sz w:val="20"/>
        </w:rPr>
        <w:t xml:space="preserve"> while it increased from 16 to 23 for 4D-CT, respectively.</w:t>
      </w:r>
      <w:r w:rsidR="007E1460" w:rsidRPr="00EF3E1E">
        <w:rPr>
          <w:rFonts w:ascii="Arial" w:hAnsi="Arial"/>
          <w:sz w:val="20"/>
        </w:rPr>
        <w:t xml:space="preserve"> For the overlap between the three imaging techniques, refer to Fig. </w:t>
      </w:r>
      <w:r w:rsidR="00FA4035">
        <w:rPr>
          <w:rFonts w:ascii="Arial" w:hAnsi="Arial" w:cs="Arial"/>
          <w:bCs/>
          <w:sz w:val="20"/>
          <w:szCs w:val="20"/>
        </w:rPr>
        <w:t>3</w:t>
      </w:r>
      <w:r w:rsidR="007E1460" w:rsidRPr="00EF3E1E">
        <w:rPr>
          <w:rFonts w:ascii="Arial" w:hAnsi="Arial"/>
          <w:sz w:val="20"/>
        </w:rPr>
        <w:t xml:space="preserve">.  </w:t>
      </w:r>
    </w:p>
    <w:p w14:paraId="7EB639AE" w14:textId="2C133CB9" w:rsidR="001307AB" w:rsidRPr="00EF3E1E" w:rsidRDefault="001307AB" w:rsidP="005B032C">
      <w:pPr>
        <w:spacing w:after="0" w:line="276" w:lineRule="auto"/>
        <w:jc w:val="both"/>
        <w:rPr>
          <w:rFonts w:ascii="Arial" w:hAnsi="Arial"/>
          <w:sz w:val="20"/>
        </w:rPr>
      </w:pPr>
      <w:r w:rsidRPr="00EF3E1E">
        <w:rPr>
          <w:rFonts w:ascii="Arial" w:hAnsi="Arial"/>
          <w:noProof/>
          <w:sz w:val="20"/>
          <w:lang w:val="en-PH" w:eastAsia="en-PH"/>
        </w:rPr>
        <w:lastRenderedPageBreak/>
        <w:drawing>
          <wp:inline distT="0" distB="0" distL="0" distR="0" wp14:anchorId="790D5108" wp14:editId="15892302">
            <wp:extent cx="4155541" cy="3418061"/>
            <wp:effectExtent l="0" t="0" r="0" b="0"/>
            <wp:docPr id="1931970825" name="Afbeelding 1931970825" descr="Afbeelding met Graphics, creativite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70825" name="Afbeelding 2" descr="Afbeelding met Graphics, creativiteit&#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64609" cy="3425520"/>
                    </a:xfrm>
                    <a:prstGeom prst="rect">
                      <a:avLst/>
                    </a:prstGeom>
                  </pic:spPr>
                </pic:pic>
              </a:graphicData>
            </a:graphic>
          </wp:inline>
        </w:drawing>
      </w:r>
    </w:p>
    <w:p w14:paraId="683C866C" w14:textId="5D522848" w:rsidR="003B3CAA" w:rsidRPr="00EF3E1E" w:rsidRDefault="001307AB">
      <w:pPr>
        <w:spacing w:after="0" w:line="276" w:lineRule="auto"/>
        <w:jc w:val="both"/>
        <w:rPr>
          <w:rFonts w:ascii="Arial" w:hAnsi="Arial"/>
          <w:b/>
          <w:sz w:val="20"/>
        </w:rPr>
      </w:pPr>
      <w:r w:rsidRPr="00EF3E1E">
        <w:rPr>
          <w:rFonts w:ascii="Arial" w:hAnsi="Arial"/>
          <w:b/>
          <w:sz w:val="20"/>
        </w:rPr>
        <w:t>Fig. 1 Preoperative parathyroid scan interpretation of [</w:t>
      </w:r>
      <w:r w:rsidRPr="00EF3E1E">
        <w:rPr>
          <w:rFonts w:ascii="Arial" w:hAnsi="Arial"/>
          <w:b/>
          <w:sz w:val="20"/>
          <w:vertAlign w:val="superscript"/>
        </w:rPr>
        <w:t>11</w:t>
      </w:r>
      <w:r w:rsidRPr="00EF3E1E">
        <w:rPr>
          <w:rFonts w:ascii="Arial" w:hAnsi="Arial"/>
          <w:b/>
          <w:sz w:val="20"/>
        </w:rPr>
        <w:t>C]methionine PET/CT, [</w:t>
      </w:r>
      <w:r w:rsidRPr="00EF3E1E">
        <w:rPr>
          <w:rFonts w:ascii="Arial" w:hAnsi="Arial"/>
          <w:b/>
          <w:sz w:val="20"/>
          <w:vertAlign w:val="superscript"/>
        </w:rPr>
        <w:t>11</w:t>
      </w:r>
      <w:r w:rsidRPr="00EF3E1E">
        <w:rPr>
          <w:rFonts w:ascii="Arial" w:hAnsi="Arial"/>
          <w:b/>
          <w:sz w:val="20"/>
        </w:rPr>
        <w:t>C]choline PET/CT, and 4D-CT with non-blinded scan interpretation (patient-based, n=32).</w:t>
      </w:r>
    </w:p>
    <w:p w14:paraId="4B3CF1E2" w14:textId="77777777" w:rsidR="0048442E" w:rsidRPr="00DD3BD5" w:rsidRDefault="0048442E">
      <w:pPr>
        <w:spacing w:after="0" w:line="276" w:lineRule="auto"/>
        <w:jc w:val="both"/>
        <w:rPr>
          <w:rFonts w:ascii="Arial" w:hAnsi="Arial"/>
          <w:b/>
          <w:sz w:val="20"/>
        </w:rPr>
      </w:pPr>
    </w:p>
    <w:p w14:paraId="52388449" w14:textId="39985631" w:rsidR="0048442E" w:rsidRDefault="0048442E">
      <w:pPr>
        <w:spacing w:after="0" w:line="276" w:lineRule="auto"/>
        <w:jc w:val="both"/>
        <w:rPr>
          <w:rFonts w:ascii="Arial" w:hAnsi="Arial" w:cs="Arial"/>
          <w:b/>
          <w:sz w:val="20"/>
          <w:szCs w:val="20"/>
        </w:rPr>
      </w:pPr>
    </w:p>
    <w:p w14:paraId="3C1D227F" w14:textId="28F4B72D" w:rsidR="0048442E" w:rsidRPr="00EF3E1E" w:rsidRDefault="0048442E" w:rsidP="00EF3E1E">
      <w:pPr>
        <w:spacing w:after="0" w:line="276" w:lineRule="auto"/>
        <w:jc w:val="both"/>
        <w:rPr>
          <w:rFonts w:ascii="Arial" w:hAnsi="Arial" w:cs="Arial"/>
          <w:b/>
          <w:sz w:val="20"/>
          <w:szCs w:val="20"/>
        </w:rPr>
      </w:pPr>
      <w:r>
        <w:rPr>
          <w:rFonts w:eastAsia="Times New Roman"/>
          <w:noProof/>
          <w:lang w:val="en-PH" w:eastAsia="en-PH"/>
        </w:rPr>
        <w:drawing>
          <wp:inline distT="0" distB="0" distL="0" distR="0" wp14:anchorId="4F2407A6" wp14:editId="08B25A0F">
            <wp:extent cx="4508390" cy="2433099"/>
            <wp:effectExtent l="0" t="0" r="6985" b="62865"/>
            <wp:docPr id="1017396611" name="Diagram 10173966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8187ED6" w14:textId="320383C0" w:rsidR="0070399A" w:rsidRPr="00EF3E1E" w:rsidRDefault="0048442E" w:rsidP="00EF3E1E">
      <w:pPr>
        <w:spacing w:after="0" w:line="276" w:lineRule="auto"/>
        <w:jc w:val="both"/>
        <w:rPr>
          <w:rFonts w:ascii="Arial" w:hAnsi="Arial" w:cs="Arial"/>
          <w:b/>
          <w:sz w:val="20"/>
          <w:szCs w:val="20"/>
        </w:rPr>
      </w:pPr>
      <w:r w:rsidRPr="00EF3E1E">
        <w:rPr>
          <w:rFonts w:ascii="Arial" w:hAnsi="Arial" w:cs="Arial"/>
          <w:b/>
          <w:sz w:val="20"/>
          <w:szCs w:val="20"/>
        </w:rPr>
        <w:t>Fig. 2</w:t>
      </w:r>
      <w:r>
        <w:rPr>
          <w:rFonts w:ascii="Arial" w:hAnsi="Arial" w:cs="Arial"/>
          <w:b/>
          <w:sz w:val="20"/>
          <w:szCs w:val="20"/>
        </w:rPr>
        <w:t xml:space="preserve"> Number of positive lesions and </w:t>
      </w:r>
      <w:r w:rsidR="00CD2FEF">
        <w:rPr>
          <w:rFonts w:ascii="Arial" w:hAnsi="Arial" w:cs="Arial"/>
          <w:b/>
          <w:sz w:val="20"/>
          <w:szCs w:val="20"/>
        </w:rPr>
        <w:t xml:space="preserve">scans for </w:t>
      </w:r>
      <w:r w:rsidR="00CD2FEF" w:rsidRPr="0057292C">
        <w:rPr>
          <w:rFonts w:ascii="Arial" w:hAnsi="Arial" w:cs="Arial"/>
          <w:b/>
          <w:sz w:val="20"/>
          <w:szCs w:val="20"/>
        </w:rPr>
        <w:t>[</w:t>
      </w:r>
      <w:r w:rsidR="00CD2FEF" w:rsidRPr="0057292C">
        <w:rPr>
          <w:rFonts w:ascii="Arial" w:hAnsi="Arial" w:cs="Arial"/>
          <w:b/>
          <w:sz w:val="20"/>
          <w:szCs w:val="20"/>
          <w:vertAlign w:val="superscript"/>
        </w:rPr>
        <w:t>11</w:t>
      </w:r>
      <w:r w:rsidR="00CD2FEF" w:rsidRPr="0057292C">
        <w:rPr>
          <w:rFonts w:ascii="Arial" w:hAnsi="Arial" w:cs="Arial"/>
          <w:b/>
          <w:sz w:val="20"/>
          <w:szCs w:val="20"/>
        </w:rPr>
        <w:t>C</w:t>
      </w:r>
      <w:proofErr w:type="gramStart"/>
      <w:r w:rsidR="00CD2FEF" w:rsidRPr="0057292C">
        <w:rPr>
          <w:rFonts w:ascii="Arial" w:hAnsi="Arial" w:cs="Arial"/>
          <w:b/>
          <w:sz w:val="20"/>
          <w:szCs w:val="20"/>
        </w:rPr>
        <w:t>]choline</w:t>
      </w:r>
      <w:proofErr w:type="gramEnd"/>
      <w:r w:rsidR="00CD2FEF" w:rsidRPr="0057292C">
        <w:rPr>
          <w:rFonts w:ascii="Arial" w:hAnsi="Arial" w:cs="Arial"/>
          <w:b/>
          <w:sz w:val="20"/>
          <w:szCs w:val="20"/>
        </w:rPr>
        <w:t xml:space="preserve"> PET/CT</w:t>
      </w:r>
      <w:r w:rsidR="00CD2FEF">
        <w:rPr>
          <w:rFonts w:ascii="Arial" w:hAnsi="Arial" w:cs="Arial"/>
          <w:b/>
          <w:sz w:val="20"/>
          <w:szCs w:val="20"/>
        </w:rPr>
        <w:t xml:space="preserve"> in the blinded and non-blinded scan interpretation. </w:t>
      </w:r>
    </w:p>
    <w:p w14:paraId="2013C771" w14:textId="4EAC76E3" w:rsidR="00250E6C" w:rsidRDefault="007E1460" w:rsidP="00EF3E1E">
      <w:pPr>
        <w:spacing w:after="0" w:line="276" w:lineRule="auto"/>
        <w:jc w:val="both"/>
        <w:rPr>
          <w:rFonts w:ascii="Arial" w:hAnsi="Arial" w:cs="Arial"/>
          <w:bCs/>
          <w:sz w:val="20"/>
          <w:szCs w:val="20"/>
        </w:rPr>
      </w:pPr>
      <w:r>
        <w:rPr>
          <w:rFonts w:ascii="Arial" w:hAnsi="Arial" w:cs="Arial"/>
          <w:bCs/>
          <w:noProof/>
          <w:sz w:val="20"/>
          <w:szCs w:val="20"/>
          <w:lang w:val="en-PH" w:eastAsia="en-PH"/>
        </w:rPr>
        <w:lastRenderedPageBreak/>
        <w:drawing>
          <wp:inline distT="0" distB="0" distL="0" distR="0" wp14:anchorId="4959CA8A" wp14:editId="2F330A51">
            <wp:extent cx="4182701" cy="2837671"/>
            <wp:effectExtent l="0" t="0" r="0" b="1270"/>
            <wp:docPr id="850483092" name="Afbeelding 850483092" descr="Afbeelding met tekst, cirkel, schermopnam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83092" name="Afbeelding 1" descr="Afbeelding met tekst, cirkel, schermopname, diagram&#10;&#10;Automatisch gegenereerde beschrijving"/>
                    <pic:cNvPicPr/>
                  </pic:nvPicPr>
                  <pic:blipFill rotWithShape="1">
                    <a:blip r:embed="rId15" cstate="print">
                      <a:extLst>
                        <a:ext uri="{28A0092B-C50C-407E-A947-70E740481C1C}">
                          <a14:useLocalDpi xmlns:a14="http://schemas.microsoft.com/office/drawing/2010/main" val="0"/>
                        </a:ext>
                      </a:extLst>
                    </a:blip>
                    <a:srcRect l="18859"/>
                    <a:stretch/>
                  </pic:blipFill>
                  <pic:spPr bwMode="auto">
                    <a:xfrm>
                      <a:off x="0" y="0"/>
                      <a:ext cx="4188163" cy="2841377"/>
                    </a:xfrm>
                    <a:prstGeom prst="rect">
                      <a:avLst/>
                    </a:prstGeom>
                    <a:ln>
                      <a:noFill/>
                    </a:ln>
                    <a:extLst>
                      <a:ext uri="{53640926-AAD7-44D8-BBD7-CCE9431645EC}">
                        <a14:shadowObscured xmlns:a14="http://schemas.microsoft.com/office/drawing/2010/main"/>
                      </a:ext>
                    </a:extLst>
                  </pic:spPr>
                </pic:pic>
              </a:graphicData>
            </a:graphic>
          </wp:inline>
        </w:drawing>
      </w:r>
    </w:p>
    <w:p w14:paraId="0D2EC6F8" w14:textId="67AD59AC" w:rsidR="00250E6C" w:rsidRPr="00EF3E1E" w:rsidRDefault="00250E6C" w:rsidP="005B032C">
      <w:pPr>
        <w:spacing w:after="0" w:line="276" w:lineRule="auto"/>
        <w:jc w:val="both"/>
        <w:rPr>
          <w:rFonts w:ascii="Arial" w:hAnsi="Arial"/>
          <w:sz w:val="20"/>
        </w:rPr>
      </w:pPr>
      <w:r w:rsidRPr="006F502B">
        <w:rPr>
          <w:rFonts w:ascii="Arial" w:hAnsi="Arial" w:cs="Arial"/>
          <w:b/>
          <w:sz w:val="20"/>
          <w:szCs w:val="20"/>
        </w:rPr>
        <w:t xml:space="preserve">Fig. </w:t>
      </w:r>
      <w:r w:rsidR="00FA4035">
        <w:rPr>
          <w:rFonts w:ascii="Arial" w:hAnsi="Arial" w:cs="Arial"/>
          <w:b/>
          <w:sz w:val="20"/>
          <w:szCs w:val="20"/>
        </w:rPr>
        <w:t>3</w:t>
      </w:r>
      <w:r w:rsidRPr="00EF3E1E">
        <w:rPr>
          <w:rFonts w:ascii="Arial" w:hAnsi="Arial"/>
          <w:b/>
          <w:sz w:val="20"/>
        </w:rPr>
        <w:t xml:space="preserve"> Overlap between scan interpretation of [</w:t>
      </w:r>
      <w:r w:rsidRPr="00EF3E1E">
        <w:rPr>
          <w:rFonts w:ascii="Arial" w:hAnsi="Arial"/>
          <w:b/>
          <w:sz w:val="20"/>
          <w:vertAlign w:val="superscript"/>
        </w:rPr>
        <w:t>11</w:t>
      </w:r>
      <w:r w:rsidRPr="00EF3E1E">
        <w:rPr>
          <w:rFonts w:ascii="Arial" w:hAnsi="Arial"/>
          <w:b/>
          <w:sz w:val="20"/>
        </w:rPr>
        <w:t>C</w:t>
      </w:r>
      <w:proofErr w:type="gramStart"/>
      <w:r w:rsidRPr="00EF3E1E">
        <w:rPr>
          <w:rFonts w:ascii="Arial" w:hAnsi="Arial"/>
          <w:b/>
          <w:sz w:val="20"/>
        </w:rPr>
        <w:t>]methionine</w:t>
      </w:r>
      <w:proofErr w:type="gramEnd"/>
      <w:r w:rsidRPr="00EF3E1E">
        <w:rPr>
          <w:rFonts w:ascii="Arial" w:hAnsi="Arial"/>
          <w:sz w:val="20"/>
        </w:rPr>
        <w:t xml:space="preserve"> </w:t>
      </w:r>
      <w:r w:rsidRPr="00EF3E1E">
        <w:rPr>
          <w:rFonts w:ascii="Arial" w:hAnsi="Arial"/>
          <w:b/>
          <w:sz w:val="20"/>
        </w:rPr>
        <w:t>PET/CT, [</w:t>
      </w:r>
      <w:r w:rsidRPr="00EF3E1E">
        <w:rPr>
          <w:rFonts w:ascii="Arial" w:hAnsi="Arial"/>
          <w:b/>
          <w:sz w:val="20"/>
          <w:vertAlign w:val="superscript"/>
        </w:rPr>
        <w:t>11</w:t>
      </w:r>
      <w:r w:rsidRPr="00EF3E1E">
        <w:rPr>
          <w:rFonts w:ascii="Arial" w:hAnsi="Arial"/>
          <w:b/>
          <w:sz w:val="20"/>
        </w:rPr>
        <w:t>C]choline PET/CT, and 4D-CT with non-blinded scan interpretation (patient-based, n=32).</w:t>
      </w:r>
      <w:r w:rsidRPr="00EF3E1E">
        <w:rPr>
          <w:rFonts w:ascii="Arial" w:hAnsi="Arial"/>
          <w:sz w:val="20"/>
        </w:rPr>
        <w:t xml:space="preserve"> In n=13 patients all scans were positive and n=</w:t>
      </w:r>
      <w:proofErr w:type="gramStart"/>
      <w:r w:rsidRPr="00EF3E1E">
        <w:rPr>
          <w:rFonts w:ascii="Arial" w:hAnsi="Arial"/>
          <w:sz w:val="20"/>
        </w:rPr>
        <w:t>3</w:t>
      </w:r>
      <w:proofErr w:type="gramEnd"/>
      <w:r w:rsidRPr="00EF3E1E">
        <w:rPr>
          <w:rFonts w:ascii="Arial" w:hAnsi="Arial"/>
          <w:sz w:val="20"/>
        </w:rPr>
        <w:t xml:space="preserve"> patients all scans were negative. </w:t>
      </w:r>
    </w:p>
    <w:p w14:paraId="0C020FF2" w14:textId="77777777" w:rsidR="004325E7" w:rsidRPr="00EF3E1E" w:rsidRDefault="004325E7" w:rsidP="008245CA">
      <w:pPr>
        <w:spacing w:after="0" w:line="276" w:lineRule="auto"/>
        <w:jc w:val="both"/>
        <w:rPr>
          <w:rFonts w:ascii="Arial" w:hAnsi="Arial"/>
          <w:sz w:val="20"/>
        </w:rPr>
      </w:pPr>
    </w:p>
    <w:p w14:paraId="40AC8C0C" w14:textId="77777777" w:rsidR="00CD2FEF" w:rsidRDefault="00CD2FEF" w:rsidP="008245CA">
      <w:pPr>
        <w:spacing w:after="0" w:line="276" w:lineRule="auto"/>
        <w:jc w:val="both"/>
        <w:rPr>
          <w:rFonts w:ascii="Arial" w:hAnsi="Arial" w:cs="Arial"/>
          <w:bCs/>
          <w:sz w:val="20"/>
          <w:szCs w:val="20"/>
        </w:rPr>
      </w:pPr>
    </w:p>
    <w:p w14:paraId="2F114D5D" w14:textId="1529B70D" w:rsidR="004325E7" w:rsidRPr="00EF3E1E" w:rsidRDefault="004325E7" w:rsidP="008245CA">
      <w:pPr>
        <w:spacing w:after="0" w:line="276" w:lineRule="auto"/>
        <w:jc w:val="both"/>
        <w:rPr>
          <w:rFonts w:ascii="Arial" w:hAnsi="Arial"/>
          <w:sz w:val="20"/>
        </w:rPr>
      </w:pPr>
      <w:r w:rsidRPr="00EF3E1E">
        <w:rPr>
          <w:rFonts w:ascii="Arial" w:hAnsi="Arial"/>
          <w:b/>
          <w:sz w:val="24"/>
        </w:rPr>
        <w:t>Results: Surgery</w:t>
      </w:r>
    </w:p>
    <w:p w14:paraId="36BA6787" w14:textId="78DB02E7" w:rsidR="004325E7" w:rsidRPr="00EF3E1E" w:rsidRDefault="00422B1D" w:rsidP="00EF3E1E">
      <w:pPr>
        <w:spacing w:after="0" w:line="276" w:lineRule="auto"/>
        <w:jc w:val="both"/>
        <w:rPr>
          <w:rFonts w:ascii="Arial" w:hAnsi="Arial"/>
          <w:sz w:val="20"/>
        </w:rPr>
      </w:pPr>
      <w:r w:rsidRPr="00EF3E1E">
        <w:rPr>
          <w:rFonts w:ascii="Arial" w:hAnsi="Arial"/>
          <w:sz w:val="20"/>
        </w:rPr>
        <w:t xml:space="preserve">Intraoperative </w:t>
      </w:r>
      <w:r w:rsidR="004325E7" w:rsidRPr="00EF3E1E">
        <w:rPr>
          <w:rFonts w:ascii="Arial" w:hAnsi="Arial"/>
          <w:sz w:val="20"/>
        </w:rPr>
        <w:t>PTH</w:t>
      </w:r>
      <w:r w:rsidRPr="00EF3E1E">
        <w:rPr>
          <w:rFonts w:ascii="Arial" w:hAnsi="Arial"/>
          <w:sz w:val="20"/>
        </w:rPr>
        <w:t xml:space="preserve"> (</w:t>
      </w:r>
      <w:proofErr w:type="spellStart"/>
      <w:r w:rsidRPr="00EF3E1E">
        <w:rPr>
          <w:rFonts w:ascii="Arial" w:hAnsi="Arial"/>
          <w:sz w:val="20"/>
        </w:rPr>
        <w:t>ioPTH</w:t>
      </w:r>
      <w:proofErr w:type="spellEnd"/>
      <w:r w:rsidRPr="00EF3E1E">
        <w:rPr>
          <w:rFonts w:ascii="Arial" w:hAnsi="Arial"/>
          <w:sz w:val="20"/>
        </w:rPr>
        <w:t>)</w:t>
      </w:r>
      <w:r w:rsidR="004325E7" w:rsidRPr="00EF3E1E">
        <w:rPr>
          <w:rFonts w:ascii="Arial" w:hAnsi="Arial"/>
          <w:sz w:val="20"/>
        </w:rPr>
        <w:t xml:space="preserve"> was used in 18/30 patients (60%) and it decreased &gt;50% in 15/18 patients (83%). In the three patients in whom </w:t>
      </w:r>
      <w:proofErr w:type="spellStart"/>
      <w:r w:rsidR="004325E7" w:rsidRPr="00EF3E1E">
        <w:rPr>
          <w:rFonts w:ascii="Arial" w:hAnsi="Arial"/>
          <w:sz w:val="20"/>
        </w:rPr>
        <w:t>ioPTH</w:t>
      </w:r>
      <w:proofErr w:type="spellEnd"/>
      <w:r w:rsidR="004325E7" w:rsidRPr="00EF3E1E">
        <w:rPr>
          <w:rFonts w:ascii="Arial" w:hAnsi="Arial"/>
          <w:sz w:val="20"/>
        </w:rPr>
        <w:t xml:space="preserve"> did not decrease, in one patient during surgery a parathyroid lesion confirmed as hyperplastic </w:t>
      </w:r>
      <w:proofErr w:type="gramStart"/>
      <w:r w:rsidR="004325E7" w:rsidRPr="00EF3E1E">
        <w:rPr>
          <w:rFonts w:ascii="Arial" w:hAnsi="Arial"/>
          <w:sz w:val="20"/>
        </w:rPr>
        <w:t>was removed</w:t>
      </w:r>
      <w:proofErr w:type="gramEnd"/>
      <w:r w:rsidR="004325E7" w:rsidRPr="00EF3E1E">
        <w:rPr>
          <w:rFonts w:ascii="Arial" w:hAnsi="Arial"/>
          <w:sz w:val="20"/>
        </w:rPr>
        <w:t xml:space="preserve"> but </w:t>
      </w:r>
      <w:proofErr w:type="spellStart"/>
      <w:r w:rsidR="004325E7" w:rsidRPr="00EF3E1E">
        <w:rPr>
          <w:rFonts w:ascii="Arial" w:hAnsi="Arial"/>
          <w:sz w:val="20"/>
        </w:rPr>
        <w:t>ioPTH</w:t>
      </w:r>
      <w:proofErr w:type="spellEnd"/>
      <w:r w:rsidR="004325E7" w:rsidRPr="00EF3E1E">
        <w:rPr>
          <w:rFonts w:ascii="Arial" w:hAnsi="Arial"/>
          <w:sz w:val="20"/>
        </w:rPr>
        <w:t xml:space="preserve"> did not decrease sufficiently (27% decrease). As six months after </w:t>
      </w:r>
      <w:proofErr w:type="gramStart"/>
      <w:r w:rsidR="004325E7" w:rsidRPr="00EF3E1E">
        <w:rPr>
          <w:rFonts w:ascii="Arial" w:hAnsi="Arial"/>
          <w:sz w:val="20"/>
        </w:rPr>
        <w:t>surgery</w:t>
      </w:r>
      <w:proofErr w:type="gramEnd"/>
      <w:r w:rsidR="004325E7" w:rsidRPr="00EF3E1E">
        <w:rPr>
          <w:rFonts w:ascii="Arial" w:hAnsi="Arial"/>
          <w:sz w:val="20"/>
        </w:rPr>
        <w:t xml:space="preserve"> the patient was </w:t>
      </w:r>
      <w:proofErr w:type="spellStart"/>
      <w:r w:rsidR="004325E7" w:rsidRPr="00EF3E1E">
        <w:rPr>
          <w:rFonts w:ascii="Arial" w:hAnsi="Arial"/>
          <w:sz w:val="20"/>
        </w:rPr>
        <w:t>normocalcemic</w:t>
      </w:r>
      <w:proofErr w:type="spellEnd"/>
      <w:r w:rsidR="004325E7" w:rsidRPr="00EF3E1E">
        <w:rPr>
          <w:rFonts w:ascii="Arial" w:hAnsi="Arial"/>
          <w:sz w:val="20"/>
        </w:rPr>
        <w:t xml:space="preserve"> with high PTH levels (17.50 </w:t>
      </w:r>
      <w:proofErr w:type="spellStart"/>
      <w:r w:rsidR="004325E7" w:rsidRPr="00EF3E1E">
        <w:rPr>
          <w:rFonts w:ascii="Arial" w:hAnsi="Arial"/>
          <w:sz w:val="20"/>
        </w:rPr>
        <w:t>pmol</w:t>
      </w:r>
      <w:proofErr w:type="spellEnd"/>
      <w:r w:rsidR="004325E7" w:rsidRPr="00EF3E1E">
        <w:rPr>
          <w:rFonts w:ascii="Arial" w:hAnsi="Arial"/>
          <w:sz w:val="20"/>
        </w:rPr>
        <w:t>/L), she was classified as cured.</w:t>
      </w:r>
      <w:r w:rsidR="002D36FE">
        <w:rPr>
          <w:rFonts w:ascii="Arial" w:hAnsi="Arial" w:cs="Arial"/>
          <w:bCs/>
          <w:sz w:val="20"/>
          <w:szCs w:val="20"/>
        </w:rPr>
        <w:fldChar w:fldCharType="begin"/>
      </w:r>
      <w:r w:rsidR="002D36FE" w:rsidRPr="00EF3E1E">
        <w:rPr>
          <w:rFonts w:ascii="Arial" w:hAnsi="Arial"/>
          <w:sz w:val="20"/>
        </w:rPr>
        <w:instrText>ADDIN RW.CITE{{doc:61fd4ecb8f08a1ae97ce5054 Bollerslev,J. 2021}}</w:instrText>
      </w:r>
      <w:r w:rsidR="002D36FE">
        <w:rPr>
          <w:rFonts w:ascii="Arial" w:hAnsi="Arial" w:cs="Arial"/>
          <w:bCs/>
          <w:sz w:val="20"/>
          <w:szCs w:val="20"/>
        </w:rPr>
        <w:fldChar w:fldCharType="separate"/>
      </w:r>
      <w:r w:rsidR="002D36FE" w:rsidRPr="00EF3E1E">
        <w:rPr>
          <w:rFonts w:ascii="Arial" w:hAnsi="Arial"/>
          <w:sz w:val="20"/>
        </w:rPr>
        <w:t>[31]</w:t>
      </w:r>
      <w:r w:rsidR="002D36FE">
        <w:rPr>
          <w:rFonts w:ascii="Arial" w:hAnsi="Arial" w:cs="Arial"/>
          <w:bCs/>
          <w:sz w:val="20"/>
          <w:szCs w:val="20"/>
        </w:rPr>
        <w:fldChar w:fldCharType="end"/>
      </w:r>
      <w:r w:rsidR="002D36FE" w:rsidRPr="00EF3E1E">
        <w:rPr>
          <w:rFonts w:ascii="Arial" w:hAnsi="Arial"/>
          <w:sz w:val="20"/>
        </w:rPr>
        <w:t xml:space="preserve"> </w:t>
      </w:r>
      <w:r w:rsidR="004325E7" w:rsidRPr="00EF3E1E">
        <w:rPr>
          <w:rFonts w:ascii="Arial" w:hAnsi="Arial"/>
          <w:sz w:val="20"/>
        </w:rPr>
        <w:t xml:space="preserve">In the second patient, two parathyroid glands </w:t>
      </w:r>
      <w:proofErr w:type="gramStart"/>
      <w:r w:rsidR="004325E7" w:rsidRPr="00EF3E1E">
        <w:rPr>
          <w:rFonts w:ascii="Arial" w:hAnsi="Arial"/>
          <w:sz w:val="20"/>
        </w:rPr>
        <w:t>were</w:t>
      </w:r>
      <w:r w:rsidR="002D36FE" w:rsidRPr="00EF3E1E">
        <w:rPr>
          <w:rFonts w:ascii="Arial" w:hAnsi="Arial"/>
          <w:sz w:val="20"/>
        </w:rPr>
        <w:t xml:space="preserve"> surgically</w:t>
      </w:r>
      <w:r w:rsidR="004325E7" w:rsidRPr="00EF3E1E">
        <w:rPr>
          <w:rFonts w:ascii="Arial" w:hAnsi="Arial"/>
          <w:sz w:val="20"/>
        </w:rPr>
        <w:t xml:space="preserve"> removed and confirmed as hyperplasia at pathological examination</w:t>
      </w:r>
      <w:proofErr w:type="gramEnd"/>
      <w:r w:rsidR="004325E7" w:rsidRPr="00EF3E1E">
        <w:rPr>
          <w:rFonts w:ascii="Arial" w:hAnsi="Arial"/>
          <w:sz w:val="20"/>
        </w:rPr>
        <w:t xml:space="preserve">. Six months after surgery the patient was still hypercalcemic and four-gland hyperplasia </w:t>
      </w:r>
      <w:proofErr w:type="gramStart"/>
      <w:r w:rsidR="004325E7" w:rsidRPr="00EF3E1E">
        <w:rPr>
          <w:rFonts w:ascii="Arial" w:hAnsi="Arial"/>
          <w:sz w:val="20"/>
        </w:rPr>
        <w:t>was suspected</w:t>
      </w:r>
      <w:proofErr w:type="gramEnd"/>
      <w:r w:rsidR="004325E7" w:rsidRPr="00EF3E1E">
        <w:rPr>
          <w:rFonts w:ascii="Arial" w:hAnsi="Arial"/>
          <w:sz w:val="20"/>
        </w:rPr>
        <w:t xml:space="preserve">. In the third patient, PTH levels </w:t>
      </w:r>
      <w:proofErr w:type="gramStart"/>
      <w:r w:rsidR="004325E7" w:rsidRPr="00EF3E1E">
        <w:rPr>
          <w:rFonts w:ascii="Arial" w:hAnsi="Arial"/>
          <w:sz w:val="20"/>
        </w:rPr>
        <w:t>were taken</w:t>
      </w:r>
      <w:proofErr w:type="gramEnd"/>
      <w:r w:rsidR="004325E7" w:rsidRPr="00EF3E1E">
        <w:rPr>
          <w:rFonts w:ascii="Arial" w:hAnsi="Arial"/>
          <w:sz w:val="20"/>
        </w:rPr>
        <w:t xml:space="preserve"> prior to removal of a thyroid nodule. On the [</w:t>
      </w:r>
      <w:r w:rsidR="004325E7" w:rsidRPr="00EF3E1E">
        <w:rPr>
          <w:rFonts w:ascii="Arial" w:hAnsi="Arial"/>
          <w:sz w:val="20"/>
          <w:vertAlign w:val="superscript"/>
        </w:rPr>
        <w:t>11</w:t>
      </w:r>
      <w:r w:rsidR="004325E7" w:rsidRPr="00EF3E1E">
        <w:rPr>
          <w:rFonts w:ascii="Arial" w:hAnsi="Arial"/>
          <w:sz w:val="20"/>
        </w:rPr>
        <w:t>C</w:t>
      </w:r>
      <w:proofErr w:type="gramStart"/>
      <w:r w:rsidR="004325E7" w:rsidRPr="00EF3E1E">
        <w:rPr>
          <w:rFonts w:ascii="Arial" w:hAnsi="Arial"/>
          <w:sz w:val="20"/>
        </w:rPr>
        <w:t>]choline</w:t>
      </w:r>
      <w:proofErr w:type="gramEnd"/>
      <w:r w:rsidR="004325E7" w:rsidRPr="00EF3E1E">
        <w:rPr>
          <w:rFonts w:ascii="Arial" w:hAnsi="Arial"/>
          <w:sz w:val="20"/>
        </w:rPr>
        <w:t xml:space="preserve"> PET/CT, the suspected lesions was</w:t>
      </w:r>
      <w:r w:rsidR="004C4636" w:rsidRPr="00EF3E1E">
        <w:rPr>
          <w:rFonts w:ascii="Arial" w:hAnsi="Arial"/>
          <w:sz w:val="20"/>
        </w:rPr>
        <w:t xml:space="preserve"> located</w:t>
      </w:r>
      <w:r w:rsidR="004325E7" w:rsidRPr="00EF3E1E">
        <w:rPr>
          <w:rFonts w:ascii="Arial" w:hAnsi="Arial"/>
          <w:sz w:val="20"/>
        </w:rPr>
        <w:t xml:space="preserve"> intra-</w:t>
      </w:r>
      <w:proofErr w:type="spellStart"/>
      <w:r w:rsidR="004325E7" w:rsidRPr="00EF3E1E">
        <w:rPr>
          <w:rFonts w:ascii="Arial" w:hAnsi="Arial"/>
          <w:sz w:val="20"/>
        </w:rPr>
        <w:t>thyroidal</w:t>
      </w:r>
      <w:r w:rsidR="004C4636" w:rsidRPr="00EF3E1E">
        <w:rPr>
          <w:rFonts w:ascii="Arial" w:hAnsi="Arial"/>
          <w:sz w:val="20"/>
        </w:rPr>
        <w:t>ly</w:t>
      </w:r>
      <w:proofErr w:type="spellEnd"/>
      <w:r w:rsidR="004325E7" w:rsidRPr="00EF3E1E">
        <w:rPr>
          <w:rFonts w:ascii="Arial" w:hAnsi="Arial"/>
          <w:sz w:val="20"/>
        </w:rPr>
        <w:t xml:space="preserve">. After removal of wat the surgeon initially suspected might be the parathyroid adenoma, </w:t>
      </w:r>
      <w:proofErr w:type="spellStart"/>
      <w:r w:rsidR="004325E7" w:rsidRPr="00EF3E1E">
        <w:rPr>
          <w:rFonts w:ascii="Arial" w:hAnsi="Arial"/>
          <w:sz w:val="20"/>
        </w:rPr>
        <w:t>ioPTH</w:t>
      </w:r>
      <w:proofErr w:type="spellEnd"/>
      <w:r w:rsidR="004325E7" w:rsidRPr="00EF3E1E">
        <w:rPr>
          <w:rFonts w:ascii="Arial" w:hAnsi="Arial"/>
          <w:sz w:val="20"/>
        </w:rPr>
        <w:t xml:space="preserve"> </w:t>
      </w:r>
      <w:proofErr w:type="gramStart"/>
      <w:r w:rsidR="004325E7" w:rsidRPr="00EF3E1E">
        <w:rPr>
          <w:rFonts w:ascii="Arial" w:hAnsi="Arial"/>
          <w:sz w:val="20"/>
        </w:rPr>
        <w:t>was performed</w:t>
      </w:r>
      <w:proofErr w:type="gramEnd"/>
      <w:r w:rsidR="004325E7" w:rsidRPr="00EF3E1E">
        <w:rPr>
          <w:rFonts w:ascii="Arial" w:hAnsi="Arial"/>
          <w:sz w:val="20"/>
        </w:rPr>
        <w:t>. When it did not decrease sufficiently, the surgeon decided to remove the thyroid nodule. At pathological examination, the adenoma was located intra-</w:t>
      </w:r>
      <w:proofErr w:type="spellStart"/>
      <w:r w:rsidR="004325E7" w:rsidRPr="00EF3E1E">
        <w:rPr>
          <w:rFonts w:ascii="Arial" w:hAnsi="Arial"/>
          <w:sz w:val="20"/>
        </w:rPr>
        <w:t>thyroidally</w:t>
      </w:r>
      <w:proofErr w:type="spellEnd"/>
      <w:r w:rsidR="004325E7" w:rsidRPr="00EF3E1E">
        <w:rPr>
          <w:rFonts w:ascii="Arial" w:hAnsi="Arial"/>
          <w:sz w:val="20"/>
        </w:rPr>
        <w:t xml:space="preserve"> and the patient was </w:t>
      </w:r>
      <w:proofErr w:type="spellStart"/>
      <w:r w:rsidR="004325E7" w:rsidRPr="00EF3E1E">
        <w:rPr>
          <w:rFonts w:ascii="Arial" w:hAnsi="Arial"/>
          <w:sz w:val="20"/>
        </w:rPr>
        <w:t>normocalcemic</w:t>
      </w:r>
      <w:proofErr w:type="spellEnd"/>
      <w:r w:rsidR="004325E7" w:rsidRPr="00EF3E1E">
        <w:rPr>
          <w:rFonts w:ascii="Arial" w:hAnsi="Arial"/>
          <w:sz w:val="20"/>
        </w:rPr>
        <w:t xml:space="preserve"> on postoperative day one and six months after surgery. </w:t>
      </w:r>
    </w:p>
    <w:p w14:paraId="06FDA8A0" w14:textId="77777777" w:rsidR="00B16440" w:rsidRPr="00EF3E1E" w:rsidRDefault="00B16440">
      <w:pPr>
        <w:spacing w:after="0" w:line="276" w:lineRule="auto"/>
        <w:jc w:val="both"/>
        <w:rPr>
          <w:rFonts w:ascii="Arial" w:hAnsi="Arial"/>
          <w:sz w:val="20"/>
        </w:rPr>
      </w:pPr>
    </w:p>
    <w:p w14:paraId="337B52E6" w14:textId="77777777" w:rsidR="00CD2FEF" w:rsidRDefault="00CD2FEF" w:rsidP="00EF3E1E">
      <w:pPr>
        <w:spacing w:after="0" w:line="276" w:lineRule="auto"/>
        <w:jc w:val="both"/>
        <w:rPr>
          <w:rFonts w:ascii="Arial" w:hAnsi="Arial" w:cs="Arial"/>
          <w:bCs/>
          <w:sz w:val="20"/>
          <w:szCs w:val="20"/>
        </w:rPr>
      </w:pPr>
    </w:p>
    <w:p w14:paraId="276BF661" w14:textId="77777777" w:rsidR="00B16440" w:rsidRPr="00EF3E1E" w:rsidRDefault="00B16440" w:rsidP="00EF3E1E">
      <w:pPr>
        <w:spacing w:after="0" w:line="276" w:lineRule="auto"/>
        <w:rPr>
          <w:rFonts w:ascii="Arial" w:hAnsi="Arial"/>
          <w:i/>
          <w:sz w:val="20"/>
        </w:rPr>
      </w:pPr>
      <w:r w:rsidRPr="00EF3E1E">
        <w:rPr>
          <w:rFonts w:ascii="Arial" w:hAnsi="Arial"/>
          <w:b/>
          <w:sz w:val="24"/>
        </w:rPr>
        <w:t>Results: Blinded accuracy of study imaging modalities</w:t>
      </w:r>
    </w:p>
    <w:p w14:paraId="73D7BE3A" w14:textId="24A22272" w:rsidR="00B16440" w:rsidRPr="00EF3E1E" w:rsidRDefault="00B16440" w:rsidP="00EF3E1E">
      <w:pPr>
        <w:spacing w:after="0" w:line="276" w:lineRule="auto"/>
        <w:jc w:val="both"/>
        <w:rPr>
          <w:rFonts w:ascii="Arial" w:hAnsi="Arial"/>
          <w:sz w:val="24"/>
        </w:rPr>
      </w:pPr>
      <w:r w:rsidRPr="00EF3E1E">
        <w:rPr>
          <w:rFonts w:ascii="Arial" w:hAnsi="Arial"/>
          <w:sz w:val="20"/>
        </w:rPr>
        <w:t>For the overlap between scan interpretation and histological results</w:t>
      </w:r>
      <w:r w:rsidR="00303B86" w:rsidRPr="00EF3E1E">
        <w:rPr>
          <w:rFonts w:ascii="Arial" w:hAnsi="Arial"/>
          <w:sz w:val="20"/>
        </w:rPr>
        <w:t xml:space="preserve"> with blinded scan interpretation</w:t>
      </w:r>
      <w:r w:rsidRPr="00EF3E1E">
        <w:rPr>
          <w:rFonts w:ascii="Arial" w:hAnsi="Arial"/>
          <w:sz w:val="20"/>
        </w:rPr>
        <w:t xml:space="preserve">, refer to Fig. </w:t>
      </w:r>
      <w:r w:rsidR="00FA4035">
        <w:rPr>
          <w:rFonts w:ascii="Arial" w:hAnsi="Arial" w:cs="Arial"/>
          <w:bCs/>
          <w:sz w:val="20"/>
          <w:szCs w:val="20"/>
        </w:rPr>
        <w:t>4</w:t>
      </w:r>
      <w:r w:rsidRPr="00EF3E1E">
        <w:rPr>
          <w:rFonts w:ascii="Arial" w:hAnsi="Arial"/>
          <w:sz w:val="20"/>
        </w:rPr>
        <w:t xml:space="preserve">. </w:t>
      </w:r>
    </w:p>
    <w:p w14:paraId="36A9B2DA" w14:textId="77777777" w:rsidR="00B16440" w:rsidRPr="00EF3E1E" w:rsidRDefault="00B16440" w:rsidP="00EF3E1E">
      <w:pPr>
        <w:spacing w:after="0" w:line="276" w:lineRule="auto"/>
        <w:jc w:val="both"/>
        <w:rPr>
          <w:rFonts w:ascii="Arial" w:hAnsi="Arial"/>
          <w:sz w:val="24"/>
        </w:rPr>
      </w:pPr>
      <w:r w:rsidRPr="006D1ABB">
        <w:rPr>
          <w:rFonts w:eastAsia="Times New Roman"/>
          <w:noProof/>
          <w:color w:val="ED7D31" w:themeColor="accent2"/>
          <w:lang w:val="en-PH" w:eastAsia="en-PH"/>
        </w:rPr>
        <w:lastRenderedPageBreak/>
        <w:drawing>
          <wp:inline distT="0" distB="0" distL="0" distR="0" wp14:anchorId="12C80402" wp14:editId="08B23784">
            <wp:extent cx="5760720" cy="3816376"/>
            <wp:effectExtent l="0" t="38100" r="0" b="50800"/>
            <wp:docPr id="898430204" name="Diagram 89843020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73F31BC" w14:textId="77777777" w:rsidR="00B16440" w:rsidRPr="00EF3E1E" w:rsidRDefault="00B16440" w:rsidP="00EF3E1E">
      <w:pPr>
        <w:spacing w:after="0" w:line="276" w:lineRule="auto"/>
        <w:jc w:val="both"/>
        <w:rPr>
          <w:rFonts w:ascii="Arial" w:hAnsi="Arial"/>
          <w:sz w:val="24"/>
        </w:rPr>
      </w:pPr>
    </w:p>
    <w:p w14:paraId="3E63B949" w14:textId="7B103552" w:rsidR="00B16440" w:rsidRPr="00EF3E1E" w:rsidRDefault="00B16440" w:rsidP="00EF3E1E">
      <w:pPr>
        <w:spacing w:after="0" w:line="276" w:lineRule="auto"/>
        <w:jc w:val="both"/>
        <w:rPr>
          <w:rFonts w:ascii="Arial" w:hAnsi="Arial"/>
          <w:sz w:val="20"/>
        </w:rPr>
      </w:pPr>
      <w:r w:rsidRPr="00EF3E1E">
        <w:rPr>
          <w:rFonts w:ascii="Arial" w:hAnsi="Arial"/>
          <w:b/>
          <w:sz w:val="20"/>
        </w:rPr>
        <w:t xml:space="preserve">Fig. </w:t>
      </w:r>
      <w:r w:rsidR="00FA4035">
        <w:rPr>
          <w:rFonts w:ascii="Arial" w:hAnsi="Arial" w:cs="Arial"/>
          <w:b/>
          <w:sz w:val="20"/>
          <w:szCs w:val="20"/>
        </w:rPr>
        <w:t>4</w:t>
      </w:r>
      <w:r w:rsidRPr="00EF3E1E">
        <w:rPr>
          <w:rFonts w:ascii="Arial" w:hAnsi="Arial"/>
          <w:b/>
          <w:sz w:val="20"/>
        </w:rPr>
        <w:t xml:space="preserve"> Overlap between scan interpretation and histological results of [</w:t>
      </w:r>
      <w:r w:rsidRPr="00EF3E1E">
        <w:rPr>
          <w:rFonts w:ascii="Arial" w:hAnsi="Arial"/>
          <w:b/>
          <w:sz w:val="20"/>
          <w:vertAlign w:val="superscript"/>
        </w:rPr>
        <w:t>11</w:t>
      </w:r>
      <w:r w:rsidRPr="00EF3E1E">
        <w:rPr>
          <w:rFonts w:ascii="Arial" w:hAnsi="Arial"/>
          <w:b/>
          <w:sz w:val="20"/>
        </w:rPr>
        <w:t>C]methionine PET/CT, [</w:t>
      </w:r>
      <w:r w:rsidRPr="00EF3E1E">
        <w:rPr>
          <w:rFonts w:ascii="Arial" w:hAnsi="Arial"/>
          <w:b/>
          <w:sz w:val="20"/>
          <w:vertAlign w:val="superscript"/>
        </w:rPr>
        <w:t>11</w:t>
      </w:r>
      <w:r w:rsidRPr="00EF3E1E">
        <w:rPr>
          <w:rFonts w:ascii="Arial" w:hAnsi="Arial"/>
          <w:b/>
          <w:sz w:val="20"/>
        </w:rPr>
        <w:t xml:space="preserve">C]choline PET/CT, and 4D-CT with blinded scan interpretation (patient-based, n=30). </w:t>
      </w:r>
      <w:r w:rsidRPr="00EF3E1E">
        <w:rPr>
          <w:rFonts w:ascii="Arial" w:hAnsi="Arial"/>
          <w:sz w:val="20"/>
        </w:rPr>
        <w:t xml:space="preserve">TP= true positive, FN= false negative. </w:t>
      </w:r>
    </w:p>
    <w:p w14:paraId="43FD3B03" w14:textId="77777777" w:rsidR="00F2332C" w:rsidRPr="00EF3E1E" w:rsidRDefault="00F2332C" w:rsidP="005B032C">
      <w:pPr>
        <w:spacing w:after="0" w:line="276" w:lineRule="auto"/>
        <w:jc w:val="both"/>
        <w:rPr>
          <w:rFonts w:ascii="Arial" w:hAnsi="Arial"/>
          <w:sz w:val="20"/>
        </w:rPr>
      </w:pPr>
    </w:p>
    <w:p w14:paraId="190CD18A" w14:textId="77777777" w:rsidR="00CD2FEF" w:rsidRDefault="00CD2FEF" w:rsidP="005B032C">
      <w:pPr>
        <w:spacing w:after="0" w:line="276" w:lineRule="auto"/>
        <w:jc w:val="both"/>
        <w:rPr>
          <w:rFonts w:ascii="Arial" w:hAnsi="Arial" w:cs="Arial"/>
          <w:bCs/>
          <w:sz w:val="20"/>
          <w:szCs w:val="20"/>
        </w:rPr>
      </w:pPr>
    </w:p>
    <w:p w14:paraId="24B00BEC" w14:textId="143B90DB" w:rsidR="00F2332C" w:rsidRPr="00EF3E1E" w:rsidRDefault="00F2332C" w:rsidP="00EF3E1E">
      <w:pPr>
        <w:spacing w:after="0" w:line="276" w:lineRule="auto"/>
        <w:rPr>
          <w:rFonts w:ascii="Arial" w:hAnsi="Arial"/>
          <w:i/>
          <w:sz w:val="20"/>
        </w:rPr>
      </w:pPr>
      <w:r w:rsidRPr="00EF3E1E">
        <w:rPr>
          <w:rFonts w:ascii="Arial" w:hAnsi="Arial"/>
          <w:b/>
          <w:sz w:val="24"/>
        </w:rPr>
        <w:t xml:space="preserve">Results: </w:t>
      </w:r>
      <w:r w:rsidR="000A069B" w:rsidRPr="00EF3E1E">
        <w:rPr>
          <w:rFonts w:ascii="Arial" w:hAnsi="Arial"/>
          <w:b/>
          <w:sz w:val="24"/>
        </w:rPr>
        <w:t>Non-blinded a</w:t>
      </w:r>
      <w:r w:rsidRPr="00EF3E1E">
        <w:rPr>
          <w:rFonts w:ascii="Arial" w:hAnsi="Arial"/>
          <w:b/>
          <w:sz w:val="24"/>
        </w:rPr>
        <w:t>ccuracy of study imaging modalities</w:t>
      </w:r>
    </w:p>
    <w:p w14:paraId="23B9DA77" w14:textId="37DA76B0" w:rsidR="000267C5" w:rsidRPr="00EF3E1E" w:rsidRDefault="000267C5" w:rsidP="00EF3E1E">
      <w:pPr>
        <w:spacing w:after="0" w:line="276" w:lineRule="auto"/>
        <w:jc w:val="both"/>
        <w:rPr>
          <w:rFonts w:ascii="Arial" w:hAnsi="Arial"/>
          <w:sz w:val="20"/>
        </w:rPr>
      </w:pPr>
      <w:r w:rsidRPr="00EF3E1E">
        <w:rPr>
          <w:rFonts w:ascii="Arial" w:hAnsi="Arial"/>
          <w:sz w:val="20"/>
        </w:rPr>
        <w:t>In the patients with multi-gland disease (n=3 patients and n=6 lesions), [</w:t>
      </w:r>
      <w:r w:rsidRPr="00EF3E1E">
        <w:rPr>
          <w:rFonts w:ascii="Arial" w:hAnsi="Arial"/>
          <w:sz w:val="20"/>
          <w:vertAlign w:val="superscript"/>
        </w:rPr>
        <w:t>11</w:t>
      </w:r>
      <w:r w:rsidRPr="00EF3E1E">
        <w:rPr>
          <w:rFonts w:ascii="Arial" w:hAnsi="Arial"/>
          <w:sz w:val="20"/>
        </w:rPr>
        <w:t>C]methionine PET/CT was true positive in 1 lesion (17%), while [</w:t>
      </w:r>
      <w:r w:rsidRPr="00EF3E1E">
        <w:rPr>
          <w:rFonts w:ascii="Arial" w:hAnsi="Arial"/>
          <w:sz w:val="20"/>
          <w:vertAlign w:val="superscript"/>
        </w:rPr>
        <w:t>11</w:t>
      </w:r>
      <w:r w:rsidRPr="00EF3E1E">
        <w:rPr>
          <w:rFonts w:ascii="Arial" w:hAnsi="Arial"/>
          <w:sz w:val="20"/>
        </w:rPr>
        <w:t>C]choline</w:t>
      </w:r>
      <w:r w:rsidRPr="00EF3E1E" w:rsidDel="00745999">
        <w:rPr>
          <w:rFonts w:ascii="Arial" w:hAnsi="Arial"/>
          <w:sz w:val="20"/>
          <w:vertAlign w:val="superscript"/>
        </w:rPr>
        <w:t xml:space="preserve"> </w:t>
      </w:r>
      <w:r w:rsidRPr="00EF3E1E">
        <w:rPr>
          <w:rFonts w:ascii="Arial" w:hAnsi="Arial"/>
          <w:sz w:val="20"/>
        </w:rPr>
        <w:t xml:space="preserve">PET/CT and 4D-CT were true positive in 3 lesions (50%) at the non-blinded scan interpretation. </w:t>
      </w:r>
      <w:r w:rsidR="005F006B" w:rsidRPr="00EF3E1E">
        <w:rPr>
          <w:rFonts w:ascii="Arial" w:hAnsi="Arial"/>
          <w:sz w:val="20"/>
        </w:rPr>
        <w:t xml:space="preserve">For the results of the effectiveness of the studied imaging modalities, refer to Fig. </w:t>
      </w:r>
      <w:r w:rsidR="00FA4035">
        <w:rPr>
          <w:rFonts w:ascii="Arial" w:hAnsi="Arial" w:cs="Arial"/>
          <w:bCs/>
          <w:sz w:val="20"/>
          <w:szCs w:val="20"/>
        </w:rPr>
        <w:t>5</w:t>
      </w:r>
      <w:r w:rsidR="005F006B" w:rsidRPr="00EF3E1E">
        <w:rPr>
          <w:rFonts w:ascii="Arial" w:hAnsi="Arial"/>
          <w:sz w:val="20"/>
        </w:rPr>
        <w:t xml:space="preserve">.  </w:t>
      </w:r>
    </w:p>
    <w:p w14:paraId="0B2B87F8" w14:textId="530806FE" w:rsidR="000267C5" w:rsidRPr="00EF3E1E" w:rsidRDefault="000267C5" w:rsidP="005B032C">
      <w:pPr>
        <w:spacing w:after="0" w:line="276" w:lineRule="auto"/>
        <w:ind w:firstLine="720"/>
        <w:jc w:val="both"/>
        <w:rPr>
          <w:rFonts w:ascii="Arial" w:hAnsi="Arial"/>
          <w:sz w:val="20"/>
        </w:rPr>
      </w:pPr>
      <w:r w:rsidRPr="00EF3E1E">
        <w:rPr>
          <w:rFonts w:ascii="Arial" w:hAnsi="Arial"/>
          <w:sz w:val="20"/>
        </w:rPr>
        <w:t>The sensitivity of [</w:t>
      </w:r>
      <w:r w:rsidRPr="00EF3E1E">
        <w:rPr>
          <w:rFonts w:ascii="Arial" w:hAnsi="Arial"/>
          <w:sz w:val="20"/>
          <w:vertAlign w:val="superscript"/>
        </w:rPr>
        <w:t>11</w:t>
      </w:r>
      <w:r w:rsidRPr="00EF3E1E">
        <w:rPr>
          <w:rFonts w:ascii="Arial" w:hAnsi="Arial"/>
          <w:sz w:val="20"/>
        </w:rPr>
        <w:t>C]choline</w:t>
      </w:r>
      <w:r w:rsidRPr="00EF3E1E" w:rsidDel="00745999">
        <w:rPr>
          <w:rFonts w:ascii="Arial" w:hAnsi="Arial"/>
          <w:sz w:val="20"/>
          <w:vertAlign w:val="superscript"/>
        </w:rPr>
        <w:t xml:space="preserve"> </w:t>
      </w:r>
      <w:r w:rsidRPr="00EF3E1E">
        <w:rPr>
          <w:rFonts w:ascii="Arial" w:hAnsi="Arial"/>
          <w:sz w:val="20"/>
        </w:rPr>
        <w:t>PET/CT differed significantly from [</w:t>
      </w:r>
      <w:r w:rsidRPr="00EF3E1E">
        <w:rPr>
          <w:rFonts w:ascii="Arial" w:hAnsi="Arial"/>
          <w:sz w:val="20"/>
          <w:vertAlign w:val="superscript"/>
        </w:rPr>
        <w:t>11</w:t>
      </w:r>
      <w:r w:rsidRPr="00EF3E1E">
        <w:rPr>
          <w:rFonts w:ascii="Arial" w:hAnsi="Arial"/>
          <w:sz w:val="20"/>
        </w:rPr>
        <w:t>C]methionine PET/CT and 4D-CT for the non-blinded scan interpretations (p=0.004 and p=0.001, respectively)</w:t>
      </w:r>
      <w:r w:rsidR="00D6361F" w:rsidRPr="00EF3E1E">
        <w:rPr>
          <w:rFonts w:ascii="Arial" w:hAnsi="Arial"/>
          <w:sz w:val="20"/>
        </w:rPr>
        <w:t xml:space="preserve"> (Table </w:t>
      </w:r>
      <w:r w:rsidR="00274B93">
        <w:rPr>
          <w:rFonts w:ascii="Arial" w:hAnsi="Arial" w:cs="Arial"/>
          <w:bCs/>
          <w:sz w:val="20"/>
          <w:szCs w:val="20"/>
        </w:rPr>
        <w:t>2</w:t>
      </w:r>
      <w:r w:rsidR="00D6361F" w:rsidRPr="00EF3E1E">
        <w:rPr>
          <w:rFonts w:ascii="Arial" w:hAnsi="Arial"/>
          <w:sz w:val="20"/>
        </w:rPr>
        <w:t>)</w:t>
      </w:r>
      <w:r w:rsidRPr="00EF3E1E">
        <w:rPr>
          <w:rFonts w:ascii="Arial" w:hAnsi="Arial"/>
          <w:sz w:val="20"/>
        </w:rPr>
        <w:t>. The sensitivity of [</w:t>
      </w:r>
      <w:r w:rsidRPr="00EF3E1E">
        <w:rPr>
          <w:rFonts w:ascii="Arial" w:hAnsi="Arial"/>
          <w:sz w:val="20"/>
          <w:vertAlign w:val="superscript"/>
        </w:rPr>
        <w:t>11</w:t>
      </w:r>
      <w:r w:rsidRPr="00EF3E1E">
        <w:rPr>
          <w:rFonts w:ascii="Arial" w:hAnsi="Arial"/>
          <w:sz w:val="20"/>
        </w:rPr>
        <w:t>C</w:t>
      </w:r>
      <w:proofErr w:type="gramStart"/>
      <w:r w:rsidRPr="00EF3E1E">
        <w:rPr>
          <w:rFonts w:ascii="Arial" w:hAnsi="Arial"/>
          <w:sz w:val="20"/>
        </w:rPr>
        <w:t>]methionine</w:t>
      </w:r>
      <w:proofErr w:type="gramEnd"/>
      <w:r w:rsidRPr="00EF3E1E">
        <w:rPr>
          <w:rFonts w:ascii="Arial" w:hAnsi="Arial"/>
          <w:sz w:val="20"/>
        </w:rPr>
        <w:t xml:space="preserve"> PET/CT and 4D-CT </w:t>
      </w:r>
      <w:r w:rsidR="000A069B" w:rsidRPr="00EF3E1E">
        <w:rPr>
          <w:rFonts w:ascii="Arial" w:hAnsi="Arial"/>
          <w:sz w:val="20"/>
        </w:rPr>
        <w:t xml:space="preserve">did not </w:t>
      </w:r>
      <w:r w:rsidRPr="00EF3E1E">
        <w:rPr>
          <w:rFonts w:ascii="Arial" w:hAnsi="Arial"/>
          <w:sz w:val="20"/>
        </w:rPr>
        <w:t>differ significantly for the non-blinded interpretations (p=0.774)</w:t>
      </w:r>
      <w:r w:rsidR="00840DC8" w:rsidRPr="00EF3E1E">
        <w:rPr>
          <w:rFonts w:ascii="Arial" w:hAnsi="Arial"/>
          <w:sz w:val="20"/>
        </w:rPr>
        <w:t xml:space="preserve">. </w:t>
      </w:r>
    </w:p>
    <w:p w14:paraId="252F8995" w14:textId="77777777" w:rsidR="006A1F52" w:rsidRPr="00EF3E1E" w:rsidRDefault="006A1F52" w:rsidP="006A1F52">
      <w:pPr>
        <w:spacing w:after="0" w:line="276" w:lineRule="auto"/>
        <w:jc w:val="both"/>
        <w:rPr>
          <w:rFonts w:ascii="Arial" w:hAnsi="Arial"/>
          <w:sz w:val="20"/>
        </w:rPr>
      </w:pPr>
    </w:p>
    <w:p w14:paraId="67A4A5BC" w14:textId="028F4208" w:rsidR="006A1F52" w:rsidRPr="00EF3E1E" w:rsidRDefault="006A1F52" w:rsidP="006A1F52">
      <w:pPr>
        <w:spacing w:after="0" w:line="276" w:lineRule="auto"/>
        <w:jc w:val="both"/>
        <w:rPr>
          <w:rFonts w:ascii="Arial" w:hAnsi="Arial"/>
          <w:sz w:val="20"/>
        </w:rPr>
      </w:pPr>
      <w:r w:rsidRPr="00EF3E1E">
        <w:rPr>
          <w:rFonts w:ascii="Arial" w:hAnsi="Arial"/>
          <w:noProof/>
          <w:sz w:val="20"/>
          <w:lang w:val="en-PH" w:eastAsia="en-PH"/>
        </w:rPr>
        <w:lastRenderedPageBreak/>
        <w:drawing>
          <wp:inline distT="0" distB="0" distL="0" distR="0" wp14:anchorId="4CE4DC7C" wp14:editId="2E4D4499">
            <wp:extent cx="5168348" cy="3653507"/>
            <wp:effectExtent l="0" t="0" r="0" b="4445"/>
            <wp:docPr id="278825161" name="Afbeelding 278825161" descr="Afbeelding met Graphics, schermopname, grafische vormgeving,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25161" name="Afbeelding 3" descr="Afbeelding met Graphics, schermopname, grafische vormgeving, Kleurrijkheid&#10;&#10;Automatisch gegenereerde beschrijv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174358" cy="3657755"/>
                    </a:xfrm>
                    <a:prstGeom prst="rect">
                      <a:avLst/>
                    </a:prstGeom>
                  </pic:spPr>
                </pic:pic>
              </a:graphicData>
            </a:graphic>
          </wp:inline>
        </w:drawing>
      </w:r>
    </w:p>
    <w:p w14:paraId="17E0DB85" w14:textId="76011BEE" w:rsidR="006A1F52" w:rsidRPr="00EF3E1E" w:rsidRDefault="00814B2B" w:rsidP="00EF3E1E">
      <w:pPr>
        <w:spacing w:after="0" w:line="276" w:lineRule="auto"/>
        <w:jc w:val="both"/>
        <w:rPr>
          <w:rFonts w:ascii="Arial" w:hAnsi="Arial"/>
          <w:sz w:val="20"/>
        </w:rPr>
      </w:pPr>
      <w:r w:rsidRPr="00EF3E1E">
        <w:rPr>
          <w:rFonts w:ascii="Arial" w:hAnsi="Arial"/>
          <w:b/>
          <w:sz w:val="20"/>
        </w:rPr>
        <w:t xml:space="preserve">Fig. </w:t>
      </w:r>
      <w:r w:rsidR="00FA4035">
        <w:rPr>
          <w:rFonts w:ascii="Arial" w:hAnsi="Arial" w:cs="Arial"/>
          <w:b/>
          <w:sz w:val="20"/>
          <w:szCs w:val="20"/>
        </w:rPr>
        <w:t>5</w:t>
      </w:r>
      <w:r w:rsidRPr="00EF3E1E">
        <w:rPr>
          <w:rFonts w:ascii="Arial" w:hAnsi="Arial"/>
          <w:b/>
          <w:sz w:val="20"/>
        </w:rPr>
        <w:t xml:space="preserve"> Effectiveness of the three studied imaging modalities for parathyroid adenoma localization with </w:t>
      </w:r>
      <w:r w:rsidR="003E58F1" w:rsidRPr="00EF3E1E">
        <w:rPr>
          <w:rFonts w:ascii="Arial" w:hAnsi="Arial"/>
          <w:b/>
          <w:sz w:val="20"/>
        </w:rPr>
        <w:t>non-</w:t>
      </w:r>
      <w:r w:rsidRPr="00EF3E1E">
        <w:rPr>
          <w:rFonts w:ascii="Arial" w:hAnsi="Arial"/>
          <w:b/>
          <w:sz w:val="20"/>
        </w:rPr>
        <w:t>blinded scan interpretation (lesion-based).</w:t>
      </w:r>
      <w:r w:rsidRPr="00EF3E1E">
        <w:rPr>
          <w:rFonts w:ascii="Arial" w:hAnsi="Arial"/>
          <w:sz w:val="20"/>
        </w:rPr>
        <w:t xml:space="preserve"> Adenoma localization on preoperative imaging </w:t>
      </w:r>
      <w:proofErr w:type="gramStart"/>
      <w:r w:rsidRPr="00EF3E1E">
        <w:rPr>
          <w:rFonts w:ascii="Arial" w:hAnsi="Arial"/>
          <w:sz w:val="20"/>
        </w:rPr>
        <w:t>was correlated</w:t>
      </w:r>
      <w:proofErr w:type="gramEnd"/>
      <w:r w:rsidRPr="00EF3E1E">
        <w:rPr>
          <w:rFonts w:ascii="Arial" w:hAnsi="Arial"/>
          <w:sz w:val="20"/>
        </w:rPr>
        <w:t xml:space="preserve"> with intraoperative surgeon localization and histopathological findings (reference standard). The total number of reference standard lesions (true positive + false negative) consists of n=32 pathology-proven parathyroid lesions and </w:t>
      </w:r>
      <w:proofErr w:type="gramStart"/>
      <w:r w:rsidRPr="00EF3E1E">
        <w:rPr>
          <w:rFonts w:ascii="Arial" w:hAnsi="Arial"/>
          <w:sz w:val="20"/>
        </w:rPr>
        <w:t>one</w:t>
      </w:r>
      <w:proofErr w:type="gramEnd"/>
      <w:r w:rsidRPr="00EF3E1E">
        <w:rPr>
          <w:rFonts w:ascii="Arial" w:hAnsi="Arial"/>
          <w:sz w:val="20"/>
        </w:rPr>
        <w:t xml:space="preserve"> patient with a negative exploration (n=1 lesion) in n=30 operated patients.</w:t>
      </w:r>
    </w:p>
    <w:p w14:paraId="5C11580C" w14:textId="77777777" w:rsidR="00840DC8" w:rsidRPr="00EF3E1E" w:rsidRDefault="00840DC8" w:rsidP="001168B8">
      <w:pPr>
        <w:spacing w:after="0" w:line="240" w:lineRule="auto"/>
        <w:jc w:val="both"/>
        <w:rPr>
          <w:rFonts w:ascii="Arial" w:hAnsi="Arial"/>
          <w:sz w:val="20"/>
        </w:rPr>
      </w:pPr>
    </w:p>
    <w:tbl>
      <w:tblPr>
        <w:tblStyle w:val="Tabelraster1"/>
        <w:tblpPr w:leftFromText="180" w:rightFromText="180" w:vertAnchor="text" w:horzAnchor="margin" w:tblpY="198"/>
        <w:tblW w:w="8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1039"/>
        <w:gridCol w:w="1040"/>
        <w:gridCol w:w="1040"/>
        <w:gridCol w:w="1550"/>
        <w:gridCol w:w="1568"/>
      </w:tblGrid>
      <w:tr w:rsidR="003F55E8" w:rsidRPr="006F502B" w14:paraId="49FD03E5" w14:textId="77777777" w:rsidTr="00EF3E1E">
        <w:tc>
          <w:tcPr>
            <w:tcW w:w="8789" w:type="dxa"/>
            <w:gridSpan w:val="6"/>
            <w:tcBorders>
              <w:bottom w:val="single" w:sz="12" w:space="0" w:color="auto"/>
            </w:tcBorders>
          </w:tcPr>
          <w:p w14:paraId="2E31DD21" w14:textId="23997B9D" w:rsidR="003F55E8" w:rsidRPr="00EF3E1E" w:rsidRDefault="003F55E8" w:rsidP="00EF3E1E">
            <w:pPr>
              <w:spacing w:line="276" w:lineRule="auto"/>
              <w:jc w:val="both"/>
              <w:rPr>
                <w:rFonts w:ascii="Arial" w:hAnsi="Arial"/>
                <w:b/>
              </w:rPr>
            </w:pPr>
            <w:r w:rsidRPr="009934CC">
              <w:rPr>
                <w:rFonts w:ascii="Arial" w:hAnsi="Arial" w:cs="Arial"/>
                <w:b/>
                <w:bCs/>
                <w:lang w:val="en-GB" w:eastAsia="en-GB"/>
              </w:rPr>
              <w:t xml:space="preserve">Table </w:t>
            </w:r>
            <w:r w:rsidR="00274B93">
              <w:rPr>
                <w:rFonts w:ascii="Arial" w:hAnsi="Arial" w:cs="Arial"/>
                <w:b/>
                <w:bCs/>
                <w:lang w:val="en-GB" w:eastAsia="en-GB"/>
              </w:rPr>
              <w:t>2</w:t>
            </w:r>
            <w:r w:rsidRPr="009934CC">
              <w:rPr>
                <w:rFonts w:ascii="Arial" w:hAnsi="Arial" w:cs="Arial"/>
                <w:lang w:val="en-GB" w:eastAsia="en-GB"/>
              </w:rPr>
              <w:t>. Final lesion-based outcome</w:t>
            </w:r>
            <w:r>
              <w:rPr>
                <w:rFonts w:ascii="Arial" w:hAnsi="Arial" w:cs="Arial"/>
                <w:lang w:val="en-GB" w:eastAsia="en-GB"/>
              </w:rPr>
              <w:t xml:space="preserve"> with non-blinded scan interpretation</w:t>
            </w:r>
            <w:r w:rsidRPr="009934CC">
              <w:rPr>
                <w:rFonts w:ascii="Arial" w:hAnsi="Arial" w:cs="Arial"/>
                <w:lang w:val="en-GB" w:eastAsia="en-GB"/>
              </w:rPr>
              <w:t xml:space="preserve"> for the n=30 operated patients*.</w:t>
            </w:r>
          </w:p>
        </w:tc>
      </w:tr>
      <w:tr w:rsidR="003F55E8" w:rsidRPr="009934CC" w14:paraId="31C175EB" w14:textId="77777777" w:rsidTr="00EF3E1E">
        <w:tc>
          <w:tcPr>
            <w:tcW w:w="2552" w:type="dxa"/>
            <w:tcBorders>
              <w:top w:val="single" w:sz="12" w:space="0" w:color="auto"/>
            </w:tcBorders>
          </w:tcPr>
          <w:p w14:paraId="0A8B37EB" w14:textId="77777777" w:rsidR="003F55E8" w:rsidRPr="009934CC" w:rsidRDefault="003F55E8" w:rsidP="00EF3E1E">
            <w:pPr>
              <w:spacing w:line="276" w:lineRule="auto"/>
              <w:jc w:val="center"/>
              <w:rPr>
                <w:rFonts w:ascii="Arial" w:hAnsi="Arial" w:cs="Arial"/>
                <w:b/>
                <w:bCs/>
                <w:lang w:val="en-GB" w:eastAsia="en-GB"/>
              </w:rPr>
            </w:pPr>
          </w:p>
        </w:tc>
        <w:tc>
          <w:tcPr>
            <w:tcW w:w="6237" w:type="dxa"/>
            <w:gridSpan w:val="5"/>
            <w:tcBorders>
              <w:top w:val="single" w:sz="12" w:space="0" w:color="auto"/>
              <w:left w:val="single" w:sz="4" w:space="0" w:color="auto"/>
              <w:bottom w:val="single" w:sz="4" w:space="0" w:color="auto"/>
            </w:tcBorders>
          </w:tcPr>
          <w:p w14:paraId="19ECF00A" w14:textId="77777777" w:rsidR="003F55E8" w:rsidRPr="00EF3E1E" w:rsidRDefault="003F55E8" w:rsidP="00EF3E1E">
            <w:pPr>
              <w:spacing w:line="276" w:lineRule="auto"/>
              <w:jc w:val="center"/>
              <w:rPr>
                <w:rFonts w:ascii="Arial" w:hAnsi="Arial"/>
                <w:b/>
              </w:rPr>
            </w:pPr>
            <w:r w:rsidRPr="009934CC">
              <w:rPr>
                <w:rFonts w:ascii="Arial" w:hAnsi="Arial" w:cs="Arial"/>
                <w:b/>
                <w:bCs/>
                <w:lang w:val="en-GB" w:eastAsia="en-GB"/>
              </w:rPr>
              <w:t>Non-blinded scan interpretation</w:t>
            </w:r>
          </w:p>
        </w:tc>
      </w:tr>
      <w:tr w:rsidR="003F55E8" w:rsidRPr="009934CC" w14:paraId="4819D4AD" w14:textId="77777777" w:rsidTr="00EF3E1E">
        <w:tc>
          <w:tcPr>
            <w:tcW w:w="2552" w:type="dxa"/>
            <w:tcBorders>
              <w:bottom w:val="single" w:sz="4" w:space="0" w:color="auto"/>
            </w:tcBorders>
          </w:tcPr>
          <w:p w14:paraId="65D57A62" w14:textId="77777777" w:rsidR="003F55E8" w:rsidRPr="00EF3E1E" w:rsidRDefault="003F55E8" w:rsidP="00EF3E1E">
            <w:pPr>
              <w:spacing w:line="276" w:lineRule="auto"/>
              <w:jc w:val="center"/>
              <w:rPr>
                <w:rFonts w:ascii="Arial" w:hAnsi="Arial"/>
                <w:b/>
              </w:rPr>
            </w:pPr>
          </w:p>
        </w:tc>
        <w:tc>
          <w:tcPr>
            <w:tcW w:w="1039" w:type="dxa"/>
            <w:tcBorders>
              <w:top w:val="single" w:sz="4" w:space="0" w:color="auto"/>
              <w:left w:val="single" w:sz="4" w:space="0" w:color="auto"/>
              <w:bottom w:val="single" w:sz="4" w:space="0" w:color="auto"/>
            </w:tcBorders>
          </w:tcPr>
          <w:p w14:paraId="49C4DC6A" w14:textId="77777777" w:rsidR="003F55E8" w:rsidRPr="009934CC" w:rsidRDefault="003F55E8" w:rsidP="00EF3E1E">
            <w:pPr>
              <w:spacing w:line="276" w:lineRule="auto"/>
              <w:jc w:val="center"/>
              <w:rPr>
                <w:rFonts w:ascii="Arial" w:hAnsi="Arial" w:cs="Arial"/>
                <w:b/>
                <w:bCs/>
                <w:lang w:eastAsia="en-GB"/>
              </w:rPr>
            </w:pPr>
            <w:r w:rsidRPr="00EF3E1E">
              <w:rPr>
                <w:rFonts w:ascii="Arial" w:hAnsi="Arial"/>
                <w:b/>
              </w:rPr>
              <w:t>True positive</w:t>
            </w:r>
          </w:p>
        </w:tc>
        <w:tc>
          <w:tcPr>
            <w:tcW w:w="1040" w:type="dxa"/>
            <w:tcBorders>
              <w:top w:val="single" w:sz="4" w:space="0" w:color="auto"/>
              <w:bottom w:val="single" w:sz="4" w:space="0" w:color="auto"/>
            </w:tcBorders>
          </w:tcPr>
          <w:p w14:paraId="2048AE0B" w14:textId="77777777" w:rsidR="003F55E8" w:rsidRPr="009934CC" w:rsidRDefault="003F55E8" w:rsidP="00EF3E1E">
            <w:pPr>
              <w:spacing w:line="276" w:lineRule="auto"/>
              <w:jc w:val="center"/>
              <w:rPr>
                <w:rFonts w:ascii="Arial" w:hAnsi="Arial" w:cs="Arial"/>
                <w:b/>
                <w:bCs/>
                <w:lang w:eastAsia="en-GB"/>
              </w:rPr>
            </w:pPr>
            <w:r w:rsidRPr="00EF3E1E">
              <w:rPr>
                <w:rFonts w:ascii="Arial" w:hAnsi="Arial"/>
                <w:b/>
              </w:rPr>
              <w:t>False positive</w:t>
            </w:r>
          </w:p>
        </w:tc>
        <w:tc>
          <w:tcPr>
            <w:tcW w:w="1040" w:type="dxa"/>
            <w:tcBorders>
              <w:top w:val="single" w:sz="4" w:space="0" w:color="auto"/>
              <w:bottom w:val="single" w:sz="4" w:space="0" w:color="auto"/>
            </w:tcBorders>
          </w:tcPr>
          <w:p w14:paraId="1F49A62D" w14:textId="77777777" w:rsidR="003F55E8" w:rsidRPr="009934CC" w:rsidRDefault="003F55E8" w:rsidP="00EF3E1E">
            <w:pPr>
              <w:spacing w:line="276" w:lineRule="auto"/>
              <w:jc w:val="center"/>
              <w:rPr>
                <w:rFonts w:ascii="Arial" w:hAnsi="Arial" w:cs="Arial"/>
                <w:b/>
                <w:bCs/>
                <w:lang w:eastAsia="en-GB"/>
              </w:rPr>
            </w:pPr>
            <w:r w:rsidRPr="00EF3E1E">
              <w:rPr>
                <w:rFonts w:ascii="Arial" w:hAnsi="Arial"/>
                <w:b/>
              </w:rPr>
              <w:t>False negative</w:t>
            </w:r>
          </w:p>
        </w:tc>
        <w:tc>
          <w:tcPr>
            <w:tcW w:w="1550" w:type="dxa"/>
            <w:tcBorders>
              <w:top w:val="single" w:sz="4" w:space="0" w:color="auto"/>
              <w:bottom w:val="single" w:sz="4" w:space="0" w:color="auto"/>
            </w:tcBorders>
          </w:tcPr>
          <w:p w14:paraId="6778DF71" w14:textId="77777777" w:rsidR="003F55E8" w:rsidRPr="00EF3E1E" w:rsidRDefault="003F55E8" w:rsidP="00EF3E1E">
            <w:pPr>
              <w:spacing w:line="276" w:lineRule="auto"/>
              <w:jc w:val="center"/>
              <w:rPr>
                <w:rFonts w:ascii="Arial" w:hAnsi="Arial"/>
                <w:b/>
              </w:rPr>
            </w:pPr>
            <w:r w:rsidRPr="00EF3E1E">
              <w:rPr>
                <w:rFonts w:ascii="Arial" w:hAnsi="Arial"/>
                <w:b/>
              </w:rPr>
              <w:t>Sensitivity</w:t>
            </w:r>
          </w:p>
          <w:p w14:paraId="2320DCC0" w14:textId="77777777" w:rsidR="003F55E8" w:rsidRPr="009934CC" w:rsidRDefault="003F55E8" w:rsidP="00EF3E1E">
            <w:pPr>
              <w:spacing w:line="276" w:lineRule="auto"/>
              <w:jc w:val="center"/>
              <w:rPr>
                <w:rFonts w:ascii="Arial" w:hAnsi="Arial" w:cs="Arial"/>
                <w:b/>
                <w:bCs/>
                <w:lang w:eastAsia="en-GB"/>
              </w:rPr>
            </w:pPr>
            <w:r w:rsidRPr="00EF3E1E">
              <w:rPr>
                <w:rFonts w:ascii="Arial" w:hAnsi="Arial"/>
                <w:b/>
              </w:rPr>
              <w:t>(95% CI)</w:t>
            </w:r>
          </w:p>
        </w:tc>
        <w:tc>
          <w:tcPr>
            <w:tcW w:w="1568" w:type="dxa"/>
            <w:tcBorders>
              <w:top w:val="single" w:sz="4" w:space="0" w:color="auto"/>
              <w:bottom w:val="single" w:sz="4" w:space="0" w:color="auto"/>
            </w:tcBorders>
          </w:tcPr>
          <w:p w14:paraId="3EC17E67" w14:textId="77777777" w:rsidR="003F55E8" w:rsidRPr="00EF3E1E" w:rsidRDefault="003F55E8" w:rsidP="00EF3E1E">
            <w:pPr>
              <w:spacing w:line="276" w:lineRule="auto"/>
              <w:jc w:val="center"/>
              <w:rPr>
                <w:rFonts w:ascii="Arial" w:hAnsi="Arial"/>
                <w:b/>
              </w:rPr>
            </w:pPr>
            <w:r w:rsidRPr="00EF3E1E">
              <w:rPr>
                <w:rFonts w:ascii="Arial" w:hAnsi="Arial"/>
                <w:b/>
              </w:rPr>
              <w:t>PPV</w:t>
            </w:r>
          </w:p>
          <w:p w14:paraId="201B084A" w14:textId="77777777" w:rsidR="003F55E8" w:rsidRPr="009934CC" w:rsidRDefault="003F55E8" w:rsidP="00EF3E1E">
            <w:pPr>
              <w:spacing w:line="276" w:lineRule="auto"/>
              <w:jc w:val="center"/>
              <w:rPr>
                <w:rFonts w:ascii="Arial" w:hAnsi="Arial" w:cs="Arial"/>
                <w:b/>
                <w:bCs/>
                <w:lang w:eastAsia="en-GB"/>
              </w:rPr>
            </w:pPr>
            <w:r w:rsidRPr="00EF3E1E">
              <w:rPr>
                <w:rFonts w:ascii="Arial" w:hAnsi="Arial"/>
                <w:b/>
              </w:rPr>
              <w:t>(95% CI)</w:t>
            </w:r>
          </w:p>
        </w:tc>
      </w:tr>
      <w:tr w:rsidR="003F55E8" w:rsidRPr="009934CC" w14:paraId="36C0DD56" w14:textId="77777777" w:rsidTr="00EF3E1E">
        <w:tc>
          <w:tcPr>
            <w:tcW w:w="2552" w:type="dxa"/>
            <w:tcBorders>
              <w:top w:val="single" w:sz="4" w:space="0" w:color="auto"/>
              <w:bottom w:val="single" w:sz="4" w:space="0" w:color="auto"/>
            </w:tcBorders>
          </w:tcPr>
          <w:p w14:paraId="2200C9DD" w14:textId="77777777" w:rsidR="003F55E8" w:rsidRPr="00EF3E1E" w:rsidRDefault="003F55E8" w:rsidP="00EF3E1E">
            <w:pPr>
              <w:spacing w:line="276" w:lineRule="auto"/>
              <w:rPr>
                <w:rFonts w:ascii="Arial" w:hAnsi="Arial"/>
              </w:rPr>
            </w:pPr>
            <w:r w:rsidRPr="00603CE4">
              <w:rPr>
                <w:rFonts w:ascii="Arial" w:hAnsi="Arial" w:cs="Arial"/>
                <w:bCs/>
              </w:rPr>
              <w:t>[</w:t>
            </w:r>
            <w:r w:rsidRPr="00522C09">
              <w:rPr>
                <w:rFonts w:ascii="Arial" w:hAnsi="Arial" w:cs="Arial"/>
                <w:bCs/>
                <w:vertAlign w:val="superscript"/>
              </w:rPr>
              <w:t>11</w:t>
            </w:r>
            <w:r w:rsidRPr="00603CE4">
              <w:rPr>
                <w:rFonts w:ascii="Arial" w:hAnsi="Arial" w:cs="Arial"/>
                <w:bCs/>
              </w:rPr>
              <w:t xml:space="preserve">C]methionine </w:t>
            </w:r>
            <w:r w:rsidRPr="009934CC">
              <w:rPr>
                <w:rFonts w:ascii="Arial" w:hAnsi="Arial" w:cs="Arial"/>
                <w:bCs/>
              </w:rPr>
              <w:t>PET/CT</w:t>
            </w:r>
          </w:p>
        </w:tc>
        <w:tc>
          <w:tcPr>
            <w:tcW w:w="1039" w:type="dxa"/>
            <w:tcBorders>
              <w:top w:val="single" w:sz="4" w:space="0" w:color="auto"/>
              <w:left w:val="single" w:sz="4" w:space="0" w:color="auto"/>
              <w:bottom w:val="single" w:sz="4" w:space="0" w:color="auto"/>
            </w:tcBorders>
          </w:tcPr>
          <w:p w14:paraId="134CF509"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19</w:t>
            </w:r>
          </w:p>
        </w:tc>
        <w:tc>
          <w:tcPr>
            <w:tcW w:w="1040" w:type="dxa"/>
            <w:tcBorders>
              <w:top w:val="single" w:sz="4" w:space="0" w:color="auto"/>
              <w:bottom w:val="single" w:sz="4" w:space="0" w:color="auto"/>
            </w:tcBorders>
          </w:tcPr>
          <w:p w14:paraId="0A611445"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1</w:t>
            </w:r>
          </w:p>
        </w:tc>
        <w:tc>
          <w:tcPr>
            <w:tcW w:w="1040" w:type="dxa"/>
            <w:tcBorders>
              <w:top w:val="single" w:sz="4" w:space="0" w:color="auto"/>
              <w:bottom w:val="single" w:sz="4" w:space="0" w:color="auto"/>
            </w:tcBorders>
          </w:tcPr>
          <w:p w14:paraId="49533ECF" w14:textId="77777777" w:rsidR="003F55E8" w:rsidRPr="009934CC" w:rsidRDefault="003F55E8" w:rsidP="00EF3E1E">
            <w:pPr>
              <w:spacing w:line="276" w:lineRule="auto"/>
              <w:jc w:val="center"/>
              <w:rPr>
                <w:rFonts w:ascii="Arial" w:hAnsi="Arial" w:cs="Arial"/>
                <w:lang w:eastAsia="en-GB"/>
              </w:rPr>
            </w:pPr>
            <w:r w:rsidRPr="009934CC">
              <w:rPr>
                <w:rFonts w:ascii="Arial" w:hAnsi="Arial" w:cs="Arial"/>
                <w:lang w:eastAsia="en-GB"/>
              </w:rPr>
              <w:t>14</w:t>
            </w:r>
          </w:p>
        </w:tc>
        <w:tc>
          <w:tcPr>
            <w:tcW w:w="1550" w:type="dxa"/>
            <w:tcBorders>
              <w:top w:val="single" w:sz="4" w:space="0" w:color="auto"/>
              <w:bottom w:val="single" w:sz="4" w:space="0" w:color="auto"/>
            </w:tcBorders>
          </w:tcPr>
          <w:p w14:paraId="199D5754" w14:textId="77777777" w:rsidR="003F55E8" w:rsidRPr="00EF3E1E" w:rsidRDefault="003F55E8" w:rsidP="00EF3E1E">
            <w:pPr>
              <w:spacing w:line="276" w:lineRule="auto"/>
              <w:jc w:val="center"/>
              <w:rPr>
                <w:rFonts w:ascii="Arial" w:hAnsi="Arial"/>
              </w:rPr>
            </w:pPr>
            <w:r w:rsidRPr="00EF3E1E">
              <w:rPr>
                <w:rFonts w:ascii="Arial" w:hAnsi="Arial"/>
              </w:rPr>
              <w:t xml:space="preserve">58% </w:t>
            </w:r>
          </w:p>
          <w:p w14:paraId="442BF9F9"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(39–75%)</w:t>
            </w:r>
          </w:p>
        </w:tc>
        <w:tc>
          <w:tcPr>
            <w:tcW w:w="1568" w:type="dxa"/>
            <w:tcBorders>
              <w:top w:val="single" w:sz="4" w:space="0" w:color="auto"/>
              <w:bottom w:val="single" w:sz="4" w:space="0" w:color="auto"/>
            </w:tcBorders>
          </w:tcPr>
          <w:p w14:paraId="662191BB" w14:textId="77777777" w:rsidR="003F55E8" w:rsidRPr="00EF3E1E" w:rsidRDefault="003F55E8" w:rsidP="00EF3E1E">
            <w:pPr>
              <w:spacing w:line="276" w:lineRule="auto"/>
              <w:jc w:val="center"/>
              <w:rPr>
                <w:rFonts w:ascii="Arial" w:hAnsi="Arial"/>
              </w:rPr>
            </w:pPr>
            <w:r w:rsidRPr="00EF3E1E">
              <w:rPr>
                <w:rFonts w:ascii="Arial" w:hAnsi="Arial"/>
              </w:rPr>
              <w:t xml:space="preserve">95% </w:t>
            </w:r>
          </w:p>
          <w:p w14:paraId="30E0AFB1"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(73–100%)</w:t>
            </w:r>
          </w:p>
        </w:tc>
      </w:tr>
      <w:tr w:rsidR="003F55E8" w:rsidRPr="009934CC" w14:paraId="0964FEEA" w14:textId="77777777" w:rsidTr="00EF3E1E">
        <w:tc>
          <w:tcPr>
            <w:tcW w:w="2552" w:type="dxa"/>
            <w:tcBorders>
              <w:top w:val="single" w:sz="4" w:space="0" w:color="auto"/>
              <w:bottom w:val="single" w:sz="4" w:space="0" w:color="auto"/>
            </w:tcBorders>
          </w:tcPr>
          <w:p w14:paraId="1FF80363" w14:textId="77777777" w:rsidR="003F55E8" w:rsidRPr="00EF3E1E" w:rsidRDefault="003F55E8" w:rsidP="00EF3E1E">
            <w:pPr>
              <w:spacing w:line="276" w:lineRule="auto"/>
              <w:rPr>
                <w:rFonts w:ascii="Arial" w:hAnsi="Arial"/>
              </w:rPr>
            </w:pPr>
            <w:r w:rsidRPr="00CD7C0A">
              <w:rPr>
                <w:rFonts w:ascii="Arial" w:hAnsi="Arial" w:cs="Arial"/>
                <w:bCs/>
              </w:rPr>
              <w:t>[</w:t>
            </w:r>
            <w:r w:rsidRPr="00522C09">
              <w:rPr>
                <w:rFonts w:ascii="Arial" w:hAnsi="Arial" w:cs="Arial"/>
                <w:bCs/>
                <w:vertAlign w:val="superscript"/>
              </w:rPr>
              <w:t>11</w:t>
            </w:r>
            <w:r>
              <w:rPr>
                <w:rFonts w:ascii="Arial" w:hAnsi="Arial" w:cs="Arial"/>
                <w:bCs/>
              </w:rPr>
              <w:t>C</w:t>
            </w:r>
            <w:r w:rsidRPr="00CD7C0A">
              <w:rPr>
                <w:rFonts w:ascii="Arial" w:hAnsi="Arial" w:cs="Arial"/>
                <w:bCs/>
              </w:rPr>
              <w:t>]choline</w:t>
            </w:r>
            <w:r w:rsidRPr="00D14D83" w:rsidDel="00745999">
              <w:rPr>
                <w:rFonts w:ascii="Arial" w:hAnsi="Arial" w:cs="Arial"/>
                <w:bCs/>
                <w:vertAlign w:val="superscript"/>
              </w:rPr>
              <w:t xml:space="preserve"> </w:t>
            </w:r>
            <w:r w:rsidRPr="009934CC">
              <w:rPr>
                <w:rFonts w:ascii="Arial" w:hAnsi="Arial" w:cs="Arial"/>
                <w:bCs/>
              </w:rPr>
              <w:t>PET/CT</w:t>
            </w:r>
          </w:p>
        </w:tc>
        <w:tc>
          <w:tcPr>
            <w:tcW w:w="1039" w:type="dxa"/>
            <w:tcBorders>
              <w:top w:val="single" w:sz="4" w:space="0" w:color="auto"/>
              <w:left w:val="single" w:sz="4" w:space="0" w:color="auto"/>
              <w:bottom w:val="single" w:sz="4" w:space="0" w:color="auto"/>
            </w:tcBorders>
          </w:tcPr>
          <w:p w14:paraId="08A6A9F6"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28</w:t>
            </w:r>
          </w:p>
        </w:tc>
        <w:tc>
          <w:tcPr>
            <w:tcW w:w="1040" w:type="dxa"/>
            <w:tcBorders>
              <w:top w:val="single" w:sz="4" w:space="0" w:color="auto"/>
              <w:bottom w:val="single" w:sz="4" w:space="0" w:color="auto"/>
            </w:tcBorders>
          </w:tcPr>
          <w:p w14:paraId="7CD2F04B"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2</w:t>
            </w:r>
          </w:p>
        </w:tc>
        <w:tc>
          <w:tcPr>
            <w:tcW w:w="1040" w:type="dxa"/>
            <w:tcBorders>
              <w:top w:val="single" w:sz="4" w:space="0" w:color="auto"/>
              <w:bottom w:val="single" w:sz="4" w:space="0" w:color="auto"/>
            </w:tcBorders>
          </w:tcPr>
          <w:p w14:paraId="43597AB6"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5</w:t>
            </w:r>
          </w:p>
        </w:tc>
        <w:tc>
          <w:tcPr>
            <w:tcW w:w="1550" w:type="dxa"/>
            <w:tcBorders>
              <w:top w:val="single" w:sz="4" w:space="0" w:color="auto"/>
              <w:bottom w:val="single" w:sz="4" w:space="0" w:color="auto"/>
            </w:tcBorders>
          </w:tcPr>
          <w:p w14:paraId="5AC56F8F" w14:textId="77777777" w:rsidR="003F55E8" w:rsidRPr="00EF3E1E" w:rsidRDefault="003F55E8" w:rsidP="00EF3E1E">
            <w:pPr>
              <w:spacing w:line="276" w:lineRule="auto"/>
              <w:jc w:val="center"/>
              <w:rPr>
                <w:rFonts w:ascii="Arial" w:hAnsi="Arial"/>
              </w:rPr>
            </w:pPr>
            <w:r w:rsidRPr="00EF3E1E">
              <w:rPr>
                <w:rFonts w:ascii="Arial" w:hAnsi="Arial"/>
              </w:rPr>
              <w:t xml:space="preserve">85% </w:t>
            </w:r>
          </w:p>
          <w:p w14:paraId="635599D0"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(68–95%)</w:t>
            </w:r>
          </w:p>
        </w:tc>
        <w:tc>
          <w:tcPr>
            <w:tcW w:w="1568" w:type="dxa"/>
            <w:tcBorders>
              <w:top w:val="single" w:sz="4" w:space="0" w:color="auto"/>
              <w:bottom w:val="single" w:sz="4" w:space="0" w:color="auto"/>
            </w:tcBorders>
          </w:tcPr>
          <w:p w14:paraId="65FAAABC" w14:textId="77777777" w:rsidR="003F55E8" w:rsidRPr="00EF3E1E" w:rsidRDefault="003F55E8" w:rsidP="00EF3E1E">
            <w:pPr>
              <w:spacing w:line="276" w:lineRule="auto"/>
              <w:jc w:val="center"/>
              <w:rPr>
                <w:rFonts w:ascii="Arial" w:hAnsi="Arial"/>
              </w:rPr>
            </w:pPr>
            <w:r w:rsidRPr="00EF3E1E">
              <w:rPr>
                <w:rFonts w:ascii="Arial" w:hAnsi="Arial"/>
              </w:rPr>
              <w:t xml:space="preserve">93% </w:t>
            </w:r>
          </w:p>
          <w:p w14:paraId="5C74D6E5"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(77–99%)</w:t>
            </w:r>
          </w:p>
        </w:tc>
      </w:tr>
      <w:tr w:rsidR="003F55E8" w:rsidRPr="009934CC" w14:paraId="6F917F22" w14:textId="77777777" w:rsidTr="00EF3E1E">
        <w:tc>
          <w:tcPr>
            <w:tcW w:w="2552" w:type="dxa"/>
            <w:tcBorders>
              <w:top w:val="single" w:sz="4" w:space="0" w:color="auto"/>
            </w:tcBorders>
          </w:tcPr>
          <w:p w14:paraId="029403D2" w14:textId="77777777" w:rsidR="003F55E8" w:rsidRPr="00EF3E1E" w:rsidRDefault="003F55E8" w:rsidP="00EF3E1E">
            <w:pPr>
              <w:spacing w:line="276" w:lineRule="auto"/>
              <w:rPr>
                <w:rFonts w:ascii="Arial" w:hAnsi="Arial"/>
              </w:rPr>
            </w:pPr>
            <w:r w:rsidRPr="00EF3E1E">
              <w:rPr>
                <w:rFonts w:ascii="Arial" w:hAnsi="Arial"/>
              </w:rPr>
              <w:t>4D-CT</w:t>
            </w:r>
          </w:p>
        </w:tc>
        <w:tc>
          <w:tcPr>
            <w:tcW w:w="1039" w:type="dxa"/>
            <w:tcBorders>
              <w:top w:val="single" w:sz="4" w:space="0" w:color="auto"/>
              <w:left w:val="single" w:sz="4" w:space="0" w:color="auto"/>
              <w:bottom w:val="single" w:sz="4" w:space="0" w:color="auto"/>
            </w:tcBorders>
          </w:tcPr>
          <w:p w14:paraId="0363343C"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17</w:t>
            </w:r>
          </w:p>
        </w:tc>
        <w:tc>
          <w:tcPr>
            <w:tcW w:w="1040" w:type="dxa"/>
            <w:tcBorders>
              <w:top w:val="single" w:sz="4" w:space="0" w:color="auto"/>
              <w:bottom w:val="single" w:sz="4" w:space="0" w:color="auto"/>
            </w:tcBorders>
          </w:tcPr>
          <w:p w14:paraId="0FD783F8"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4</w:t>
            </w:r>
          </w:p>
        </w:tc>
        <w:tc>
          <w:tcPr>
            <w:tcW w:w="1040" w:type="dxa"/>
            <w:tcBorders>
              <w:top w:val="single" w:sz="4" w:space="0" w:color="auto"/>
              <w:bottom w:val="single" w:sz="4" w:space="0" w:color="auto"/>
            </w:tcBorders>
          </w:tcPr>
          <w:p w14:paraId="59EE84F8"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16</w:t>
            </w:r>
          </w:p>
        </w:tc>
        <w:tc>
          <w:tcPr>
            <w:tcW w:w="1550" w:type="dxa"/>
            <w:tcBorders>
              <w:top w:val="single" w:sz="4" w:space="0" w:color="auto"/>
              <w:bottom w:val="single" w:sz="4" w:space="0" w:color="auto"/>
            </w:tcBorders>
          </w:tcPr>
          <w:p w14:paraId="2E6FFE6A" w14:textId="77777777" w:rsidR="003F55E8" w:rsidRPr="00EF3E1E" w:rsidRDefault="003F55E8" w:rsidP="00EF3E1E">
            <w:pPr>
              <w:spacing w:line="276" w:lineRule="auto"/>
              <w:jc w:val="center"/>
              <w:rPr>
                <w:rFonts w:ascii="Arial" w:hAnsi="Arial"/>
              </w:rPr>
            </w:pPr>
            <w:r w:rsidRPr="00EF3E1E">
              <w:rPr>
                <w:rFonts w:ascii="Arial" w:hAnsi="Arial"/>
              </w:rPr>
              <w:t xml:space="preserve">52% </w:t>
            </w:r>
          </w:p>
          <w:p w14:paraId="19800246"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(34–69%)</w:t>
            </w:r>
          </w:p>
        </w:tc>
        <w:tc>
          <w:tcPr>
            <w:tcW w:w="1568" w:type="dxa"/>
            <w:tcBorders>
              <w:top w:val="single" w:sz="4" w:space="0" w:color="auto"/>
              <w:bottom w:val="single" w:sz="4" w:space="0" w:color="auto"/>
            </w:tcBorders>
          </w:tcPr>
          <w:p w14:paraId="5EE40222" w14:textId="77777777" w:rsidR="003F55E8" w:rsidRPr="00EF3E1E" w:rsidRDefault="003F55E8" w:rsidP="00EF3E1E">
            <w:pPr>
              <w:spacing w:line="276" w:lineRule="auto"/>
              <w:jc w:val="center"/>
              <w:rPr>
                <w:rFonts w:ascii="Arial" w:hAnsi="Arial"/>
              </w:rPr>
            </w:pPr>
            <w:r w:rsidRPr="00EF3E1E">
              <w:rPr>
                <w:rFonts w:ascii="Arial" w:hAnsi="Arial"/>
              </w:rPr>
              <w:t xml:space="preserve">81% </w:t>
            </w:r>
          </w:p>
          <w:p w14:paraId="6C32AFDC" w14:textId="77777777" w:rsidR="003F55E8" w:rsidRPr="009934CC" w:rsidRDefault="003F55E8" w:rsidP="00EF3E1E">
            <w:pPr>
              <w:spacing w:line="276" w:lineRule="auto"/>
              <w:jc w:val="center"/>
              <w:rPr>
                <w:rFonts w:ascii="Arial" w:hAnsi="Arial" w:cs="Arial"/>
                <w:lang w:eastAsia="en-GB"/>
              </w:rPr>
            </w:pPr>
            <w:r w:rsidRPr="00EF3E1E">
              <w:rPr>
                <w:rFonts w:ascii="Arial" w:hAnsi="Arial"/>
              </w:rPr>
              <w:t>(57–94%)</w:t>
            </w:r>
          </w:p>
        </w:tc>
      </w:tr>
      <w:tr w:rsidR="003F55E8" w:rsidRPr="006F502B" w14:paraId="274E8485" w14:textId="77777777" w:rsidTr="003F55E8">
        <w:tc>
          <w:tcPr>
            <w:tcW w:w="8789" w:type="dxa"/>
            <w:gridSpan w:val="6"/>
            <w:tcBorders>
              <w:top w:val="single" w:sz="12" w:space="0" w:color="auto"/>
            </w:tcBorders>
            <w:vAlign w:val="bottom"/>
          </w:tcPr>
          <w:p w14:paraId="3BC73111" w14:textId="77777777" w:rsidR="003F55E8" w:rsidRPr="00EF3E1E" w:rsidRDefault="003F55E8" w:rsidP="003F55E8">
            <w:pPr>
              <w:rPr>
                <w:rFonts w:ascii="Arial" w:hAnsi="Arial"/>
                <w:i/>
              </w:rPr>
            </w:pPr>
            <w:r w:rsidRPr="00EF3E1E">
              <w:rPr>
                <w:rFonts w:ascii="Arial" w:hAnsi="Arial"/>
                <w:i/>
              </w:rPr>
              <w:t xml:space="preserve">CI= </w:t>
            </w:r>
            <w:r w:rsidRPr="00EF3E1E">
              <w:rPr>
                <w:rFonts w:ascii="Arial" w:hAnsi="Arial"/>
              </w:rPr>
              <w:t xml:space="preserve">confidence interval; </w:t>
            </w:r>
            <w:r w:rsidRPr="00EF3E1E">
              <w:rPr>
                <w:rFonts w:ascii="Arial" w:hAnsi="Arial"/>
                <w:i/>
              </w:rPr>
              <w:t>PPV=</w:t>
            </w:r>
            <w:r w:rsidRPr="00EF3E1E">
              <w:rPr>
                <w:rFonts w:ascii="Arial" w:hAnsi="Arial"/>
              </w:rPr>
              <w:t xml:space="preserve"> positive predictive value; *= total consists of 32 pathology-proven parathyroid lesions and one patient with a negative exploration.</w:t>
            </w:r>
          </w:p>
        </w:tc>
      </w:tr>
    </w:tbl>
    <w:p w14:paraId="0FF41516" w14:textId="77777777" w:rsidR="003F55E8" w:rsidRPr="00EF3E1E" w:rsidRDefault="003F55E8" w:rsidP="001168B8">
      <w:pPr>
        <w:spacing w:after="0" w:line="240" w:lineRule="auto"/>
        <w:jc w:val="both"/>
        <w:rPr>
          <w:rFonts w:ascii="Arial" w:hAnsi="Arial"/>
          <w:sz w:val="20"/>
        </w:rPr>
      </w:pPr>
    </w:p>
    <w:p w14:paraId="3A634BAF" w14:textId="77777777" w:rsidR="001168B8" w:rsidRPr="00EF3E1E" w:rsidRDefault="001168B8" w:rsidP="00EF3E1E">
      <w:pPr>
        <w:spacing w:after="0" w:line="240" w:lineRule="auto"/>
        <w:jc w:val="both"/>
        <w:rPr>
          <w:rFonts w:ascii="Arial" w:hAnsi="Arial"/>
          <w:sz w:val="20"/>
        </w:rPr>
      </w:pPr>
    </w:p>
    <w:p w14:paraId="656B696D" w14:textId="77777777" w:rsidR="00014653" w:rsidRPr="00EF3E1E" w:rsidRDefault="00014653">
      <w:pPr>
        <w:rPr>
          <w:rFonts w:ascii="Arial" w:hAnsi="Arial"/>
          <w:b/>
          <w:sz w:val="24"/>
        </w:rPr>
      </w:pPr>
      <w:r w:rsidRPr="00EF3E1E">
        <w:rPr>
          <w:rFonts w:ascii="Arial" w:hAnsi="Arial"/>
          <w:b/>
          <w:sz w:val="24"/>
        </w:rPr>
        <w:br w:type="page"/>
      </w:r>
    </w:p>
    <w:p w14:paraId="5D0DF5A0" w14:textId="612BA1DD" w:rsidR="002C16B2" w:rsidRPr="00EF3E1E" w:rsidRDefault="00360560" w:rsidP="00E423CC">
      <w:pPr>
        <w:spacing w:after="0" w:line="276" w:lineRule="auto"/>
        <w:jc w:val="both"/>
        <w:rPr>
          <w:rFonts w:ascii="Arial" w:hAnsi="Arial"/>
          <w:b/>
          <w:sz w:val="24"/>
        </w:rPr>
      </w:pPr>
      <w:r w:rsidRPr="00EF3E1E">
        <w:rPr>
          <w:rFonts w:ascii="Arial" w:hAnsi="Arial"/>
          <w:b/>
          <w:sz w:val="24"/>
        </w:rPr>
        <w:lastRenderedPageBreak/>
        <w:t xml:space="preserve">Results: </w:t>
      </w:r>
      <w:r w:rsidR="00DF4E72" w:rsidRPr="00EF3E1E">
        <w:rPr>
          <w:rFonts w:ascii="Arial" w:hAnsi="Arial"/>
          <w:b/>
          <w:sz w:val="24"/>
        </w:rPr>
        <w:t>Case examples of patients</w:t>
      </w:r>
      <w:r w:rsidR="0062420F" w:rsidRPr="00EF3E1E">
        <w:rPr>
          <w:rFonts w:ascii="Arial" w:hAnsi="Arial"/>
          <w:b/>
          <w:sz w:val="24"/>
        </w:rPr>
        <w:t xml:space="preserve"> with a</w:t>
      </w:r>
      <w:r w:rsidR="00DF4E72" w:rsidRPr="00EF3E1E">
        <w:rPr>
          <w:rFonts w:ascii="Arial" w:hAnsi="Arial"/>
          <w:b/>
          <w:sz w:val="24"/>
        </w:rPr>
        <w:t xml:space="preserve"> negative</w:t>
      </w:r>
      <w:r w:rsidR="0062420F" w:rsidRPr="00EF3E1E">
        <w:rPr>
          <w:rFonts w:ascii="Arial" w:hAnsi="Arial"/>
          <w:b/>
          <w:sz w:val="24"/>
        </w:rPr>
        <w:t xml:space="preserve"> </w:t>
      </w:r>
      <w:r w:rsidR="00007250" w:rsidRPr="00EF3E1E">
        <w:rPr>
          <w:rFonts w:ascii="Arial" w:hAnsi="Arial"/>
          <w:b/>
          <w:sz w:val="24"/>
        </w:rPr>
        <w:t>[</w:t>
      </w:r>
      <w:r w:rsidR="00007250" w:rsidRPr="00EF3E1E">
        <w:rPr>
          <w:rFonts w:ascii="Arial" w:hAnsi="Arial"/>
          <w:b/>
          <w:sz w:val="24"/>
          <w:vertAlign w:val="superscript"/>
        </w:rPr>
        <w:t>18</w:t>
      </w:r>
      <w:r w:rsidR="00007250" w:rsidRPr="00EF3E1E">
        <w:rPr>
          <w:rFonts w:ascii="Arial" w:hAnsi="Arial"/>
          <w:b/>
          <w:sz w:val="24"/>
        </w:rPr>
        <w:t>F</w:t>
      </w:r>
      <w:proofErr w:type="gramStart"/>
      <w:r w:rsidR="00007250" w:rsidRPr="00EF3E1E">
        <w:rPr>
          <w:rFonts w:ascii="Arial" w:hAnsi="Arial"/>
          <w:b/>
          <w:sz w:val="24"/>
        </w:rPr>
        <w:t>]choline</w:t>
      </w:r>
      <w:proofErr w:type="gramEnd"/>
      <w:r w:rsidR="00007250" w:rsidRPr="00EF3E1E">
        <w:rPr>
          <w:rFonts w:ascii="Arial" w:hAnsi="Arial"/>
          <w:b/>
          <w:sz w:val="24"/>
        </w:rPr>
        <w:t xml:space="preserve"> </w:t>
      </w:r>
      <w:r w:rsidR="0062420F" w:rsidRPr="00EF3E1E">
        <w:rPr>
          <w:rFonts w:ascii="Arial" w:hAnsi="Arial"/>
          <w:b/>
          <w:sz w:val="24"/>
        </w:rPr>
        <w:t>PET/CT</w:t>
      </w:r>
    </w:p>
    <w:p w14:paraId="19BAFE9C" w14:textId="5227FD24" w:rsidR="005C79A1" w:rsidRPr="00EF3E1E" w:rsidRDefault="005C79A1" w:rsidP="00E423CC">
      <w:pPr>
        <w:spacing w:after="0" w:line="276" w:lineRule="auto"/>
        <w:jc w:val="both"/>
        <w:rPr>
          <w:rFonts w:ascii="Arial" w:hAnsi="Arial"/>
          <w:sz w:val="20"/>
        </w:rPr>
      </w:pPr>
      <w:r w:rsidRPr="00EF3E1E">
        <w:rPr>
          <w:rFonts w:ascii="Arial" w:hAnsi="Arial"/>
          <w:sz w:val="20"/>
        </w:rPr>
        <w:t xml:space="preserve">Figure </w:t>
      </w:r>
      <w:r w:rsidR="00FA4035">
        <w:rPr>
          <w:rFonts w:ascii="Arial" w:hAnsi="Arial" w:cs="Arial"/>
          <w:bCs/>
          <w:sz w:val="20"/>
          <w:szCs w:val="20"/>
        </w:rPr>
        <w:t>6</w:t>
      </w:r>
      <w:r w:rsidRPr="00EF3E1E">
        <w:rPr>
          <w:rFonts w:ascii="Arial" w:hAnsi="Arial"/>
          <w:sz w:val="20"/>
        </w:rPr>
        <w:t xml:space="preserve"> displays an example of a case with a previous negative </w:t>
      </w:r>
      <w:r w:rsidR="00007250" w:rsidRPr="00EF3E1E">
        <w:rPr>
          <w:rFonts w:ascii="Arial" w:hAnsi="Arial"/>
          <w:sz w:val="20"/>
        </w:rPr>
        <w:t>[</w:t>
      </w:r>
      <w:r w:rsidR="00007250" w:rsidRPr="00EF3E1E">
        <w:rPr>
          <w:rFonts w:ascii="Arial" w:hAnsi="Arial"/>
          <w:sz w:val="20"/>
          <w:vertAlign w:val="superscript"/>
        </w:rPr>
        <w:t>18</w:t>
      </w:r>
      <w:r w:rsidR="00007250" w:rsidRPr="00EF3E1E">
        <w:rPr>
          <w:rFonts w:ascii="Arial" w:hAnsi="Arial"/>
          <w:sz w:val="20"/>
        </w:rPr>
        <w:t>F</w:t>
      </w:r>
      <w:proofErr w:type="gramStart"/>
      <w:r w:rsidR="00007250" w:rsidRPr="00EF3E1E">
        <w:rPr>
          <w:rFonts w:ascii="Arial" w:hAnsi="Arial"/>
          <w:sz w:val="20"/>
        </w:rPr>
        <w:t>]choline</w:t>
      </w:r>
      <w:proofErr w:type="gramEnd"/>
      <w:r w:rsidR="00007250" w:rsidRPr="00EF3E1E" w:rsidDel="00745999">
        <w:rPr>
          <w:rFonts w:ascii="Arial" w:hAnsi="Arial"/>
          <w:sz w:val="20"/>
          <w:vertAlign w:val="superscript"/>
        </w:rPr>
        <w:t xml:space="preserve"> </w:t>
      </w:r>
      <w:r w:rsidRPr="00EF3E1E">
        <w:rPr>
          <w:rFonts w:ascii="Arial" w:hAnsi="Arial"/>
          <w:sz w:val="20"/>
        </w:rPr>
        <w:t xml:space="preserve">PET/CT. This patient was referred to our clinic due to an inconclusive </w:t>
      </w:r>
      <w:r w:rsidR="0051129F" w:rsidRPr="00EF3E1E">
        <w:rPr>
          <w:rFonts w:ascii="Arial" w:hAnsi="Arial"/>
          <w:sz w:val="20"/>
        </w:rPr>
        <w:t>[</w:t>
      </w:r>
      <w:r w:rsidR="0051129F" w:rsidRPr="00EF3E1E">
        <w:rPr>
          <w:rFonts w:ascii="Arial" w:hAnsi="Arial"/>
          <w:sz w:val="20"/>
          <w:vertAlign w:val="superscript"/>
        </w:rPr>
        <w:t>99m</w:t>
      </w:r>
      <w:r w:rsidR="0051129F" w:rsidRPr="00EF3E1E">
        <w:rPr>
          <w:rFonts w:ascii="Arial" w:hAnsi="Arial"/>
          <w:sz w:val="20"/>
        </w:rPr>
        <w:t>Tc</w:t>
      </w:r>
      <w:proofErr w:type="gramStart"/>
      <w:r w:rsidR="0051129F" w:rsidRPr="00EF3E1E">
        <w:rPr>
          <w:rFonts w:ascii="Arial" w:hAnsi="Arial"/>
          <w:sz w:val="20"/>
        </w:rPr>
        <w:t>]Tc</w:t>
      </w:r>
      <w:proofErr w:type="gramEnd"/>
      <w:r w:rsidR="0051129F" w:rsidRPr="00EF3E1E">
        <w:rPr>
          <w:rFonts w:ascii="Arial" w:hAnsi="Arial"/>
          <w:sz w:val="20"/>
        </w:rPr>
        <w:t>-MIBI</w:t>
      </w:r>
      <w:r w:rsidRPr="00EF3E1E">
        <w:rPr>
          <w:rFonts w:ascii="Arial" w:hAnsi="Arial"/>
          <w:sz w:val="20"/>
        </w:rPr>
        <w:t xml:space="preserve">-SPECT/CT and negative </w:t>
      </w:r>
      <w:r w:rsidR="00007250" w:rsidRPr="00EF3E1E">
        <w:rPr>
          <w:rFonts w:ascii="Arial" w:hAnsi="Arial"/>
          <w:sz w:val="20"/>
        </w:rPr>
        <w:t>[</w:t>
      </w:r>
      <w:r w:rsidR="00007250" w:rsidRPr="00EF3E1E">
        <w:rPr>
          <w:rFonts w:ascii="Arial" w:hAnsi="Arial"/>
          <w:sz w:val="20"/>
          <w:vertAlign w:val="superscript"/>
        </w:rPr>
        <w:t>18</w:t>
      </w:r>
      <w:r w:rsidR="00007250" w:rsidRPr="00EF3E1E">
        <w:rPr>
          <w:rFonts w:ascii="Arial" w:hAnsi="Arial"/>
          <w:sz w:val="20"/>
        </w:rPr>
        <w:t>F]choline</w:t>
      </w:r>
      <w:r w:rsidR="00007250" w:rsidRPr="00EF3E1E" w:rsidDel="00745999">
        <w:rPr>
          <w:rFonts w:ascii="Arial" w:hAnsi="Arial"/>
          <w:sz w:val="20"/>
          <w:vertAlign w:val="superscript"/>
        </w:rPr>
        <w:t xml:space="preserve"> </w:t>
      </w:r>
      <w:r w:rsidRPr="00EF3E1E">
        <w:rPr>
          <w:rFonts w:ascii="Arial" w:hAnsi="Arial"/>
          <w:sz w:val="20"/>
        </w:rPr>
        <w:t xml:space="preserve">PET/CT, while </w:t>
      </w:r>
      <w:proofErr w:type="spellStart"/>
      <w:r w:rsidRPr="00EF3E1E">
        <w:rPr>
          <w:rFonts w:ascii="Arial" w:hAnsi="Arial"/>
          <w:sz w:val="20"/>
        </w:rPr>
        <w:t>cUS</w:t>
      </w:r>
      <w:proofErr w:type="spellEnd"/>
      <w:r w:rsidRPr="00EF3E1E">
        <w:rPr>
          <w:rFonts w:ascii="Arial" w:hAnsi="Arial"/>
          <w:sz w:val="20"/>
        </w:rPr>
        <w:t xml:space="preserve"> showed an inconclusive lesion on the dorsal-caudal side of the left thyroid lobe. After inclusion into the study, </w:t>
      </w:r>
      <w:r w:rsidR="00007250" w:rsidRPr="00EF3E1E">
        <w:rPr>
          <w:rFonts w:ascii="Arial" w:hAnsi="Arial"/>
          <w:sz w:val="20"/>
        </w:rPr>
        <w:t>[</w:t>
      </w:r>
      <w:r w:rsidR="00007250" w:rsidRPr="00EF3E1E">
        <w:rPr>
          <w:rFonts w:ascii="Arial" w:hAnsi="Arial"/>
          <w:sz w:val="20"/>
          <w:vertAlign w:val="superscript"/>
        </w:rPr>
        <w:t>11</w:t>
      </w:r>
      <w:r w:rsidR="00007250" w:rsidRPr="00EF3E1E">
        <w:rPr>
          <w:rFonts w:ascii="Arial" w:hAnsi="Arial"/>
          <w:sz w:val="20"/>
        </w:rPr>
        <w:t>C</w:t>
      </w:r>
      <w:proofErr w:type="gramStart"/>
      <w:r w:rsidR="00007250" w:rsidRPr="00EF3E1E">
        <w:rPr>
          <w:rFonts w:ascii="Arial" w:hAnsi="Arial"/>
          <w:sz w:val="20"/>
        </w:rPr>
        <w:t>]choline</w:t>
      </w:r>
      <w:proofErr w:type="gramEnd"/>
      <w:r w:rsidR="00007250" w:rsidRPr="00EF3E1E" w:rsidDel="00745999">
        <w:rPr>
          <w:rFonts w:ascii="Arial" w:hAnsi="Arial"/>
          <w:sz w:val="20"/>
          <w:vertAlign w:val="superscript"/>
        </w:rPr>
        <w:t xml:space="preserve"> </w:t>
      </w:r>
      <w:r w:rsidRPr="00EF3E1E">
        <w:rPr>
          <w:rFonts w:ascii="Arial" w:hAnsi="Arial"/>
          <w:sz w:val="20"/>
        </w:rPr>
        <w:t xml:space="preserve">PET/CT and 4D-CT both showed two parathyroid lesions at the non-blinded scan interpretation: one on the caudal-lateral side of the left thyroid lobe and one on the dorsal-caudal side of the right thyroid lobe, while </w:t>
      </w:r>
      <w:r w:rsidR="001D01E9" w:rsidRPr="00EF3E1E">
        <w:rPr>
          <w:rFonts w:ascii="Arial" w:hAnsi="Arial"/>
          <w:sz w:val="20"/>
        </w:rPr>
        <w:t>[</w:t>
      </w:r>
      <w:r w:rsidR="001D01E9" w:rsidRPr="00EF3E1E">
        <w:rPr>
          <w:rFonts w:ascii="Arial" w:hAnsi="Arial"/>
          <w:sz w:val="20"/>
          <w:vertAlign w:val="superscript"/>
        </w:rPr>
        <w:t>11</w:t>
      </w:r>
      <w:r w:rsidR="001D01E9" w:rsidRPr="00EF3E1E">
        <w:rPr>
          <w:rFonts w:ascii="Arial" w:hAnsi="Arial"/>
          <w:sz w:val="20"/>
        </w:rPr>
        <w:t xml:space="preserve">C]methionine </w:t>
      </w:r>
      <w:r w:rsidRPr="00EF3E1E">
        <w:rPr>
          <w:rFonts w:ascii="Arial" w:hAnsi="Arial"/>
          <w:sz w:val="20"/>
        </w:rPr>
        <w:t xml:space="preserve">was negative. At the blinded scan interpretation, </w:t>
      </w:r>
      <w:r w:rsidR="00007250" w:rsidRPr="00EF3E1E">
        <w:rPr>
          <w:rFonts w:ascii="Arial" w:hAnsi="Arial"/>
          <w:sz w:val="20"/>
        </w:rPr>
        <w:t>[</w:t>
      </w:r>
      <w:r w:rsidR="00007250" w:rsidRPr="00EF3E1E">
        <w:rPr>
          <w:rFonts w:ascii="Arial" w:hAnsi="Arial"/>
          <w:sz w:val="20"/>
          <w:vertAlign w:val="superscript"/>
        </w:rPr>
        <w:t>11</w:t>
      </w:r>
      <w:r w:rsidR="00007250" w:rsidRPr="00EF3E1E">
        <w:rPr>
          <w:rFonts w:ascii="Arial" w:hAnsi="Arial"/>
          <w:sz w:val="20"/>
        </w:rPr>
        <w:t>C</w:t>
      </w:r>
      <w:proofErr w:type="gramStart"/>
      <w:r w:rsidR="00007250" w:rsidRPr="00EF3E1E">
        <w:rPr>
          <w:rFonts w:ascii="Arial" w:hAnsi="Arial"/>
          <w:sz w:val="20"/>
        </w:rPr>
        <w:t>]choline</w:t>
      </w:r>
      <w:proofErr w:type="gramEnd"/>
      <w:r w:rsidR="00007250" w:rsidRPr="00EF3E1E" w:rsidDel="00745999">
        <w:rPr>
          <w:rFonts w:ascii="Arial" w:hAnsi="Arial"/>
          <w:sz w:val="20"/>
          <w:vertAlign w:val="superscript"/>
        </w:rPr>
        <w:t xml:space="preserve"> </w:t>
      </w:r>
      <w:r w:rsidRPr="00EF3E1E">
        <w:rPr>
          <w:rFonts w:ascii="Arial" w:hAnsi="Arial"/>
          <w:sz w:val="20"/>
        </w:rPr>
        <w:t xml:space="preserve">PET/CT identified the same two lesions, however 4D-CT only identified one of the two lesions. During </w:t>
      </w:r>
      <w:proofErr w:type="gramStart"/>
      <w:r w:rsidRPr="00EF3E1E">
        <w:rPr>
          <w:rFonts w:ascii="Arial" w:hAnsi="Arial"/>
          <w:sz w:val="20"/>
        </w:rPr>
        <w:t>surgery</w:t>
      </w:r>
      <w:proofErr w:type="gramEnd"/>
      <w:r w:rsidRPr="00EF3E1E">
        <w:rPr>
          <w:rFonts w:ascii="Arial" w:hAnsi="Arial"/>
          <w:sz w:val="20"/>
        </w:rPr>
        <w:t xml:space="preserve"> the parathyroid lesion on the caudal-lateral left side was first removed and </w:t>
      </w:r>
      <w:proofErr w:type="spellStart"/>
      <w:r w:rsidRPr="00EF3E1E">
        <w:rPr>
          <w:rFonts w:ascii="Arial" w:hAnsi="Arial"/>
          <w:sz w:val="20"/>
        </w:rPr>
        <w:t>ioPTH</w:t>
      </w:r>
      <w:proofErr w:type="spellEnd"/>
      <w:r w:rsidRPr="00EF3E1E">
        <w:rPr>
          <w:rFonts w:ascii="Arial" w:hAnsi="Arial"/>
          <w:sz w:val="20"/>
        </w:rPr>
        <w:t xml:space="preserve"> was performed. After 20 minutes, the </w:t>
      </w:r>
      <w:proofErr w:type="spellStart"/>
      <w:r w:rsidRPr="00EF3E1E">
        <w:rPr>
          <w:rFonts w:ascii="Arial" w:hAnsi="Arial"/>
          <w:sz w:val="20"/>
        </w:rPr>
        <w:t>ioPTH</w:t>
      </w:r>
      <w:proofErr w:type="spellEnd"/>
      <w:r w:rsidRPr="00EF3E1E">
        <w:rPr>
          <w:rFonts w:ascii="Arial" w:hAnsi="Arial"/>
          <w:sz w:val="20"/>
        </w:rPr>
        <w:t xml:space="preserve"> decreased by only 44% (from 8.9 </w:t>
      </w:r>
      <w:proofErr w:type="spellStart"/>
      <w:r w:rsidRPr="00EF3E1E">
        <w:rPr>
          <w:rFonts w:ascii="Arial" w:hAnsi="Arial"/>
          <w:sz w:val="20"/>
        </w:rPr>
        <w:t>pmol</w:t>
      </w:r>
      <w:proofErr w:type="spellEnd"/>
      <w:r w:rsidRPr="00EF3E1E">
        <w:rPr>
          <w:rFonts w:ascii="Arial" w:hAnsi="Arial"/>
          <w:sz w:val="20"/>
        </w:rPr>
        <w:t xml:space="preserve">/L to 5.0 </w:t>
      </w:r>
      <w:proofErr w:type="spellStart"/>
      <w:r w:rsidRPr="00EF3E1E">
        <w:rPr>
          <w:rFonts w:ascii="Arial" w:hAnsi="Arial"/>
          <w:sz w:val="20"/>
        </w:rPr>
        <w:t>pmol</w:t>
      </w:r>
      <w:proofErr w:type="spellEnd"/>
      <w:r w:rsidRPr="00EF3E1E">
        <w:rPr>
          <w:rFonts w:ascii="Arial" w:hAnsi="Arial"/>
          <w:sz w:val="20"/>
        </w:rPr>
        <w:t xml:space="preserve">/L). Due to an insufficient decrease in PTH (&lt;50%), the right side of the neck was also explored and a parathyroid lesion on the dorsal-caudal side was removed, after which the </w:t>
      </w:r>
      <w:proofErr w:type="spellStart"/>
      <w:r w:rsidRPr="00EF3E1E">
        <w:rPr>
          <w:rFonts w:ascii="Arial" w:hAnsi="Arial"/>
          <w:sz w:val="20"/>
        </w:rPr>
        <w:t>ioPTH</w:t>
      </w:r>
      <w:proofErr w:type="spellEnd"/>
      <w:r w:rsidRPr="00EF3E1E">
        <w:rPr>
          <w:rFonts w:ascii="Arial" w:hAnsi="Arial"/>
          <w:sz w:val="20"/>
        </w:rPr>
        <w:t xml:space="preserve"> decreased to 30% (2.7 </w:t>
      </w:r>
      <w:proofErr w:type="spellStart"/>
      <w:r w:rsidRPr="00EF3E1E">
        <w:rPr>
          <w:rFonts w:ascii="Arial" w:hAnsi="Arial"/>
          <w:sz w:val="20"/>
        </w:rPr>
        <w:t>pmol</w:t>
      </w:r>
      <w:proofErr w:type="spellEnd"/>
      <w:r w:rsidRPr="00EF3E1E">
        <w:rPr>
          <w:rFonts w:ascii="Arial" w:hAnsi="Arial"/>
          <w:sz w:val="20"/>
        </w:rPr>
        <w:t xml:space="preserve">/L). Pathology showed two hyperplastic parathyroid glands (0.4 gram and 11 mm in diameter and 0.17 gram and 9 mm in diameter, respectively), resulting in two correct positive lesions for </w:t>
      </w:r>
      <w:r w:rsidR="00007250" w:rsidRPr="00EF3E1E">
        <w:rPr>
          <w:rFonts w:ascii="Arial" w:hAnsi="Arial"/>
          <w:sz w:val="20"/>
        </w:rPr>
        <w:t>[</w:t>
      </w:r>
      <w:r w:rsidR="00007250" w:rsidRPr="00EF3E1E">
        <w:rPr>
          <w:rFonts w:ascii="Arial" w:hAnsi="Arial"/>
          <w:sz w:val="20"/>
          <w:vertAlign w:val="superscript"/>
        </w:rPr>
        <w:t>11</w:t>
      </w:r>
      <w:r w:rsidR="00007250" w:rsidRPr="00EF3E1E">
        <w:rPr>
          <w:rFonts w:ascii="Arial" w:hAnsi="Arial"/>
          <w:sz w:val="20"/>
        </w:rPr>
        <w:t>C</w:t>
      </w:r>
      <w:proofErr w:type="gramStart"/>
      <w:r w:rsidR="00007250" w:rsidRPr="00EF3E1E">
        <w:rPr>
          <w:rFonts w:ascii="Arial" w:hAnsi="Arial"/>
          <w:sz w:val="20"/>
        </w:rPr>
        <w:t>]choline</w:t>
      </w:r>
      <w:proofErr w:type="gramEnd"/>
      <w:r w:rsidR="00007250" w:rsidRPr="00EF3E1E" w:rsidDel="00745999">
        <w:rPr>
          <w:rFonts w:ascii="Arial" w:hAnsi="Arial"/>
          <w:sz w:val="20"/>
          <w:vertAlign w:val="superscript"/>
        </w:rPr>
        <w:t xml:space="preserve"> </w:t>
      </w:r>
      <w:r w:rsidRPr="00EF3E1E">
        <w:rPr>
          <w:rFonts w:ascii="Arial" w:hAnsi="Arial"/>
          <w:sz w:val="20"/>
        </w:rPr>
        <w:t xml:space="preserve">PET/CT and 4D-CT and two false negative lesions for </w:t>
      </w:r>
      <w:r w:rsidR="001D01E9" w:rsidRPr="00EF3E1E">
        <w:rPr>
          <w:rFonts w:ascii="Arial" w:hAnsi="Arial"/>
          <w:sz w:val="20"/>
        </w:rPr>
        <w:t>[</w:t>
      </w:r>
      <w:r w:rsidR="001D01E9" w:rsidRPr="00EF3E1E">
        <w:rPr>
          <w:rFonts w:ascii="Arial" w:hAnsi="Arial"/>
          <w:sz w:val="20"/>
          <w:vertAlign w:val="superscript"/>
        </w:rPr>
        <w:t>11</w:t>
      </w:r>
      <w:r w:rsidR="001D01E9" w:rsidRPr="00EF3E1E">
        <w:rPr>
          <w:rFonts w:ascii="Arial" w:hAnsi="Arial"/>
          <w:sz w:val="20"/>
        </w:rPr>
        <w:t xml:space="preserve">C]methionine </w:t>
      </w:r>
      <w:r w:rsidRPr="00EF3E1E">
        <w:rPr>
          <w:rFonts w:ascii="Arial" w:hAnsi="Arial"/>
          <w:sz w:val="20"/>
        </w:rPr>
        <w:t xml:space="preserve">PET/CT from the non-blinded interpretation. One year after the surgery, the patient remained </w:t>
      </w:r>
      <w:proofErr w:type="spellStart"/>
      <w:r w:rsidRPr="00EF3E1E">
        <w:rPr>
          <w:rFonts w:ascii="Arial" w:hAnsi="Arial"/>
          <w:sz w:val="20"/>
        </w:rPr>
        <w:t>normocalcemic</w:t>
      </w:r>
      <w:proofErr w:type="spellEnd"/>
      <w:r w:rsidRPr="00EF3E1E">
        <w:rPr>
          <w:rFonts w:ascii="Arial" w:hAnsi="Arial"/>
          <w:sz w:val="20"/>
        </w:rPr>
        <w:t xml:space="preserve">. </w:t>
      </w:r>
    </w:p>
    <w:p w14:paraId="66282D8C" w14:textId="63273660" w:rsidR="005C79A1" w:rsidRPr="00EF3E1E" w:rsidRDefault="005C79A1" w:rsidP="00E423CC">
      <w:pPr>
        <w:spacing w:after="0" w:line="276" w:lineRule="auto"/>
        <w:ind w:firstLine="720"/>
        <w:jc w:val="both"/>
        <w:rPr>
          <w:rFonts w:ascii="Arial" w:hAnsi="Arial"/>
          <w:sz w:val="20"/>
        </w:rPr>
      </w:pPr>
      <w:r w:rsidRPr="00EF3E1E">
        <w:rPr>
          <w:rFonts w:ascii="Arial" w:hAnsi="Arial"/>
          <w:sz w:val="20"/>
        </w:rPr>
        <w:t xml:space="preserve">Another representative case </w:t>
      </w:r>
      <w:proofErr w:type="gramStart"/>
      <w:r w:rsidRPr="00EF3E1E">
        <w:rPr>
          <w:rFonts w:ascii="Arial" w:hAnsi="Arial"/>
          <w:sz w:val="20"/>
        </w:rPr>
        <w:t>is depicted</w:t>
      </w:r>
      <w:proofErr w:type="gramEnd"/>
      <w:r w:rsidRPr="00EF3E1E">
        <w:rPr>
          <w:rFonts w:ascii="Arial" w:hAnsi="Arial"/>
          <w:sz w:val="20"/>
        </w:rPr>
        <w:t xml:space="preserve"> in Figure </w:t>
      </w:r>
      <w:r w:rsidR="00FA4035">
        <w:rPr>
          <w:rFonts w:ascii="Arial" w:hAnsi="Arial" w:cs="Arial"/>
          <w:bCs/>
          <w:sz w:val="20"/>
          <w:szCs w:val="20"/>
        </w:rPr>
        <w:t>7</w:t>
      </w:r>
      <w:r w:rsidRPr="00EF3E1E">
        <w:rPr>
          <w:rFonts w:ascii="Arial" w:hAnsi="Arial"/>
          <w:sz w:val="20"/>
        </w:rPr>
        <w:t xml:space="preserve">. In this patient, the </w:t>
      </w:r>
      <w:r w:rsidR="0051129F" w:rsidRPr="00EF3E1E">
        <w:rPr>
          <w:rFonts w:ascii="Arial" w:hAnsi="Arial"/>
          <w:sz w:val="20"/>
        </w:rPr>
        <w:t>[</w:t>
      </w:r>
      <w:r w:rsidR="0051129F" w:rsidRPr="00EF3E1E">
        <w:rPr>
          <w:rFonts w:ascii="Arial" w:hAnsi="Arial"/>
          <w:sz w:val="20"/>
          <w:vertAlign w:val="superscript"/>
        </w:rPr>
        <w:t>99m</w:t>
      </w:r>
      <w:r w:rsidR="0051129F" w:rsidRPr="00EF3E1E">
        <w:rPr>
          <w:rFonts w:ascii="Arial" w:hAnsi="Arial"/>
          <w:sz w:val="20"/>
        </w:rPr>
        <w:t>Tc</w:t>
      </w:r>
      <w:proofErr w:type="gramStart"/>
      <w:r w:rsidR="0051129F" w:rsidRPr="00EF3E1E">
        <w:rPr>
          <w:rFonts w:ascii="Arial" w:hAnsi="Arial"/>
          <w:sz w:val="20"/>
        </w:rPr>
        <w:t>]Tc</w:t>
      </w:r>
      <w:proofErr w:type="gramEnd"/>
      <w:r w:rsidR="0051129F" w:rsidRPr="00EF3E1E">
        <w:rPr>
          <w:rFonts w:ascii="Arial" w:hAnsi="Arial"/>
          <w:sz w:val="20"/>
        </w:rPr>
        <w:t>-MIBI</w:t>
      </w:r>
      <w:r w:rsidRPr="00EF3E1E">
        <w:rPr>
          <w:rFonts w:ascii="Arial" w:hAnsi="Arial"/>
          <w:sz w:val="20"/>
        </w:rPr>
        <w:t xml:space="preserve">-SPECT/CT, </w:t>
      </w:r>
      <w:proofErr w:type="spellStart"/>
      <w:r w:rsidRPr="00EF3E1E">
        <w:rPr>
          <w:rFonts w:ascii="Arial" w:hAnsi="Arial"/>
          <w:sz w:val="20"/>
        </w:rPr>
        <w:t>cUS</w:t>
      </w:r>
      <w:proofErr w:type="spellEnd"/>
      <w:r w:rsidRPr="00EF3E1E">
        <w:rPr>
          <w:rFonts w:ascii="Arial" w:hAnsi="Arial"/>
          <w:sz w:val="20"/>
        </w:rPr>
        <w:t xml:space="preserve"> and </w:t>
      </w:r>
      <w:r w:rsidR="00007250" w:rsidRPr="00EF3E1E">
        <w:rPr>
          <w:rFonts w:ascii="Arial" w:hAnsi="Arial"/>
          <w:sz w:val="20"/>
        </w:rPr>
        <w:t>[</w:t>
      </w:r>
      <w:r w:rsidR="00007250" w:rsidRPr="00EF3E1E">
        <w:rPr>
          <w:rFonts w:ascii="Arial" w:hAnsi="Arial"/>
          <w:sz w:val="20"/>
          <w:vertAlign w:val="superscript"/>
        </w:rPr>
        <w:t>18</w:t>
      </w:r>
      <w:r w:rsidR="00007250" w:rsidRPr="00EF3E1E">
        <w:rPr>
          <w:rFonts w:ascii="Arial" w:hAnsi="Arial"/>
          <w:sz w:val="20"/>
        </w:rPr>
        <w:t>F]choline</w:t>
      </w:r>
      <w:r w:rsidR="00007250" w:rsidRPr="00EF3E1E" w:rsidDel="00745999">
        <w:rPr>
          <w:rFonts w:ascii="Arial" w:hAnsi="Arial"/>
          <w:sz w:val="20"/>
          <w:vertAlign w:val="superscript"/>
        </w:rPr>
        <w:t xml:space="preserve"> </w:t>
      </w:r>
      <w:r w:rsidRPr="00EF3E1E">
        <w:rPr>
          <w:rFonts w:ascii="Arial" w:hAnsi="Arial"/>
          <w:sz w:val="20"/>
        </w:rPr>
        <w:t xml:space="preserve">PET/CT were all negative. Subsequently, the patient was included in the study and at the blinded scan interpretation </w:t>
      </w:r>
      <w:r w:rsidR="001D01E9" w:rsidRPr="00EF3E1E">
        <w:rPr>
          <w:rFonts w:ascii="Arial" w:hAnsi="Arial"/>
          <w:sz w:val="20"/>
        </w:rPr>
        <w:t>[</w:t>
      </w:r>
      <w:r w:rsidR="001D01E9" w:rsidRPr="00EF3E1E">
        <w:rPr>
          <w:rFonts w:ascii="Arial" w:hAnsi="Arial"/>
          <w:sz w:val="20"/>
          <w:vertAlign w:val="superscript"/>
        </w:rPr>
        <w:t>11</w:t>
      </w:r>
      <w:r w:rsidR="001D01E9" w:rsidRPr="00EF3E1E">
        <w:rPr>
          <w:rFonts w:ascii="Arial" w:hAnsi="Arial"/>
          <w:sz w:val="20"/>
        </w:rPr>
        <w:t xml:space="preserve">C]methionine </w:t>
      </w:r>
      <w:r w:rsidRPr="00EF3E1E">
        <w:rPr>
          <w:rFonts w:ascii="Arial" w:hAnsi="Arial"/>
          <w:sz w:val="20"/>
        </w:rPr>
        <w:t xml:space="preserve">PET/CT revealed a parathyroid lesion cranial to the left thyroid lobe, while </w:t>
      </w:r>
      <w:r w:rsidR="00007250" w:rsidRPr="00EF3E1E">
        <w:rPr>
          <w:rFonts w:ascii="Arial" w:hAnsi="Arial"/>
          <w:sz w:val="20"/>
        </w:rPr>
        <w:t>[</w:t>
      </w:r>
      <w:r w:rsidR="00007250" w:rsidRPr="00EF3E1E">
        <w:rPr>
          <w:rFonts w:ascii="Arial" w:hAnsi="Arial"/>
          <w:sz w:val="20"/>
          <w:vertAlign w:val="superscript"/>
        </w:rPr>
        <w:t>11</w:t>
      </w:r>
      <w:r w:rsidR="00007250" w:rsidRPr="00EF3E1E">
        <w:rPr>
          <w:rFonts w:ascii="Arial" w:hAnsi="Arial"/>
          <w:sz w:val="20"/>
        </w:rPr>
        <w:t>C]choline</w:t>
      </w:r>
      <w:r w:rsidR="00007250" w:rsidRPr="00EF3E1E" w:rsidDel="00745999">
        <w:rPr>
          <w:rFonts w:ascii="Arial" w:hAnsi="Arial"/>
          <w:sz w:val="20"/>
          <w:vertAlign w:val="superscript"/>
        </w:rPr>
        <w:t xml:space="preserve"> </w:t>
      </w:r>
      <w:r w:rsidRPr="00EF3E1E">
        <w:rPr>
          <w:rFonts w:ascii="Arial" w:hAnsi="Arial"/>
          <w:sz w:val="20"/>
        </w:rPr>
        <w:t xml:space="preserve">PET/CT showed two parathyroid lesions (cranial and caudal to the left thyroid lobe) and 4D-CT was negative. At the non-blinded scan interpretation, both </w:t>
      </w:r>
      <w:r w:rsidR="001D01E9" w:rsidRPr="00EF3E1E">
        <w:rPr>
          <w:rFonts w:ascii="Arial" w:hAnsi="Arial"/>
          <w:sz w:val="20"/>
        </w:rPr>
        <w:t>[</w:t>
      </w:r>
      <w:r w:rsidR="001D01E9" w:rsidRPr="00EF3E1E">
        <w:rPr>
          <w:rFonts w:ascii="Arial" w:hAnsi="Arial"/>
          <w:sz w:val="20"/>
          <w:vertAlign w:val="superscript"/>
        </w:rPr>
        <w:t>11</w:t>
      </w:r>
      <w:r w:rsidR="001D01E9" w:rsidRPr="00EF3E1E">
        <w:rPr>
          <w:rFonts w:ascii="Arial" w:hAnsi="Arial"/>
          <w:sz w:val="20"/>
        </w:rPr>
        <w:t>C</w:t>
      </w:r>
      <w:proofErr w:type="gramStart"/>
      <w:r w:rsidR="001D01E9" w:rsidRPr="00EF3E1E">
        <w:rPr>
          <w:rFonts w:ascii="Arial" w:hAnsi="Arial"/>
          <w:sz w:val="20"/>
        </w:rPr>
        <w:t>]methionine</w:t>
      </w:r>
      <w:proofErr w:type="gramEnd"/>
      <w:r w:rsidR="001D01E9" w:rsidRPr="00EF3E1E">
        <w:rPr>
          <w:rFonts w:ascii="Arial" w:hAnsi="Arial"/>
          <w:sz w:val="20"/>
        </w:rPr>
        <w:t xml:space="preserve"> </w:t>
      </w:r>
      <w:r w:rsidRPr="00EF3E1E">
        <w:rPr>
          <w:rFonts w:ascii="Arial" w:hAnsi="Arial"/>
          <w:sz w:val="20"/>
        </w:rPr>
        <w:t xml:space="preserve">PET/CT, </w:t>
      </w:r>
      <w:r w:rsidR="00007250" w:rsidRPr="00EF3E1E">
        <w:rPr>
          <w:rFonts w:ascii="Arial" w:hAnsi="Arial"/>
          <w:sz w:val="20"/>
        </w:rPr>
        <w:t>[</w:t>
      </w:r>
      <w:r w:rsidR="00007250" w:rsidRPr="00EF3E1E">
        <w:rPr>
          <w:rFonts w:ascii="Arial" w:hAnsi="Arial"/>
          <w:sz w:val="20"/>
          <w:vertAlign w:val="superscript"/>
        </w:rPr>
        <w:t>11</w:t>
      </w:r>
      <w:r w:rsidR="00007250" w:rsidRPr="00EF3E1E">
        <w:rPr>
          <w:rFonts w:ascii="Arial" w:hAnsi="Arial"/>
          <w:sz w:val="20"/>
        </w:rPr>
        <w:t>C]choline</w:t>
      </w:r>
      <w:r w:rsidR="00007250" w:rsidRPr="00EF3E1E" w:rsidDel="00745999">
        <w:rPr>
          <w:rFonts w:ascii="Arial" w:hAnsi="Arial"/>
          <w:sz w:val="20"/>
          <w:vertAlign w:val="superscript"/>
        </w:rPr>
        <w:t xml:space="preserve"> </w:t>
      </w:r>
      <w:r w:rsidRPr="00EF3E1E">
        <w:rPr>
          <w:rFonts w:ascii="Arial" w:hAnsi="Arial"/>
          <w:sz w:val="20"/>
        </w:rPr>
        <w:t xml:space="preserve">PET/CT and 4D-CT revealed one parathyroid lesion cranial to the left thyroid lobe. During surgery two hyperplastic parathyroid glands (0.43 gram and 13 mm, and 0.28 gram and 12 mm) cranially and caudally to the left thyroid lobe were extirpated, resulting in one correct positive and one false negative lesion for all scans at the non-blinded interpretation. At the blinded interpretation, </w:t>
      </w:r>
      <w:r w:rsidR="00007250" w:rsidRPr="00EF3E1E">
        <w:rPr>
          <w:rFonts w:ascii="Arial" w:hAnsi="Arial"/>
          <w:sz w:val="20"/>
        </w:rPr>
        <w:t>[</w:t>
      </w:r>
      <w:r w:rsidR="00007250" w:rsidRPr="00EF3E1E">
        <w:rPr>
          <w:rFonts w:ascii="Arial" w:hAnsi="Arial"/>
          <w:sz w:val="20"/>
          <w:vertAlign w:val="superscript"/>
        </w:rPr>
        <w:t>11</w:t>
      </w:r>
      <w:r w:rsidR="00007250" w:rsidRPr="00EF3E1E">
        <w:rPr>
          <w:rFonts w:ascii="Arial" w:hAnsi="Arial"/>
          <w:sz w:val="20"/>
        </w:rPr>
        <w:t>C</w:t>
      </w:r>
      <w:proofErr w:type="gramStart"/>
      <w:r w:rsidR="00007250" w:rsidRPr="00EF3E1E">
        <w:rPr>
          <w:rFonts w:ascii="Arial" w:hAnsi="Arial"/>
          <w:sz w:val="20"/>
        </w:rPr>
        <w:t>]choline</w:t>
      </w:r>
      <w:proofErr w:type="gramEnd"/>
      <w:r w:rsidR="00007250" w:rsidRPr="00EF3E1E" w:rsidDel="00745999">
        <w:rPr>
          <w:rFonts w:ascii="Arial" w:hAnsi="Arial"/>
          <w:sz w:val="20"/>
          <w:vertAlign w:val="superscript"/>
        </w:rPr>
        <w:t xml:space="preserve"> </w:t>
      </w:r>
      <w:r w:rsidRPr="00EF3E1E">
        <w:rPr>
          <w:rFonts w:ascii="Arial" w:hAnsi="Arial"/>
          <w:sz w:val="20"/>
        </w:rPr>
        <w:t xml:space="preserve">PET/CT scored two correct positive lesions. Eight months after surgery, the patient remained </w:t>
      </w:r>
      <w:proofErr w:type="spellStart"/>
      <w:r w:rsidRPr="00EF3E1E">
        <w:rPr>
          <w:rFonts w:ascii="Arial" w:hAnsi="Arial"/>
          <w:sz w:val="20"/>
        </w:rPr>
        <w:t>normocalcemic</w:t>
      </w:r>
      <w:proofErr w:type="spellEnd"/>
      <w:r w:rsidRPr="00EF3E1E">
        <w:rPr>
          <w:rFonts w:ascii="Arial" w:hAnsi="Arial"/>
          <w:sz w:val="20"/>
        </w:rPr>
        <w:t xml:space="preserve">. </w:t>
      </w:r>
    </w:p>
    <w:p w14:paraId="4EA93119" w14:textId="77777777" w:rsidR="006B4F11" w:rsidRPr="00EF3E1E" w:rsidRDefault="006B4F11" w:rsidP="00E423CC">
      <w:pPr>
        <w:spacing w:line="276" w:lineRule="auto"/>
        <w:rPr>
          <w:rFonts w:ascii="Arial" w:hAnsi="Arial"/>
          <w:b/>
          <w:i/>
          <w:sz w:val="20"/>
        </w:rPr>
      </w:pPr>
    </w:p>
    <w:p w14:paraId="255277CD" w14:textId="65EEF8E0" w:rsidR="006B4F11" w:rsidRDefault="006B4F11" w:rsidP="00E423CC">
      <w:pPr>
        <w:spacing w:line="276" w:lineRule="auto"/>
        <w:rPr>
          <w:rFonts w:ascii="Arial" w:hAnsi="Arial" w:cs="Arial"/>
          <w:b/>
          <w:i/>
          <w:iCs/>
          <w:noProof/>
          <w:sz w:val="20"/>
          <w:szCs w:val="20"/>
          <w:lang w:eastAsia="nl-NL"/>
        </w:rPr>
      </w:pPr>
      <w:r>
        <w:rPr>
          <w:rFonts w:ascii="Arial" w:hAnsi="Arial" w:cs="Arial"/>
          <w:b/>
          <w:i/>
          <w:iCs/>
          <w:noProof/>
          <w:sz w:val="20"/>
          <w:szCs w:val="20"/>
          <w:lang w:val="en-PH" w:eastAsia="en-PH"/>
        </w:rPr>
        <w:lastRenderedPageBreak/>
        <w:drawing>
          <wp:inline distT="0" distB="0" distL="0" distR="0" wp14:anchorId="1BCEA23D" wp14:editId="5D0B3FF4">
            <wp:extent cx="6186170" cy="6473931"/>
            <wp:effectExtent l="0" t="0" r="0" b="0"/>
            <wp:docPr id="2077662148" name="Afbeelding 207766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662148" name="Afbeelding 207766214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91502" cy="6479511"/>
                    </a:xfrm>
                    <a:prstGeom prst="rect">
                      <a:avLst/>
                    </a:prstGeom>
                  </pic:spPr>
                </pic:pic>
              </a:graphicData>
            </a:graphic>
          </wp:inline>
        </w:drawing>
      </w:r>
    </w:p>
    <w:p w14:paraId="4243018A" w14:textId="725DFB15" w:rsidR="005C79A1" w:rsidRPr="00EF3E1E" w:rsidRDefault="005C79A1" w:rsidP="00E423CC">
      <w:pPr>
        <w:spacing w:after="0" w:line="276" w:lineRule="auto"/>
        <w:jc w:val="both"/>
        <w:rPr>
          <w:rFonts w:ascii="Arial" w:hAnsi="Arial"/>
          <w:sz w:val="20"/>
        </w:rPr>
      </w:pPr>
      <w:r w:rsidRPr="00EF3E1E">
        <w:rPr>
          <w:rFonts w:ascii="Arial" w:hAnsi="Arial"/>
          <w:b/>
          <w:sz w:val="20"/>
        </w:rPr>
        <w:t>Fig</w:t>
      </w:r>
      <w:r w:rsidR="00894BE2" w:rsidRPr="00EF3E1E">
        <w:rPr>
          <w:rFonts w:ascii="Arial" w:hAnsi="Arial"/>
          <w:b/>
          <w:sz w:val="20"/>
        </w:rPr>
        <w:t>.</w:t>
      </w:r>
      <w:r w:rsidRPr="00EF3E1E">
        <w:rPr>
          <w:rFonts w:ascii="Arial" w:hAnsi="Arial"/>
          <w:b/>
          <w:sz w:val="20"/>
        </w:rPr>
        <w:t xml:space="preserve"> </w:t>
      </w:r>
      <w:r w:rsidR="00FA4035">
        <w:rPr>
          <w:rFonts w:ascii="Arial" w:hAnsi="Arial" w:cs="Arial"/>
          <w:b/>
          <w:sz w:val="20"/>
          <w:szCs w:val="20"/>
        </w:rPr>
        <w:t>6</w:t>
      </w:r>
      <w:r w:rsidRPr="00EF3E1E">
        <w:rPr>
          <w:rFonts w:ascii="Arial" w:hAnsi="Arial"/>
          <w:b/>
          <w:sz w:val="20"/>
        </w:rPr>
        <w:t xml:space="preserve"> A representative patient referred to our study with a negative </w:t>
      </w:r>
      <w:r w:rsidR="00007250" w:rsidRPr="00EF3E1E">
        <w:rPr>
          <w:rFonts w:ascii="Arial" w:hAnsi="Arial"/>
          <w:b/>
          <w:sz w:val="20"/>
        </w:rPr>
        <w:t>[</w:t>
      </w:r>
      <w:r w:rsidR="00007250" w:rsidRPr="00EF3E1E">
        <w:rPr>
          <w:rFonts w:ascii="Arial" w:hAnsi="Arial"/>
          <w:b/>
          <w:sz w:val="20"/>
          <w:vertAlign w:val="superscript"/>
        </w:rPr>
        <w:t>18</w:t>
      </w:r>
      <w:r w:rsidR="00007250" w:rsidRPr="00EF3E1E">
        <w:rPr>
          <w:rFonts w:ascii="Arial" w:hAnsi="Arial"/>
          <w:b/>
          <w:sz w:val="20"/>
        </w:rPr>
        <w:t>F</w:t>
      </w:r>
      <w:proofErr w:type="gramStart"/>
      <w:r w:rsidR="00007250" w:rsidRPr="00EF3E1E">
        <w:rPr>
          <w:rFonts w:ascii="Arial" w:hAnsi="Arial"/>
          <w:b/>
          <w:sz w:val="20"/>
        </w:rPr>
        <w:t>]choline</w:t>
      </w:r>
      <w:proofErr w:type="gramEnd"/>
      <w:r w:rsidR="00007250" w:rsidRPr="00EF3E1E" w:rsidDel="00745999">
        <w:rPr>
          <w:rFonts w:ascii="Arial" w:hAnsi="Arial"/>
          <w:sz w:val="20"/>
          <w:vertAlign w:val="superscript"/>
        </w:rPr>
        <w:t xml:space="preserve"> </w:t>
      </w:r>
      <w:r w:rsidRPr="00EF3E1E">
        <w:rPr>
          <w:rFonts w:ascii="Arial" w:hAnsi="Arial"/>
          <w:b/>
          <w:sz w:val="20"/>
        </w:rPr>
        <w:t xml:space="preserve">PET/CT and two parathyroid adenomas. </w:t>
      </w:r>
      <w:r w:rsidRPr="00EF3E1E">
        <w:rPr>
          <w:rFonts w:ascii="Arial" w:hAnsi="Arial"/>
          <w:sz w:val="20"/>
        </w:rPr>
        <w:t xml:space="preserve">The </w:t>
      </w:r>
      <w:r w:rsidR="00007250" w:rsidRPr="00EF3E1E">
        <w:rPr>
          <w:rFonts w:ascii="Arial" w:hAnsi="Arial"/>
          <w:sz w:val="20"/>
        </w:rPr>
        <w:t>[</w:t>
      </w:r>
      <w:r w:rsidR="00007250" w:rsidRPr="00EF3E1E">
        <w:rPr>
          <w:rFonts w:ascii="Arial" w:hAnsi="Arial"/>
          <w:sz w:val="20"/>
          <w:vertAlign w:val="superscript"/>
        </w:rPr>
        <w:t>18</w:t>
      </w:r>
      <w:r w:rsidR="00007250" w:rsidRPr="00EF3E1E">
        <w:rPr>
          <w:rFonts w:ascii="Arial" w:hAnsi="Arial"/>
          <w:sz w:val="20"/>
        </w:rPr>
        <w:t>F</w:t>
      </w:r>
      <w:proofErr w:type="gramStart"/>
      <w:r w:rsidR="00007250" w:rsidRPr="00EF3E1E">
        <w:rPr>
          <w:rFonts w:ascii="Arial" w:hAnsi="Arial"/>
          <w:sz w:val="20"/>
        </w:rPr>
        <w:t>]choline</w:t>
      </w:r>
      <w:proofErr w:type="gramEnd"/>
      <w:r w:rsidR="00007250" w:rsidRPr="00EF3E1E" w:rsidDel="00745999">
        <w:rPr>
          <w:rFonts w:ascii="Arial" w:hAnsi="Arial"/>
          <w:sz w:val="20"/>
          <w:vertAlign w:val="superscript"/>
        </w:rPr>
        <w:t xml:space="preserve"> </w:t>
      </w:r>
      <w:r w:rsidRPr="00EF3E1E">
        <w:rPr>
          <w:rFonts w:ascii="Arial" w:hAnsi="Arial"/>
          <w:sz w:val="20"/>
        </w:rPr>
        <w:t>PET/CT (</w:t>
      </w:r>
      <w:r w:rsidR="00CD08CD" w:rsidRPr="00EF3E1E">
        <w:rPr>
          <w:rFonts w:ascii="Arial" w:hAnsi="Arial"/>
          <w:b/>
          <w:sz w:val="20"/>
        </w:rPr>
        <w:t>a</w:t>
      </w:r>
      <w:r w:rsidRPr="00EF3E1E">
        <w:rPr>
          <w:rFonts w:ascii="Arial" w:hAnsi="Arial"/>
          <w:b/>
          <w:sz w:val="20"/>
        </w:rPr>
        <w:t xml:space="preserve">, </w:t>
      </w:r>
      <w:r w:rsidR="00CD08CD" w:rsidRPr="00EF3E1E">
        <w:rPr>
          <w:rFonts w:ascii="Arial" w:hAnsi="Arial"/>
          <w:b/>
          <w:sz w:val="20"/>
        </w:rPr>
        <w:t>b</w:t>
      </w:r>
      <w:r w:rsidRPr="00EF3E1E">
        <w:rPr>
          <w:rFonts w:ascii="Arial" w:hAnsi="Arial"/>
          <w:sz w:val="20"/>
        </w:rPr>
        <w:t xml:space="preserve"> fused PET/CT images) and </w:t>
      </w:r>
      <w:r w:rsidR="001D01E9" w:rsidRPr="00EF3E1E">
        <w:rPr>
          <w:rFonts w:ascii="Arial" w:hAnsi="Arial"/>
          <w:sz w:val="20"/>
        </w:rPr>
        <w:t>[</w:t>
      </w:r>
      <w:r w:rsidR="001D01E9" w:rsidRPr="00EF3E1E">
        <w:rPr>
          <w:rFonts w:ascii="Arial" w:hAnsi="Arial"/>
          <w:sz w:val="20"/>
          <w:vertAlign w:val="superscript"/>
        </w:rPr>
        <w:t>11</w:t>
      </w:r>
      <w:r w:rsidR="001D01E9" w:rsidRPr="00EF3E1E">
        <w:rPr>
          <w:rFonts w:ascii="Arial" w:hAnsi="Arial"/>
          <w:sz w:val="20"/>
        </w:rPr>
        <w:t xml:space="preserve">C]methionine </w:t>
      </w:r>
      <w:r w:rsidRPr="00EF3E1E">
        <w:rPr>
          <w:rFonts w:ascii="Arial" w:hAnsi="Arial"/>
          <w:sz w:val="20"/>
        </w:rPr>
        <w:t>PET/CT (</w:t>
      </w:r>
      <w:r w:rsidR="00CD08CD" w:rsidRPr="00EF3E1E">
        <w:rPr>
          <w:rFonts w:ascii="Arial" w:hAnsi="Arial"/>
          <w:b/>
          <w:sz w:val="20"/>
        </w:rPr>
        <w:t>c</w:t>
      </w:r>
      <w:r w:rsidRPr="00EF3E1E">
        <w:rPr>
          <w:rFonts w:ascii="Arial" w:hAnsi="Arial"/>
          <w:b/>
          <w:sz w:val="20"/>
        </w:rPr>
        <w:t xml:space="preserve">, </w:t>
      </w:r>
      <w:r w:rsidR="00CD08CD" w:rsidRPr="00EF3E1E">
        <w:rPr>
          <w:rFonts w:ascii="Arial" w:hAnsi="Arial"/>
          <w:b/>
          <w:sz w:val="20"/>
        </w:rPr>
        <w:t>d</w:t>
      </w:r>
      <w:r w:rsidRPr="00EF3E1E">
        <w:rPr>
          <w:rFonts w:ascii="Arial" w:hAnsi="Arial"/>
          <w:sz w:val="20"/>
        </w:rPr>
        <w:t xml:space="preserve"> fused PET/CT images) did not show a parathyroid adenoma. </w:t>
      </w:r>
      <w:proofErr w:type="gramStart"/>
      <w:r w:rsidRPr="00EF3E1E">
        <w:rPr>
          <w:rFonts w:ascii="Arial" w:hAnsi="Arial"/>
          <w:sz w:val="20"/>
        </w:rPr>
        <w:t xml:space="preserve">On the </w:t>
      </w:r>
      <w:r w:rsidR="00007250" w:rsidRPr="00EF3E1E">
        <w:rPr>
          <w:rFonts w:ascii="Arial" w:hAnsi="Arial"/>
          <w:sz w:val="20"/>
        </w:rPr>
        <w:t>[</w:t>
      </w:r>
      <w:r w:rsidR="00007250" w:rsidRPr="00EF3E1E">
        <w:rPr>
          <w:rFonts w:ascii="Arial" w:hAnsi="Arial"/>
          <w:sz w:val="20"/>
          <w:vertAlign w:val="superscript"/>
        </w:rPr>
        <w:t>11</w:t>
      </w:r>
      <w:r w:rsidR="00007250" w:rsidRPr="00EF3E1E">
        <w:rPr>
          <w:rFonts w:ascii="Arial" w:hAnsi="Arial"/>
          <w:sz w:val="20"/>
        </w:rPr>
        <w:t>C]choline</w:t>
      </w:r>
      <w:r w:rsidR="00007250" w:rsidRPr="00EF3E1E" w:rsidDel="00745999">
        <w:rPr>
          <w:rFonts w:ascii="Arial" w:hAnsi="Arial"/>
          <w:sz w:val="20"/>
          <w:vertAlign w:val="superscript"/>
        </w:rPr>
        <w:t xml:space="preserve"> </w:t>
      </w:r>
      <w:r w:rsidRPr="00EF3E1E">
        <w:rPr>
          <w:rFonts w:ascii="Arial" w:hAnsi="Arial"/>
          <w:sz w:val="20"/>
        </w:rPr>
        <w:t>PET/CT (</w:t>
      </w:r>
      <w:r w:rsidR="00CD08CD" w:rsidRPr="00EF3E1E">
        <w:rPr>
          <w:rFonts w:ascii="Arial" w:hAnsi="Arial"/>
          <w:b/>
          <w:sz w:val="20"/>
        </w:rPr>
        <w:t>e</w:t>
      </w:r>
      <w:r w:rsidRPr="00EF3E1E">
        <w:rPr>
          <w:rFonts w:ascii="Arial" w:hAnsi="Arial"/>
          <w:b/>
          <w:sz w:val="20"/>
        </w:rPr>
        <w:t xml:space="preserve">, </w:t>
      </w:r>
      <w:r w:rsidR="00CD08CD" w:rsidRPr="00EF3E1E">
        <w:rPr>
          <w:rFonts w:ascii="Arial" w:hAnsi="Arial"/>
          <w:b/>
          <w:sz w:val="20"/>
        </w:rPr>
        <w:t>f</w:t>
      </w:r>
      <w:r w:rsidRPr="00EF3E1E">
        <w:rPr>
          <w:rFonts w:ascii="Arial" w:hAnsi="Arial"/>
          <w:sz w:val="20"/>
        </w:rPr>
        <w:t xml:space="preserve"> fused PET/CT images) and 4D-CT (</w:t>
      </w:r>
      <w:r w:rsidR="00CD08CD" w:rsidRPr="00EF3E1E">
        <w:rPr>
          <w:rFonts w:ascii="Arial" w:hAnsi="Arial"/>
          <w:b/>
          <w:sz w:val="20"/>
        </w:rPr>
        <w:t>f</w:t>
      </w:r>
      <w:r w:rsidRPr="00EF3E1E">
        <w:rPr>
          <w:rFonts w:ascii="Arial" w:hAnsi="Arial"/>
          <w:b/>
          <w:sz w:val="20"/>
        </w:rPr>
        <w:t>/</w:t>
      </w:r>
      <w:r w:rsidR="00CD08CD" w:rsidRPr="00EF3E1E">
        <w:rPr>
          <w:rFonts w:ascii="Arial" w:hAnsi="Arial"/>
          <w:b/>
          <w:sz w:val="20"/>
        </w:rPr>
        <w:t>j</w:t>
      </w:r>
      <w:r w:rsidRPr="00EF3E1E">
        <w:rPr>
          <w:rFonts w:ascii="Arial" w:hAnsi="Arial"/>
          <w:b/>
          <w:sz w:val="20"/>
        </w:rPr>
        <w:t xml:space="preserve"> </w:t>
      </w:r>
      <w:proofErr w:type="spellStart"/>
      <w:r w:rsidRPr="00EF3E1E">
        <w:rPr>
          <w:rFonts w:ascii="Arial" w:hAnsi="Arial"/>
          <w:sz w:val="20"/>
        </w:rPr>
        <w:t>nonenhanced</w:t>
      </w:r>
      <w:proofErr w:type="spellEnd"/>
      <w:r w:rsidRPr="00EF3E1E">
        <w:rPr>
          <w:rFonts w:ascii="Arial" w:hAnsi="Arial"/>
          <w:sz w:val="20"/>
        </w:rPr>
        <w:t xml:space="preserve"> phase</w:t>
      </w:r>
      <w:r w:rsidRPr="00EF3E1E">
        <w:rPr>
          <w:rFonts w:ascii="Arial" w:hAnsi="Arial"/>
          <w:b/>
          <w:sz w:val="20"/>
        </w:rPr>
        <w:t xml:space="preserve">, </w:t>
      </w:r>
      <w:r w:rsidR="00CD08CD" w:rsidRPr="00EF3E1E">
        <w:rPr>
          <w:rFonts w:ascii="Arial" w:hAnsi="Arial"/>
          <w:b/>
          <w:sz w:val="20"/>
        </w:rPr>
        <w:t>h/k</w:t>
      </w:r>
      <w:r w:rsidRPr="00EF3E1E">
        <w:rPr>
          <w:rFonts w:ascii="Arial" w:hAnsi="Arial"/>
          <w:b/>
          <w:sz w:val="20"/>
        </w:rPr>
        <w:t xml:space="preserve"> </w:t>
      </w:r>
      <w:r w:rsidRPr="00EF3E1E">
        <w:rPr>
          <w:rFonts w:ascii="Arial" w:hAnsi="Arial"/>
          <w:sz w:val="20"/>
        </w:rPr>
        <w:t xml:space="preserve">arterial phase, </w:t>
      </w:r>
      <w:proofErr w:type="spellStart"/>
      <w:r w:rsidR="00CD08CD" w:rsidRPr="00EF3E1E">
        <w:rPr>
          <w:rFonts w:ascii="Arial" w:hAnsi="Arial"/>
          <w:b/>
          <w:sz w:val="20"/>
        </w:rPr>
        <w:t>i</w:t>
      </w:r>
      <w:proofErr w:type="spellEnd"/>
      <w:r w:rsidR="00CD08CD" w:rsidRPr="00EF3E1E">
        <w:rPr>
          <w:rFonts w:ascii="Arial" w:hAnsi="Arial"/>
          <w:b/>
          <w:sz w:val="20"/>
        </w:rPr>
        <w:t>/l</w:t>
      </w:r>
      <w:r w:rsidRPr="00EF3E1E">
        <w:rPr>
          <w:rFonts w:ascii="Arial" w:hAnsi="Arial"/>
          <w:b/>
          <w:sz w:val="20"/>
        </w:rPr>
        <w:t xml:space="preserve"> </w:t>
      </w:r>
      <w:r w:rsidRPr="00EF3E1E">
        <w:rPr>
          <w:rFonts w:ascii="Arial" w:hAnsi="Arial"/>
          <w:sz w:val="20"/>
        </w:rPr>
        <w:t>venous phase) two parathyroid adenomas were identified at the non-blinded interpretation (on the caudal-lateral side of the left thyroid lobe and on the dorsal-caudal side of the right thyroid lobe, indicated with the white arrow and delineated in red).</w:t>
      </w:r>
      <w:proofErr w:type="gramEnd"/>
      <w:r w:rsidRPr="00EF3E1E">
        <w:rPr>
          <w:rFonts w:ascii="Arial" w:hAnsi="Arial"/>
          <w:sz w:val="20"/>
        </w:rPr>
        <w:t xml:space="preserve"> Both </w:t>
      </w:r>
      <w:proofErr w:type="gramStart"/>
      <w:r w:rsidRPr="00EF3E1E">
        <w:rPr>
          <w:rFonts w:ascii="Arial" w:hAnsi="Arial"/>
          <w:sz w:val="20"/>
        </w:rPr>
        <w:t>were removed</w:t>
      </w:r>
      <w:proofErr w:type="gramEnd"/>
      <w:r w:rsidRPr="00EF3E1E">
        <w:rPr>
          <w:rFonts w:ascii="Arial" w:hAnsi="Arial"/>
          <w:sz w:val="20"/>
        </w:rPr>
        <w:t xml:space="preserve"> during </w:t>
      </w:r>
      <w:proofErr w:type="spellStart"/>
      <w:r w:rsidRPr="00EF3E1E">
        <w:rPr>
          <w:rFonts w:ascii="Arial" w:hAnsi="Arial"/>
          <w:sz w:val="20"/>
        </w:rPr>
        <w:t>parathyroidectomy</w:t>
      </w:r>
      <w:proofErr w:type="spellEnd"/>
      <w:r w:rsidRPr="00EF3E1E">
        <w:rPr>
          <w:rFonts w:ascii="Arial" w:hAnsi="Arial"/>
          <w:sz w:val="20"/>
        </w:rPr>
        <w:t xml:space="preserve"> and at pathology confirmed to be hyperplastic parathyroid glands.</w:t>
      </w:r>
    </w:p>
    <w:p w14:paraId="4D70E411" w14:textId="7CBA665C" w:rsidR="00F523F8" w:rsidRPr="00EF3E1E" w:rsidRDefault="00F523F8" w:rsidP="00E423CC">
      <w:pPr>
        <w:spacing w:after="0" w:line="276" w:lineRule="auto"/>
        <w:jc w:val="both"/>
        <w:rPr>
          <w:rFonts w:ascii="Arial" w:hAnsi="Arial"/>
          <w:sz w:val="20"/>
        </w:rPr>
      </w:pPr>
      <w:r w:rsidRPr="00EF3E1E">
        <w:rPr>
          <w:rFonts w:ascii="Arial" w:hAnsi="Arial"/>
          <w:noProof/>
          <w:sz w:val="20"/>
          <w:lang w:val="en-PH" w:eastAsia="en-PH"/>
        </w:rPr>
        <w:lastRenderedPageBreak/>
        <w:drawing>
          <wp:inline distT="0" distB="0" distL="0" distR="0" wp14:anchorId="15F5DAED" wp14:editId="01053AEE">
            <wp:extent cx="6527800" cy="5929130"/>
            <wp:effectExtent l="0" t="0" r="0" b="0"/>
            <wp:docPr id="175453349" name="Afbeelding 17545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3349" name="Afbeelding 17545334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533925" cy="5934693"/>
                    </a:xfrm>
                    <a:prstGeom prst="rect">
                      <a:avLst/>
                    </a:prstGeom>
                  </pic:spPr>
                </pic:pic>
              </a:graphicData>
            </a:graphic>
          </wp:inline>
        </w:drawing>
      </w:r>
    </w:p>
    <w:p w14:paraId="3046D929" w14:textId="1A763849" w:rsidR="005C79A1" w:rsidRPr="00EF3E1E" w:rsidRDefault="00894BE2" w:rsidP="00E423CC">
      <w:pPr>
        <w:spacing w:after="0" w:line="276" w:lineRule="auto"/>
        <w:jc w:val="both"/>
        <w:rPr>
          <w:rFonts w:ascii="Arial" w:hAnsi="Arial"/>
          <w:sz w:val="20"/>
        </w:rPr>
      </w:pPr>
      <w:r w:rsidRPr="00EF3E1E">
        <w:rPr>
          <w:rFonts w:ascii="Arial" w:hAnsi="Arial"/>
          <w:b/>
          <w:sz w:val="20"/>
        </w:rPr>
        <w:t>Fig.</w:t>
      </w:r>
      <w:r w:rsidR="005C79A1" w:rsidRPr="00EF3E1E">
        <w:rPr>
          <w:rFonts w:ascii="Arial" w:hAnsi="Arial"/>
          <w:b/>
          <w:sz w:val="20"/>
        </w:rPr>
        <w:t xml:space="preserve"> </w:t>
      </w:r>
      <w:r w:rsidR="00FA4035">
        <w:rPr>
          <w:rFonts w:ascii="Arial" w:hAnsi="Arial" w:cs="Arial"/>
          <w:b/>
          <w:sz w:val="20"/>
          <w:szCs w:val="20"/>
        </w:rPr>
        <w:t>7</w:t>
      </w:r>
      <w:r w:rsidR="00810D9A" w:rsidRPr="00EF3E1E">
        <w:rPr>
          <w:rFonts w:ascii="Arial" w:hAnsi="Arial"/>
          <w:b/>
          <w:sz w:val="20"/>
        </w:rPr>
        <w:t xml:space="preserve"> </w:t>
      </w:r>
      <w:r w:rsidR="005C79A1" w:rsidRPr="00EF3E1E">
        <w:rPr>
          <w:rFonts w:ascii="Arial" w:hAnsi="Arial"/>
          <w:b/>
          <w:sz w:val="20"/>
        </w:rPr>
        <w:t xml:space="preserve">A patient with two parathyroid adenomas referred to our study with a negative </w:t>
      </w:r>
      <w:r w:rsidR="00007250" w:rsidRPr="00EF3E1E">
        <w:rPr>
          <w:rFonts w:ascii="Arial" w:hAnsi="Arial"/>
          <w:b/>
          <w:sz w:val="20"/>
        </w:rPr>
        <w:t>[</w:t>
      </w:r>
      <w:r w:rsidR="00007250" w:rsidRPr="00EF3E1E">
        <w:rPr>
          <w:rFonts w:ascii="Arial" w:hAnsi="Arial"/>
          <w:b/>
          <w:sz w:val="20"/>
          <w:vertAlign w:val="superscript"/>
        </w:rPr>
        <w:t>18</w:t>
      </w:r>
      <w:r w:rsidR="00007250" w:rsidRPr="00EF3E1E">
        <w:rPr>
          <w:rFonts w:ascii="Arial" w:hAnsi="Arial"/>
          <w:b/>
          <w:sz w:val="20"/>
        </w:rPr>
        <w:t>F</w:t>
      </w:r>
      <w:proofErr w:type="gramStart"/>
      <w:r w:rsidR="00007250" w:rsidRPr="00EF3E1E">
        <w:rPr>
          <w:rFonts w:ascii="Arial" w:hAnsi="Arial"/>
          <w:b/>
          <w:sz w:val="20"/>
        </w:rPr>
        <w:t>]choline</w:t>
      </w:r>
      <w:proofErr w:type="gramEnd"/>
      <w:r w:rsidR="005C79A1" w:rsidRPr="00EF3E1E">
        <w:rPr>
          <w:rFonts w:ascii="Arial" w:hAnsi="Arial"/>
          <w:b/>
          <w:sz w:val="20"/>
        </w:rPr>
        <w:t xml:space="preserve"> PET/CT. </w:t>
      </w:r>
      <w:r w:rsidR="005C79A1" w:rsidRPr="00EF3E1E">
        <w:rPr>
          <w:rFonts w:ascii="Arial" w:hAnsi="Arial"/>
          <w:sz w:val="20"/>
        </w:rPr>
        <w:t xml:space="preserve">On the </w:t>
      </w:r>
      <w:r w:rsidR="001D01E9" w:rsidRPr="00EF3E1E">
        <w:rPr>
          <w:rFonts w:ascii="Arial" w:hAnsi="Arial"/>
          <w:sz w:val="20"/>
        </w:rPr>
        <w:t>[</w:t>
      </w:r>
      <w:r w:rsidR="001D01E9" w:rsidRPr="00EF3E1E">
        <w:rPr>
          <w:rFonts w:ascii="Arial" w:hAnsi="Arial"/>
          <w:sz w:val="20"/>
          <w:vertAlign w:val="superscript"/>
        </w:rPr>
        <w:t>11</w:t>
      </w:r>
      <w:r w:rsidR="001D01E9" w:rsidRPr="00EF3E1E">
        <w:rPr>
          <w:rFonts w:ascii="Arial" w:hAnsi="Arial"/>
          <w:sz w:val="20"/>
        </w:rPr>
        <w:t>C</w:t>
      </w:r>
      <w:proofErr w:type="gramStart"/>
      <w:r w:rsidR="001D01E9" w:rsidRPr="00EF3E1E">
        <w:rPr>
          <w:rFonts w:ascii="Arial" w:hAnsi="Arial"/>
          <w:sz w:val="20"/>
        </w:rPr>
        <w:t>]methionine</w:t>
      </w:r>
      <w:proofErr w:type="gramEnd"/>
      <w:r w:rsidR="001D01E9" w:rsidRPr="00EF3E1E">
        <w:rPr>
          <w:rFonts w:ascii="Arial" w:hAnsi="Arial"/>
          <w:sz w:val="20"/>
        </w:rPr>
        <w:t xml:space="preserve"> </w:t>
      </w:r>
      <w:r w:rsidR="005C79A1" w:rsidRPr="00EF3E1E">
        <w:rPr>
          <w:rFonts w:ascii="Arial" w:hAnsi="Arial"/>
          <w:sz w:val="20"/>
        </w:rPr>
        <w:t>PET/CT (</w:t>
      </w:r>
      <w:r w:rsidR="00CD08CD" w:rsidRPr="00EF3E1E">
        <w:rPr>
          <w:rFonts w:ascii="Arial" w:hAnsi="Arial"/>
          <w:b/>
          <w:sz w:val="20"/>
        </w:rPr>
        <w:t>a</w:t>
      </w:r>
      <w:r w:rsidR="005C79A1" w:rsidRPr="00EF3E1E">
        <w:rPr>
          <w:rFonts w:ascii="Arial" w:hAnsi="Arial"/>
          <w:b/>
          <w:sz w:val="20"/>
        </w:rPr>
        <w:t xml:space="preserve">, </w:t>
      </w:r>
      <w:r w:rsidR="00CD08CD" w:rsidRPr="00EF3E1E">
        <w:rPr>
          <w:rFonts w:ascii="Arial" w:hAnsi="Arial"/>
          <w:b/>
          <w:sz w:val="20"/>
        </w:rPr>
        <w:t>b</w:t>
      </w:r>
      <w:r w:rsidR="005C79A1" w:rsidRPr="00EF3E1E">
        <w:rPr>
          <w:rFonts w:ascii="Arial" w:hAnsi="Arial"/>
          <w:sz w:val="20"/>
        </w:rPr>
        <w:t xml:space="preserve">; weakly positive), </w:t>
      </w:r>
      <w:r w:rsidR="00007250" w:rsidRPr="00EF3E1E">
        <w:rPr>
          <w:rFonts w:ascii="Arial" w:hAnsi="Arial"/>
          <w:sz w:val="20"/>
        </w:rPr>
        <w:t>[</w:t>
      </w:r>
      <w:r w:rsidR="00007250" w:rsidRPr="00EF3E1E">
        <w:rPr>
          <w:rFonts w:ascii="Arial" w:hAnsi="Arial"/>
          <w:sz w:val="20"/>
          <w:vertAlign w:val="superscript"/>
        </w:rPr>
        <w:t>11</w:t>
      </w:r>
      <w:r w:rsidR="00007250" w:rsidRPr="00EF3E1E">
        <w:rPr>
          <w:rFonts w:ascii="Arial" w:hAnsi="Arial"/>
          <w:sz w:val="20"/>
        </w:rPr>
        <w:t>C]choline</w:t>
      </w:r>
      <w:r w:rsidR="00007250" w:rsidRPr="00EF3E1E" w:rsidDel="00745999">
        <w:rPr>
          <w:rFonts w:ascii="Arial" w:hAnsi="Arial"/>
          <w:sz w:val="20"/>
          <w:vertAlign w:val="superscript"/>
        </w:rPr>
        <w:t xml:space="preserve"> </w:t>
      </w:r>
      <w:r w:rsidR="005C79A1" w:rsidRPr="00EF3E1E">
        <w:rPr>
          <w:rFonts w:ascii="Arial" w:hAnsi="Arial"/>
          <w:sz w:val="20"/>
        </w:rPr>
        <w:t>PET/CT (</w:t>
      </w:r>
      <w:r w:rsidR="00CD08CD" w:rsidRPr="00EF3E1E">
        <w:rPr>
          <w:rFonts w:ascii="Arial" w:hAnsi="Arial"/>
          <w:b/>
          <w:sz w:val="20"/>
        </w:rPr>
        <w:t>c</w:t>
      </w:r>
      <w:r w:rsidR="005C79A1" w:rsidRPr="00EF3E1E">
        <w:rPr>
          <w:rFonts w:ascii="Arial" w:hAnsi="Arial"/>
          <w:b/>
          <w:sz w:val="20"/>
        </w:rPr>
        <w:t xml:space="preserve">, </w:t>
      </w:r>
      <w:r w:rsidR="00CD08CD" w:rsidRPr="00EF3E1E">
        <w:rPr>
          <w:rFonts w:ascii="Arial" w:hAnsi="Arial"/>
          <w:b/>
          <w:sz w:val="20"/>
        </w:rPr>
        <w:t>d</w:t>
      </w:r>
      <w:r w:rsidR="005C79A1" w:rsidRPr="00EF3E1E">
        <w:rPr>
          <w:rFonts w:ascii="Arial" w:hAnsi="Arial"/>
          <w:sz w:val="20"/>
        </w:rPr>
        <w:t>; strongly positive) (</w:t>
      </w:r>
      <w:r w:rsidR="00CD08CD" w:rsidRPr="00EF3E1E">
        <w:rPr>
          <w:rFonts w:ascii="Arial" w:hAnsi="Arial"/>
          <w:b/>
          <w:sz w:val="20"/>
        </w:rPr>
        <w:t>a/c</w:t>
      </w:r>
      <w:r w:rsidR="005C79A1" w:rsidRPr="00EF3E1E">
        <w:rPr>
          <w:rFonts w:ascii="Arial" w:hAnsi="Arial"/>
          <w:sz w:val="20"/>
        </w:rPr>
        <w:t xml:space="preserve"> fused PET/CT image and </w:t>
      </w:r>
      <w:r w:rsidR="00CD08CD" w:rsidRPr="00EF3E1E">
        <w:rPr>
          <w:rFonts w:ascii="Arial" w:hAnsi="Arial"/>
          <w:b/>
          <w:sz w:val="20"/>
        </w:rPr>
        <w:t>b/d</w:t>
      </w:r>
      <w:r w:rsidR="005C79A1" w:rsidRPr="00EF3E1E">
        <w:rPr>
          <w:rFonts w:ascii="Arial" w:hAnsi="Arial"/>
          <w:sz w:val="20"/>
        </w:rPr>
        <w:t xml:space="preserve"> maximum intensity projection) and 4D-CT (</w:t>
      </w:r>
      <w:r w:rsidR="00CD08CD" w:rsidRPr="00EF3E1E">
        <w:rPr>
          <w:rFonts w:ascii="Arial" w:hAnsi="Arial"/>
          <w:b/>
          <w:sz w:val="20"/>
        </w:rPr>
        <w:t>e</w:t>
      </w:r>
      <w:r w:rsidR="005C79A1" w:rsidRPr="00EF3E1E">
        <w:rPr>
          <w:rFonts w:ascii="Arial" w:hAnsi="Arial"/>
          <w:b/>
          <w:sz w:val="20"/>
        </w:rPr>
        <w:t xml:space="preserve"> </w:t>
      </w:r>
      <w:proofErr w:type="spellStart"/>
      <w:r w:rsidR="005C79A1" w:rsidRPr="00EF3E1E">
        <w:rPr>
          <w:rFonts w:ascii="Arial" w:hAnsi="Arial"/>
          <w:sz w:val="20"/>
        </w:rPr>
        <w:t>nonenhanced</w:t>
      </w:r>
      <w:proofErr w:type="spellEnd"/>
      <w:r w:rsidR="005C79A1" w:rsidRPr="00EF3E1E">
        <w:rPr>
          <w:rFonts w:ascii="Arial" w:hAnsi="Arial"/>
          <w:sz w:val="20"/>
        </w:rPr>
        <w:t xml:space="preserve"> phase</w:t>
      </w:r>
      <w:r w:rsidR="005C79A1" w:rsidRPr="00EF3E1E">
        <w:rPr>
          <w:rFonts w:ascii="Arial" w:hAnsi="Arial"/>
          <w:b/>
          <w:sz w:val="20"/>
        </w:rPr>
        <w:t xml:space="preserve">, </w:t>
      </w:r>
      <w:r w:rsidR="00CD08CD" w:rsidRPr="00EF3E1E">
        <w:rPr>
          <w:rFonts w:ascii="Arial" w:hAnsi="Arial"/>
          <w:b/>
          <w:sz w:val="20"/>
        </w:rPr>
        <w:t>f</w:t>
      </w:r>
      <w:r w:rsidR="005C79A1" w:rsidRPr="00EF3E1E">
        <w:rPr>
          <w:rFonts w:ascii="Arial" w:hAnsi="Arial"/>
          <w:b/>
          <w:sz w:val="20"/>
        </w:rPr>
        <w:t xml:space="preserve"> </w:t>
      </w:r>
      <w:r w:rsidR="005C79A1" w:rsidRPr="00EF3E1E">
        <w:rPr>
          <w:rFonts w:ascii="Arial" w:hAnsi="Arial"/>
          <w:sz w:val="20"/>
        </w:rPr>
        <w:t xml:space="preserve">arterial phase, </w:t>
      </w:r>
      <w:r w:rsidR="00CD08CD" w:rsidRPr="00EF3E1E">
        <w:rPr>
          <w:rFonts w:ascii="Arial" w:hAnsi="Arial"/>
          <w:b/>
          <w:sz w:val="20"/>
        </w:rPr>
        <w:t>g</w:t>
      </w:r>
      <w:r w:rsidR="005C79A1" w:rsidRPr="00EF3E1E">
        <w:rPr>
          <w:rFonts w:ascii="Arial" w:hAnsi="Arial"/>
          <w:b/>
          <w:sz w:val="20"/>
        </w:rPr>
        <w:t xml:space="preserve"> </w:t>
      </w:r>
      <w:r w:rsidR="005C79A1" w:rsidRPr="00EF3E1E">
        <w:rPr>
          <w:rFonts w:ascii="Arial" w:hAnsi="Arial"/>
          <w:sz w:val="20"/>
        </w:rPr>
        <w:t>venous phase) a parathyroid adenoma was shown cranially to the left thyroid lobe (white and red arrows). The 4D-CT identified a prominent inferior thyroid artery going to the parathyroid lesion (</w:t>
      </w:r>
      <w:r w:rsidR="00CD08CD" w:rsidRPr="00EF3E1E">
        <w:rPr>
          <w:rFonts w:ascii="Arial" w:hAnsi="Arial"/>
          <w:b/>
          <w:sz w:val="20"/>
        </w:rPr>
        <w:t>h</w:t>
      </w:r>
      <w:r w:rsidR="005C79A1" w:rsidRPr="00EF3E1E">
        <w:rPr>
          <w:rFonts w:ascii="Arial" w:hAnsi="Arial"/>
          <w:sz w:val="20"/>
        </w:rPr>
        <w:t xml:space="preserve">). </w:t>
      </w:r>
    </w:p>
    <w:p w14:paraId="5C333D9D" w14:textId="509224B9" w:rsidR="00555EEA" w:rsidRPr="00EF3E1E" w:rsidRDefault="00555EEA" w:rsidP="00E423CC">
      <w:pPr>
        <w:spacing w:line="276" w:lineRule="auto"/>
        <w:rPr>
          <w:rFonts w:ascii="Arial" w:hAnsi="Arial"/>
          <w:sz w:val="20"/>
        </w:rPr>
      </w:pPr>
      <w:r w:rsidRPr="00EF3E1E">
        <w:rPr>
          <w:rFonts w:ascii="Arial" w:hAnsi="Arial"/>
          <w:sz w:val="20"/>
        </w:rPr>
        <w:br w:type="page"/>
      </w:r>
    </w:p>
    <w:p w14:paraId="1197AA32" w14:textId="596EDCEA" w:rsidR="00FD357B" w:rsidRPr="00EF3E1E" w:rsidRDefault="00555EEA" w:rsidP="00E423CC">
      <w:pPr>
        <w:spacing w:line="276" w:lineRule="auto"/>
        <w:rPr>
          <w:rFonts w:ascii="Arial" w:hAnsi="Arial"/>
          <w:b/>
          <w:sz w:val="24"/>
        </w:rPr>
      </w:pPr>
      <w:r w:rsidRPr="00EF3E1E">
        <w:rPr>
          <w:rFonts w:ascii="Arial" w:hAnsi="Arial"/>
          <w:b/>
          <w:sz w:val="24"/>
        </w:rPr>
        <w:lastRenderedPageBreak/>
        <w:t>References</w:t>
      </w:r>
    </w:p>
    <w:p w14:paraId="2417CD7C" w14:textId="184582DB" w:rsidR="00382532" w:rsidRPr="00E423CC" w:rsidRDefault="000962DE" w:rsidP="00E423CC">
      <w:pPr>
        <w:pStyle w:val="ListParagraph"/>
        <w:numPr>
          <w:ilvl w:val="0"/>
          <w:numId w:val="2"/>
        </w:numPr>
        <w:spacing w:line="276" w:lineRule="auto"/>
        <w:jc w:val="both"/>
        <w:rPr>
          <w:rFonts w:ascii="Arial" w:hAnsi="Arial" w:cs="Arial"/>
          <w:sz w:val="20"/>
          <w:szCs w:val="20"/>
        </w:rPr>
      </w:pPr>
      <w:r w:rsidRPr="00E423CC">
        <w:rPr>
          <w:rFonts w:ascii="Arial" w:hAnsi="Arial" w:cs="Arial"/>
          <w:sz w:val="20"/>
          <w:szCs w:val="20"/>
          <w:lang w:val="nl-NL"/>
        </w:rPr>
        <w:t xml:space="preserve">Noltes M, Coester A, van der Horst-Schrivers A, et al. </w:t>
      </w:r>
      <w:r w:rsidRPr="00E423CC">
        <w:rPr>
          <w:rFonts w:ascii="Arial" w:hAnsi="Arial" w:cs="Arial"/>
          <w:sz w:val="20"/>
          <w:szCs w:val="20"/>
        </w:rPr>
        <w:t>Localization of parathyroid adenomas using 11C-methionine pet after prior inconclusive imaging.</w:t>
      </w:r>
      <w:r w:rsidRPr="00E423CC">
        <w:rPr>
          <w:rFonts w:ascii="Arial" w:hAnsi="Arial" w:cs="Arial"/>
          <w:i/>
          <w:iCs/>
          <w:sz w:val="20"/>
          <w:szCs w:val="20"/>
        </w:rPr>
        <w:t xml:space="preserve"> </w:t>
      </w:r>
      <w:proofErr w:type="spellStart"/>
      <w:r w:rsidRPr="00E423CC">
        <w:rPr>
          <w:rFonts w:ascii="Arial" w:hAnsi="Arial" w:cs="Arial"/>
          <w:i/>
          <w:iCs/>
          <w:sz w:val="20"/>
          <w:szCs w:val="20"/>
        </w:rPr>
        <w:t>Langenbecks</w:t>
      </w:r>
      <w:proofErr w:type="spellEnd"/>
      <w:r w:rsidRPr="00E423CC">
        <w:rPr>
          <w:rFonts w:ascii="Arial" w:hAnsi="Arial" w:cs="Arial"/>
          <w:i/>
          <w:iCs/>
          <w:sz w:val="20"/>
          <w:szCs w:val="20"/>
        </w:rPr>
        <w:t xml:space="preserve"> Arch Surg</w:t>
      </w:r>
      <w:r w:rsidRPr="00E423CC">
        <w:rPr>
          <w:rFonts w:ascii="Arial" w:hAnsi="Arial" w:cs="Arial"/>
          <w:sz w:val="20"/>
          <w:szCs w:val="20"/>
        </w:rPr>
        <w:t>. 2017</w:t>
      </w:r>
      <w:proofErr w:type="gramStart"/>
      <w:r w:rsidRPr="00E423CC">
        <w:rPr>
          <w:rFonts w:ascii="Arial" w:hAnsi="Arial" w:cs="Arial"/>
          <w:sz w:val="20"/>
          <w:szCs w:val="20"/>
        </w:rPr>
        <w:t>;402:1109</w:t>
      </w:r>
      <w:proofErr w:type="gramEnd"/>
      <w:r w:rsidRPr="00E423CC">
        <w:rPr>
          <w:rFonts w:ascii="Arial" w:hAnsi="Arial" w:cs="Arial"/>
          <w:sz w:val="20"/>
          <w:szCs w:val="20"/>
        </w:rPr>
        <w:t>-1117.</w:t>
      </w:r>
    </w:p>
    <w:p w14:paraId="0C28DC78" w14:textId="4B5D9B65" w:rsidR="008B6062" w:rsidRPr="001E09DE" w:rsidRDefault="008B6062" w:rsidP="001E09DE">
      <w:pPr>
        <w:pStyle w:val="ListParagraph"/>
        <w:numPr>
          <w:ilvl w:val="0"/>
          <w:numId w:val="2"/>
        </w:numPr>
        <w:spacing w:line="276" w:lineRule="auto"/>
        <w:jc w:val="both"/>
        <w:rPr>
          <w:rFonts w:ascii="Arial" w:hAnsi="Arial" w:cs="Arial"/>
          <w:sz w:val="20"/>
          <w:szCs w:val="20"/>
        </w:rPr>
      </w:pPr>
      <w:proofErr w:type="spellStart"/>
      <w:r w:rsidRPr="001E09DE">
        <w:rPr>
          <w:rFonts w:ascii="Arial" w:hAnsi="Arial" w:cs="Arial"/>
          <w:sz w:val="20"/>
          <w:szCs w:val="20"/>
        </w:rPr>
        <w:t>Ovčariček</w:t>
      </w:r>
      <w:proofErr w:type="spellEnd"/>
      <w:r w:rsidRPr="001E09DE">
        <w:rPr>
          <w:rFonts w:ascii="Arial" w:hAnsi="Arial" w:cs="Arial"/>
          <w:sz w:val="20"/>
          <w:szCs w:val="20"/>
        </w:rPr>
        <w:t xml:space="preserve"> P, </w:t>
      </w:r>
      <w:proofErr w:type="spellStart"/>
      <w:r w:rsidRPr="001E09DE">
        <w:rPr>
          <w:rFonts w:ascii="Arial" w:hAnsi="Arial" w:cs="Arial"/>
          <w:sz w:val="20"/>
          <w:szCs w:val="20"/>
        </w:rPr>
        <w:t>Giovanella</w:t>
      </w:r>
      <w:proofErr w:type="spellEnd"/>
      <w:r w:rsidRPr="001E09DE">
        <w:rPr>
          <w:rFonts w:ascii="Arial" w:hAnsi="Arial" w:cs="Arial"/>
          <w:sz w:val="20"/>
          <w:szCs w:val="20"/>
        </w:rPr>
        <w:t xml:space="preserve"> L, </w:t>
      </w:r>
      <w:proofErr w:type="spellStart"/>
      <w:r w:rsidRPr="001E09DE">
        <w:rPr>
          <w:rFonts w:ascii="Arial" w:hAnsi="Arial" w:cs="Arial"/>
          <w:sz w:val="20"/>
          <w:szCs w:val="20"/>
        </w:rPr>
        <w:t>Gasset</w:t>
      </w:r>
      <w:proofErr w:type="spellEnd"/>
      <w:r w:rsidRPr="001E09DE">
        <w:rPr>
          <w:rFonts w:ascii="Arial" w:hAnsi="Arial" w:cs="Arial"/>
          <w:sz w:val="20"/>
          <w:szCs w:val="20"/>
        </w:rPr>
        <w:t xml:space="preserve"> I, et al. </w:t>
      </w:r>
      <w:r w:rsidR="001E09DE" w:rsidRPr="001E09DE">
        <w:rPr>
          <w:rFonts w:ascii="Arial" w:hAnsi="Arial" w:cs="Arial"/>
          <w:sz w:val="20"/>
          <w:szCs w:val="20"/>
        </w:rPr>
        <w:t xml:space="preserve">The EANM practice guidelines for parathyroid imaging. </w:t>
      </w:r>
      <w:proofErr w:type="spellStart"/>
      <w:r w:rsidR="001E09DE" w:rsidRPr="001E09DE">
        <w:rPr>
          <w:rFonts w:ascii="Arial" w:hAnsi="Arial" w:cs="Arial"/>
          <w:i/>
          <w:iCs/>
          <w:sz w:val="20"/>
          <w:szCs w:val="20"/>
        </w:rPr>
        <w:t>Eur</w:t>
      </w:r>
      <w:proofErr w:type="spellEnd"/>
      <w:r w:rsidR="001E09DE" w:rsidRPr="001E09DE">
        <w:rPr>
          <w:rFonts w:ascii="Arial" w:hAnsi="Arial" w:cs="Arial"/>
          <w:i/>
          <w:iCs/>
          <w:sz w:val="20"/>
          <w:szCs w:val="20"/>
        </w:rPr>
        <w:t xml:space="preserve"> J </w:t>
      </w:r>
      <w:proofErr w:type="spellStart"/>
      <w:r w:rsidR="001E09DE" w:rsidRPr="001E09DE">
        <w:rPr>
          <w:rFonts w:ascii="Arial" w:hAnsi="Arial" w:cs="Arial"/>
          <w:i/>
          <w:iCs/>
          <w:sz w:val="20"/>
          <w:szCs w:val="20"/>
        </w:rPr>
        <w:t>Nucl</w:t>
      </w:r>
      <w:proofErr w:type="spellEnd"/>
      <w:r w:rsidR="001E09DE" w:rsidRPr="001E09DE">
        <w:rPr>
          <w:rFonts w:ascii="Arial" w:hAnsi="Arial" w:cs="Arial"/>
          <w:i/>
          <w:iCs/>
          <w:sz w:val="20"/>
          <w:szCs w:val="20"/>
        </w:rPr>
        <w:t xml:space="preserve"> Med </w:t>
      </w:r>
      <w:proofErr w:type="spellStart"/>
      <w:r w:rsidR="001E09DE" w:rsidRPr="001E09DE">
        <w:rPr>
          <w:rFonts w:ascii="Arial" w:hAnsi="Arial" w:cs="Arial"/>
          <w:i/>
          <w:iCs/>
          <w:sz w:val="20"/>
          <w:szCs w:val="20"/>
        </w:rPr>
        <w:t>Mol</w:t>
      </w:r>
      <w:proofErr w:type="spellEnd"/>
      <w:r w:rsidR="001E09DE" w:rsidRPr="001E09DE">
        <w:rPr>
          <w:rFonts w:ascii="Arial" w:hAnsi="Arial" w:cs="Arial"/>
          <w:i/>
          <w:iCs/>
          <w:sz w:val="20"/>
          <w:szCs w:val="20"/>
        </w:rPr>
        <w:t xml:space="preserve"> Imaging. </w:t>
      </w:r>
      <w:r w:rsidR="001E09DE" w:rsidRPr="001E09DE">
        <w:rPr>
          <w:rFonts w:ascii="Arial" w:hAnsi="Arial" w:cs="Arial"/>
          <w:sz w:val="20"/>
          <w:szCs w:val="20"/>
        </w:rPr>
        <w:t>2021</w:t>
      </w:r>
      <w:proofErr w:type="gramStart"/>
      <w:r w:rsidR="001E09DE" w:rsidRPr="001E09DE">
        <w:rPr>
          <w:rFonts w:ascii="Arial" w:hAnsi="Arial" w:cs="Arial"/>
          <w:sz w:val="20"/>
          <w:szCs w:val="20"/>
        </w:rPr>
        <w:t>;48:2801</w:t>
      </w:r>
      <w:proofErr w:type="gramEnd"/>
      <w:r w:rsidR="001E09DE" w:rsidRPr="001E09DE">
        <w:rPr>
          <w:rFonts w:ascii="Arial" w:hAnsi="Arial" w:cs="Arial"/>
          <w:sz w:val="20"/>
          <w:szCs w:val="20"/>
        </w:rPr>
        <w:t>-2822</w:t>
      </w:r>
      <w:r w:rsidR="001E09DE">
        <w:rPr>
          <w:rFonts w:ascii="Arial" w:hAnsi="Arial" w:cs="Arial"/>
          <w:sz w:val="20"/>
          <w:szCs w:val="20"/>
        </w:rPr>
        <w:t xml:space="preserve">. </w:t>
      </w:r>
    </w:p>
    <w:p w14:paraId="4B2E4960" w14:textId="49C1B6C6" w:rsidR="003A1DA6" w:rsidRPr="00E423CC" w:rsidRDefault="003A1DA6" w:rsidP="00E423CC">
      <w:pPr>
        <w:pStyle w:val="ListParagraph"/>
        <w:numPr>
          <w:ilvl w:val="0"/>
          <w:numId w:val="2"/>
        </w:numPr>
        <w:spacing w:line="276" w:lineRule="auto"/>
        <w:jc w:val="both"/>
        <w:rPr>
          <w:rFonts w:ascii="Arial" w:hAnsi="Arial" w:cs="Arial"/>
          <w:sz w:val="20"/>
          <w:szCs w:val="20"/>
        </w:rPr>
      </w:pPr>
      <w:r w:rsidRPr="00E423CC">
        <w:rPr>
          <w:rFonts w:ascii="Arial" w:hAnsi="Arial" w:cs="Arial"/>
          <w:sz w:val="20"/>
          <w:szCs w:val="20"/>
          <w:lang w:val="nl-NL"/>
        </w:rPr>
        <w:t xml:space="preserve">Noltes M, Coester A, van der Horst-Schrivers A, et al. </w:t>
      </w:r>
      <w:r w:rsidRPr="00E423CC">
        <w:rPr>
          <w:rFonts w:ascii="Arial" w:hAnsi="Arial" w:cs="Arial"/>
          <w:sz w:val="20"/>
          <w:szCs w:val="20"/>
        </w:rPr>
        <w:t>Localization of parathyroid adenomas using 11C-methionine pet after prior inconclusive imaging.</w:t>
      </w:r>
      <w:r w:rsidRPr="00E423CC">
        <w:rPr>
          <w:rFonts w:ascii="Arial" w:hAnsi="Arial" w:cs="Arial"/>
          <w:i/>
          <w:iCs/>
          <w:sz w:val="20"/>
          <w:szCs w:val="20"/>
        </w:rPr>
        <w:t xml:space="preserve"> </w:t>
      </w:r>
      <w:proofErr w:type="spellStart"/>
      <w:r w:rsidRPr="00E423CC">
        <w:rPr>
          <w:rFonts w:ascii="Arial" w:hAnsi="Arial" w:cs="Arial"/>
          <w:i/>
          <w:iCs/>
          <w:sz w:val="20"/>
          <w:szCs w:val="20"/>
        </w:rPr>
        <w:t>Langenbecks</w:t>
      </w:r>
      <w:proofErr w:type="spellEnd"/>
      <w:r w:rsidRPr="00E423CC">
        <w:rPr>
          <w:rFonts w:ascii="Arial" w:hAnsi="Arial" w:cs="Arial"/>
          <w:i/>
          <w:iCs/>
          <w:sz w:val="20"/>
          <w:szCs w:val="20"/>
        </w:rPr>
        <w:t xml:space="preserve"> Arch Surg</w:t>
      </w:r>
      <w:r w:rsidRPr="00E423CC">
        <w:rPr>
          <w:rFonts w:ascii="Arial" w:hAnsi="Arial" w:cs="Arial"/>
          <w:sz w:val="20"/>
          <w:szCs w:val="20"/>
        </w:rPr>
        <w:t>. 2017</w:t>
      </w:r>
      <w:proofErr w:type="gramStart"/>
      <w:r w:rsidRPr="00E423CC">
        <w:rPr>
          <w:rFonts w:ascii="Arial" w:hAnsi="Arial" w:cs="Arial"/>
          <w:sz w:val="20"/>
          <w:szCs w:val="20"/>
        </w:rPr>
        <w:t>;402:1109</w:t>
      </w:r>
      <w:proofErr w:type="gramEnd"/>
      <w:r w:rsidRPr="00E423CC">
        <w:rPr>
          <w:rFonts w:ascii="Arial" w:hAnsi="Arial" w:cs="Arial"/>
          <w:sz w:val="20"/>
          <w:szCs w:val="20"/>
        </w:rPr>
        <w:t>-1117.</w:t>
      </w:r>
    </w:p>
    <w:p w14:paraId="3EDD004D" w14:textId="4505060E" w:rsidR="003A1DA6" w:rsidRPr="00E423CC" w:rsidRDefault="00C20CE3" w:rsidP="00E423CC">
      <w:pPr>
        <w:pStyle w:val="ListParagraph"/>
        <w:numPr>
          <w:ilvl w:val="0"/>
          <w:numId w:val="2"/>
        </w:numPr>
        <w:spacing w:line="276" w:lineRule="auto"/>
        <w:jc w:val="both"/>
        <w:rPr>
          <w:rFonts w:ascii="Arial" w:hAnsi="Arial" w:cs="Arial"/>
          <w:sz w:val="20"/>
          <w:szCs w:val="20"/>
        </w:rPr>
      </w:pPr>
      <w:r w:rsidRPr="00E423CC">
        <w:rPr>
          <w:rFonts w:ascii="Arial" w:hAnsi="Arial" w:cs="Arial"/>
          <w:sz w:val="20"/>
          <w:szCs w:val="20"/>
          <w:lang w:val="nl-NL"/>
        </w:rPr>
        <w:t xml:space="preserve">Noltes ME, Kruijff S, Jansen L, et al. </w:t>
      </w:r>
      <w:r w:rsidRPr="00E423CC">
        <w:rPr>
          <w:rFonts w:ascii="Arial" w:hAnsi="Arial" w:cs="Arial"/>
          <w:sz w:val="20"/>
          <w:szCs w:val="20"/>
        </w:rPr>
        <w:t>A retrospective analysis of the diagnostic performance of (11</w:t>
      </w:r>
      <w:proofErr w:type="gramStart"/>
      <w:r w:rsidRPr="00E423CC">
        <w:rPr>
          <w:rFonts w:ascii="Arial" w:hAnsi="Arial" w:cs="Arial"/>
          <w:sz w:val="20"/>
          <w:szCs w:val="20"/>
        </w:rPr>
        <w:t>)C</w:t>
      </w:r>
      <w:proofErr w:type="gramEnd"/>
      <w:r w:rsidRPr="00E423CC">
        <w:rPr>
          <w:rFonts w:ascii="Arial" w:hAnsi="Arial" w:cs="Arial"/>
          <w:sz w:val="20"/>
          <w:szCs w:val="20"/>
        </w:rPr>
        <w:t xml:space="preserve">-choline PET/CT for detection of </w:t>
      </w:r>
      <w:proofErr w:type="spellStart"/>
      <w:r w:rsidRPr="00E423CC">
        <w:rPr>
          <w:rFonts w:ascii="Arial" w:hAnsi="Arial" w:cs="Arial"/>
          <w:sz w:val="20"/>
          <w:szCs w:val="20"/>
        </w:rPr>
        <w:t>hyperfunctioning</w:t>
      </w:r>
      <w:proofErr w:type="spellEnd"/>
      <w:r w:rsidRPr="00E423CC">
        <w:rPr>
          <w:rFonts w:ascii="Arial" w:hAnsi="Arial" w:cs="Arial"/>
          <w:sz w:val="20"/>
          <w:szCs w:val="20"/>
        </w:rPr>
        <w:t xml:space="preserve"> parathyroid glands after prior negative or discordant imaging in primary hyperparathyroidism</w:t>
      </w:r>
      <w:r w:rsidRPr="00E423CC">
        <w:rPr>
          <w:rFonts w:ascii="Arial" w:hAnsi="Arial" w:cs="Arial"/>
          <w:i/>
          <w:iCs/>
          <w:sz w:val="20"/>
          <w:szCs w:val="20"/>
        </w:rPr>
        <w:t>. EJNMMI Res</w:t>
      </w:r>
      <w:r w:rsidRPr="00E423CC">
        <w:rPr>
          <w:rFonts w:ascii="Arial" w:hAnsi="Arial" w:cs="Arial"/>
          <w:sz w:val="20"/>
          <w:szCs w:val="20"/>
        </w:rPr>
        <w:t>. 2021</w:t>
      </w:r>
      <w:proofErr w:type="gramStart"/>
      <w:r w:rsidRPr="00E423CC">
        <w:rPr>
          <w:rFonts w:ascii="Arial" w:hAnsi="Arial" w:cs="Arial"/>
          <w:sz w:val="20"/>
          <w:szCs w:val="20"/>
        </w:rPr>
        <w:t>;11</w:t>
      </w:r>
      <w:proofErr w:type="gramEnd"/>
      <w:r w:rsidRPr="00E423CC">
        <w:rPr>
          <w:rFonts w:ascii="Arial" w:hAnsi="Arial" w:cs="Arial"/>
          <w:sz w:val="20"/>
          <w:szCs w:val="20"/>
        </w:rPr>
        <w:t xml:space="preserve">(1):32-7. </w:t>
      </w:r>
      <w:proofErr w:type="spellStart"/>
      <w:proofErr w:type="gramStart"/>
      <w:r w:rsidRPr="00E423CC">
        <w:rPr>
          <w:rFonts w:ascii="Arial" w:hAnsi="Arial" w:cs="Arial"/>
          <w:sz w:val="20"/>
          <w:szCs w:val="20"/>
        </w:rPr>
        <w:t>doi</w:t>
      </w:r>
      <w:proofErr w:type="spellEnd"/>
      <w:proofErr w:type="gramEnd"/>
      <w:r w:rsidRPr="00E423CC">
        <w:rPr>
          <w:rFonts w:ascii="Arial" w:hAnsi="Arial" w:cs="Arial"/>
          <w:sz w:val="20"/>
          <w:szCs w:val="20"/>
        </w:rPr>
        <w:t>: 10.1186/s13550-021-00778-7 [</w:t>
      </w:r>
      <w:proofErr w:type="spellStart"/>
      <w:r w:rsidRPr="00E423CC">
        <w:rPr>
          <w:rFonts w:ascii="Arial" w:hAnsi="Arial" w:cs="Arial"/>
          <w:sz w:val="20"/>
          <w:szCs w:val="20"/>
        </w:rPr>
        <w:t>doi</w:t>
      </w:r>
      <w:proofErr w:type="spellEnd"/>
      <w:r w:rsidRPr="00E423CC">
        <w:rPr>
          <w:rFonts w:ascii="Arial" w:hAnsi="Arial" w:cs="Arial"/>
          <w:sz w:val="20"/>
          <w:szCs w:val="20"/>
        </w:rPr>
        <w:t>].</w:t>
      </w:r>
    </w:p>
    <w:sectPr w:rsidR="003A1DA6" w:rsidRPr="00E423CC">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9CF4D" w14:textId="77777777" w:rsidR="00F849E8" w:rsidRDefault="00F849E8" w:rsidP="00D8797D">
      <w:pPr>
        <w:spacing w:after="0" w:line="240" w:lineRule="auto"/>
      </w:pPr>
      <w:r>
        <w:separator/>
      </w:r>
    </w:p>
  </w:endnote>
  <w:endnote w:type="continuationSeparator" w:id="0">
    <w:p w14:paraId="01DA286A" w14:textId="77777777" w:rsidR="00F849E8" w:rsidRDefault="00F849E8" w:rsidP="00D8797D">
      <w:pPr>
        <w:spacing w:after="0" w:line="240" w:lineRule="auto"/>
      </w:pPr>
      <w:r>
        <w:continuationSeparator/>
      </w:r>
    </w:p>
  </w:endnote>
  <w:endnote w:type="continuationNotice" w:id="1">
    <w:p w14:paraId="0D33CD5B" w14:textId="77777777" w:rsidR="00F849E8" w:rsidRDefault="00F849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151019"/>
      <w:docPartObj>
        <w:docPartGallery w:val="Page Numbers (Bottom of Page)"/>
        <w:docPartUnique/>
      </w:docPartObj>
    </w:sdtPr>
    <w:sdtEndPr/>
    <w:sdtContent>
      <w:p w14:paraId="20850474" w14:textId="015DD26C" w:rsidR="00D8797D" w:rsidRDefault="00D8797D">
        <w:pPr>
          <w:pStyle w:val="Footer"/>
          <w:jc w:val="right"/>
        </w:pPr>
        <w:r>
          <w:fldChar w:fldCharType="begin"/>
        </w:r>
        <w:r>
          <w:instrText>PAGE   \* MERGEFORMAT</w:instrText>
        </w:r>
        <w:r>
          <w:fldChar w:fldCharType="separate"/>
        </w:r>
        <w:r w:rsidR="00DD3BD5">
          <w:rPr>
            <w:noProof/>
          </w:rPr>
          <w:t>1</w:t>
        </w:r>
        <w:r>
          <w:fldChar w:fldCharType="end"/>
        </w:r>
      </w:p>
    </w:sdtContent>
  </w:sdt>
  <w:p w14:paraId="69B2D7DA" w14:textId="77777777" w:rsidR="00D8797D" w:rsidRDefault="00D87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CE8761" w14:textId="77777777" w:rsidR="00F849E8" w:rsidRDefault="00F849E8" w:rsidP="00D8797D">
      <w:pPr>
        <w:spacing w:after="0" w:line="240" w:lineRule="auto"/>
      </w:pPr>
      <w:r>
        <w:separator/>
      </w:r>
    </w:p>
  </w:footnote>
  <w:footnote w:type="continuationSeparator" w:id="0">
    <w:p w14:paraId="76E72532" w14:textId="77777777" w:rsidR="00F849E8" w:rsidRDefault="00F849E8" w:rsidP="00D8797D">
      <w:pPr>
        <w:spacing w:after="0" w:line="240" w:lineRule="auto"/>
      </w:pPr>
      <w:r>
        <w:continuationSeparator/>
      </w:r>
    </w:p>
  </w:footnote>
  <w:footnote w:type="continuationNotice" w:id="1">
    <w:p w14:paraId="19C5B29F" w14:textId="77777777" w:rsidR="00F849E8" w:rsidRDefault="00F849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E3011" w14:textId="77777777" w:rsidR="00EF3E1E" w:rsidRDefault="00EF3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76976"/>
    <w:multiLevelType w:val="multilevel"/>
    <w:tmpl w:val="99BC524E"/>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val="0"/>
        <w:bCs/>
        <w:i/>
        <w:i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653577E8"/>
    <w:multiLevelType w:val="hybridMultilevel"/>
    <w:tmpl w:val="C61E14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A3NTM0sjA1NjAzNTdS0lEKTi0uzszPAykwNKkFAOq87bstAAAA"/>
  </w:docVars>
  <w:rsids>
    <w:rsidRoot w:val="005C79A1"/>
    <w:rsid w:val="00002107"/>
    <w:rsid w:val="00007250"/>
    <w:rsid w:val="00010EC3"/>
    <w:rsid w:val="00014653"/>
    <w:rsid w:val="00017807"/>
    <w:rsid w:val="000201C6"/>
    <w:rsid w:val="00022D7D"/>
    <w:rsid w:val="000267C5"/>
    <w:rsid w:val="000371B2"/>
    <w:rsid w:val="00076EA9"/>
    <w:rsid w:val="0007796C"/>
    <w:rsid w:val="000962DE"/>
    <w:rsid w:val="000A069B"/>
    <w:rsid w:val="000C7C75"/>
    <w:rsid w:val="000D4DB6"/>
    <w:rsid w:val="000F17FF"/>
    <w:rsid w:val="00102DFD"/>
    <w:rsid w:val="001168B8"/>
    <w:rsid w:val="001307AB"/>
    <w:rsid w:val="00140DFF"/>
    <w:rsid w:val="001519BB"/>
    <w:rsid w:val="00170F57"/>
    <w:rsid w:val="00174CF7"/>
    <w:rsid w:val="001D01E9"/>
    <w:rsid w:val="001E09DE"/>
    <w:rsid w:val="001E3B8A"/>
    <w:rsid w:val="001F0C44"/>
    <w:rsid w:val="0022286D"/>
    <w:rsid w:val="00225BBE"/>
    <w:rsid w:val="00250E6C"/>
    <w:rsid w:val="00255027"/>
    <w:rsid w:val="00274B93"/>
    <w:rsid w:val="002C16B2"/>
    <w:rsid w:val="002D0CAF"/>
    <w:rsid w:val="002D36FE"/>
    <w:rsid w:val="002D6B4A"/>
    <w:rsid w:val="00303B86"/>
    <w:rsid w:val="00316525"/>
    <w:rsid w:val="00360560"/>
    <w:rsid w:val="00364B75"/>
    <w:rsid w:val="00382532"/>
    <w:rsid w:val="00384FB5"/>
    <w:rsid w:val="003A1DA6"/>
    <w:rsid w:val="003B3CAA"/>
    <w:rsid w:val="003E58F1"/>
    <w:rsid w:val="003F55E8"/>
    <w:rsid w:val="00422B1D"/>
    <w:rsid w:val="00430443"/>
    <w:rsid w:val="004325E7"/>
    <w:rsid w:val="00480789"/>
    <w:rsid w:val="0048442E"/>
    <w:rsid w:val="004C4636"/>
    <w:rsid w:val="004F7CBF"/>
    <w:rsid w:val="0051129F"/>
    <w:rsid w:val="00552CD6"/>
    <w:rsid w:val="00555EEA"/>
    <w:rsid w:val="00557CDE"/>
    <w:rsid w:val="00566806"/>
    <w:rsid w:val="005B032C"/>
    <w:rsid w:val="005B61E3"/>
    <w:rsid w:val="005C79A1"/>
    <w:rsid w:val="005F006B"/>
    <w:rsid w:val="006020BB"/>
    <w:rsid w:val="006033B9"/>
    <w:rsid w:val="0062420F"/>
    <w:rsid w:val="00636FCE"/>
    <w:rsid w:val="006424FF"/>
    <w:rsid w:val="006445BE"/>
    <w:rsid w:val="006653C4"/>
    <w:rsid w:val="006855F6"/>
    <w:rsid w:val="006A1F52"/>
    <w:rsid w:val="006B4F11"/>
    <w:rsid w:val="006B5F37"/>
    <w:rsid w:val="006F502B"/>
    <w:rsid w:val="0070399A"/>
    <w:rsid w:val="0071206E"/>
    <w:rsid w:val="00741E5C"/>
    <w:rsid w:val="00755EEE"/>
    <w:rsid w:val="007E1460"/>
    <w:rsid w:val="00810D9A"/>
    <w:rsid w:val="00814B2B"/>
    <w:rsid w:val="008245CA"/>
    <w:rsid w:val="00826936"/>
    <w:rsid w:val="00827D64"/>
    <w:rsid w:val="00840DC8"/>
    <w:rsid w:val="00852C4F"/>
    <w:rsid w:val="0087390E"/>
    <w:rsid w:val="00886408"/>
    <w:rsid w:val="00894BE2"/>
    <w:rsid w:val="008956DA"/>
    <w:rsid w:val="008A1A42"/>
    <w:rsid w:val="008B6062"/>
    <w:rsid w:val="00900DF6"/>
    <w:rsid w:val="00945248"/>
    <w:rsid w:val="0097218C"/>
    <w:rsid w:val="009C582E"/>
    <w:rsid w:val="009D7E40"/>
    <w:rsid w:val="009E24FC"/>
    <w:rsid w:val="00A82B8F"/>
    <w:rsid w:val="00A9034B"/>
    <w:rsid w:val="00AA53FB"/>
    <w:rsid w:val="00AC0914"/>
    <w:rsid w:val="00B16440"/>
    <w:rsid w:val="00B33A40"/>
    <w:rsid w:val="00BB4D42"/>
    <w:rsid w:val="00C00294"/>
    <w:rsid w:val="00C20CE3"/>
    <w:rsid w:val="00C52859"/>
    <w:rsid w:val="00C6552A"/>
    <w:rsid w:val="00CB404D"/>
    <w:rsid w:val="00CD08CD"/>
    <w:rsid w:val="00CD2FEF"/>
    <w:rsid w:val="00CF3130"/>
    <w:rsid w:val="00D13D84"/>
    <w:rsid w:val="00D3531A"/>
    <w:rsid w:val="00D440DD"/>
    <w:rsid w:val="00D44116"/>
    <w:rsid w:val="00D6361F"/>
    <w:rsid w:val="00D87365"/>
    <w:rsid w:val="00D8797D"/>
    <w:rsid w:val="00DA3AE8"/>
    <w:rsid w:val="00DD114D"/>
    <w:rsid w:val="00DD3BD5"/>
    <w:rsid w:val="00DF4E72"/>
    <w:rsid w:val="00E05851"/>
    <w:rsid w:val="00E33912"/>
    <w:rsid w:val="00E423CC"/>
    <w:rsid w:val="00E76D86"/>
    <w:rsid w:val="00EB03CE"/>
    <w:rsid w:val="00EC2443"/>
    <w:rsid w:val="00ED440B"/>
    <w:rsid w:val="00ED46B8"/>
    <w:rsid w:val="00EF3E1E"/>
    <w:rsid w:val="00F2332C"/>
    <w:rsid w:val="00F523F8"/>
    <w:rsid w:val="00F61E8A"/>
    <w:rsid w:val="00F75B84"/>
    <w:rsid w:val="00F849E8"/>
    <w:rsid w:val="00F853BD"/>
    <w:rsid w:val="00FA4035"/>
    <w:rsid w:val="00FD357B"/>
    <w:rsid w:val="00FE74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B0694"/>
  <w15:chartTrackingRefBased/>
  <w15:docId w15:val="{D395776B-907C-48ED-9705-6B392F2C0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C79A1"/>
    <w:rPr>
      <w:sz w:val="16"/>
      <w:szCs w:val="16"/>
    </w:rPr>
  </w:style>
  <w:style w:type="paragraph" w:styleId="CommentText">
    <w:name w:val="annotation text"/>
    <w:basedOn w:val="Normal"/>
    <w:link w:val="CommentTextChar"/>
    <w:uiPriority w:val="99"/>
    <w:unhideWhenUsed/>
    <w:rsid w:val="005C79A1"/>
    <w:pPr>
      <w:spacing w:line="240" w:lineRule="auto"/>
    </w:pPr>
    <w:rPr>
      <w:sz w:val="20"/>
      <w:szCs w:val="20"/>
    </w:rPr>
  </w:style>
  <w:style w:type="character" w:customStyle="1" w:styleId="CommentTextChar">
    <w:name w:val="Comment Text Char"/>
    <w:basedOn w:val="DefaultParagraphFont"/>
    <w:link w:val="CommentText"/>
    <w:uiPriority w:val="99"/>
    <w:rsid w:val="005C79A1"/>
    <w:rPr>
      <w:sz w:val="20"/>
      <w:szCs w:val="20"/>
      <w:lang w:val="en-US"/>
    </w:rPr>
  </w:style>
  <w:style w:type="paragraph" w:styleId="Header">
    <w:name w:val="header"/>
    <w:basedOn w:val="Normal"/>
    <w:link w:val="HeaderChar"/>
    <w:uiPriority w:val="99"/>
    <w:unhideWhenUsed/>
    <w:rsid w:val="00D879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797D"/>
  </w:style>
  <w:style w:type="paragraph" w:styleId="Footer">
    <w:name w:val="footer"/>
    <w:basedOn w:val="Normal"/>
    <w:link w:val="FooterChar"/>
    <w:uiPriority w:val="99"/>
    <w:unhideWhenUsed/>
    <w:rsid w:val="00D879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797D"/>
  </w:style>
  <w:style w:type="paragraph" w:styleId="ListParagraph">
    <w:name w:val="List Paragraph"/>
    <w:basedOn w:val="Normal"/>
    <w:uiPriority w:val="34"/>
    <w:qFormat/>
    <w:rsid w:val="00360560"/>
    <w:pPr>
      <w:ind w:left="720"/>
      <w:contextualSpacing/>
    </w:pPr>
  </w:style>
  <w:style w:type="character" w:styleId="Hyperlink">
    <w:name w:val="Hyperlink"/>
    <w:basedOn w:val="DefaultParagraphFont"/>
    <w:uiPriority w:val="99"/>
    <w:unhideWhenUsed/>
    <w:rsid w:val="0087390E"/>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DA3AE8"/>
    <w:rPr>
      <w:b/>
      <w:bCs/>
      <w:lang w:val="nl-NL"/>
    </w:rPr>
  </w:style>
  <w:style w:type="character" w:customStyle="1" w:styleId="CommentSubjectChar">
    <w:name w:val="Comment Subject Char"/>
    <w:basedOn w:val="CommentTextChar"/>
    <w:link w:val="CommentSubject"/>
    <w:uiPriority w:val="99"/>
    <w:semiHidden/>
    <w:rsid w:val="00DA3AE8"/>
    <w:rPr>
      <w:b/>
      <w:bCs/>
      <w:sz w:val="20"/>
      <w:szCs w:val="20"/>
      <w:lang w:val="en-US"/>
    </w:rPr>
  </w:style>
  <w:style w:type="paragraph" w:styleId="Revision">
    <w:name w:val="Revision"/>
    <w:hidden/>
    <w:uiPriority w:val="99"/>
    <w:semiHidden/>
    <w:rsid w:val="00174CF7"/>
    <w:pPr>
      <w:spacing w:after="0" w:line="240" w:lineRule="auto"/>
    </w:pPr>
  </w:style>
  <w:style w:type="character" w:styleId="LineNumber">
    <w:name w:val="line number"/>
    <w:basedOn w:val="DefaultParagraphFont"/>
    <w:uiPriority w:val="99"/>
    <w:semiHidden/>
    <w:unhideWhenUsed/>
    <w:rsid w:val="000267C5"/>
  </w:style>
  <w:style w:type="table" w:customStyle="1" w:styleId="Tabelraster1">
    <w:name w:val="Tabelraster1"/>
    <w:basedOn w:val="TableNormal"/>
    <w:next w:val="TableGrid"/>
    <w:rsid w:val="001168B8"/>
    <w:pPr>
      <w:spacing w:after="0" w:line="240" w:lineRule="auto"/>
    </w:pPr>
    <w:rPr>
      <w:rFonts w:ascii="Times New Roman" w:eastAsia="Times New Roman" w:hAnsi="Times New Roman" w:cs="Times New Roman"/>
      <w:sz w:val="20"/>
      <w:szCs w:val="20"/>
      <w:lang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16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brouwers@umcg.nl" TargetMode="External"/><Relationship Id="rId13" Type="http://schemas.openxmlformats.org/officeDocument/2006/relationships/diagramColors" Target="diagrams/colors1.xml"/><Relationship Id="rId18" Type="http://schemas.openxmlformats.org/officeDocument/2006/relationships/diagramQuickStyle" Target="diagrams/quickStyle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Layout" Target="diagrams/layout2.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5.png"/><Relationship Id="rId10" Type="http://schemas.openxmlformats.org/officeDocument/2006/relationships/diagramData" Target="diagrams/data1.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diagramDrawing" Target="diagrams/drawing1.xml"/><Relationship Id="rId22" Type="http://schemas.openxmlformats.org/officeDocument/2006/relationships/image" Target="media/image4.png"/><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7A2671-7CAE-425C-8CAA-8CA1C6C5432B}" type="doc">
      <dgm:prSet loTypeId="urn:microsoft.com/office/officeart/2008/layout/NameandTitleOrganizationalChart" loCatId="hierarchy" qsTypeId="urn:microsoft.com/office/officeart/2005/8/quickstyle/simple1" qsCatId="simple" csTypeId="urn:microsoft.com/office/officeart/2005/8/colors/accent2_1" csCatId="accent2" phldr="1"/>
      <dgm:spPr/>
      <dgm:t>
        <a:bodyPr/>
        <a:lstStyle/>
        <a:p>
          <a:endParaRPr lang="nl-NL"/>
        </a:p>
      </dgm:t>
    </dgm:pt>
    <dgm:pt modelId="{863F1B46-3605-4A91-8172-1FCA4A9B69C9}">
      <dgm:prSet phldrT="[Tekst]"/>
      <dgm:spPr/>
      <dgm:t>
        <a:bodyPr/>
        <a:lstStyle/>
        <a:p>
          <a:r>
            <a:rPr lang="nl-NL" b="1">
              <a:latin typeface="Arial" panose="020B0604020202020204" pitchFamily="34" charset="0"/>
              <a:cs typeface="Arial" panose="020B0604020202020204" pitchFamily="34" charset="0"/>
            </a:rPr>
            <a:t>Number of lesions on </a:t>
          </a:r>
          <a:r>
            <a:rPr lang="en-US" b="1">
              <a:latin typeface="Arial" panose="020B0604020202020204" pitchFamily="34" charset="0"/>
              <a:cs typeface="Arial" panose="020B0604020202020204" pitchFamily="34" charset="0"/>
            </a:rPr>
            <a:t>[</a:t>
          </a:r>
          <a:r>
            <a:rPr lang="en-US" b="1" baseline="30000">
              <a:latin typeface="Arial" panose="020B0604020202020204" pitchFamily="34" charset="0"/>
              <a:cs typeface="Arial" panose="020B0604020202020204" pitchFamily="34" charset="0"/>
            </a:rPr>
            <a:t>11</a:t>
          </a:r>
          <a:r>
            <a:rPr lang="en-US" b="1">
              <a:latin typeface="Arial" panose="020B0604020202020204" pitchFamily="34" charset="0"/>
              <a:cs typeface="Arial" panose="020B0604020202020204" pitchFamily="34" charset="0"/>
            </a:rPr>
            <a:t>C]</a:t>
          </a:r>
          <a:r>
            <a:rPr lang="nl-NL" b="1">
              <a:latin typeface="Arial" panose="020B0604020202020204" pitchFamily="34" charset="0"/>
              <a:cs typeface="Arial" panose="020B0604020202020204" pitchFamily="34" charset="0"/>
            </a:rPr>
            <a:t>choline PET/CT </a:t>
          </a:r>
        </a:p>
      </dgm:t>
    </dgm:pt>
    <dgm:pt modelId="{22A6B8BF-F2FE-4700-8687-9A86EC49CB84}" type="parTrans" cxnId="{0675774A-6FAE-4BE0-A7DA-17323A550BB5}">
      <dgm:prSet/>
      <dgm:spPr/>
      <dgm:t>
        <a:bodyPr/>
        <a:lstStyle/>
        <a:p>
          <a:endParaRPr lang="nl-NL"/>
        </a:p>
      </dgm:t>
    </dgm:pt>
    <dgm:pt modelId="{67D84050-B849-4573-8F22-0A12CAB86C21}" type="sibTrans" cxnId="{0675774A-6FAE-4BE0-A7DA-17323A550BB5}">
      <dgm:prSet/>
      <dgm:spPr>
        <a:noFill/>
        <a:ln>
          <a:noFill/>
        </a:ln>
      </dgm:spPr>
      <dgm:t>
        <a:bodyPr/>
        <a:lstStyle/>
        <a:p>
          <a:endParaRPr lang="nl-NL">
            <a:latin typeface="Arial" panose="020B0604020202020204" pitchFamily="34" charset="0"/>
            <a:cs typeface="Arial" panose="020B0604020202020204" pitchFamily="34" charset="0"/>
          </a:endParaRPr>
        </a:p>
      </dgm:t>
    </dgm:pt>
    <dgm:pt modelId="{8DC364CF-A7DD-4AF6-A819-3E0402D76F1C}">
      <dgm:prSet phldrT="[Tekst]"/>
      <dgm:spPr/>
      <dgm:t>
        <a:bodyPr/>
        <a:lstStyle/>
        <a:p>
          <a:r>
            <a:rPr lang="nl-NL" b="1">
              <a:latin typeface="Arial" panose="020B0604020202020204" pitchFamily="34" charset="0"/>
              <a:cs typeface="Arial" panose="020B0604020202020204" pitchFamily="34" charset="0"/>
            </a:rPr>
            <a:t>Non-blinded interpretation</a:t>
          </a:r>
          <a:r>
            <a:rPr lang="nl-NL">
              <a:latin typeface="Arial" panose="020B0604020202020204" pitchFamily="34" charset="0"/>
              <a:cs typeface="Arial" panose="020B0604020202020204" pitchFamily="34" charset="0"/>
            </a:rPr>
            <a:t/>
          </a:r>
          <a:br>
            <a:rPr lang="nl-NL">
              <a:latin typeface="Arial" panose="020B0604020202020204" pitchFamily="34" charset="0"/>
              <a:cs typeface="Arial" panose="020B0604020202020204" pitchFamily="34" charset="0"/>
            </a:rPr>
          </a:br>
          <a:r>
            <a:rPr lang="nl-NL">
              <a:latin typeface="Arial" panose="020B0604020202020204" pitchFamily="34" charset="0"/>
              <a:cs typeface="Arial" panose="020B0604020202020204" pitchFamily="34" charset="0"/>
            </a:rPr>
            <a:t>n=2 with 2 lesions</a:t>
          </a:r>
          <a:br>
            <a:rPr lang="nl-NL">
              <a:latin typeface="Arial" panose="020B0604020202020204" pitchFamily="34" charset="0"/>
              <a:cs typeface="Arial" panose="020B0604020202020204" pitchFamily="34" charset="0"/>
            </a:rPr>
          </a:br>
          <a:r>
            <a:rPr lang="nl-NL">
              <a:latin typeface="Arial" panose="020B0604020202020204" pitchFamily="34" charset="0"/>
              <a:cs typeface="Arial" panose="020B0604020202020204" pitchFamily="34" charset="0"/>
            </a:rPr>
            <a:t>n=27 with 1 lesion</a:t>
          </a:r>
          <a:br>
            <a:rPr lang="nl-NL">
              <a:latin typeface="Arial" panose="020B0604020202020204" pitchFamily="34" charset="0"/>
              <a:cs typeface="Arial" panose="020B0604020202020204" pitchFamily="34" charset="0"/>
            </a:rPr>
          </a:br>
          <a:r>
            <a:rPr lang="nl-NL">
              <a:latin typeface="Arial" panose="020B0604020202020204" pitchFamily="34" charset="0"/>
              <a:cs typeface="Arial" panose="020B0604020202020204" pitchFamily="34" charset="0"/>
            </a:rPr>
            <a:t>n=3 with 0 lesions</a:t>
          </a:r>
        </a:p>
      </dgm:t>
    </dgm:pt>
    <dgm:pt modelId="{02D8B0FE-BC52-4244-9345-41332007C081}" type="parTrans" cxnId="{928C8800-E326-488F-99DD-9AF0F1AFD678}">
      <dgm:prSet/>
      <dgm:spPr/>
      <dgm:t>
        <a:bodyPr/>
        <a:lstStyle/>
        <a:p>
          <a:endParaRPr lang="nl-NL">
            <a:latin typeface="Arial" panose="020B0604020202020204" pitchFamily="34" charset="0"/>
            <a:cs typeface="Arial" panose="020B0604020202020204" pitchFamily="34" charset="0"/>
          </a:endParaRPr>
        </a:p>
      </dgm:t>
    </dgm:pt>
    <dgm:pt modelId="{29BAB73D-A605-4012-937B-073754D34814}" type="sibTrans" cxnId="{928C8800-E326-488F-99DD-9AF0F1AFD678}">
      <dgm:prSet custT="1"/>
      <dgm:spPr/>
      <dgm:t>
        <a:bodyPr/>
        <a:lstStyle/>
        <a:p>
          <a:r>
            <a:rPr lang="nl-NL" sz="1200">
              <a:latin typeface="Arial" panose="020B0604020202020204" pitchFamily="34" charset="0"/>
              <a:cs typeface="Arial" panose="020B0604020202020204" pitchFamily="34" charset="0"/>
            </a:rPr>
            <a:t>n=29 positive scans</a:t>
          </a:r>
          <a:br>
            <a:rPr lang="nl-NL" sz="1200">
              <a:latin typeface="Arial" panose="020B0604020202020204" pitchFamily="34" charset="0"/>
              <a:cs typeface="Arial" panose="020B0604020202020204" pitchFamily="34" charset="0"/>
            </a:rPr>
          </a:br>
          <a:r>
            <a:rPr lang="nl-NL" sz="1200">
              <a:latin typeface="Arial" panose="020B0604020202020204" pitchFamily="34" charset="0"/>
              <a:cs typeface="Arial" panose="020B0604020202020204" pitchFamily="34" charset="0"/>
            </a:rPr>
            <a:t>n=31 lesions</a:t>
          </a:r>
        </a:p>
      </dgm:t>
    </dgm:pt>
    <dgm:pt modelId="{8C9E2192-45BA-464B-BE61-C8F384EC864A}">
      <dgm:prSet phldrT="[Tekst]"/>
      <dgm:spPr/>
      <dgm:t>
        <a:bodyPr/>
        <a:lstStyle/>
        <a:p>
          <a:r>
            <a:rPr lang="nl-NL" b="1">
              <a:latin typeface="Arial" panose="020B0604020202020204" pitchFamily="34" charset="0"/>
              <a:cs typeface="Arial" panose="020B0604020202020204" pitchFamily="34" charset="0"/>
            </a:rPr>
            <a:t>Blinded interpretation</a:t>
          </a:r>
          <a:r>
            <a:rPr lang="nl-NL">
              <a:latin typeface="Arial" panose="020B0604020202020204" pitchFamily="34" charset="0"/>
              <a:cs typeface="Arial" panose="020B0604020202020204" pitchFamily="34" charset="0"/>
            </a:rPr>
            <a:t/>
          </a:r>
          <a:br>
            <a:rPr lang="nl-NL">
              <a:latin typeface="Arial" panose="020B0604020202020204" pitchFamily="34" charset="0"/>
              <a:cs typeface="Arial" panose="020B0604020202020204" pitchFamily="34" charset="0"/>
            </a:rPr>
          </a:br>
          <a:r>
            <a:rPr lang="nl-NL">
              <a:latin typeface="Arial" panose="020B0604020202020204" pitchFamily="34" charset="0"/>
              <a:cs typeface="Arial" panose="020B0604020202020204" pitchFamily="34" charset="0"/>
            </a:rPr>
            <a:t>n=4 with 2 lesions</a:t>
          </a:r>
          <a:br>
            <a:rPr lang="nl-NL">
              <a:latin typeface="Arial" panose="020B0604020202020204" pitchFamily="34" charset="0"/>
              <a:cs typeface="Arial" panose="020B0604020202020204" pitchFamily="34" charset="0"/>
            </a:rPr>
          </a:br>
          <a:r>
            <a:rPr lang="nl-NL">
              <a:latin typeface="Arial" panose="020B0604020202020204" pitchFamily="34" charset="0"/>
              <a:cs typeface="Arial" panose="020B0604020202020204" pitchFamily="34" charset="0"/>
            </a:rPr>
            <a:t>n=24 with 1 lesion</a:t>
          </a:r>
          <a:br>
            <a:rPr lang="nl-NL">
              <a:latin typeface="Arial" panose="020B0604020202020204" pitchFamily="34" charset="0"/>
              <a:cs typeface="Arial" panose="020B0604020202020204" pitchFamily="34" charset="0"/>
            </a:rPr>
          </a:br>
          <a:r>
            <a:rPr lang="nl-NL">
              <a:latin typeface="Arial" panose="020B0604020202020204" pitchFamily="34" charset="0"/>
              <a:cs typeface="Arial" panose="020B0604020202020204" pitchFamily="34" charset="0"/>
            </a:rPr>
            <a:t>n=4 with 0 lesions</a:t>
          </a:r>
        </a:p>
      </dgm:t>
    </dgm:pt>
    <dgm:pt modelId="{0BB17D71-9BC9-4C10-92EF-0747B73249B6}" type="sibTrans" cxnId="{698E19A8-9E09-4EEE-9456-192BFF2CD61F}">
      <dgm:prSet custT="1"/>
      <dgm:spPr/>
      <dgm:t>
        <a:bodyPr/>
        <a:lstStyle/>
        <a:p>
          <a:r>
            <a:rPr lang="nl-NL" sz="1200">
              <a:latin typeface="Arial" panose="020B0604020202020204" pitchFamily="34" charset="0"/>
              <a:cs typeface="Arial" panose="020B0604020202020204" pitchFamily="34" charset="0"/>
            </a:rPr>
            <a:t>n=28 positive scans</a:t>
          </a:r>
          <a:br>
            <a:rPr lang="nl-NL" sz="1200">
              <a:latin typeface="Arial" panose="020B0604020202020204" pitchFamily="34" charset="0"/>
              <a:cs typeface="Arial" panose="020B0604020202020204" pitchFamily="34" charset="0"/>
            </a:rPr>
          </a:br>
          <a:r>
            <a:rPr lang="nl-NL" sz="1200">
              <a:latin typeface="Arial" panose="020B0604020202020204" pitchFamily="34" charset="0"/>
              <a:cs typeface="Arial" panose="020B0604020202020204" pitchFamily="34" charset="0"/>
            </a:rPr>
            <a:t>n=32 lesions</a:t>
          </a:r>
        </a:p>
      </dgm:t>
    </dgm:pt>
    <dgm:pt modelId="{F984C358-EA89-4621-B74A-DE86CC4A0AFD}" type="parTrans" cxnId="{698E19A8-9E09-4EEE-9456-192BFF2CD61F}">
      <dgm:prSet/>
      <dgm:spPr/>
      <dgm:t>
        <a:bodyPr/>
        <a:lstStyle/>
        <a:p>
          <a:endParaRPr lang="nl-NL">
            <a:latin typeface="Arial" panose="020B0604020202020204" pitchFamily="34" charset="0"/>
            <a:cs typeface="Arial" panose="020B0604020202020204" pitchFamily="34" charset="0"/>
          </a:endParaRPr>
        </a:p>
      </dgm:t>
    </dgm:pt>
    <dgm:pt modelId="{EEFF7E34-EAFD-47DE-8707-35DC26F0B896}" type="pres">
      <dgm:prSet presAssocID="{B57A2671-7CAE-425C-8CAA-8CA1C6C5432B}" presName="hierChild1" presStyleCnt="0">
        <dgm:presLayoutVars>
          <dgm:orgChart val="1"/>
          <dgm:chPref val="1"/>
          <dgm:dir/>
          <dgm:animOne val="branch"/>
          <dgm:animLvl val="lvl"/>
          <dgm:resizeHandles/>
        </dgm:presLayoutVars>
      </dgm:prSet>
      <dgm:spPr/>
      <dgm:t>
        <a:bodyPr/>
        <a:lstStyle/>
        <a:p>
          <a:endParaRPr lang="en-US"/>
        </a:p>
      </dgm:t>
    </dgm:pt>
    <dgm:pt modelId="{D67B93DE-8C63-4609-A1F6-95383FC47462}" type="pres">
      <dgm:prSet presAssocID="{863F1B46-3605-4A91-8172-1FCA4A9B69C9}" presName="hierRoot1" presStyleCnt="0">
        <dgm:presLayoutVars>
          <dgm:hierBranch val="init"/>
        </dgm:presLayoutVars>
      </dgm:prSet>
      <dgm:spPr/>
    </dgm:pt>
    <dgm:pt modelId="{43106654-5794-4038-B621-45EA62A36407}" type="pres">
      <dgm:prSet presAssocID="{863F1B46-3605-4A91-8172-1FCA4A9B69C9}" presName="rootComposite1" presStyleCnt="0"/>
      <dgm:spPr/>
    </dgm:pt>
    <dgm:pt modelId="{2FDB4014-9F89-4A03-8F11-36E648751E4C}" type="pres">
      <dgm:prSet presAssocID="{863F1B46-3605-4A91-8172-1FCA4A9B69C9}" presName="rootText1" presStyleLbl="node0" presStyleIdx="0" presStyleCnt="1">
        <dgm:presLayoutVars>
          <dgm:chMax/>
          <dgm:chPref val="3"/>
        </dgm:presLayoutVars>
      </dgm:prSet>
      <dgm:spPr/>
      <dgm:t>
        <a:bodyPr/>
        <a:lstStyle/>
        <a:p>
          <a:endParaRPr lang="en-US"/>
        </a:p>
      </dgm:t>
    </dgm:pt>
    <dgm:pt modelId="{06761453-C130-4529-AC00-0AFB4CD5E8CA}" type="pres">
      <dgm:prSet presAssocID="{863F1B46-3605-4A91-8172-1FCA4A9B69C9}" presName="titleText1" presStyleLbl="fgAcc0" presStyleIdx="0" presStyleCnt="1" custLinFactX="81492" custLinFactNeighborX="100000" custLinFactNeighborY="46066">
        <dgm:presLayoutVars>
          <dgm:chMax val="0"/>
          <dgm:chPref val="0"/>
        </dgm:presLayoutVars>
      </dgm:prSet>
      <dgm:spPr/>
      <dgm:t>
        <a:bodyPr/>
        <a:lstStyle/>
        <a:p>
          <a:endParaRPr lang="en-US"/>
        </a:p>
      </dgm:t>
    </dgm:pt>
    <dgm:pt modelId="{49FDA988-EE1D-4994-B534-91B2FC86AC9B}" type="pres">
      <dgm:prSet presAssocID="{863F1B46-3605-4A91-8172-1FCA4A9B69C9}" presName="rootConnector1" presStyleLbl="node1" presStyleIdx="0" presStyleCnt="2"/>
      <dgm:spPr/>
      <dgm:t>
        <a:bodyPr/>
        <a:lstStyle/>
        <a:p>
          <a:endParaRPr lang="en-US"/>
        </a:p>
      </dgm:t>
    </dgm:pt>
    <dgm:pt modelId="{10BA5488-920D-4BB8-99DD-893A2CE36EF2}" type="pres">
      <dgm:prSet presAssocID="{863F1B46-3605-4A91-8172-1FCA4A9B69C9}" presName="hierChild2" presStyleCnt="0"/>
      <dgm:spPr/>
    </dgm:pt>
    <dgm:pt modelId="{8825521C-9662-425E-8431-1551C92A4CE1}" type="pres">
      <dgm:prSet presAssocID="{F984C358-EA89-4621-B74A-DE86CC4A0AFD}" presName="Name37" presStyleLbl="parChTrans1D2" presStyleIdx="0" presStyleCnt="2"/>
      <dgm:spPr/>
      <dgm:t>
        <a:bodyPr/>
        <a:lstStyle/>
        <a:p>
          <a:endParaRPr lang="en-US"/>
        </a:p>
      </dgm:t>
    </dgm:pt>
    <dgm:pt modelId="{EA887CAA-9C2D-42A2-8325-93342D5C436C}" type="pres">
      <dgm:prSet presAssocID="{8C9E2192-45BA-464B-BE61-C8F384EC864A}" presName="hierRoot2" presStyleCnt="0">
        <dgm:presLayoutVars>
          <dgm:hierBranch val="init"/>
        </dgm:presLayoutVars>
      </dgm:prSet>
      <dgm:spPr/>
    </dgm:pt>
    <dgm:pt modelId="{CA6EDCE8-1008-4AC2-9037-AB827160713E}" type="pres">
      <dgm:prSet presAssocID="{8C9E2192-45BA-464B-BE61-C8F384EC864A}" presName="rootComposite" presStyleCnt="0"/>
      <dgm:spPr/>
    </dgm:pt>
    <dgm:pt modelId="{3A41165C-B1DB-4122-A707-E35DE9B44C3B}" type="pres">
      <dgm:prSet presAssocID="{8C9E2192-45BA-464B-BE61-C8F384EC864A}" presName="rootText" presStyleLbl="node1" presStyleIdx="0" presStyleCnt="2" custScaleX="111924">
        <dgm:presLayoutVars>
          <dgm:chMax/>
          <dgm:chPref val="3"/>
        </dgm:presLayoutVars>
      </dgm:prSet>
      <dgm:spPr/>
      <dgm:t>
        <a:bodyPr/>
        <a:lstStyle/>
        <a:p>
          <a:endParaRPr lang="en-US"/>
        </a:p>
      </dgm:t>
    </dgm:pt>
    <dgm:pt modelId="{451F0CFF-279E-40D0-B1D1-EC7F2FCDE137}" type="pres">
      <dgm:prSet presAssocID="{8C9E2192-45BA-464B-BE61-C8F384EC864A}" presName="titleText2" presStyleLbl="fgAcc1" presStyleIdx="0" presStyleCnt="2" custLinFactNeighborY="15871">
        <dgm:presLayoutVars>
          <dgm:chMax val="0"/>
          <dgm:chPref val="0"/>
        </dgm:presLayoutVars>
      </dgm:prSet>
      <dgm:spPr/>
      <dgm:t>
        <a:bodyPr/>
        <a:lstStyle/>
        <a:p>
          <a:endParaRPr lang="en-US"/>
        </a:p>
      </dgm:t>
    </dgm:pt>
    <dgm:pt modelId="{54E9CBF0-CA90-4DEF-BD60-BE31133B1174}" type="pres">
      <dgm:prSet presAssocID="{8C9E2192-45BA-464B-BE61-C8F384EC864A}" presName="rootConnector" presStyleLbl="node2" presStyleIdx="0" presStyleCnt="0"/>
      <dgm:spPr/>
      <dgm:t>
        <a:bodyPr/>
        <a:lstStyle/>
        <a:p>
          <a:endParaRPr lang="en-US"/>
        </a:p>
      </dgm:t>
    </dgm:pt>
    <dgm:pt modelId="{D30B011E-C41A-4325-B6C1-DB4F6E93B9F0}" type="pres">
      <dgm:prSet presAssocID="{8C9E2192-45BA-464B-BE61-C8F384EC864A}" presName="hierChild4" presStyleCnt="0"/>
      <dgm:spPr/>
    </dgm:pt>
    <dgm:pt modelId="{5710B0DD-9ECC-43F6-91E1-CE4920888C37}" type="pres">
      <dgm:prSet presAssocID="{8C9E2192-45BA-464B-BE61-C8F384EC864A}" presName="hierChild5" presStyleCnt="0"/>
      <dgm:spPr/>
    </dgm:pt>
    <dgm:pt modelId="{BEEF699C-61F8-466F-BB48-19BEFFA14E40}" type="pres">
      <dgm:prSet presAssocID="{02D8B0FE-BC52-4244-9345-41332007C081}" presName="Name37" presStyleLbl="parChTrans1D2" presStyleIdx="1" presStyleCnt="2"/>
      <dgm:spPr/>
      <dgm:t>
        <a:bodyPr/>
        <a:lstStyle/>
        <a:p>
          <a:endParaRPr lang="en-US"/>
        </a:p>
      </dgm:t>
    </dgm:pt>
    <dgm:pt modelId="{5674AA7D-BAE6-4709-9629-A779055FDB8A}" type="pres">
      <dgm:prSet presAssocID="{8DC364CF-A7DD-4AF6-A819-3E0402D76F1C}" presName="hierRoot2" presStyleCnt="0">
        <dgm:presLayoutVars>
          <dgm:hierBranch val="init"/>
        </dgm:presLayoutVars>
      </dgm:prSet>
      <dgm:spPr/>
    </dgm:pt>
    <dgm:pt modelId="{DF07ABAF-F0F6-4252-9FE4-69D22421485C}" type="pres">
      <dgm:prSet presAssocID="{8DC364CF-A7DD-4AF6-A819-3E0402D76F1C}" presName="rootComposite" presStyleCnt="0"/>
      <dgm:spPr/>
    </dgm:pt>
    <dgm:pt modelId="{DBED86B8-5BCB-444A-9D15-B80D42A744DB}" type="pres">
      <dgm:prSet presAssocID="{8DC364CF-A7DD-4AF6-A819-3E0402D76F1C}" presName="rootText" presStyleLbl="node1" presStyleIdx="1" presStyleCnt="2" custScaleX="111924">
        <dgm:presLayoutVars>
          <dgm:chMax/>
          <dgm:chPref val="3"/>
        </dgm:presLayoutVars>
      </dgm:prSet>
      <dgm:spPr/>
      <dgm:t>
        <a:bodyPr/>
        <a:lstStyle/>
        <a:p>
          <a:endParaRPr lang="en-US"/>
        </a:p>
      </dgm:t>
    </dgm:pt>
    <dgm:pt modelId="{33AA71A2-2FA2-458D-A896-FEDC1E2C280C}" type="pres">
      <dgm:prSet presAssocID="{8DC364CF-A7DD-4AF6-A819-3E0402D76F1C}" presName="titleText2" presStyleLbl="fgAcc1" presStyleIdx="1" presStyleCnt="2">
        <dgm:presLayoutVars>
          <dgm:chMax val="0"/>
          <dgm:chPref val="0"/>
        </dgm:presLayoutVars>
      </dgm:prSet>
      <dgm:spPr/>
      <dgm:t>
        <a:bodyPr/>
        <a:lstStyle/>
        <a:p>
          <a:endParaRPr lang="en-US"/>
        </a:p>
      </dgm:t>
    </dgm:pt>
    <dgm:pt modelId="{F31DEE1B-8A7A-44AA-9EA1-746BA80803A5}" type="pres">
      <dgm:prSet presAssocID="{8DC364CF-A7DD-4AF6-A819-3E0402D76F1C}" presName="rootConnector" presStyleLbl="node2" presStyleIdx="0" presStyleCnt="0"/>
      <dgm:spPr/>
      <dgm:t>
        <a:bodyPr/>
        <a:lstStyle/>
        <a:p>
          <a:endParaRPr lang="en-US"/>
        </a:p>
      </dgm:t>
    </dgm:pt>
    <dgm:pt modelId="{9ACE6990-84CB-4E8A-BD32-4B2FA6B764A8}" type="pres">
      <dgm:prSet presAssocID="{8DC364CF-A7DD-4AF6-A819-3E0402D76F1C}" presName="hierChild4" presStyleCnt="0"/>
      <dgm:spPr/>
    </dgm:pt>
    <dgm:pt modelId="{BAD4DA34-BDC4-4C5C-A311-2CEB47F23B10}" type="pres">
      <dgm:prSet presAssocID="{8DC364CF-A7DD-4AF6-A819-3E0402D76F1C}" presName="hierChild5" presStyleCnt="0"/>
      <dgm:spPr/>
    </dgm:pt>
    <dgm:pt modelId="{CA0D3ED6-B5B7-46C9-AB2D-AD8F8319D2CD}" type="pres">
      <dgm:prSet presAssocID="{863F1B46-3605-4A91-8172-1FCA4A9B69C9}" presName="hierChild3" presStyleCnt="0"/>
      <dgm:spPr/>
    </dgm:pt>
  </dgm:ptLst>
  <dgm:cxnLst>
    <dgm:cxn modelId="{58682AC8-1827-49B4-9670-4E1FFED0D52F}" type="presOf" srcId="{8DC364CF-A7DD-4AF6-A819-3E0402D76F1C}" destId="{DBED86B8-5BCB-444A-9D15-B80D42A744DB}" srcOrd="0" destOrd="0" presId="urn:microsoft.com/office/officeart/2008/layout/NameandTitleOrganizationalChart"/>
    <dgm:cxn modelId="{626746A9-C825-4FA5-A46D-8170A884EEE2}" type="presOf" srcId="{863F1B46-3605-4A91-8172-1FCA4A9B69C9}" destId="{2FDB4014-9F89-4A03-8F11-36E648751E4C}" srcOrd="0" destOrd="0" presId="urn:microsoft.com/office/officeart/2008/layout/NameandTitleOrganizationalChart"/>
    <dgm:cxn modelId="{CAED4756-9236-4A39-BA0F-619A05A13C45}" type="presOf" srcId="{B57A2671-7CAE-425C-8CAA-8CA1C6C5432B}" destId="{EEFF7E34-EAFD-47DE-8707-35DC26F0B896}" srcOrd="0" destOrd="0" presId="urn:microsoft.com/office/officeart/2008/layout/NameandTitleOrganizationalChart"/>
    <dgm:cxn modelId="{10199A5C-FAB3-4960-B0A5-1E3BEFB3D4AA}" type="presOf" srcId="{863F1B46-3605-4A91-8172-1FCA4A9B69C9}" destId="{49FDA988-EE1D-4994-B534-91B2FC86AC9B}" srcOrd="1" destOrd="0" presId="urn:microsoft.com/office/officeart/2008/layout/NameandTitleOrganizationalChart"/>
    <dgm:cxn modelId="{B9CF3EBD-D564-4B23-8403-1F369567AD64}" type="presOf" srcId="{0BB17D71-9BC9-4C10-92EF-0747B73249B6}" destId="{451F0CFF-279E-40D0-B1D1-EC7F2FCDE137}" srcOrd="0" destOrd="0" presId="urn:microsoft.com/office/officeart/2008/layout/NameandTitleOrganizationalChart"/>
    <dgm:cxn modelId="{698E19A8-9E09-4EEE-9456-192BFF2CD61F}" srcId="{863F1B46-3605-4A91-8172-1FCA4A9B69C9}" destId="{8C9E2192-45BA-464B-BE61-C8F384EC864A}" srcOrd="0" destOrd="0" parTransId="{F984C358-EA89-4621-B74A-DE86CC4A0AFD}" sibTransId="{0BB17D71-9BC9-4C10-92EF-0747B73249B6}"/>
    <dgm:cxn modelId="{E74160FC-9988-4324-8B36-5E20EC0D0796}" type="presOf" srcId="{8DC364CF-A7DD-4AF6-A819-3E0402D76F1C}" destId="{F31DEE1B-8A7A-44AA-9EA1-746BA80803A5}" srcOrd="1" destOrd="0" presId="urn:microsoft.com/office/officeart/2008/layout/NameandTitleOrganizationalChart"/>
    <dgm:cxn modelId="{42DC8FD4-DA2E-4D63-ACEF-5EEDCB8065FB}" type="presOf" srcId="{8C9E2192-45BA-464B-BE61-C8F384EC864A}" destId="{3A41165C-B1DB-4122-A707-E35DE9B44C3B}" srcOrd="0" destOrd="0" presId="urn:microsoft.com/office/officeart/2008/layout/NameandTitleOrganizationalChart"/>
    <dgm:cxn modelId="{928C8800-E326-488F-99DD-9AF0F1AFD678}" srcId="{863F1B46-3605-4A91-8172-1FCA4A9B69C9}" destId="{8DC364CF-A7DD-4AF6-A819-3E0402D76F1C}" srcOrd="1" destOrd="0" parTransId="{02D8B0FE-BC52-4244-9345-41332007C081}" sibTransId="{29BAB73D-A605-4012-937B-073754D34814}"/>
    <dgm:cxn modelId="{F15C10F3-A978-427E-BEF7-2ADED699EB5C}" type="presOf" srcId="{02D8B0FE-BC52-4244-9345-41332007C081}" destId="{BEEF699C-61F8-466F-BB48-19BEFFA14E40}" srcOrd="0" destOrd="0" presId="urn:microsoft.com/office/officeart/2008/layout/NameandTitleOrganizationalChart"/>
    <dgm:cxn modelId="{EB48821F-6397-4DB1-8813-4F866B18A337}" type="presOf" srcId="{F984C358-EA89-4621-B74A-DE86CC4A0AFD}" destId="{8825521C-9662-425E-8431-1551C92A4CE1}" srcOrd="0" destOrd="0" presId="urn:microsoft.com/office/officeart/2008/layout/NameandTitleOrganizationalChart"/>
    <dgm:cxn modelId="{D77C32C2-58E2-45D1-8059-C8466C477FC6}" type="presOf" srcId="{8C9E2192-45BA-464B-BE61-C8F384EC864A}" destId="{54E9CBF0-CA90-4DEF-BD60-BE31133B1174}" srcOrd="1" destOrd="0" presId="urn:microsoft.com/office/officeart/2008/layout/NameandTitleOrganizationalChart"/>
    <dgm:cxn modelId="{FFC83B92-394D-4BA0-9048-CB4AE8E37727}" type="presOf" srcId="{67D84050-B849-4573-8F22-0A12CAB86C21}" destId="{06761453-C130-4529-AC00-0AFB4CD5E8CA}" srcOrd="0" destOrd="0" presId="urn:microsoft.com/office/officeart/2008/layout/NameandTitleOrganizationalChart"/>
    <dgm:cxn modelId="{B509939A-FD0B-46AD-832A-9AEA74B839D2}" type="presOf" srcId="{29BAB73D-A605-4012-937B-073754D34814}" destId="{33AA71A2-2FA2-458D-A896-FEDC1E2C280C}" srcOrd="0" destOrd="0" presId="urn:microsoft.com/office/officeart/2008/layout/NameandTitleOrganizationalChart"/>
    <dgm:cxn modelId="{0675774A-6FAE-4BE0-A7DA-17323A550BB5}" srcId="{B57A2671-7CAE-425C-8CAA-8CA1C6C5432B}" destId="{863F1B46-3605-4A91-8172-1FCA4A9B69C9}" srcOrd="0" destOrd="0" parTransId="{22A6B8BF-F2FE-4700-8687-9A86EC49CB84}" sibTransId="{67D84050-B849-4573-8F22-0A12CAB86C21}"/>
    <dgm:cxn modelId="{01955A9F-CE94-4F70-BE58-AF36903BA21C}" type="presParOf" srcId="{EEFF7E34-EAFD-47DE-8707-35DC26F0B896}" destId="{D67B93DE-8C63-4609-A1F6-95383FC47462}" srcOrd="0" destOrd="0" presId="urn:microsoft.com/office/officeart/2008/layout/NameandTitleOrganizationalChart"/>
    <dgm:cxn modelId="{0DBDF7A8-C84B-4D1F-8C4E-95FD80D28F61}" type="presParOf" srcId="{D67B93DE-8C63-4609-A1F6-95383FC47462}" destId="{43106654-5794-4038-B621-45EA62A36407}" srcOrd="0" destOrd="0" presId="urn:microsoft.com/office/officeart/2008/layout/NameandTitleOrganizationalChart"/>
    <dgm:cxn modelId="{C2B43759-46BD-4741-9B20-C284BB13E98A}" type="presParOf" srcId="{43106654-5794-4038-B621-45EA62A36407}" destId="{2FDB4014-9F89-4A03-8F11-36E648751E4C}" srcOrd="0" destOrd="0" presId="urn:microsoft.com/office/officeart/2008/layout/NameandTitleOrganizationalChart"/>
    <dgm:cxn modelId="{5A49F1B1-06B0-43BA-BF66-76C657B8679C}" type="presParOf" srcId="{43106654-5794-4038-B621-45EA62A36407}" destId="{06761453-C130-4529-AC00-0AFB4CD5E8CA}" srcOrd="1" destOrd="0" presId="urn:microsoft.com/office/officeart/2008/layout/NameandTitleOrganizationalChart"/>
    <dgm:cxn modelId="{2FDD9C11-5098-4A73-81F4-EB387EE7226F}" type="presParOf" srcId="{43106654-5794-4038-B621-45EA62A36407}" destId="{49FDA988-EE1D-4994-B534-91B2FC86AC9B}" srcOrd="2" destOrd="0" presId="urn:microsoft.com/office/officeart/2008/layout/NameandTitleOrganizationalChart"/>
    <dgm:cxn modelId="{D2AFF9D2-D992-4AE4-8DFC-D4BDD03DA5C2}" type="presParOf" srcId="{D67B93DE-8C63-4609-A1F6-95383FC47462}" destId="{10BA5488-920D-4BB8-99DD-893A2CE36EF2}" srcOrd="1" destOrd="0" presId="urn:microsoft.com/office/officeart/2008/layout/NameandTitleOrganizationalChart"/>
    <dgm:cxn modelId="{C22B06E6-F9DB-4794-85B2-4D643CCB7C0D}" type="presParOf" srcId="{10BA5488-920D-4BB8-99DD-893A2CE36EF2}" destId="{8825521C-9662-425E-8431-1551C92A4CE1}" srcOrd="0" destOrd="0" presId="urn:microsoft.com/office/officeart/2008/layout/NameandTitleOrganizationalChart"/>
    <dgm:cxn modelId="{A0148BB6-F360-4C8D-BCA6-5EE44D949221}" type="presParOf" srcId="{10BA5488-920D-4BB8-99DD-893A2CE36EF2}" destId="{EA887CAA-9C2D-42A2-8325-93342D5C436C}" srcOrd="1" destOrd="0" presId="urn:microsoft.com/office/officeart/2008/layout/NameandTitleOrganizationalChart"/>
    <dgm:cxn modelId="{C8C1F478-8500-459D-AF4B-DF070FEEB6EB}" type="presParOf" srcId="{EA887CAA-9C2D-42A2-8325-93342D5C436C}" destId="{CA6EDCE8-1008-4AC2-9037-AB827160713E}" srcOrd="0" destOrd="0" presId="urn:microsoft.com/office/officeart/2008/layout/NameandTitleOrganizationalChart"/>
    <dgm:cxn modelId="{50382A53-0492-4C7D-9859-468780D2B770}" type="presParOf" srcId="{CA6EDCE8-1008-4AC2-9037-AB827160713E}" destId="{3A41165C-B1DB-4122-A707-E35DE9B44C3B}" srcOrd="0" destOrd="0" presId="urn:microsoft.com/office/officeart/2008/layout/NameandTitleOrganizationalChart"/>
    <dgm:cxn modelId="{E172807E-1351-41D8-A5F9-0F3731BB7C75}" type="presParOf" srcId="{CA6EDCE8-1008-4AC2-9037-AB827160713E}" destId="{451F0CFF-279E-40D0-B1D1-EC7F2FCDE137}" srcOrd="1" destOrd="0" presId="urn:microsoft.com/office/officeart/2008/layout/NameandTitleOrganizationalChart"/>
    <dgm:cxn modelId="{1A331DE7-C504-41F9-BE57-F1D877C06BF0}" type="presParOf" srcId="{CA6EDCE8-1008-4AC2-9037-AB827160713E}" destId="{54E9CBF0-CA90-4DEF-BD60-BE31133B1174}" srcOrd="2" destOrd="0" presId="urn:microsoft.com/office/officeart/2008/layout/NameandTitleOrganizationalChart"/>
    <dgm:cxn modelId="{5A35D90E-1AAD-4E31-A90A-1F50E31665C3}" type="presParOf" srcId="{EA887CAA-9C2D-42A2-8325-93342D5C436C}" destId="{D30B011E-C41A-4325-B6C1-DB4F6E93B9F0}" srcOrd="1" destOrd="0" presId="urn:microsoft.com/office/officeart/2008/layout/NameandTitleOrganizationalChart"/>
    <dgm:cxn modelId="{26BD21B1-C7E6-430B-9D23-04DCE631268A}" type="presParOf" srcId="{EA887CAA-9C2D-42A2-8325-93342D5C436C}" destId="{5710B0DD-9ECC-43F6-91E1-CE4920888C37}" srcOrd="2" destOrd="0" presId="urn:microsoft.com/office/officeart/2008/layout/NameandTitleOrganizationalChart"/>
    <dgm:cxn modelId="{8EC7595A-0FA9-4D8B-99E7-C63C4CA0ACA0}" type="presParOf" srcId="{10BA5488-920D-4BB8-99DD-893A2CE36EF2}" destId="{BEEF699C-61F8-466F-BB48-19BEFFA14E40}" srcOrd="2" destOrd="0" presId="urn:microsoft.com/office/officeart/2008/layout/NameandTitleOrganizationalChart"/>
    <dgm:cxn modelId="{769896B3-8D04-4804-B5FF-26294AA3DFF8}" type="presParOf" srcId="{10BA5488-920D-4BB8-99DD-893A2CE36EF2}" destId="{5674AA7D-BAE6-4709-9629-A779055FDB8A}" srcOrd="3" destOrd="0" presId="urn:microsoft.com/office/officeart/2008/layout/NameandTitleOrganizationalChart"/>
    <dgm:cxn modelId="{A44C7C62-BDC9-456B-9C6B-835840B6E1E5}" type="presParOf" srcId="{5674AA7D-BAE6-4709-9629-A779055FDB8A}" destId="{DF07ABAF-F0F6-4252-9FE4-69D22421485C}" srcOrd="0" destOrd="0" presId="urn:microsoft.com/office/officeart/2008/layout/NameandTitleOrganizationalChart"/>
    <dgm:cxn modelId="{D7082F3A-AA2E-4B98-BCA5-A2AC53A70366}" type="presParOf" srcId="{DF07ABAF-F0F6-4252-9FE4-69D22421485C}" destId="{DBED86B8-5BCB-444A-9D15-B80D42A744DB}" srcOrd="0" destOrd="0" presId="urn:microsoft.com/office/officeart/2008/layout/NameandTitleOrganizationalChart"/>
    <dgm:cxn modelId="{774C1638-6686-4674-8213-140AB78B4029}" type="presParOf" srcId="{DF07ABAF-F0F6-4252-9FE4-69D22421485C}" destId="{33AA71A2-2FA2-458D-A896-FEDC1E2C280C}" srcOrd="1" destOrd="0" presId="urn:microsoft.com/office/officeart/2008/layout/NameandTitleOrganizationalChart"/>
    <dgm:cxn modelId="{80E01131-642A-47E2-AAF2-C2BA8D9B62B7}" type="presParOf" srcId="{DF07ABAF-F0F6-4252-9FE4-69D22421485C}" destId="{F31DEE1B-8A7A-44AA-9EA1-746BA80803A5}" srcOrd="2" destOrd="0" presId="urn:microsoft.com/office/officeart/2008/layout/NameandTitleOrganizationalChart"/>
    <dgm:cxn modelId="{85C0100A-A128-46BE-B899-1A331FA7B00D}" type="presParOf" srcId="{5674AA7D-BAE6-4709-9629-A779055FDB8A}" destId="{9ACE6990-84CB-4E8A-BD32-4B2FA6B764A8}" srcOrd="1" destOrd="0" presId="urn:microsoft.com/office/officeart/2008/layout/NameandTitleOrganizationalChart"/>
    <dgm:cxn modelId="{A2095B3F-BDBB-4CA2-934C-057E09F33B99}" type="presParOf" srcId="{5674AA7D-BAE6-4709-9629-A779055FDB8A}" destId="{BAD4DA34-BDC4-4C5C-A311-2CEB47F23B10}" srcOrd="2" destOrd="0" presId="urn:microsoft.com/office/officeart/2008/layout/NameandTitleOrganizationalChart"/>
    <dgm:cxn modelId="{D6786ED2-C9EC-4DFA-AC13-17378EB3F477}" type="presParOf" srcId="{D67B93DE-8C63-4609-A1F6-95383FC47462}" destId="{CA0D3ED6-B5B7-46C9-AB2D-AD8F8319D2CD}" srcOrd="2" destOrd="0" presId="urn:microsoft.com/office/officeart/2008/layout/NameandTitleOrganizationalChar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B827D7F-236B-4F3E-8674-D5EC86CA5408}" type="doc">
      <dgm:prSet loTypeId="urn:microsoft.com/office/officeart/2008/layout/HorizontalMultiLevelHierarchy" loCatId="hierarchy" qsTypeId="urn:microsoft.com/office/officeart/2005/8/quickstyle/simple3" qsCatId="simple" csTypeId="urn:microsoft.com/office/officeart/2005/8/colors/accent2_1" csCatId="accent2" phldr="1"/>
      <dgm:spPr/>
      <dgm:t>
        <a:bodyPr/>
        <a:lstStyle/>
        <a:p>
          <a:endParaRPr lang="nl-NL"/>
        </a:p>
      </dgm:t>
    </dgm:pt>
    <dgm:pt modelId="{68C8D842-38C8-4CCC-85C4-11BF5624576B}">
      <dgm:prSet phldrT="[Tekst]" custT="1"/>
      <dgm:spPr/>
      <dgm:t>
        <a:bodyPr/>
        <a:lstStyle/>
        <a:p>
          <a:r>
            <a:rPr lang="nl-NL" sz="2000">
              <a:latin typeface="Arial" panose="020B0604020202020204" pitchFamily="34" charset="0"/>
              <a:cs typeface="Arial" panose="020B0604020202020204" pitchFamily="34" charset="0"/>
            </a:rPr>
            <a:t>n=30 patients</a:t>
          </a:r>
        </a:p>
      </dgm:t>
    </dgm:pt>
    <dgm:pt modelId="{54A6AF08-3568-4449-891B-B081E54A1B8C}" type="parTrans" cxnId="{B387D441-6DFC-4F69-ACF6-6B2968516BF0}">
      <dgm:prSet/>
      <dgm:spPr/>
      <dgm:t>
        <a:bodyPr/>
        <a:lstStyle/>
        <a:p>
          <a:endParaRPr lang="nl-NL"/>
        </a:p>
      </dgm:t>
    </dgm:pt>
    <dgm:pt modelId="{26F9AAE7-98EB-4B66-A38C-618C0C7A207B}" type="sibTrans" cxnId="{B387D441-6DFC-4F69-ACF6-6B2968516BF0}">
      <dgm:prSet/>
      <dgm:spPr/>
      <dgm:t>
        <a:bodyPr/>
        <a:lstStyle/>
        <a:p>
          <a:endParaRPr lang="nl-NL"/>
        </a:p>
      </dgm:t>
    </dgm:pt>
    <dgm:pt modelId="{AF251A56-C93A-4C10-A9DE-643DF375C296}">
      <dgm:prSet phldrT="[Tekst]" custT="1"/>
      <dgm:spPr/>
      <dgm:t>
        <a:bodyPr/>
        <a:lstStyle/>
        <a:p>
          <a:r>
            <a:rPr lang="nl-NL" sz="1000">
              <a:latin typeface="Arial" panose="020B0604020202020204" pitchFamily="34" charset="0"/>
              <a:cs typeface="Arial" panose="020B0604020202020204" pitchFamily="34" charset="0"/>
            </a:rPr>
            <a:t>[</a:t>
          </a:r>
          <a:r>
            <a:rPr lang="nl-NL" sz="1000" baseline="30000">
              <a:latin typeface="Arial" panose="020B0604020202020204" pitchFamily="34" charset="0"/>
              <a:cs typeface="Arial" panose="020B0604020202020204" pitchFamily="34" charset="0"/>
            </a:rPr>
            <a:t>11</a:t>
          </a:r>
          <a:r>
            <a:rPr lang="nl-NL" sz="1000">
              <a:latin typeface="Arial" panose="020B0604020202020204" pitchFamily="34" charset="0"/>
              <a:cs typeface="Arial" panose="020B0604020202020204" pitchFamily="34" charset="0"/>
            </a:rPr>
            <a:t>C]methionine TP </a:t>
          </a:r>
          <a:br>
            <a:rPr lang="nl-NL" sz="1000">
              <a:latin typeface="Arial" panose="020B0604020202020204" pitchFamily="34" charset="0"/>
              <a:cs typeface="Arial" panose="020B0604020202020204" pitchFamily="34" charset="0"/>
            </a:rPr>
          </a:br>
          <a:r>
            <a:rPr lang="nl-NL" sz="1000">
              <a:latin typeface="Arial" panose="020B0604020202020204" pitchFamily="34" charset="0"/>
              <a:cs typeface="Arial" panose="020B0604020202020204" pitchFamily="34" charset="0"/>
            </a:rPr>
            <a:t>[</a:t>
          </a:r>
          <a:r>
            <a:rPr lang="nl-NL" sz="1000" baseline="30000">
              <a:latin typeface="Arial" panose="020B0604020202020204" pitchFamily="34" charset="0"/>
              <a:cs typeface="Arial" panose="020B0604020202020204" pitchFamily="34" charset="0"/>
            </a:rPr>
            <a:t>11</a:t>
          </a:r>
          <a:r>
            <a:rPr lang="nl-NL" sz="1000">
              <a:latin typeface="Arial" panose="020B0604020202020204" pitchFamily="34" charset="0"/>
              <a:cs typeface="Arial" panose="020B0604020202020204" pitchFamily="34" charset="0"/>
            </a:rPr>
            <a:t>C]choline TP </a:t>
          </a:r>
          <a:br>
            <a:rPr lang="nl-NL" sz="1000">
              <a:latin typeface="Arial" panose="020B0604020202020204" pitchFamily="34" charset="0"/>
              <a:cs typeface="Arial" panose="020B0604020202020204" pitchFamily="34" charset="0"/>
            </a:rPr>
          </a:br>
          <a:r>
            <a:rPr lang="nl-NL" sz="1000">
              <a:latin typeface="Arial" panose="020B0604020202020204" pitchFamily="34" charset="0"/>
              <a:cs typeface="Arial" panose="020B0604020202020204" pitchFamily="34" charset="0"/>
            </a:rPr>
            <a:t>4D-CT FN</a:t>
          </a:r>
        </a:p>
        <a:p>
          <a:r>
            <a:rPr lang="nl-NL" sz="1000">
              <a:latin typeface="Arial" panose="020B0604020202020204" pitchFamily="34" charset="0"/>
              <a:cs typeface="Arial" panose="020B0604020202020204" pitchFamily="34" charset="0"/>
            </a:rPr>
            <a:t>n=12</a:t>
          </a:r>
        </a:p>
      </dgm:t>
    </dgm:pt>
    <dgm:pt modelId="{06B2B2C8-F271-41FC-A58D-2CD04C47FAC8}" type="parTrans" cxnId="{6BC327A0-2014-422F-B990-F67AD301B98A}">
      <dgm:prSet custT="1"/>
      <dgm:spPr/>
      <dgm:t>
        <a:bodyPr/>
        <a:lstStyle/>
        <a:p>
          <a:endParaRPr lang="nl-NL" sz="700">
            <a:latin typeface="Arial" panose="020B0604020202020204" pitchFamily="34" charset="0"/>
            <a:cs typeface="Arial" panose="020B0604020202020204" pitchFamily="34" charset="0"/>
          </a:endParaRPr>
        </a:p>
      </dgm:t>
    </dgm:pt>
    <dgm:pt modelId="{02599E4C-07CF-4F67-996D-574574C45B1F}" type="sibTrans" cxnId="{6BC327A0-2014-422F-B990-F67AD301B98A}">
      <dgm:prSet/>
      <dgm:spPr/>
      <dgm:t>
        <a:bodyPr/>
        <a:lstStyle/>
        <a:p>
          <a:endParaRPr lang="nl-NL"/>
        </a:p>
      </dgm:t>
    </dgm:pt>
    <dgm:pt modelId="{837B59A6-EF0E-447A-8FF6-F27EEB500BC2}">
      <dgm:prSet phldrT="[Tekst]" custT="1"/>
      <dgm:spPr/>
      <dgm:t>
        <a:bodyPr/>
        <a:lstStyle/>
        <a:p>
          <a:r>
            <a:rPr lang="nl-NL" sz="1000" b="0">
              <a:latin typeface="Arial" panose="020B0604020202020204" pitchFamily="34" charset="0"/>
              <a:cs typeface="Arial" panose="020B0604020202020204" pitchFamily="34" charset="0"/>
            </a:rPr>
            <a:t>[</a:t>
          </a:r>
          <a:r>
            <a:rPr lang="nl-NL" sz="1000" b="0" baseline="30000">
              <a:latin typeface="Arial" panose="020B0604020202020204" pitchFamily="34" charset="0"/>
              <a:cs typeface="Arial" panose="020B0604020202020204" pitchFamily="34" charset="0"/>
            </a:rPr>
            <a:t>11</a:t>
          </a:r>
          <a:r>
            <a:rPr lang="nl-NL" sz="1000" b="0">
              <a:latin typeface="Arial" panose="020B0604020202020204" pitchFamily="34" charset="0"/>
              <a:cs typeface="Arial" panose="020B0604020202020204" pitchFamily="34" charset="0"/>
            </a:rPr>
            <a:t>C]methionine TP </a:t>
          </a:r>
          <a:br>
            <a:rPr lang="nl-NL" sz="1000" b="0">
              <a:latin typeface="Arial" panose="020B0604020202020204" pitchFamily="34" charset="0"/>
              <a:cs typeface="Arial" panose="020B0604020202020204" pitchFamily="34" charset="0"/>
            </a:rPr>
          </a:br>
          <a:r>
            <a:rPr lang="nl-NL" sz="1000" b="0">
              <a:latin typeface="Arial" panose="020B0604020202020204" pitchFamily="34" charset="0"/>
              <a:cs typeface="Arial" panose="020B0604020202020204" pitchFamily="34" charset="0"/>
            </a:rPr>
            <a:t>[</a:t>
          </a:r>
          <a:r>
            <a:rPr lang="nl-NL" sz="1000" b="0" baseline="30000">
              <a:latin typeface="Arial" panose="020B0604020202020204" pitchFamily="34" charset="0"/>
              <a:cs typeface="Arial" panose="020B0604020202020204" pitchFamily="34" charset="0"/>
            </a:rPr>
            <a:t>11</a:t>
          </a:r>
          <a:r>
            <a:rPr lang="nl-NL" sz="1000" b="0">
              <a:latin typeface="Arial" panose="020B0604020202020204" pitchFamily="34" charset="0"/>
              <a:cs typeface="Arial" panose="020B0604020202020204" pitchFamily="34" charset="0"/>
            </a:rPr>
            <a:t>C]choline TP </a:t>
          </a:r>
          <a:br>
            <a:rPr lang="nl-NL" sz="1000" b="0">
              <a:latin typeface="Arial" panose="020B0604020202020204" pitchFamily="34" charset="0"/>
              <a:cs typeface="Arial" panose="020B0604020202020204" pitchFamily="34" charset="0"/>
            </a:rPr>
          </a:br>
          <a:r>
            <a:rPr lang="nl-NL" sz="1000" b="0">
              <a:latin typeface="Arial" panose="020B0604020202020204" pitchFamily="34" charset="0"/>
              <a:cs typeface="Arial" panose="020B0604020202020204" pitchFamily="34" charset="0"/>
            </a:rPr>
            <a:t>4D-CT FN</a:t>
          </a:r>
        </a:p>
        <a:p>
          <a:r>
            <a:rPr lang="nl-NL" sz="1000" b="0">
              <a:latin typeface="Arial" panose="020B0604020202020204" pitchFamily="34" charset="0"/>
              <a:cs typeface="Arial" panose="020B0604020202020204" pitchFamily="34" charset="0"/>
            </a:rPr>
            <a:t>n=10</a:t>
          </a:r>
        </a:p>
      </dgm:t>
    </dgm:pt>
    <dgm:pt modelId="{9FC8815B-A242-483E-9FC6-D19DC7ED08D6}" type="parTrans" cxnId="{99BFF33F-E7CA-4CEE-B22E-E3BD527360AC}">
      <dgm:prSet custT="1"/>
      <dgm:spPr/>
      <dgm:t>
        <a:bodyPr/>
        <a:lstStyle/>
        <a:p>
          <a:endParaRPr lang="nl-NL" sz="700">
            <a:latin typeface="Arial" panose="020B0604020202020204" pitchFamily="34" charset="0"/>
            <a:cs typeface="Arial" panose="020B0604020202020204" pitchFamily="34" charset="0"/>
          </a:endParaRPr>
        </a:p>
      </dgm:t>
    </dgm:pt>
    <dgm:pt modelId="{25361BE4-A27C-4265-BF33-AD8F8F2B0E45}" type="sibTrans" cxnId="{99BFF33F-E7CA-4CEE-B22E-E3BD527360AC}">
      <dgm:prSet/>
      <dgm:spPr/>
      <dgm:t>
        <a:bodyPr/>
        <a:lstStyle/>
        <a:p>
          <a:endParaRPr lang="nl-NL"/>
        </a:p>
      </dgm:t>
    </dgm:pt>
    <dgm:pt modelId="{7CD85D22-EB32-49CA-BEAD-F1A534D28EF1}">
      <dgm:prSet phldrT="[Tekst]" custT="1"/>
      <dgm:spPr/>
      <dgm:t>
        <a:bodyPr/>
        <a:lstStyle/>
        <a:p>
          <a:r>
            <a:rPr lang="nl-NL" sz="1000">
              <a:latin typeface="Arial" panose="020B0604020202020204" pitchFamily="34" charset="0"/>
              <a:cs typeface="Arial" panose="020B0604020202020204" pitchFamily="34" charset="0"/>
            </a:rPr>
            <a:t>[</a:t>
          </a:r>
          <a:r>
            <a:rPr lang="nl-NL" sz="1000" baseline="30000">
              <a:latin typeface="Arial" panose="020B0604020202020204" pitchFamily="34" charset="0"/>
              <a:cs typeface="Arial" panose="020B0604020202020204" pitchFamily="34" charset="0"/>
            </a:rPr>
            <a:t>11</a:t>
          </a:r>
          <a:r>
            <a:rPr lang="nl-NL" sz="1000">
              <a:latin typeface="Arial" panose="020B0604020202020204" pitchFamily="34" charset="0"/>
              <a:cs typeface="Arial" panose="020B0604020202020204" pitchFamily="34" charset="0"/>
            </a:rPr>
            <a:t>C]methionine FN </a:t>
          </a:r>
          <a:br>
            <a:rPr lang="nl-NL" sz="1000">
              <a:latin typeface="Arial" panose="020B0604020202020204" pitchFamily="34" charset="0"/>
              <a:cs typeface="Arial" panose="020B0604020202020204" pitchFamily="34" charset="0"/>
            </a:rPr>
          </a:br>
          <a:r>
            <a:rPr lang="nl-NL" sz="1000">
              <a:latin typeface="Arial" panose="020B0604020202020204" pitchFamily="34" charset="0"/>
              <a:cs typeface="Arial" panose="020B0604020202020204" pitchFamily="34" charset="0"/>
            </a:rPr>
            <a:t>[</a:t>
          </a:r>
          <a:r>
            <a:rPr lang="nl-NL" sz="1000" baseline="30000">
              <a:latin typeface="Arial" panose="020B0604020202020204" pitchFamily="34" charset="0"/>
              <a:cs typeface="Arial" panose="020B0604020202020204" pitchFamily="34" charset="0"/>
            </a:rPr>
            <a:t>11</a:t>
          </a:r>
          <a:r>
            <a:rPr lang="nl-NL" sz="1000">
              <a:latin typeface="Arial" panose="020B0604020202020204" pitchFamily="34" charset="0"/>
              <a:cs typeface="Arial" panose="020B0604020202020204" pitchFamily="34" charset="0"/>
            </a:rPr>
            <a:t>C]choline TP </a:t>
          </a:r>
          <a:br>
            <a:rPr lang="nl-NL" sz="1000">
              <a:latin typeface="Arial" panose="020B0604020202020204" pitchFamily="34" charset="0"/>
              <a:cs typeface="Arial" panose="020B0604020202020204" pitchFamily="34" charset="0"/>
            </a:rPr>
          </a:br>
          <a:r>
            <a:rPr lang="nl-NL" sz="1000">
              <a:latin typeface="Arial" panose="020B0604020202020204" pitchFamily="34" charset="0"/>
              <a:cs typeface="Arial" panose="020B0604020202020204" pitchFamily="34" charset="0"/>
            </a:rPr>
            <a:t>4D-CT FN</a:t>
          </a:r>
        </a:p>
        <a:p>
          <a:r>
            <a:rPr lang="nl-NL" sz="1000">
              <a:latin typeface="Arial" panose="020B0604020202020204" pitchFamily="34" charset="0"/>
              <a:cs typeface="Arial" panose="020B0604020202020204" pitchFamily="34" charset="0"/>
            </a:rPr>
            <a:t>n=3</a:t>
          </a:r>
        </a:p>
      </dgm:t>
    </dgm:pt>
    <dgm:pt modelId="{7BAE1C6C-F3DB-459D-8DA2-13D048ABE41E}" type="parTrans" cxnId="{6A8805B7-AABE-441A-AC5A-1750A716A325}">
      <dgm:prSet custT="1"/>
      <dgm:spPr/>
      <dgm:t>
        <a:bodyPr/>
        <a:lstStyle/>
        <a:p>
          <a:endParaRPr lang="nl-NL" sz="700">
            <a:latin typeface="Arial" panose="020B0604020202020204" pitchFamily="34" charset="0"/>
            <a:cs typeface="Arial" panose="020B0604020202020204" pitchFamily="34" charset="0"/>
          </a:endParaRPr>
        </a:p>
      </dgm:t>
    </dgm:pt>
    <dgm:pt modelId="{76C5FBCE-405E-415E-ACC0-15C82B883CFB}" type="sibTrans" cxnId="{6A8805B7-AABE-441A-AC5A-1750A716A325}">
      <dgm:prSet/>
      <dgm:spPr/>
      <dgm:t>
        <a:bodyPr/>
        <a:lstStyle/>
        <a:p>
          <a:endParaRPr lang="nl-NL"/>
        </a:p>
      </dgm:t>
    </dgm:pt>
    <dgm:pt modelId="{7C167A8B-EF4B-4E43-928B-AF71ACE69601}">
      <dgm:prSet phldrT="[Tekst]" custT="1"/>
      <dgm:spPr/>
      <dgm:t>
        <a:bodyPr/>
        <a:lstStyle/>
        <a:p>
          <a:r>
            <a:rPr lang="nl-NL" sz="1000">
              <a:latin typeface="Arial" panose="020B0604020202020204" pitchFamily="34" charset="0"/>
              <a:cs typeface="Arial" panose="020B0604020202020204" pitchFamily="34" charset="0"/>
            </a:rPr>
            <a:t>[</a:t>
          </a:r>
          <a:r>
            <a:rPr lang="nl-NL" sz="1000" baseline="30000">
              <a:latin typeface="Arial" panose="020B0604020202020204" pitchFamily="34" charset="0"/>
              <a:cs typeface="Arial" panose="020B0604020202020204" pitchFamily="34" charset="0"/>
            </a:rPr>
            <a:t>11</a:t>
          </a:r>
          <a:r>
            <a:rPr lang="nl-NL" sz="1000">
              <a:latin typeface="Arial" panose="020B0604020202020204" pitchFamily="34" charset="0"/>
              <a:cs typeface="Arial" panose="020B0604020202020204" pitchFamily="34" charset="0"/>
            </a:rPr>
            <a:t>C]methionine FN</a:t>
          </a:r>
          <a:br>
            <a:rPr lang="nl-NL" sz="1000">
              <a:latin typeface="Arial" panose="020B0604020202020204" pitchFamily="34" charset="0"/>
              <a:cs typeface="Arial" panose="020B0604020202020204" pitchFamily="34" charset="0"/>
            </a:rPr>
          </a:br>
          <a:r>
            <a:rPr lang="nl-NL" sz="1000">
              <a:latin typeface="Arial" panose="020B0604020202020204" pitchFamily="34" charset="0"/>
              <a:cs typeface="Arial" panose="020B0604020202020204" pitchFamily="34" charset="0"/>
            </a:rPr>
            <a:t>[</a:t>
          </a:r>
          <a:r>
            <a:rPr lang="nl-NL" sz="1000" baseline="30000">
              <a:latin typeface="Arial" panose="020B0604020202020204" pitchFamily="34" charset="0"/>
              <a:cs typeface="Arial" panose="020B0604020202020204" pitchFamily="34" charset="0"/>
            </a:rPr>
            <a:t>11</a:t>
          </a:r>
          <a:r>
            <a:rPr lang="nl-NL" sz="1000">
              <a:latin typeface="Arial" panose="020B0604020202020204" pitchFamily="34" charset="0"/>
              <a:cs typeface="Arial" panose="020B0604020202020204" pitchFamily="34" charset="0"/>
            </a:rPr>
            <a:t>C]choline FN </a:t>
          </a:r>
          <a:br>
            <a:rPr lang="nl-NL" sz="1000">
              <a:latin typeface="Arial" panose="020B0604020202020204" pitchFamily="34" charset="0"/>
              <a:cs typeface="Arial" panose="020B0604020202020204" pitchFamily="34" charset="0"/>
            </a:rPr>
          </a:br>
          <a:r>
            <a:rPr lang="nl-NL" sz="1000">
              <a:latin typeface="Arial" panose="020B0604020202020204" pitchFamily="34" charset="0"/>
              <a:cs typeface="Arial" panose="020B0604020202020204" pitchFamily="34" charset="0"/>
            </a:rPr>
            <a:t>4D-CT FN</a:t>
          </a:r>
        </a:p>
        <a:p>
          <a:r>
            <a:rPr lang="nl-NL" sz="1000">
              <a:latin typeface="Arial" panose="020B0604020202020204" pitchFamily="34" charset="0"/>
              <a:cs typeface="Arial" panose="020B0604020202020204" pitchFamily="34" charset="0"/>
            </a:rPr>
            <a:t>n=4</a:t>
          </a:r>
        </a:p>
      </dgm:t>
    </dgm:pt>
    <dgm:pt modelId="{AD1A35A4-D6E2-4C7B-890D-66CAEA5BE0CC}" type="parTrans" cxnId="{F2925BED-F336-435B-BC3E-690EB1B0D3DB}">
      <dgm:prSet custT="1"/>
      <dgm:spPr/>
      <dgm:t>
        <a:bodyPr/>
        <a:lstStyle/>
        <a:p>
          <a:endParaRPr lang="nl-NL" sz="700">
            <a:latin typeface="Arial" panose="020B0604020202020204" pitchFamily="34" charset="0"/>
            <a:cs typeface="Arial" panose="020B0604020202020204" pitchFamily="34" charset="0"/>
          </a:endParaRPr>
        </a:p>
      </dgm:t>
    </dgm:pt>
    <dgm:pt modelId="{1BD300C1-63B3-4EF6-979C-8AE4F1692F94}" type="sibTrans" cxnId="{F2925BED-F336-435B-BC3E-690EB1B0D3DB}">
      <dgm:prSet/>
      <dgm:spPr/>
      <dgm:t>
        <a:bodyPr/>
        <a:lstStyle/>
        <a:p>
          <a:endParaRPr lang="nl-NL"/>
        </a:p>
      </dgm:t>
    </dgm:pt>
    <dgm:pt modelId="{B6F6CB22-8A5B-41A2-B0F8-F12EAE3815CE}">
      <dgm:prSet phldrT="[Tekst]" custT="1"/>
      <dgm:spPr/>
      <dgm:t>
        <a:bodyPr/>
        <a:lstStyle/>
        <a:p>
          <a:r>
            <a:rPr lang="nl-NL" sz="1000">
              <a:latin typeface="Arial" panose="020B0604020202020204" pitchFamily="34" charset="0"/>
              <a:cs typeface="Arial" panose="020B0604020202020204" pitchFamily="34" charset="0"/>
            </a:rPr>
            <a:t>[</a:t>
          </a:r>
          <a:r>
            <a:rPr lang="nl-NL" sz="1000" baseline="30000">
              <a:latin typeface="Arial" panose="020B0604020202020204" pitchFamily="34" charset="0"/>
              <a:cs typeface="Arial" panose="020B0604020202020204" pitchFamily="34" charset="0"/>
            </a:rPr>
            <a:t>11</a:t>
          </a:r>
          <a:r>
            <a:rPr lang="nl-NL" sz="1000">
              <a:latin typeface="Arial" panose="020B0604020202020204" pitchFamily="34" charset="0"/>
              <a:cs typeface="Arial" panose="020B0604020202020204" pitchFamily="34" charset="0"/>
            </a:rPr>
            <a:t>C]methionine FN </a:t>
          </a:r>
          <a:br>
            <a:rPr lang="nl-NL" sz="1000">
              <a:latin typeface="Arial" panose="020B0604020202020204" pitchFamily="34" charset="0"/>
              <a:cs typeface="Arial" panose="020B0604020202020204" pitchFamily="34" charset="0"/>
            </a:rPr>
          </a:br>
          <a:r>
            <a:rPr lang="nl-NL" sz="1000">
              <a:latin typeface="Arial" panose="020B0604020202020204" pitchFamily="34" charset="0"/>
              <a:cs typeface="Arial" panose="020B0604020202020204" pitchFamily="34" charset="0"/>
            </a:rPr>
            <a:t>[</a:t>
          </a:r>
          <a:r>
            <a:rPr lang="nl-NL" sz="1000" baseline="30000">
              <a:latin typeface="Arial" panose="020B0604020202020204" pitchFamily="34" charset="0"/>
              <a:cs typeface="Arial" panose="020B0604020202020204" pitchFamily="34" charset="0"/>
            </a:rPr>
            <a:t>11</a:t>
          </a:r>
          <a:r>
            <a:rPr lang="nl-NL" sz="1000">
              <a:latin typeface="Arial" panose="020B0604020202020204" pitchFamily="34" charset="0"/>
              <a:cs typeface="Arial" panose="020B0604020202020204" pitchFamily="34" charset="0"/>
            </a:rPr>
            <a:t>C]choline TP </a:t>
          </a:r>
          <a:br>
            <a:rPr lang="nl-NL" sz="1000">
              <a:latin typeface="Arial" panose="020B0604020202020204" pitchFamily="34" charset="0"/>
              <a:cs typeface="Arial" panose="020B0604020202020204" pitchFamily="34" charset="0"/>
            </a:rPr>
          </a:br>
          <a:r>
            <a:rPr lang="nl-NL" sz="1000">
              <a:latin typeface="Arial" panose="020B0604020202020204" pitchFamily="34" charset="0"/>
              <a:cs typeface="Arial" panose="020B0604020202020204" pitchFamily="34" charset="0"/>
            </a:rPr>
            <a:t>4D-CT TP</a:t>
          </a:r>
        </a:p>
        <a:p>
          <a:r>
            <a:rPr lang="nl-NL" sz="1000">
              <a:latin typeface="Arial" panose="020B0604020202020204" pitchFamily="34" charset="0"/>
              <a:cs typeface="Arial" panose="020B0604020202020204" pitchFamily="34" charset="0"/>
            </a:rPr>
            <a:t>n=1</a:t>
          </a:r>
        </a:p>
      </dgm:t>
    </dgm:pt>
    <dgm:pt modelId="{61AD0975-515D-4A32-8BF5-3F39486D3C78}" type="parTrans" cxnId="{0F870931-DB91-4BA2-B651-B5890A860529}">
      <dgm:prSet custT="1"/>
      <dgm:spPr/>
      <dgm:t>
        <a:bodyPr/>
        <a:lstStyle/>
        <a:p>
          <a:endParaRPr lang="nl-NL" sz="700">
            <a:latin typeface="Arial" panose="020B0604020202020204" pitchFamily="34" charset="0"/>
            <a:cs typeface="Arial" panose="020B0604020202020204" pitchFamily="34" charset="0"/>
          </a:endParaRPr>
        </a:p>
      </dgm:t>
    </dgm:pt>
    <dgm:pt modelId="{FD5B08B4-538E-457D-BB4F-AEF4C90EFB28}" type="sibTrans" cxnId="{0F870931-DB91-4BA2-B651-B5890A860529}">
      <dgm:prSet/>
      <dgm:spPr/>
      <dgm:t>
        <a:bodyPr/>
        <a:lstStyle/>
        <a:p>
          <a:endParaRPr lang="nl-NL"/>
        </a:p>
      </dgm:t>
    </dgm:pt>
    <dgm:pt modelId="{58C84EA1-E9F3-4E17-8982-DC7E367DDDB2}" type="pres">
      <dgm:prSet presAssocID="{2B827D7F-236B-4F3E-8674-D5EC86CA5408}" presName="Name0" presStyleCnt="0">
        <dgm:presLayoutVars>
          <dgm:chPref val="1"/>
          <dgm:dir/>
          <dgm:animOne val="branch"/>
          <dgm:animLvl val="lvl"/>
          <dgm:resizeHandles val="exact"/>
        </dgm:presLayoutVars>
      </dgm:prSet>
      <dgm:spPr/>
      <dgm:t>
        <a:bodyPr/>
        <a:lstStyle/>
        <a:p>
          <a:endParaRPr lang="en-US"/>
        </a:p>
      </dgm:t>
    </dgm:pt>
    <dgm:pt modelId="{71B2191B-06BF-4397-A130-190D2F51B696}" type="pres">
      <dgm:prSet presAssocID="{68C8D842-38C8-4CCC-85C4-11BF5624576B}" presName="root1" presStyleCnt="0"/>
      <dgm:spPr/>
    </dgm:pt>
    <dgm:pt modelId="{DF1B460C-76A1-446C-9A8A-F9F0B3062B0F}" type="pres">
      <dgm:prSet presAssocID="{68C8D842-38C8-4CCC-85C4-11BF5624576B}" presName="LevelOneTextNode" presStyleLbl="node0" presStyleIdx="0" presStyleCnt="1">
        <dgm:presLayoutVars>
          <dgm:chPref val="3"/>
        </dgm:presLayoutVars>
      </dgm:prSet>
      <dgm:spPr/>
      <dgm:t>
        <a:bodyPr/>
        <a:lstStyle/>
        <a:p>
          <a:endParaRPr lang="en-US"/>
        </a:p>
      </dgm:t>
    </dgm:pt>
    <dgm:pt modelId="{0611B1E6-66EC-4BEC-861C-957E0B02BC11}" type="pres">
      <dgm:prSet presAssocID="{68C8D842-38C8-4CCC-85C4-11BF5624576B}" presName="level2hierChild" presStyleCnt="0"/>
      <dgm:spPr/>
    </dgm:pt>
    <dgm:pt modelId="{91C62E56-D579-46EC-AC9B-9172B93BE842}" type="pres">
      <dgm:prSet presAssocID="{06B2B2C8-F271-41FC-A58D-2CD04C47FAC8}" presName="conn2-1" presStyleLbl="parChTrans1D2" presStyleIdx="0" presStyleCnt="5"/>
      <dgm:spPr/>
      <dgm:t>
        <a:bodyPr/>
        <a:lstStyle/>
        <a:p>
          <a:endParaRPr lang="en-US"/>
        </a:p>
      </dgm:t>
    </dgm:pt>
    <dgm:pt modelId="{E9CCDE94-2396-4E5B-88FA-1141ECEBCB86}" type="pres">
      <dgm:prSet presAssocID="{06B2B2C8-F271-41FC-A58D-2CD04C47FAC8}" presName="connTx" presStyleLbl="parChTrans1D2" presStyleIdx="0" presStyleCnt="5"/>
      <dgm:spPr/>
      <dgm:t>
        <a:bodyPr/>
        <a:lstStyle/>
        <a:p>
          <a:endParaRPr lang="en-US"/>
        </a:p>
      </dgm:t>
    </dgm:pt>
    <dgm:pt modelId="{832095BD-001E-4C5C-A63E-CE8A89D84D34}" type="pres">
      <dgm:prSet presAssocID="{AF251A56-C93A-4C10-A9DE-643DF375C296}" presName="root2" presStyleCnt="0"/>
      <dgm:spPr/>
    </dgm:pt>
    <dgm:pt modelId="{5913A32F-B456-42BD-8542-0079D97C963C}" type="pres">
      <dgm:prSet presAssocID="{AF251A56-C93A-4C10-A9DE-643DF375C296}" presName="LevelTwoTextNode" presStyleLbl="node2" presStyleIdx="0" presStyleCnt="5">
        <dgm:presLayoutVars>
          <dgm:chPref val="3"/>
        </dgm:presLayoutVars>
      </dgm:prSet>
      <dgm:spPr/>
      <dgm:t>
        <a:bodyPr/>
        <a:lstStyle/>
        <a:p>
          <a:endParaRPr lang="en-US"/>
        </a:p>
      </dgm:t>
    </dgm:pt>
    <dgm:pt modelId="{4D084712-E522-4C9A-809F-21E9C2FE8824}" type="pres">
      <dgm:prSet presAssocID="{AF251A56-C93A-4C10-A9DE-643DF375C296}" presName="level3hierChild" presStyleCnt="0"/>
      <dgm:spPr/>
    </dgm:pt>
    <dgm:pt modelId="{DABA79C8-34B8-44BB-B7F1-A6BC35A60F41}" type="pres">
      <dgm:prSet presAssocID="{9FC8815B-A242-483E-9FC6-D19DC7ED08D6}" presName="conn2-1" presStyleLbl="parChTrans1D2" presStyleIdx="1" presStyleCnt="5"/>
      <dgm:spPr/>
      <dgm:t>
        <a:bodyPr/>
        <a:lstStyle/>
        <a:p>
          <a:endParaRPr lang="en-US"/>
        </a:p>
      </dgm:t>
    </dgm:pt>
    <dgm:pt modelId="{17614F6B-0B42-49A7-A752-EBF3213F91E3}" type="pres">
      <dgm:prSet presAssocID="{9FC8815B-A242-483E-9FC6-D19DC7ED08D6}" presName="connTx" presStyleLbl="parChTrans1D2" presStyleIdx="1" presStyleCnt="5"/>
      <dgm:spPr/>
      <dgm:t>
        <a:bodyPr/>
        <a:lstStyle/>
        <a:p>
          <a:endParaRPr lang="en-US"/>
        </a:p>
      </dgm:t>
    </dgm:pt>
    <dgm:pt modelId="{73AFF162-5793-4A95-800B-90DD805F0FD5}" type="pres">
      <dgm:prSet presAssocID="{837B59A6-EF0E-447A-8FF6-F27EEB500BC2}" presName="root2" presStyleCnt="0"/>
      <dgm:spPr/>
    </dgm:pt>
    <dgm:pt modelId="{B758B5A3-7716-4136-B8DA-1A04C90195F1}" type="pres">
      <dgm:prSet presAssocID="{837B59A6-EF0E-447A-8FF6-F27EEB500BC2}" presName="LevelTwoTextNode" presStyleLbl="node2" presStyleIdx="1" presStyleCnt="5">
        <dgm:presLayoutVars>
          <dgm:chPref val="3"/>
        </dgm:presLayoutVars>
      </dgm:prSet>
      <dgm:spPr/>
      <dgm:t>
        <a:bodyPr/>
        <a:lstStyle/>
        <a:p>
          <a:endParaRPr lang="en-US"/>
        </a:p>
      </dgm:t>
    </dgm:pt>
    <dgm:pt modelId="{0BEC603F-40CD-4232-AA12-16D1A1E42C54}" type="pres">
      <dgm:prSet presAssocID="{837B59A6-EF0E-447A-8FF6-F27EEB500BC2}" presName="level3hierChild" presStyleCnt="0"/>
      <dgm:spPr/>
    </dgm:pt>
    <dgm:pt modelId="{C92B50EA-493A-4222-9371-F17F8728C047}" type="pres">
      <dgm:prSet presAssocID="{7BAE1C6C-F3DB-459D-8DA2-13D048ABE41E}" presName="conn2-1" presStyleLbl="parChTrans1D2" presStyleIdx="2" presStyleCnt="5"/>
      <dgm:spPr/>
      <dgm:t>
        <a:bodyPr/>
        <a:lstStyle/>
        <a:p>
          <a:endParaRPr lang="en-US"/>
        </a:p>
      </dgm:t>
    </dgm:pt>
    <dgm:pt modelId="{F7EE323C-7987-4A00-B83B-E1775FCCC2CD}" type="pres">
      <dgm:prSet presAssocID="{7BAE1C6C-F3DB-459D-8DA2-13D048ABE41E}" presName="connTx" presStyleLbl="parChTrans1D2" presStyleIdx="2" presStyleCnt="5"/>
      <dgm:spPr/>
      <dgm:t>
        <a:bodyPr/>
        <a:lstStyle/>
        <a:p>
          <a:endParaRPr lang="en-US"/>
        </a:p>
      </dgm:t>
    </dgm:pt>
    <dgm:pt modelId="{95A5097F-707F-463C-ADD0-F421E05A0554}" type="pres">
      <dgm:prSet presAssocID="{7CD85D22-EB32-49CA-BEAD-F1A534D28EF1}" presName="root2" presStyleCnt="0"/>
      <dgm:spPr/>
    </dgm:pt>
    <dgm:pt modelId="{0CAD5DAC-E7AD-42D6-84CB-B9867A3AF17F}" type="pres">
      <dgm:prSet presAssocID="{7CD85D22-EB32-49CA-BEAD-F1A534D28EF1}" presName="LevelTwoTextNode" presStyleLbl="node2" presStyleIdx="2" presStyleCnt="5">
        <dgm:presLayoutVars>
          <dgm:chPref val="3"/>
        </dgm:presLayoutVars>
      </dgm:prSet>
      <dgm:spPr/>
      <dgm:t>
        <a:bodyPr/>
        <a:lstStyle/>
        <a:p>
          <a:endParaRPr lang="en-US"/>
        </a:p>
      </dgm:t>
    </dgm:pt>
    <dgm:pt modelId="{54BAF861-7C22-47FB-8C05-0D8498C75200}" type="pres">
      <dgm:prSet presAssocID="{7CD85D22-EB32-49CA-BEAD-F1A534D28EF1}" presName="level3hierChild" presStyleCnt="0"/>
      <dgm:spPr/>
    </dgm:pt>
    <dgm:pt modelId="{3DA05AE6-DD93-4676-9871-EA6292BEB37A}" type="pres">
      <dgm:prSet presAssocID="{AD1A35A4-D6E2-4C7B-890D-66CAEA5BE0CC}" presName="conn2-1" presStyleLbl="parChTrans1D2" presStyleIdx="3" presStyleCnt="5"/>
      <dgm:spPr/>
      <dgm:t>
        <a:bodyPr/>
        <a:lstStyle/>
        <a:p>
          <a:endParaRPr lang="en-US"/>
        </a:p>
      </dgm:t>
    </dgm:pt>
    <dgm:pt modelId="{C7A06040-1404-47B6-AFD0-DF7F0980FC57}" type="pres">
      <dgm:prSet presAssocID="{AD1A35A4-D6E2-4C7B-890D-66CAEA5BE0CC}" presName="connTx" presStyleLbl="parChTrans1D2" presStyleIdx="3" presStyleCnt="5"/>
      <dgm:spPr/>
      <dgm:t>
        <a:bodyPr/>
        <a:lstStyle/>
        <a:p>
          <a:endParaRPr lang="en-US"/>
        </a:p>
      </dgm:t>
    </dgm:pt>
    <dgm:pt modelId="{24C1F3B5-2347-4A23-90F1-7B8292441061}" type="pres">
      <dgm:prSet presAssocID="{7C167A8B-EF4B-4E43-928B-AF71ACE69601}" presName="root2" presStyleCnt="0"/>
      <dgm:spPr/>
    </dgm:pt>
    <dgm:pt modelId="{025CB4C5-3575-42F7-940B-596CBD69104B}" type="pres">
      <dgm:prSet presAssocID="{7C167A8B-EF4B-4E43-928B-AF71ACE69601}" presName="LevelTwoTextNode" presStyleLbl="node2" presStyleIdx="3" presStyleCnt="5">
        <dgm:presLayoutVars>
          <dgm:chPref val="3"/>
        </dgm:presLayoutVars>
      </dgm:prSet>
      <dgm:spPr/>
      <dgm:t>
        <a:bodyPr/>
        <a:lstStyle/>
        <a:p>
          <a:endParaRPr lang="en-US"/>
        </a:p>
      </dgm:t>
    </dgm:pt>
    <dgm:pt modelId="{CE999AC5-51AE-4E41-A7C7-AD8F7294A9AC}" type="pres">
      <dgm:prSet presAssocID="{7C167A8B-EF4B-4E43-928B-AF71ACE69601}" presName="level3hierChild" presStyleCnt="0"/>
      <dgm:spPr/>
    </dgm:pt>
    <dgm:pt modelId="{72DA2482-8BD8-4A53-BBD9-35584655654E}" type="pres">
      <dgm:prSet presAssocID="{61AD0975-515D-4A32-8BF5-3F39486D3C78}" presName="conn2-1" presStyleLbl="parChTrans1D2" presStyleIdx="4" presStyleCnt="5"/>
      <dgm:spPr/>
      <dgm:t>
        <a:bodyPr/>
        <a:lstStyle/>
        <a:p>
          <a:endParaRPr lang="en-US"/>
        </a:p>
      </dgm:t>
    </dgm:pt>
    <dgm:pt modelId="{AABBDE3A-4572-46ED-89BF-8E020AF20F7E}" type="pres">
      <dgm:prSet presAssocID="{61AD0975-515D-4A32-8BF5-3F39486D3C78}" presName="connTx" presStyleLbl="parChTrans1D2" presStyleIdx="4" presStyleCnt="5"/>
      <dgm:spPr/>
      <dgm:t>
        <a:bodyPr/>
        <a:lstStyle/>
        <a:p>
          <a:endParaRPr lang="en-US"/>
        </a:p>
      </dgm:t>
    </dgm:pt>
    <dgm:pt modelId="{2C5FABA5-8755-47F9-916A-46C65AE17134}" type="pres">
      <dgm:prSet presAssocID="{B6F6CB22-8A5B-41A2-B0F8-F12EAE3815CE}" presName="root2" presStyleCnt="0"/>
      <dgm:spPr/>
    </dgm:pt>
    <dgm:pt modelId="{3A0E7206-3783-459A-99EC-1865ED464EEC}" type="pres">
      <dgm:prSet presAssocID="{B6F6CB22-8A5B-41A2-B0F8-F12EAE3815CE}" presName="LevelTwoTextNode" presStyleLbl="node2" presStyleIdx="4" presStyleCnt="5">
        <dgm:presLayoutVars>
          <dgm:chPref val="3"/>
        </dgm:presLayoutVars>
      </dgm:prSet>
      <dgm:spPr/>
      <dgm:t>
        <a:bodyPr/>
        <a:lstStyle/>
        <a:p>
          <a:endParaRPr lang="en-US"/>
        </a:p>
      </dgm:t>
    </dgm:pt>
    <dgm:pt modelId="{987C4724-C037-43EB-B17E-6AEC388AE90C}" type="pres">
      <dgm:prSet presAssocID="{B6F6CB22-8A5B-41A2-B0F8-F12EAE3815CE}" presName="level3hierChild" presStyleCnt="0"/>
      <dgm:spPr/>
    </dgm:pt>
  </dgm:ptLst>
  <dgm:cxnLst>
    <dgm:cxn modelId="{A7E1D66D-3842-4B45-8F2C-B3206E60181A}" type="presOf" srcId="{7BAE1C6C-F3DB-459D-8DA2-13D048ABE41E}" destId="{F7EE323C-7987-4A00-B83B-E1775FCCC2CD}" srcOrd="1" destOrd="0" presId="urn:microsoft.com/office/officeart/2008/layout/HorizontalMultiLevelHierarchy"/>
    <dgm:cxn modelId="{0F870931-DB91-4BA2-B651-B5890A860529}" srcId="{68C8D842-38C8-4CCC-85C4-11BF5624576B}" destId="{B6F6CB22-8A5B-41A2-B0F8-F12EAE3815CE}" srcOrd="4" destOrd="0" parTransId="{61AD0975-515D-4A32-8BF5-3F39486D3C78}" sibTransId="{FD5B08B4-538E-457D-BB4F-AEF4C90EFB28}"/>
    <dgm:cxn modelId="{376F1844-67D3-439D-A273-A14C2E899DF1}" type="presOf" srcId="{7CD85D22-EB32-49CA-BEAD-F1A534D28EF1}" destId="{0CAD5DAC-E7AD-42D6-84CB-B9867A3AF17F}" srcOrd="0" destOrd="0" presId="urn:microsoft.com/office/officeart/2008/layout/HorizontalMultiLevelHierarchy"/>
    <dgm:cxn modelId="{99BFF33F-E7CA-4CEE-B22E-E3BD527360AC}" srcId="{68C8D842-38C8-4CCC-85C4-11BF5624576B}" destId="{837B59A6-EF0E-447A-8FF6-F27EEB500BC2}" srcOrd="1" destOrd="0" parTransId="{9FC8815B-A242-483E-9FC6-D19DC7ED08D6}" sibTransId="{25361BE4-A27C-4265-BF33-AD8F8F2B0E45}"/>
    <dgm:cxn modelId="{D3C9AB78-7237-4F6B-B26A-CDA7C61839C0}" type="presOf" srcId="{06B2B2C8-F271-41FC-A58D-2CD04C47FAC8}" destId="{91C62E56-D579-46EC-AC9B-9172B93BE842}" srcOrd="0" destOrd="0" presId="urn:microsoft.com/office/officeart/2008/layout/HorizontalMultiLevelHierarchy"/>
    <dgm:cxn modelId="{6D608EDC-EDD8-47DD-99C0-E9DCCEE1CC33}" type="presOf" srcId="{7BAE1C6C-F3DB-459D-8DA2-13D048ABE41E}" destId="{C92B50EA-493A-4222-9371-F17F8728C047}" srcOrd="0" destOrd="0" presId="urn:microsoft.com/office/officeart/2008/layout/HorizontalMultiLevelHierarchy"/>
    <dgm:cxn modelId="{68D33BBB-E90A-4832-A308-18DA939A60EC}" type="presOf" srcId="{AD1A35A4-D6E2-4C7B-890D-66CAEA5BE0CC}" destId="{C7A06040-1404-47B6-AFD0-DF7F0980FC57}" srcOrd="1" destOrd="0" presId="urn:microsoft.com/office/officeart/2008/layout/HorizontalMultiLevelHierarchy"/>
    <dgm:cxn modelId="{B387D441-6DFC-4F69-ACF6-6B2968516BF0}" srcId="{2B827D7F-236B-4F3E-8674-D5EC86CA5408}" destId="{68C8D842-38C8-4CCC-85C4-11BF5624576B}" srcOrd="0" destOrd="0" parTransId="{54A6AF08-3568-4449-891B-B081E54A1B8C}" sibTransId="{26F9AAE7-98EB-4B66-A38C-618C0C7A207B}"/>
    <dgm:cxn modelId="{69AB2D47-75BB-48D7-A93D-610B33D1FB61}" type="presOf" srcId="{9FC8815B-A242-483E-9FC6-D19DC7ED08D6}" destId="{17614F6B-0B42-49A7-A752-EBF3213F91E3}" srcOrd="1" destOrd="0" presId="urn:microsoft.com/office/officeart/2008/layout/HorizontalMultiLevelHierarchy"/>
    <dgm:cxn modelId="{F2925BED-F336-435B-BC3E-690EB1B0D3DB}" srcId="{68C8D842-38C8-4CCC-85C4-11BF5624576B}" destId="{7C167A8B-EF4B-4E43-928B-AF71ACE69601}" srcOrd="3" destOrd="0" parTransId="{AD1A35A4-D6E2-4C7B-890D-66CAEA5BE0CC}" sibTransId="{1BD300C1-63B3-4EF6-979C-8AE4F1692F94}"/>
    <dgm:cxn modelId="{DE8F41FD-A13F-4F2E-BFD7-8808EC659969}" type="presOf" srcId="{AF251A56-C93A-4C10-A9DE-643DF375C296}" destId="{5913A32F-B456-42BD-8542-0079D97C963C}" srcOrd="0" destOrd="0" presId="urn:microsoft.com/office/officeart/2008/layout/HorizontalMultiLevelHierarchy"/>
    <dgm:cxn modelId="{FECB38AF-50C0-4A78-99DF-32BA543BD23F}" type="presOf" srcId="{06B2B2C8-F271-41FC-A58D-2CD04C47FAC8}" destId="{E9CCDE94-2396-4E5B-88FA-1141ECEBCB86}" srcOrd="1" destOrd="0" presId="urn:microsoft.com/office/officeart/2008/layout/HorizontalMultiLevelHierarchy"/>
    <dgm:cxn modelId="{5EBB02B6-AB6B-4297-A0C3-FF84CFF03C0D}" type="presOf" srcId="{B6F6CB22-8A5B-41A2-B0F8-F12EAE3815CE}" destId="{3A0E7206-3783-459A-99EC-1865ED464EEC}" srcOrd="0" destOrd="0" presId="urn:microsoft.com/office/officeart/2008/layout/HorizontalMultiLevelHierarchy"/>
    <dgm:cxn modelId="{183C1FB6-95D4-480D-8C38-70135EA2DAAF}" type="presOf" srcId="{61AD0975-515D-4A32-8BF5-3F39486D3C78}" destId="{AABBDE3A-4572-46ED-89BF-8E020AF20F7E}" srcOrd="1" destOrd="0" presId="urn:microsoft.com/office/officeart/2008/layout/HorizontalMultiLevelHierarchy"/>
    <dgm:cxn modelId="{6BC327A0-2014-422F-B990-F67AD301B98A}" srcId="{68C8D842-38C8-4CCC-85C4-11BF5624576B}" destId="{AF251A56-C93A-4C10-A9DE-643DF375C296}" srcOrd="0" destOrd="0" parTransId="{06B2B2C8-F271-41FC-A58D-2CD04C47FAC8}" sibTransId="{02599E4C-07CF-4F67-996D-574574C45B1F}"/>
    <dgm:cxn modelId="{1D1EF9C4-DC68-4828-A79F-A2E1F16B5261}" type="presOf" srcId="{2B827D7F-236B-4F3E-8674-D5EC86CA5408}" destId="{58C84EA1-E9F3-4E17-8982-DC7E367DDDB2}" srcOrd="0" destOrd="0" presId="urn:microsoft.com/office/officeart/2008/layout/HorizontalMultiLevelHierarchy"/>
    <dgm:cxn modelId="{C4782F86-E58B-4B3E-B2BB-C0DC89F7E9E1}" type="presOf" srcId="{AD1A35A4-D6E2-4C7B-890D-66CAEA5BE0CC}" destId="{3DA05AE6-DD93-4676-9871-EA6292BEB37A}" srcOrd="0" destOrd="0" presId="urn:microsoft.com/office/officeart/2008/layout/HorizontalMultiLevelHierarchy"/>
    <dgm:cxn modelId="{29549BC5-DFEC-415A-A186-901052EC2053}" type="presOf" srcId="{7C167A8B-EF4B-4E43-928B-AF71ACE69601}" destId="{025CB4C5-3575-42F7-940B-596CBD69104B}" srcOrd="0" destOrd="0" presId="urn:microsoft.com/office/officeart/2008/layout/HorizontalMultiLevelHierarchy"/>
    <dgm:cxn modelId="{0BD7CC93-857D-4E55-B972-ABEDBFB15C55}" type="presOf" srcId="{837B59A6-EF0E-447A-8FF6-F27EEB500BC2}" destId="{B758B5A3-7716-4136-B8DA-1A04C90195F1}" srcOrd="0" destOrd="0" presId="urn:microsoft.com/office/officeart/2008/layout/HorizontalMultiLevelHierarchy"/>
    <dgm:cxn modelId="{635581E1-75EE-4A26-A942-D0E28486F23F}" type="presOf" srcId="{68C8D842-38C8-4CCC-85C4-11BF5624576B}" destId="{DF1B460C-76A1-446C-9A8A-F9F0B3062B0F}" srcOrd="0" destOrd="0" presId="urn:microsoft.com/office/officeart/2008/layout/HorizontalMultiLevelHierarchy"/>
    <dgm:cxn modelId="{053D71BF-4AE4-425C-9B40-11858D94AF90}" type="presOf" srcId="{61AD0975-515D-4A32-8BF5-3F39486D3C78}" destId="{72DA2482-8BD8-4A53-BBD9-35584655654E}" srcOrd="0" destOrd="0" presId="urn:microsoft.com/office/officeart/2008/layout/HorizontalMultiLevelHierarchy"/>
    <dgm:cxn modelId="{EEA18C3A-345A-43F5-8B97-625BD1FF4AC4}" type="presOf" srcId="{9FC8815B-A242-483E-9FC6-D19DC7ED08D6}" destId="{DABA79C8-34B8-44BB-B7F1-A6BC35A60F41}" srcOrd="0" destOrd="0" presId="urn:microsoft.com/office/officeart/2008/layout/HorizontalMultiLevelHierarchy"/>
    <dgm:cxn modelId="{6A8805B7-AABE-441A-AC5A-1750A716A325}" srcId="{68C8D842-38C8-4CCC-85C4-11BF5624576B}" destId="{7CD85D22-EB32-49CA-BEAD-F1A534D28EF1}" srcOrd="2" destOrd="0" parTransId="{7BAE1C6C-F3DB-459D-8DA2-13D048ABE41E}" sibTransId="{76C5FBCE-405E-415E-ACC0-15C82B883CFB}"/>
    <dgm:cxn modelId="{56145552-62BC-4092-B09A-E4A2830F893C}" type="presParOf" srcId="{58C84EA1-E9F3-4E17-8982-DC7E367DDDB2}" destId="{71B2191B-06BF-4397-A130-190D2F51B696}" srcOrd="0" destOrd="0" presId="urn:microsoft.com/office/officeart/2008/layout/HorizontalMultiLevelHierarchy"/>
    <dgm:cxn modelId="{554F4FBF-9AB1-4B50-A84C-4A0C4574CA76}" type="presParOf" srcId="{71B2191B-06BF-4397-A130-190D2F51B696}" destId="{DF1B460C-76A1-446C-9A8A-F9F0B3062B0F}" srcOrd="0" destOrd="0" presId="urn:microsoft.com/office/officeart/2008/layout/HorizontalMultiLevelHierarchy"/>
    <dgm:cxn modelId="{5007B1D7-AFED-4C95-87EE-C14EFBD1132B}" type="presParOf" srcId="{71B2191B-06BF-4397-A130-190D2F51B696}" destId="{0611B1E6-66EC-4BEC-861C-957E0B02BC11}" srcOrd="1" destOrd="0" presId="urn:microsoft.com/office/officeart/2008/layout/HorizontalMultiLevelHierarchy"/>
    <dgm:cxn modelId="{D018DA3D-3065-4AD2-9C23-7D9787C1535B}" type="presParOf" srcId="{0611B1E6-66EC-4BEC-861C-957E0B02BC11}" destId="{91C62E56-D579-46EC-AC9B-9172B93BE842}" srcOrd="0" destOrd="0" presId="urn:microsoft.com/office/officeart/2008/layout/HorizontalMultiLevelHierarchy"/>
    <dgm:cxn modelId="{3491A01D-4E20-41D7-8671-68A336370A33}" type="presParOf" srcId="{91C62E56-D579-46EC-AC9B-9172B93BE842}" destId="{E9CCDE94-2396-4E5B-88FA-1141ECEBCB86}" srcOrd="0" destOrd="0" presId="urn:microsoft.com/office/officeart/2008/layout/HorizontalMultiLevelHierarchy"/>
    <dgm:cxn modelId="{7B693C9A-8932-4322-B9E6-3E2B5044DA6B}" type="presParOf" srcId="{0611B1E6-66EC-4BEC-861C-957E0B02BC11}" destId="{832095BD-001E-4C5C-A63E-CE8A89D84D34}" srcOrd="1" destOrd="0" presId="urn:microsoft.com/office/officeart/2008/layout/HorizontalMultiLevelHierarchy"/>
    <dgm:cxn modelId="{92F24C4E-E889-48AC-9D2F-A08F1079B567}" type="presParOf" srcId="{832095BD-001E-4C5C-A63E-CE8A89D84D34}" destId="{5913A32F-B456-42BD-8542-0079D97C963C}" srcOrd="0" destOrd="0" presId="urn:microsoft.com/office/officeart/2008/layout/HorizontalMultiLevelHierarchy"/>
    <dgm:cxn modelId="{B7BD617B-7DF2-4386-85EC-CB345279626D}" type="presParOf" srcId="{832095BD-001E-4C5C-A63E-CE8A89D84D34}" destId="{4D084712-E522-4C9A-809F-21E9C2FE8824}" srcOrd="1" destOrd="0" presId="urn:microsoft.com/office/officeart/2008/layout/HorizontalMultiLevelHierarchy"/>
    <dgm:cxn modelId="{761781DC-E91F-49F5-96B3-A6A3370940AC}" type="presParOf" srcId="{0611B1E6-66EC-4BEC-861C-957E0B02BC11}" destId="{DABA79C8-34B8-44BB-B7F1-A6BC35A60F41}" srcOrd="2" destOrd="0" presId="urn:microsoft.com/office/officeart/2008/layout/HorizontalMultiLevelHierarchy"/>
    <dgm:cxn modelId="{ED07C21D-7932-4B6A-A926-F1E57CF13501}" type="presParOf" srcId="{DABA79C8-34B8-44BB-B7F1-A6BC35A60F41}" destId="{17614F6B-0B42-49A7-A752-EBF3213F91E3}" srcOrd="0" destOrd="0" presId="urn:microsoft.com/office/officeart/2008/layout/HorizontalMultiLevelHierarchy"/>
    <dgm:cxn modelId="{BC1FD772-4655-4F33-8B54-313DB3CE8E27}" type="presParOf" srcId="{0611B1E6-66EC-4BEC-861C-957E0B02BC11}" destId="{73AFF162-5793-4A95-800B-90DD805F0FD5}" srcOrd="3" destOrd="0" presId="urn:microsoft.com/office/officeart/2008/layout/HorizontalMultiLevelHierarchy"/>
    <dgm:cxn modelId="{639A4FB0-BC3A-43AF-89C8-0FB7BFEB46FB}" type="presParOf" srcId="{73AFF162-5793-4A95-800B-90DD805F0FD5}" destId="{B758B5A3-7716-4136-B8DA-1A04C90195F1}" srcOrd="0" destOrd="0" presId="urn:microsoft.com/office/officeart/2008/layout/HorizontalMultiLevelHierarchy"/>
    <dgm:cxn modelId="{426DBE53-196D-49DF-8DA9-401EE19269DD}" type="presParOf" srcId="{73AFF162-5793-4A95-800B-90DD805F0FD5}" destId="{0BEC603F-40CD-4232-AA12-16D1A1E42C54}" srcOrd="1" destOrd="0" presId="urn:microsoft.com/office/officeart/2008/layout/HorizontalMultiLevelHierarchy"/>
    <dgm:cxn modelId="{B98D2FFC-B28D-483A-A9CE-A7C82C4B41E6}" type="presParOf" srcId="{0611B1E6-66EC-4BEC-861C-957E0B02BC11}" destId="{C92B50EA-493A-4222-9371-F17F8728C047}" srcOrd="4" destOrd="0" presId="urn:microsoft.com/office/officeart/2008/layout/HorizontalMultiLevelHierarchy"/>
    <dgm:cxn modelId="{7301E2B5-2817-4801-80EF-CB55A9A3E5DE}" type="presParOf" srcId="{C92B50EA-493A-4222-9371-F17F8728C047}" destId="{F7EE323C-7987-4A00-B83B-E1775FCCC2CD}" srcOrd="0" destOrd="0" presId="urn:microsoft.com/office/officeart/2008/layout/HorizontalMultiLevelHierarchy"/>
    <dgm:cxn modelId="{1D988FAC-B4D3-4875-8DAF-0F9DF477ED1D}" type="presParOf" srcId="{0611B1E6-66EC-4BEC-861C-957E0B02BC11}" destId="{95A5097F-707F-463C-ADD0-F421E05A0554}" srcOrd="5" destOrd="0" presId="urn:microsoft.com/office/officeart/2008/layout/HorizontalMultiLevelHierarchy"/>
    <dgm:cxn modelId="{13EF0E38-6203-4DEF-8D97-999B76E7C167}" type="presParOf" srcId="{95A5097F-707F-463C-ADD0-F421E05A0554}" destId="{0CAD5DAC-E7AD-42D6-84CB-B9867A3AF17F}" srcOrd="0" destOrd="0" presId="urn:microsoft.com/office/officeart/2008/layout/HorizontalMultiLevelHierarchy"/>
    <dgm:cxn modelId="{83BF4A18-7004-4C0F-BDE3-0BB52E108659}" type="presParOf" srcId="{95A5097F-707F-463C-ADD0-F421E05A0554}" destId="{54BAF861-7C22-47FB-8C05-0D8498C75200}" srcOrd="1" destOrd="0" presId="urn:microsoft.com/office/officeart/2008/layout/HorizontalMultiLevelHierarchy"/>
    <dgm:cxn modelId="{F139C821-63B7-43FD-A6BF-00EF2B61AA46}" type="presParOf" srcId="{0611B1E6-66EC-4BEC-861C-957E0B02BC11}" destId="{3DA05AE6-DD93-4676-9871-EA6292BEB37A}" srcOrd="6" destOrd="0" presId="urn:microsoft.com/office/officeart/2008/layout/HorizontalMultiLevelHierarchy"/>
    <dgm:cxn modelId="{A13E247D-8756-4E98-BACE-47CD2CC1EADF}" type="presParOf" srcId="{3DA05AE6-DD93-4676-9871-EA6292BEB37A}" destId="{C7A06040-1404-47B6-AFD0-DF7F0980FC57}" srcOrd="0" destOrd="0" presId="urn:microsoft.com/office/officeart/2008/layout/HorizontalMultiLevelHierarchy"/>
    <dgm:cxn modelId="{A1DBBE8C-B8AC-4EF9-80DA-2D96CCBA343C}" type="presParOf" srcId="{0611B1E6-66EC-4BEC-861C-957E0B02BC11}" destId="{24C1F3B5-2347-4A23-90F1-7B8292441061}" srcOrd="7" destOrd="0" presId="urn:microsoft.com/office/officeart/2008/layout/HorizontalMultiLevelHierarchy"/>
    <dgm:cxn modelId="{AFB49A87-EBF8-40EE-BE8F-2B30495BA91B}" type="presParOf" srcId="{24C1F3B5-2347-4A23-90F1-7B8292441061}" destId="{025CB4C5-3575-42F7-940B-596CBD69104B}" srcOrd="0" destOrd="0" presId="urn:microsoft.com/office/officeart/2008/layout/HorizontalMultiLevelHierarchy"/>
    <dgm:cxn modelId="{B29461F3-B067-4A04-9C29-FFF056D8683E}" type="presParOf" srcId="{24C1F3B5-2347-4A23-90F1-7B8292441061}" destId="{CE999AC5-51AE-4E41-A7C7-AD8F7294A9AC}" srcOrd="1" destOrd="0" presId="urn:microsoft.com/office/officeart/2008/layout/HorizontalMultiLevelHierarchy"/>
    <dgm:cxn modelId="{B64B9A47-F793-4184-A0DE-9883C4233707}" type="presParOf" srcId="{0611B1E6-66EC-4BEC-861C-957E0B02BC11}" destId="{72DA2482-8BD8-4A53-BBD9-35584655654E}" srcOrd="8" destOrd="0" presId="urn:microsoft.com/office/officeart/2008/layout/HorizontalMultiLevelHierarchy"/>
    <dgm:cxn modelId="{E3EF14EE-F00B-4007-97F7-1C72A8294958}" type="presParOf" srcId="{72DA2482-8BD8-4A53-BBD9-35584655654E}" destId="{AABBDE3A-4572-46ED-89BF-8E020AF20F7E}" srcOrd="0" destOrd="0" presId="urn:microsoft.com/office/officeart/2008/layout/HorizontalMultiLevelHierarchy"/>
    <dgm:cxn modelId="{70C9D7F7-870D-4C41-9BD6-E14F219E2B15}" type="presParOf" srcId="{0611B1E6-66EC-4BEC-861C-957E0B02BC11}" destId="{2C5FABA5-8755-47F9-916A-46C65AE17134}" srcOrd="9" destOrd="0" presId="urn:microsoft.com/office/officeart/2008/layout/HorizontalMultiLevelHierarchy"/>
    <dgm:cxn modelId="{D74F0024-4EBC-4A9E-A39C-0412E9EC5099}" type="presParOf" srcId="{2C5FABA5-8755-47F9-916A-46C65AE17134}" destId="{3A0E7206-3783-459A-99EC-1865ED464EEC}" srcOrd="0" destOrd="0" presId="urn:microsoft.com/office/officeart/2008/layout/HorizontalMultiLevelHierarchy"/>
    <dgm:cxn modelId="{031384F7-5E6D-47CB-8CDC-8D94AB4BB651}" type="presParOf" srcId="{2C5FABA5-8755-47F9-916A-46C65AE17134}" destId="{987C4724-C037-43EB-B17E-6AEC388AE90C}" srcOrd="1" destOrd="0" presId="urn:microsoft.com/office/officeart/2008/layout/HorizontalMultiLevelHierarchy"/>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EF699C-61F8-466F-BB48-19BEFFA14E40}">
      <dsp:nvSpPr>
        <dsp:cNvPr id="0" name=""/>
        <dsp:cNvSpPr/>
      </dsp:nvSpPr>
      <dsp:spPr>
        <a:xfrm>
          <a:off x="2167977" y="909032"/>
          <a:ext cx="1259513" cy="515834"/>
        </a:xfrm>
        <a:custGeom>
          <a:avLst/>
          <a:gdLst/>
          <a:ahLst/>
          <a:cxnLst/>
          <a:rect l="0" t="0" r="0" b="0"/>
          <a:pathLst>
            <a:path>
              <a:moveTo>
                <a:pt x="0" y="0"/>
              </a:moveTo>
              <a:lnTo>
                <a:pt x="0" y="307516"/>
              </a:lnTo>
              <a:lnTo>
                <a:pt x="1259513" y="307516"/>
              </a:lnTo>
              <a:lnTo>
                <a:pt x="1259513" y="515834"/>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25521C-9662-425E-8431-1551C92A4CE1}">
      <dsp:nvSpPr>
        <dsp:cNvPr id="0" name=""/>
        <dsp:cNvSpPr/>
      </dsp:nvSpPr>
      <dsp:spPr>
        <a:xfrm>
          <a:off x="1011269" y="909032"/>
          <a:ext cx="1156708" cy="515834"/>
        </a:xfrm>
        <a:custGeom>
          <a:avLst/>
          <a:gdLst/>
          <a:ahLst/>
          <a:cxnLst/>
          <a:rect l="0" t="0" r="0" b="0"/>
          <a:pathLst>
            <a:path>
              <a:moveTo>
                <a:pt x="1156708" y="0"/>
              </a:moveTo>
              <a:lnTo>
                <a:pt x="1156708" y="307516"/>
              </a:lnTo>
              <a:lnTo>
                <a:pt x="0" y="307516"/>
              </a:lnTo>
              <a:lnTo>
                <a:pt x="0" y="515834"/>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DB4014-9F89-4A03-8F11-36E648751E4C}">
      <dsp:nvSpPr>
        <dsp:cNvPr id="0" name=""/>
        <dsp:cNvSpPr/>
      </dsp:nvSpPr>
      <dsp:spPr>
        <a:xfrm>
          <a:off x="1305804" y="16242"/>
          <a:ext cx="1724346" cy="892789"/>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125983" numCol="1" spcCol="1270" anchor="ctr" anchorCtr="0">
          <a:noAutofit/>
        </a:bodyPr>
        <a:lstStyle/>
        <a:p>
          <a:pPr lvl="0" algn="ctr" defTabSz="533400">
            <a:lnSpc>
              <a:spcPct val="90000"/>
            </a:lnSpc>
            <a:spcBef>
              <a:spcPct val="0"/>
            </a:spcBef>
            <a:spcAft>
              <a:spcPct val="35000"/>
            </a:spcAft>
          </a:pPr>
          <a:r>
            <a:rPr lang="nl-NL" sz="1200" b="1" kern="1200">
              <a:latin typeface="Arial" panose="020B0604020202020204" pitchFamily="34" charset="0"/>
              <a:cs typeface="Arial" panose="020B0604020202020204" pitchFamily="34" charset="0"/>
            </a:rPr>
            <a:t>Number of lesions on </a:t>
          </a:r>
          <a:r>
            <a:rPr lang="en-US" sz="1200" b="1" kern="1200">
              <a:latin typeface="Arial" panose="020B0604020202020204" pitchFamily="34" charset="0"/>
              <a:cs typeface="Arial" panose="020B0604020202020204" pitchFamily="34" charset="0"/>
            </a:rPr>
            <a:t>[</a:t>
          </a:r>
          <a:r>
            <a:rPr lang="en-US" sz="1200" b="1" kern="1200" baseline="30000">
              <a:latin typeface="Arial" panose="020B0604020202020204" pitchFamily="34" charset="0"/>
              <a:cs typeface="Arial" panose="020B0604020202020204" pitchFamily="34" charset="0"/>
            </a:rPr>
            <a:t>11</a:t>
          </a:r>
          <a:r>
            <a:rPr lang="en-US" sz="1200" b="1" kern="1200">
              <a:latin typeface="Arial" panose="020B0604020202020204" pitchFamily="34" charset="0"/>
              <a:cs typeface="Arial" panose="020B0604020202020204" pitchFamily="34" charset="0"/>
            </a:rPr>
            <a:t>C]</a:t>
          </a:r>
          <a:r>
            <a:rPr lang="nl-NL" sz="1200" b="1" kern="1200">
              <a:latin typeface="Arial" panose="020B0604020202020204" pitchFamily="34" charset="0"/>
              <a:cs typeface="Arial" panose="020B0604020202020204" pitchFamily="34" charset="0"/>
            </a:rPr>
            <a:t>choline PET/CT </a:t>
          </a:r>
        </a:p>
      </dsp:txBody>
      <dsp:txXfrm>
        <a:off x="1305804" y="16242"/>
        <a:ext cx="1724346" cy="892789"/>
      </dsp:txXfrm>
    </dsp:sp>
    <dsp:sp modelId="{06761453-C130-4529-AC00-0AFB4CD5E8CA}">
      <dsp:nvSpPr>
        <dsp:cNvPr id="0" name=""/>
        <dsp:cNvSpPr/>
      </dsp:nvSpPr>
      <dsp:spPr>
        <a:xfrm>
          <a:off x="2956478" y="847726"/>
          <a:ext cx="1551911" cy="297596"/>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9525" rIns="38100" bIns="9525" numCol="1" spcCol="1270" anchor="ctr" anchorCtr="0">
          <a:noAutofit/>
        </a:bodyPr>
        <a:lstStyle/>
        <a:p>
          <a:pPr lvl="0" algn="r" defTabSz="666750">
            <a:lnSpc>
              <a:spcPct val="90000"/>
            </a:lnSpc>
            <a:spcBef>
              <a:spcPct val="0"/>
            </a:spcBef>
            <a:spcAft>
              <a:spcPct val="35000"/>
            </a:spcAft>
          </a:pPr>
          <a:endParaRPr lang="nl-NL" sz="1500" kern="1200">
            <a:latin typeface="Arial" panose="020B0604020202020204" pitchFamily="34" charset="0"/>
            <a:cs typeface="Arial" panose="020B0604020202020204" pitchFamily="34" charset="0"/>
          </a:endParaRPr>
        </a:p>
      </dsp:txBody>
      <dsp:txXfrm>
        <a:off x="2956478" y="847726"/>
        <a:ext cx="1551911" cy="297596"/>
      </dsp:txXfrm>
    </dsp:sp>
    <dsp:sp modelId="{3A41165C-B1DB-4122-A707-E35DE9B44C3B}">
      <dsp:nvSpPr>
        <dsp:cNvPr id="0" name=""/>
        <dsp:cNvSpPr/>
      </dsp:nvSpPr>
      <dsp:spPr>
        <a:xfrm>
          <a:off x="46291" y="1424867"/>
          <a:ext cx="1929957" cy="892789"/>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125983" numCol="1" spcCol="1270" anchor="ctr" anchorCtr="0">
          <a:noAutofit/>
        </a:bodyPr>
        <a:lstStyle/>
        <a:p>
          <a:pPr lvl="0" algn="ctr" defTabSz="533400">
            <a:lnSpc>
              <a:spcPct val="90000"/>
            </a:lnSpc>
            <a:spcBef>
              <a:spcPct val="0"/>
            </a:spcBef>
            <a:spcAft>
              <a:spcPct val="35000"/>
            </a:spcAft>
          </a:pPr>
          <a:r>
            <a:rPr lang="nl-NL" sz="1200" b="1" kern="1200">
              <a:latin typeface="Arial" panose="020B0604020202020204" pitchFamily="34" charset="0"/>
              <a:cs typeface="Arial" panose="020B0604020202020204" pitchFamily="34" charset="0"/>
            </a:rPr>
            <a:t>Blinded interpretation</a:t>
          </a:r>
          <a:r>
            <a:rPr lang="nl-NL" sz="1200" kern="1200">
              <a:latin typeface="Arial" panose="020B0604020202020204" pitchFamily="34" charset="0"/>
              <a:cs typeface="Arial" panose="020B0604020202020204" pitchFamily="34" charset="0"/>
            </a:rPr>
            <a:t/>
          </a:r>
          <a:br>
            <a:rPr lang="nl-NL" sz="1200" kern="1200">
              <a:latin typeface="Arial" panose="020B0604020202020204" pitchFamily="34" charset="0"/>
              <a:cs typeface="Arial" panose="020B0604020202020204" pitchFamily="34" charset="0"/>
            </a:rPr>
          </a:br>
          <a:r>
            <a:rPr lang="nl-NL" sz="1200" kern="1200">
              <a:latin typeface="Arial" panose="020B0604020202020204" pitchFamily="34" charset="0"/>
              <a:cs typeface="Arial" panose="020B0604020202020204" pitchFamily="34" charset="0"/>
            </a:rPr>
            <a:t>n=4 with 2 lesions</a:t>
          </a:r>
          <a:br>
            <a:rPr lang="nl-NL" sz="1200" kern="1200">
              <a:latin typeface="Arial" panose="020B0604020202020204" pitchFamily="34" charset="0"/>
              <a:cs typeface="Arial" panose="020B0604020202020204" pitchFamily="34" charset="0"/>
            </a:rPr>
          </a:br>
          <a:r>
            <a:rPr lang="nl-NL" sz="1200" kern="1200">
              <a:latin typeface="Arial" panose="020B0604020202020204" pitchFamily="34" charset="0"/>
              <a:cs typeface="Arial" panose="020B0604020202020204" pitchFamily="34" charset="0"/>
            </a:rPr>
            <a:t>n=24 with 1 lesion</a:t>
          </a:r>
          <a:br>
            <a:rPr lang="nl-NL" sz="1200" kern="1200">
              <a:latin typeface="Arial" panose="020B0604020202020204" pitchFamily="34" charset="0"/>
              <a:cs typeface="Arial" panose="020B0604020202020204" pitchFamily="34" charset="0"/>
            </a:rPr>
          </a:br>
          <a:r>
            <a:rPr lang="nl-NL" sz="1200" kern="1200">
              <a:latin typeface="Arial" panose="020B0604020202020204" pitchFamily="34" charset="0"/>
              <a:cs typeface="Arial" panose="020B0604020202020204" pitchFamily="34" charset="0"/>
            </a:rPr>
            <a:t>n=4 with 0 lesions</a:t>
          </a:r>
        </a:p>
      </dsp:txBody>
      <dsp:txXfrm>
        <a:off x="46291" y="1424867"/>
        <a:ext cx="1929957" cy="892789"/>
      </dsp:txXfrm>
    </dsp:sp>
    <dsp:sp modelId="{451F0CFF-279E-40D0-B1D1-EC7F2FCDE137}">
      <dsp:nvSpPr>
        <dsp:cNvPr id="0" name=""/>
        <dsp:cNvSpPr/>
      </dsp:nvSpPr>
      <dsp:spPr>
        <a:xfrm>
          <a:off x="493965" y="2135502"/>
          <a:ext cx="1551911" cy="297596"/>
        </a:xfrm>
        <a:prstGeom prst="rect">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r" defTabSz="533400">
            <a:lnSpc>
              <a:spcPct val="90000"/>
            </a:lnSpc>
            <a:spcBef>
              <a:spcPct val="0"/>
            </a:spcBef>
            <a:spcAft>
              <a:spcPct val="35000"/>
            </a:spcAft>
          </a:pPr>
          <a:r>
            <a:rPr lang="nl-NL" sz="1200" kern="1200">
              <a:latin typeface="Arial" panose="020B0604020202020204" pitchFamily="34" charset="0"/>
              <a:cs typeface="Arial" panose="020B0604020202020204" pitchFamily="34" charset="0"/>
            </a:rPr>
            <a:t>n=28 positive scans</a:t>
          </a:r>
          <a:br>
            <a:rPr lang="nl-NL" sz="1200" kern="1200">
              <a:latin typeface="Arial" panose="020B0604020202020204" pitchFamily="34" charset="0"/>
              <a:cs typeface="Arial" panose="020B0604020202020204" pitchFamily="34" charset="0"/>
            </a:rPr>
          </a:br>
          <a:r>
            <a:rPr lang="nl-NL" sz="1200" kern="1200">
              <a:latin typeface="Arial" panose="020B0604020202020204" pitchFamily="34" charset="0"/>
              <a:cs typeface="Arial" panose="020B0604020202020204" pitchFamily="34" charset="0"/>
            </a:rPr>
            <a:t>n=32 lesions</a:t>
          </a:r>
        </a:p>
      </dsp:txBody>
      <dsp:txXfrm>
        <a:off x="493965" y="2135502"/>
        <a:ext cx="1551911" cy="297596"/>
      </dsp:txXfrm>
    </dsp:sp>
    <dsp:sp modelId="{DBED86B8-5BCB-444A-9D15-B80D42A744DB}">
      <dsp:nvSpPr>
        <dsp:cNvPr id="0" name=""/>
        <dsp:cNvSpPr/>
      </dsp:nvSpPr>
      <dsp:spPr>
        <a:xfrm>
          <a:off x="2462512" y="1424867"/>
          <a:ext cx="1929957" cy="892789"/>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125983" numCol="1" spcCol="1270" anchor="ctr" anchorCtr="0">
          <a:noAutofit/>
        </a:bodyPr>
        <a:lstStyle/>
        <a:p>
          <a:pPr lvl="0" algn="ctr" defTabSz="533400">
            <a:lnSpc>
              <a:spcPct val="90000"/>
            </a:lnSpc>
            <a:spcBef>
              <a:spcPct val="0"/>
            </a:spcBef>
            <a:spcAft>
              <a:spcPct val="35000"/>
            </a:spcAft>
          </a:pPr>
          <a:r>
            <a:rPr lang="nl-NL" sz="1200" b="1" kern="1200">
              <a:latin typeface="Arial" panose="020B0604020202020204" pitchFamily="34" charset="0"/>
              <a:cs typeface="Arial" panose="020B0604020202020204" pitchFamily="34" charset="0"/>
            </a:rPr>
            <a:t>Non-blinded interpretation</a:t>
          </a:r>
          <a:r>
            <a:rPr lang="nl-NL" sz="1200" kern="1200">
              <a:latin typeface="Arial" panose="020B0604020202020204" pitchFamily="34" charset="0"/>
              <a:cs typeface="Arial" panose="020B0604020202020204" pitchFamily="34" charset="0"/>
            </a:rPr>
            <a:t/>
          </a:r>
          <a:br>
            <a:rPr lang="nl-NL" sz="1200" kern="1200">
              <a:latin typeface="Arial" panose="020B0604020202020204" pitchFamily="34" charset="0"/>
              <a:cs typeface="Arial" panose="020B0604020202020204" pitchFamily="34" charset="0"/>
            </a:rPr>
          </a:br>
          <a:r>
            <a:rPr lang="nl-NL" sz="1200" kern="1200">
              <a:latin typeface="Arial" panose="020B0604020202020204" pitchFamily="34" charset="0"/>
              <a:cs typeface="Arial" panose="020B0604020202020204" pitchFamily="34" charset="0"/>
            </a:rPr>
            <a:t>n=2 with 2 lesions</a:t>
          </a:r>
          <a:br>
            <a:rPr lang="nl-NL" sz="1200" kern="1200">
              <a:latin typeface="Arial" panose="020B0604020202020204" pitchFamily="34" charset="0"/>
              <a:cs typeface="Arial" panose="020B0604020202020204" pitchFamily="34" charset="0"/>
            </a:rPr>
          </a:br>
          <a:r>
            <a:rPr lang="nl-NL" sz="1200" kern="1200">
              <a:latin typeface="Arial" panose="020B0604020202020204" pitchFamily="34" charset="0"/>
              <a:cs typeface="Arial" panose="020B0604020202020204" pitchFamily="34" charset="0"/>
            </a:rPr>
            <a:t>n=27 with 1 lesion</a:t>
          </a:r>
          <a:br>
            <a:rPr lang="nl-NL" sz="1200" kern="1200">
              <a:latin typeface="Arial" panose="020B0604020202020204" pitchFamily="34" charset="0"/>
              <a:cs typeface="Arial" panose="020B0604020202020204" pitchFamily="34" charset="0"/>
            </a:rPr>
          </a:br>
          <a:r>
            <a:rPr lang="nl-NL" sz="1200" kern="1200">
              <a:latin typeface="Arial" panose="020B0604020202020204" pitchFamily="34" charset="0"/>
              <a:cs typeface="Arial" panose="020B0604020202020204" pitchFamily="34" charset="0"/>
            </a:rPr>
            <a:t>n=3 with 0 lesions</a:t>
          </a:r>
        </a:p>
      </dsp:txBody>
      <dsp:txXfrm>
        <a:off x="2462512" y="1424867"/>
        <a:ext cx="1929957" cy="892789"/>
      </dsp:txXfrm>
    </dsp:sp>
    <dsp:sp modelId="{33AA71A2-2FA2-458D-A896-FEDC1E2C280C}">
      <dsp:nvSpPr>
        <dsp:cNvPr id="0" name=""/>
        <dsp:cNvSpPr/>
      </dsp:nvSpPr>
      <dsp:spPr>
        <a:xfrm>
          <a:off x="2910187" y="2119259"/>
          <a:ext cx="1551911" cy="297596"/>
        </a:xfrm>
        <a:prstGeom prst="rect">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r" defTabSz="533400">
            <a:lnSpc>
              <a:spcPct val="90000"/>
            </a:lnSpc>
            <a:spcBef>
              <a:spcPct val="0"/>
            </a:spcBef>
            <a:spcAft>
              <a:spcPct val="35000"/>
            </a:spcAft>
          </a:pPr>
          <a:r>
            <a:rPr lang="nl-NL" sz="1200" kern="1200">
              <a:latin typeface="Arial" panose="020B0604020202020204" pitchFamily="34" charset="0"/>
              <a:cs typeface="Arial" panose="020B0604020202020204" pitchFamily="34" charset="0"/>
            </a:rPr>
            <a:t>n=29 positive scans</a:t>
          </a:r>
          <a:br>
            <a:rPr lang="nl-NL" sz="1200" kern="1200">
              <a:latin typeface="Arial" panose="020B0604020202020204" pitchFamily="34" charset="0"/>
              <a:cs typeface="Arial" panose="020B0604020202020204" pitchFamily="34" charset="0"/>
            </a:rPr>
          </a:br>
          <a:r>
            <a:rPr lang="nl-NL" sz="1200" kern="1200">
              <a:latin typeface="Arial" panose="020B0604020202020204" pitchFamily="34" charset="0"/>
              <a:cs typeface="Arial" panose="020B0604020202020204" pitchFamily="34" charset="0"/>
            </a:rPr>
            <a:t>n=31 lesions</a:t>
          </a:r>
        </a:p>
      </dsp:txBody>
      <dsp:txXfrm>
        <a:off x="2910187" y="2119259"/>
        <a:ext cx="1551911" cy="2975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DA2482-8BD8-4A53-BBD9-35584655654E}">
      <dsp:nvSpPr>
        <dsp:cNvPr id="0" name=""/>
        <dsp:cNvSpPr/>
      </dsp:nvSpPr>
      <dsp:spPr>
        <a:xfrm>
          <a:off x="1946875" y="1908188"/>
          <a:ext cx="417143" cy="1589721"/>
        </a:xfrm>
        <a:custGeom>
          <a:avLst/>
          <a:gdLst/>
          <a:ahLst/>
          <a:cxnLst/>
          <a:rect l="0" t="0" r="0" b="0"/>
          <a:pathLst>
            <a:path>
              <a:moveTo>
                <a:pt x="0" y="0"/>
              </a:moveTo>
              <a:lnTo>
                <a:pt x="208571" y="0"/>
              </a:lnTo>
              <a:lnTo>
                <a:pt x="208571" y="1589721"/>
              </a:lnTo>
              <a:lnTo>
                <a:pt x="417143" y="1589721"/>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nl-NL" sz="700" kern="1200">
            <a:latin typeface="Arial" panose="020B0604020202020204" pitchFamily="34" charset="0"/>
            <a:cs typeface="Arial" panose="020B0604020202020204" pitchFamily="34" charset="0"/>
          </a:endParaRPr>
        </a:p>
      </dsp:txBody>
      <dsp:txXfrm>
        <a:off x="2114358" y="2661960"/>
        <a:ext cx="82177" cy="82177"/>
      </dsp:txXfrm>
    </dsp:sp>
    <dsp:sp modelId="{3DA05AE6-DD93-4676-9871-EA6292BEB37A}">
      <dsp:nvSpPr>
        <dsp:cNvPr id="0" name=""/>
        <dsp:cNvSpPr/>
      </dsp:nvSpPr>
      <dsp:spPr>
        <a:xfrm>
          <a:off x="1946875" y="1908188"/>
          <a:ext cx="417143" cy="794860"/>
        </a:xfrm>
        <a:custGeom>
          <a:avLst/>
          <a:gdLst/>
          <a:ahLst/>
          <a:cxnLst/>
          <a:rect l="0" t="0" r="0" b="0"/>
          <a:pathLst>
            <a:path>
              <a:moveTo>
                <a:pt x="0" y="0"/>
              </a:moveTo>
              <a:lnTo>
                <a:pt x="208571" y="0"/>
              </a:lnTo>
              <a:lnTo>
                <a:pt x="208571" y="794860"/>
              </a:lnTo>
              <a:lnTo>
                <a:pt x="417143" y="794860"/>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nl-NL" sz="700" kern="1200">
            <a:latin typeface="Arial" panose="020B0604020202020204" pitchFamily="34" charset="0"/>
            <a:cs typeface="Arial" panose="020B0604020202020204" pitchFamily="34" charset="0"/>
          </a:endParaRPr>
        </a:p>
      </dsp:txBody>
      <dsp:txXfrm>
        <a:off x="2133005" y="2283176"/>
        <a:ext cx="44883" cy="44883"/>
      </dsp:txXfrm>
    </dsp:sp>
    <dsp:sp modelId="{C92B50EA-493A-4222-9371-F17F8728C047}">
      <dsp:nvSpPr>
        <dsp:cNvPr id="0" name=""/>
        <dsp:cNvSpPr/>
      </dsp:nvSpPr>
      <dsp:spPr>
        <a:xfrm>
          <a:off x="1946875" y="1862468"/>
          <a:ext cx="417143" cy="91440"/>
        </a:xfrm>
        <a:custGeom>
          <a:avLst/>
          <a:gdLst/>
          <a:ahLst/>
          <a:cxnLst/>
          <a:rect l="0" t="0" r="0" b="0"/>
          <a:pathLst>
            <a:path>
              <a:moveTo>
                <a:pt x="0" y="45720"/>
              </a:moveTo>
              <a:lnTo>
                <a:pt x="417143" y="45720"/>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nl-NL" sz="700" kern="1200">
            <a:latin typeface="Arial" panose="020B0604020202020204" pitchFamily="34" charset="0"/>
            <a:cs typeface="Arial" panose="020B0604020202020204" pitchFamily="34" charset="0"/>
          </a:endParaRPr>
        </a:p>
      </dsp:txBody>
      <dsp:txXfrm>
        <a:off x="2145018" y="1897759"/>
        <a:ext cx="20857" cy="20857"/>
      </dsp:txXfrm>
    </dsp:sp>
    <dsp:sp modelId="{DABA79C8-34B8-44BB-B7F1-A6BC35A60F41}">
      <dsp:nvSpPr>
        <dsp:cNvPr id="0" name=""/>
        <dsp:cNvSpPr/>
      </dsp:nvSpPr>
      <dsp:spPr>
        <a:xfrm>
          <a:off x="1946875" y="1113327"/>
          <a:ext cx="417143" cy="794860"/>
        </a:xfrm>
        <a:custGeom>
          <a:avLst/>
          <a:gdLst/>
          <a:ahLst/>
          <a:cxnLst/>
          <a:rect l="0" t="0" r="0" b="0"/>
          <a:pathLst>
            <a:path>
              <a:moveTo>
                <a:pt x="0" y="794860"/>
              </a:moveTo>
              <a:lnTo>
                <a:pt x="208571" y="794860"/>
              </a:lnTo>
              <a:lnTo>
                <a:pt x="208571" y="0"/>
              </a:lnTo>
              <a:lnTo>
                <a:pt x="417143" y="0"/>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nl-NL" sz="700" kern="1200">
            <a:latin typeface="Arial" panose="020B0604020202020204" pitchFamily="34" charset="0"/>
            <a:cs typeface="Arial" panose="020B0604020202020204" pitchFamily="34" charset="0"/>
          </a:endParaRPr>
        </a:p>
      </dsp:txBody>
      <dsp:txXfrm>
        <a:off x="2133005" y="1488315"/>
        <a:ext cx="44883" cy="44883"/>
      </dsp:txXfrm>
    </dsp:sp>
    <dsp:sp modelId="{91C62E56-D579-46EC-AC9B-9172B93BE842}">
      <dsp:nvSpPr>
        <dsp:cNvPr id="0" name=""/>
        <dsp:cNvSpPr/>
      </dsp:nvSpPr>
      <dsp:spPr>
        <a:xfrm>
          <a:off x="1946875" y="318466"/>
          <a:ext cx="417143" cy="1589721"/>
        </a:xfrm>
        <a:custGeom>
          <a:avLst/>
          <a:gdLst/>
          <a:ahLst/>
          <a:cxnLst/>
          <a:rect l="0" t="0" r="0" b="0"/>
          <a:pathLst>
            <a:path>
              <a:moveTo>
                <a:pt x="0" y="1589721"/>
              </a:moveTo>
              <a:lnTo>
                <a:pt x="208571" y="1589721"/>
              </a:lnTo>
              <a:lnTo>
                <a:pt x="208571" y="0"/>
              </a:lnTo>
              <a:lnTo>
                <a:pt x="417143" y="0"/>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nl-NL" sz="700" kern="1200">
            <a:latin typeface="Arial" panose="020B0604020202020204" pitchFamily="34" charset="0"/>
            <a:cs typeface="Arial" panose="020B0604020202020204" pitchFamily="34" charset="0"/>
          </a:endParaRPr>
        </a:p>
      </dsp:txBody>
      <dsp:txXfrm>
        <a:off x="2114358" y="1072238"/>
        <a:ext cx="82177" cy="82177"/>
      </dsp:txXfrm>
    </dsp:sp>
    <dsp:sp modelId="{DF1B460C-76A1-446C-9A8A-F9F0B3062B0F}">
      <dsp:nvSpPr>
        <dsp:cNvPr id="0" name=""/>
        <dsp:cNvSpPr/>
      </dsp:nvSpPr>
      <dsp:spPr>
        <a:xfrm rot="16200000">
          <a:off x="-44460" y="1590243"/>
          <a:ext cx="3346782" cy="635888"/>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nl-NL" sz="2000" kern="1200">
              <a:latin typeface="Arial" panose="020B0604020202020204" pitchFamily="34" charset="0"/>
              <a:cs typeface="Arial" panose="020B0604020202020204" pitchFamily="34" charset="0"/>
            </a:rPr>
            <a:t>n=30 patients</a:t>
          </a:r>
        </a:p>
      </dsp:txBody>
      <dsp:txXfrm>
        <a:off x="-44460" y="1590243"/>
        <a:ext cx="3346782" cy="635888"/>
      </dsp:txXfrm>
    </dsp:sp>
    <dsp:sp modelId="{5913A32F-B456-42BD-8542-0079D97C963C}">
      <dsp:nvSpPr>
        <dsp:cNvPr id="0" name=""/>
        <dsp:cNvSpPr/>
      </dsp:nvSpPr>
      <dsp:spPr>
        <a:xfrm>
          <a:off x="2364018" y="521"/>
          <a:ext cx="2085715" cy="635888"/>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nl-NL" sz="1000" kern="1200">
              <a:latin typeface="Arial" panose="020B0604020202020204" pitchFamily="34" charset="0"/>
              <a:cs typeface="Arial" panose="020B0604020202020204" pitchFamily="34" charset="0"/>
            </a:rPr>
            <a:t>[</a:t>
          </a:r>
          <a:r>
            <a:rPr lang="nl-NL" sz="1000" kern="1200" baseline="30000">
              <a:latin typeface="Arial" panose="020B0604020202020204" pitchFamily="34" charset="0"/>
              <a:cs typeface="Arial" panose="020B0604020202020204" pitchFamily="34" charset="0"/>
            </a:rPr>
            <a:t>11</a:t>
          </a:r>
          <a:r>
            <a:rPr lang="nl-NL" sz="1000" kern="1200">
              <a:latin typeface="Arial" panose="020B0604020202020204" pitchFamily="34" charset="0"/>
              <a:cs typeface="Arial" panose="020B0604020202020204" pitchFamily="34" charset="0"/>
            </a:rPr>
            <a:t>C]methionine TP </a:t>
          </a:r>
          <a:br>
            <a:rPr lang="nl-NL" sz="1000" kern="1200">
              <a:latin typeface="Arial" panose="020B0604020202020204" pitchFamily="34" charset="0"/>
              <a:cs typeface="Arial" panose="020B0604020202020204" pitchFamily="34" charset="0"/>
            </a:rPr>
          </a:br>
          <a:r>
            <a:rPr lang="nl-NL" sz="1000" kern="1200">
              <a:latin typeface="Arial" panose="020B0604020202020204" pitchFamily="34" charset="0"/>
              <a:cs typeface="Arial" panose="020B0604020202020204" pitchFamily="34" charset="0"/>
            </a:rPr>
            <a:t>[</a:t>
          </a:r>
          <a:r>
            <a:rPr lang="nl-NL" sz="1000" kern="1200" baseline="30000">
              <a:latin typeface="Arial" panose="020B0604020202020204" pitchFamily="34" charset="0"/>
              <a:cs typeface="Arial" panose="020B0604020202020204" pitchFamily="34" charset="0"/>
            </a:rPr>
            <a:t>11</a:t>
          </a:r>
          <a:r>
            <a:rPr lang="nl-NL" sz="1000" kern="1200">
              <a:latin typeface="Arial" panose="020B0604020202020204" pitchFamily="34" charset="0"/>
              <a:cs typeface="Arial" panose="020B0604020202020204" pitchFamily="34" charset="0"/>
            </a:rPr>
            <a:t>C]choline TP </a:t>
          </a:r>
          <a:br>
            <a:rPr lang="nl-NL" sz="1000" kern="1200">
              <a:latin typeface="Arial" panose="020B0604020202020204" pitchFamily="34" charset="0"/>
              <a:cs typeface="Arial" panose="020B0604020202020204" pitchFamily="34" charset="0"/>
            </a:rPr>
          </a:br>
          <a:r>
            <a:rPr lang="nl-NL" sz="1000" kern="1200">
              <a:latin typeface="Arial" panose="020B0604020202020204" pitchFamily="34" charset="0"/>
              <a:cs typeface="Arial" panose="020B0604020202020204" pitchFamily="34" charset="0"/>
            </a:rPr>
            <a:t>4D-CT FN</a:t>
          </a:r>
        </a:p>
        <a:p>
          <a:pPr lvl="0" algn="ctr" defTabSz="444500">
            <a:lnSpc>
              <a:spcPct val="90000"/>
            </a:lnSpc>
            <a:spcBef>
              <a:spcPct val="0"/>
            </a:spcBef>
            <a:spcAft>
              <a:spcPct val="35000"/>
            </a:spcAft>
          </a:pPr>
          <a:r>
            <a:rPr lang="nl-NL" sz="1000" kern="1200">
              <a:latin typeface="Arial" panose="020B0604020202020204" pitchFamily="34" charset="0"/>
              <a:cs typeface="Arial" panose="020B0604020202020204" pitchFamily="34" charset="0"/>
            </a:rPr>
            <a:t>n=12</a:t>
          </a:r>
        </a:p>
      </dsp:txBody>
      <dsp:txXfrm>
        <a:off x="2364018" y="521"/>
        <a:ext cx="2085715" cy="635888"/>
      </dsp:txXfrm>
    </dsp:sp>
    <dsp:sp modelId="{B758B5A3-7716-4136-B8DA-1A04C90195F1}">
      <dsp:nvSpPr>
        <dsp:cNvPr id="0" name=""/>
        <dsp:cNvSpPr/>
      </dsp:nvSpPr>
      <dsp:spPr>
        <a:xfrm>
          <a:off x="2364018" y="795382"/>
          <a:ext cx="2085715" cy="635888"/>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nl-NL" sz="1000" b="0" kern="1200">
              <a:latin typeface="Arial" panose="020B0604020202020204" pitchFamily="34" charset="0"/>
              <a:cs typeface="Arial" panose="020B0604020202020204" pitchFamily="34" charset="0"/>
            </a:rPr>
            <a:t>[</a:t>
          </a:r>
          <a:r>
            <a:rPr lang="nl-NL" sz="1000" b="0" kern="1200" baseline="30000">
              <a:latin typeface="Arial" panose="020B0604020202020204" pitchFamily="34" charset="0"/>
              <a:cs typeface="Arial" panose="020B0604020202020204" pitchFamily="34" charset="0"/>
            </a:rPr>
            <a:t>11</a:t>
          </a:r>
          <a:r>
            <a:rPr lang="nl-NL" sz="1000" b="0" kern="1200">
              <a:latin typeface="Arial" panose="020B0604020202020204" pitchFamily="34" charset="0"/>
              <a:cs typeface="Arial" panose="020B0604020202020204" pitchFamily="34" charset="0"/>
            </a:rPr>
            <a:t>C]methionine TP </a:t>
          </a:r>
          <a:br>
            <a:rPr lang="nl-NL" sz="1000" b="0" kern="1200">
              <a:latin typeface="Arial" panose="020B0604020202020204" pitchFamily="34" charset="0"/>
              <a:cs typeface="Arial" panose="020B0604020202020204" pitchFamily="34" charset="0"/>
            </a:rPr>
          </a:br>
          <a:r>
            <a:rPr lang="nl-NL" sz="1000" b="0" kern="1200">
              <a:latin typeface="Arial" panose="020B0604020202020204" pitchFamily="34" charset="0"/>
              <a:cs typeface="Arial" panose="020B0604020202020204" pitchFamily="34" charset="0"/>
            </a:rPr>
            <a:t>[</a:t>
          </a:r>
          <a:r>
            <a:rPr lang="nl-NL" sz="1000" b="0" kern="1200" baseline="30000">
              <a:latin typeface="Arial" panose="020B0604020202020204" pitchFamily="34" charset="0"/>
              <a:cs typeface="Arial" panose="020B0604020202020204" pitchFamily="34" charset="0"/>
            </a:rPr>
            <a:t>11</a:t>
          </a:r>
          <a:r>
            <a:rPr lang="nl-NL" sz="1000" b="0" kern="1200">
              <a:latin typeface="Arial" panose="020B0604020202020204" pitchFamily="34" charset="0"/>
              <a:cs typeface="Arial" panose="020B0604020202020204" pitchFamily="34" charset="0"/>
            </a:rPr>
            <a:t>C]choline TP </a:t>
          </a:r>
          <a:br>
            <a:rPr lang="nl-NL" sz="1000" b="0" kern="1200">
              <a:latin typeface="Arial" panose="020B0604020202020204" pitchFamily="34" charset="0"/>
              <a:cs typeface="Arial" panose="020B0604020202020204" pitchFamily="34" charset="0"/>
            </a:rPr>
          </a:br>
          <a:r>
            <a:rPr lang="nl-NL" sz="1000" b="0" kern="1200">
              <a:latin typeface="Arial" panose="020B0604020202020204" pitchFamily="34" charset="0"/>
              <a:cs typeface="Arial" panose="020B0604020202020204" pitchFamily="34" charset="0"/>
            </a:rPr>
            <a:t>4D-CT FN</a:t>
          </a:r>
        </a:p>
        <a:p>
          <a:pPr lvl="0" algn="ctr" defTabSz="444500">
            <a:lnSpc>
              <a:spcPct val="90000"/>
            </a:lnSpc>
            <a:spcBef>
              <a:spcPct val="0"/>
            </a:spcBef>
            <a:spcAft>
              <a:spcPct val="35000"/>
            </a:spcAft>
          </a:pPr>
          <a:r>
            <a:rPr lang="nl-NL" sz="1000" b="0" kern="1200">
              <a:latin typeface="Arial" panose="020B0604020202020204" pitchFamily="34" charset="0"/>
              <a:cs typeface="Arial" panose="020B0604020202020204" pitchFamily="34" charset="0"/>
            </a:rPr>
            <a:t>n=10</a:t>
          </a:r>
        </a:p>
      </dsp:txBody>
      <dsp:txXfrm>
        <a:off x="2364018" y="795382"/>
        <a:ext cx="2085715" cy="635888"/>
      </dsp:txXfrm>
    </dsp:sp>
    <dsp:sp modelId="{0CAD5DAC-E7AD-42D6-84CB-B9867A3AF17F}">
      <dsp:nvSpPr>
        <dsp:cNvPr id="0" name=""/>
        <dsp:cNvSpPr/>
      </dsp:nvSpPr>
      <dsp:spPr>
        <a:xfrm>
          <a:off x="2364018" y="1590243"/>
          <a:ext cx="2085715" cy="635888"/>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nl-NL" sz="1000" kern="1200">
              <a:latin typeface="Arial" panose="020B0604020202020204" pitchFamily="34" charset="0"/>
              <a:cs typeface="Arial" panose="020B0604020202020204" pitchFamily="34" charset="0"/>
            </a:rPr>
            <a:t>[</a:t>
          </a:r>
          <a:r>
            <a:rPr lang="nl-NL" sz="1000" kern="1200" baseline="30000">
              <a:latin typeface="Arial" panose="020B0604020202020204" pitchFamily="34" charset="0"/>
              <a:cs typeface="Arial" panose="020B0604020202020204" pitchFamily="34" charset="0"/>
            </a:rPr>
            <a:t>11</a:t>
          </a:r>
          <a:r>
            <a:rPr lang="nl-NL" sz="1000" kern="1200">
              <a:latin typeface="Arial" panose="020B0604020202020204" pitchFamily="34" charset="0"/>
              <a:cs typeface="Arial" panose="020B0604020202020204" pitchFamily="34" charset="0"/>
            </a:rPr>
            <a:t>C]methionine FN </a:t>
          </a:r>
          <a:br>
            <a:rPr lang="nl-NL" sz="1000" kern="1200">
              <a:latin typeface="Arial" panose="020B0604020202020204" pitchFamily="34" charset="0"/>
              <a:cs typeface="Arial" panose="020B0604020202020204" pitchFamily="34" charset="0"/>
            </a:rPr>
          </a:br>
          <a:r>
            <a:rPr lang="nl-NL" sz="1000" kern="1200">
              <a:latin typeface="Arial" panose="020B0604020202020204" pitchFamily="34" charset="0"/>
              <a:cs typeface="Arial" panose="020B0604020202020204" pitchFamily="34" charset="0"/>
            </a:rPr>
            <a:t>[</a:t>
          </a:r>
          <a:r>
            <a:rPr lang="nl-NL" sz="1000" kern="1200" baseline="30000">
              <a:latin typeface="Arial" panose="020B0604020202020204" pitchFamily="34" charset="0"/>
              <a:cs typeface="Arial" panose="020B0604020202020204" pitchFamily="34" charset="0"/>
            </a:rPr>
            <a:t>11</a:t>
          </a:r>
          <a:r>
            <a:rPr lang="nl-NL" sz="1000" kern="1200">
              <a:latin typeface="Arial" panose="020B0604020202020204" pitchFamily="34" charset="0"/>
              <a:cs typeface="Arial" panose="020B0604020202020204" pitchFamily="34" charset="0"/>
            </a:rPr>
            <a:t>C]choline TP </a:t>
          </a:r>
          <a:br>
            <a:rPr lang="nl-NL" sz="1000" kern="1200">
              <a:latin typeface="Arial" panose="020B0604020202020204" pitchFamily="34" charset="0"/>
              <a:cs typeface="Arial" panose="020B0604020202020204" pitchFamily="34" charset="0"/>
            </a:rPr>
          </a:br>
          <a:r>
            <a:rPr lang="nl-NL" sz="1000" kern="1200">
              <a:latin typeface="Arial" panose="020B0604020202020204" pitchFamily="34" charset="0"/>
              <a:cs typeface="Arial" panose="020B0604020202020204" pitchFamily="34" charset="0"/>
            </a:rPr>
            <a:t>4D-CT FN</a:t>
          </a:r>
        </a:p>
        <a:p>
          <a:pPr lvl="0" algn="ctr" defTabSz="444500">
            <a:lnSpc>
              <a:spcPct val="90000"/>
            </a:lnSpc>
            <a:spcBef>
              <a:spcPct val="0"/>
            </a:spcBef>
            <a:spcAft>
              <a:spcPct val="35000"/>
            </a:spcAft>
          </a:pPr>
          <a:r>
            <a:rPr lang="nl-NL" sz="1000" kern="1200">
              <a:latin typeface="Arial" panose="020B0604020202020204" pitchFamily="34" charset="0"/>
              <a:cs typeface="Arial" panose="020B0604020202020204" pitchFamily="34" charset="0"/>
            </a:rPr>
            <a:t>n=3</a:t>
          </a:r>
        </a:p>
      </dsp:txBody>
      <dsp:txXfrm>
        <a:off x="2364018" y="1590243"/>
        <a:ext cx="2085715" cy="635888"/>
      </dsp:txXfrm>
    </dsp:sp>
    <dsp:sp modelId="{025CB4C5-3575-42F7-940B-596CBD69104B}">
      <dsp:nvSpPr>
        <dsp:cNvPr id="0" name=""/>
        <dsp:cNvSpPr/>
      </dsp:nvSpPr>
      <dsp:spPr>
        <a:xfrm>
          <a:off x="2364018" y="2385104"/>
          <a:ext cx="2085715" cy="635888"/>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nl-NL" sz="1000" kern="1200">
              <a:latin typeface="Arial" panose="020B0604020202020204" pitchFamily="34" charset="0"/>
              <a:cs typeface="Arial" panose="020B0604020202020204" pitchFamily="34" charset="0"/>
            </a:rPr>
            <a:t>[</a:t>
          </a:r>
          <a:r>
            <a:rPr lang="nl-NL" sz="1000" kern="1200" baseline="30000">
              <a:latin typeface="Arial" panose="020B0604020202020204" pitchFamily="34" charset="0"/>
              <a:cs typeface="Arial" panose="020B0604020202020204" pitchFamily="34" charset="0"/>
            </a:rPr>
            <a:t>11</a:t>
          </a:r>
          <a:r>
            <a:rPr lang="nl-NL" sz="1000" kern="1200">
              <a:latin typeface="Arial" panose="020B0604020202020204" pitchFamily="34" charset="0"/>
              <a:cs typeface="Arial" panose="020B0604020202020204" pitchFamily="34" charset="0"/>
            </a:rPr>
            <a:t>C]methionine FN</a:t>
          </a:r>
          <a:br>
            <a:rPr lang="nl-NL" sz="1000" kern="1200">
              <a:latin typeface="Arial" panose="020B0604020202020204" pitchFamily="34" charset="0"/>
              <a:cs typeface="Arial" panose="020B0604020202020204" pitchFamily="34" charset="0"/>
            </a:rPr>
          </a:br>
          <a:r>
            <a:rPr lang="nl-NL" sz="1000" kern="1200">
              <a:latin typeface="Arial" panose="020B0604020202020204" pitchFamily="34" charset="0"/>
              <a:cs typeface="Arial" panose="020B0604020202020204" pitchFamily="34" charset="0"/>
            </a:rPr>
            <a:t>[</a:t>
          </a:r>
          <a:r>
            <a:rPr lang="nl-NL" sz="1000" kern="1200" baseline="30000">
              <a:latin typeface="Arial" panose="020B0604020202020204" pitchFamily="34" charset="0"/>
              <a:cs typeface="Arial" panose="020B0604020202020204" pitchFamily="34" charset="0"/>
            </a:rPr>
            <a:t>11</a:t>
          </a:r>
          <a:r>
            <a:rPr lang="nl-NL" sz="1000" kern="1200">
              <a:latin typeface="Arial" panose="020B0604020202020204" pitchFamily="34" charset="0"/>
              <a:cs typeface="Arial" panose="020B0604020202020204" pitchFamily="34" charset="0"/>
            </a:rPr>
            <a:t>C]choline FN </a:t>
          </a:r>
          <a:br>
            <a:rPr lang="nl-NL" sz="1000" kern="1200">
              <a:latin typeface="Arial" panose="020B0604020202020204" pitchFamily="34" charset="0"/>
              <a:cs typeface="Arial" panose="020B0604020202020204" pitchFamily="34" charset="0"/>
            </a:rPr>
          </a:br>
          <a:r>
            <a:rPr lang="nl-NL" sz="1000" kern="1200">
              <a:latin typeface="Arial" panose="020B0604020202020204" pitchFamily="34" charset="0"/>
              <a:cs typeface="Arial" panose="020B0604020202020204" pitchFamily="34" charset="0"/>
            </a:rPr>
            <a:t>4D-CT FN</a:t>
          </a:r>
        </a:p>
        <a:p>
          <a:pPr lvl="0" algn="ctr" defTabSz="444500">
            <a:lnSpc>
              <a:spcPct val="90000"/>
            </a:lnSpc>
            <a:spcBef>
              <a:spcPct val="0"/>
            </a:spcBef>
            <a:spcAft>
              <a:spcPct val="35000"/>
            </a:spcAft>
          </a:pPr>
          <a:r>
            <a:rPr lang="nl-NL" sz="1000" kern="1200">
              <a:latin typeface="Arial" panose="020B0604020202020204" pitchFamily="34" charset="0"/>
              <a:cs typeface="Arial" panose="020B0604020202020204" pitchFamily="34" charset="0"/>
            </a:rPr>
            <a:t>n=4</a:t>
          </a:r>
        </a:p>
      </dsp:txBody>
      <dsp:txXfrm>
        <a:off x="2364018" y="2385104"/>
        <a:ext cx="2085715" cy="635888"/>
      </dsp:txXfrm>
    </dsp:sp>
    <dsp:sp modelId="{3A0E7206-3783-459A-99EC-1865ED464EEC}">
      <dsp:nvSpPr>
        <dsp:cNvPr id="0" name=""/>
        <dsp:cNvSpPr/>
      </dsp:nvSpPr>
      <dsp:spPr>
        <a:xfrm>
          <a:off x="2364018" y="3179965"/>
          <a:ext cx="2085715" cy="635888"/>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nl-NL" sz="1000" kern="1200">
              <a:latin typeface="Arial" panose="020B0604020202020204" pitchFamily="34" charset="0"/>
              <a:cs typeface="Arial" panose="020B0604020202020204" pitchFamily="34" charset="0"/>
            </a:rPr>
            <a:t>[</a:t>
          </a:r>
          <a:r>
            <a:rPr lang="nl-NL" sz="1000" kern="1200" baseline="30000">
              <a:latin typeface="Arial" panose="020B0604020202020204" pitchFamily="34" charset="0"/>
              <a:cs typeface="Arial" panose="020B0604020202020204" pitchFamily="34" charset="0"/>
            </a:rPr>
            <a:t>11</a:t>
          </a:r>
          <a:r>
            <a:rPr lang="nl-NL" sz="1000" kern="1200">
              <a:latin typeface="Arial" panose="020B0604020202020204" pitchFamily="34" charset="0"/>
              <a:cs typeface="Arial" panose="020B0604020202020204" pitchFamily="34" charset="0"/>
            </a:rPr>
            <a:t>C]methionine FN </a:t>
          </a:r>
          <a:br>
            <a:rPr lang="nl-NL" sz="1000" kern="1200">
              <a:latin typeface="Arial" panose="020B0604020202020204" pitchFamily="34" charset="0"/>
              <a:cs typeface="Arial" panose="020B0604020202020204" pitchFamily="34" charset="0"/>
            </a:rPr>
          </a:br>
          <a:r>
            <a:rPr lang="nl-NL" sz="1000" kern="1200">
              <a:latin typeface="Arial" panose="020B0604020202020204" pitchFamily="34" charset="0"/>
              <a:cs typeface="Arial" panose="020B0604020202020204" pitchFamily="34" charset="0"/>
            </a:rPr>
            <a:t>[</a:t>
          </a:r>
          <a:r>
            <a:rPr lang="nl-NL" sz="1000" kern="1200" baseline="30000">
              <a:latin typeface="Arial" panose="020B0604020202020204" pitchFamily="34" charset="0"/>
              <a:cs typeface="Arial" panose="020B0604020202020204" pitchFamily="34" charset="0"/>
            </a:rPr>
            <a:t>11</a:t>
          </a:r>
          <a:r>
            <a:rPr lang="nl-NL" sz="1000" kern="1200">
              <a:latin typeface="Arial" panose="020B0604020202020204" pitchFamily="34" charset="0"/>
              <a:cs typeface="Arial" panose="020B0604020202020204" pitchFamily="34" charset="0"/>
            </a:rPr>
            <a:t>C]choline TP </a:t>
          </a:r>
          <a:br>
            <a:rPr lang="nl-NL" sz="1000" kern="1200">
              <a:latin typeface="Arial" panose="020B0604020202020204" pitchFamily="34" charset="0"/>
              <a:cs typeface="Arial" panose="020B0604020202020204" pitchFamily="34" charset="0"/>
            </a:rPr>
          </a:br>
          <a:r>
            <a:rPr lang="nl-NL" sz="1000" kern="1200">
              <a:latin typeface="Arial" panose="020B0604020202020204" pitchFamily="34" charset="0"/>
              <a:cs typeface="Arial" panose="020B0604020202020204" pitchFamily="34" charset="0"/>
            </a:rPr>
            <a:t>4D-CT TP</a:t>
          </a:r>
        </a:p>
        <a:p>
          <a:pPr lvl="0" algn="ctr" defTabSz="444500">
            <a:lnSpc>
              <a:spcPct val="90000"/>
            </a:lnSpc>
            <a:spcBef>
              <a:spcPct val="0"/>
            </a:spcBef>
            <a:spcAft>
              <a:spcPct val="35000"/>
            </a:spcAft>
          </a:pPr>
          <a:r>
            <a:rPr lang="nl-NL" sz="1000" kern="1200">
              <a:latin typeface="Arial" panose="020B0604020202020204" pitchFamily="34" charset="0"/>
              <a:cs typeface="Arial" panose="020B0604020202020204" pitchFamily="34" charset="0"/>
            </a:rPr>
            <a:t>n=1</a:t>
          </a:r>
        </a:p>
      </dsp:txBody>
      <dsp:txXfrm>
        <a:off x="2364018" y="3179965"/>
        <a:ext cx="2085715" cy="635888"/>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09A6B-7D11-4A3F-87D2-7A287F571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2364</Words>
  <Characters>13475</Characters>
  <Application>Microsoft Office Word</Application>
  <DocSecurity>0</DocSecurity>
  <Lines>112</Lines>
  <Paragraphs>31</Paragraphs>
  <ScaleCrop>false</ScaleCrop>
  <Company/>
  <LinksUpToDate>false</LinksUpToDate>
  <CharactersWithSpaces>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Milou Noltes</dc:creator>
  <cp:keywords/>
  <dc:description/>
  <cp:lastModifiedBy>Nocillado John Lester</cp:lastModifiedBy>
  <cp:revision>5</cp:revision>
  <cp:lastPrinted>2023-07-26T12:12:00Z</cp:lastPrinted>
  <dcterms:created xsi:type="dcterms:W3CDTF">2023-10-02T07:23:00Z</dcterms:created>
  <dcterms:modified xsi:type="dcterms:W3CDTF">2023-11-06T04:25:00Z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WProjectId">
    <vt:lpwstr>ap:5eb2ac75e4b093dea6bf6992</vt:lpwstr>
  </property>
</Properties>
</file>