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CF2276" w14:textId="75288308" w:rsidR="00003676" w:rsidRPr="00ED456E" w:rsidRDefault="00003676" w:rsidP="00003676">
      <w:pPr>
        <w:spacing w:before="720" w:after="240" w:line="480" w:lineRule="auto"/>
        <w:jc w:val="center"/>
        <w:rPr>
          <w:rFonts w:ascii="Times New Roman" w:eastAsia="MS Mincho" w:hAnsi="Times New Roman" w:cs="Times New Roman"/>
          <w:b/>
          <w:sz w:val="28"/>
          <w:szCs w:val="28"/>
          <w:lang w:val="en-GB" w:eastAsia="ja-JP"/>
        </w:rPr>
      </w:pPr>
      <w:r w:rsidRPr="00ED456E">
        <w:rPr>
          <w:rFonts w:ascii="Times New Roman" w:eastAsia="MS Mincho" w:hAnsi="Times New Roman" w:cs="Times New Roman"/>
          <w:b/>
          <w:sz w:val="28"/>
          <w:szCs w:val="28"/>
          <w:lang w:val="en-GB" w:eastAsia="ja-JP"/>
        </w:rPr>
        <w:t>Supplementary Information</w:t>
      </w:r>
    </w:p>
    <w:p w14:paraId="59C6F0DE" w14:textId="1D7E56EA" w:rsidR="00591C1F" w:rsidRPr="00ED456E" w:rsidRDefault="00923B29" w:rsidP="00D74B26">
      <w:pPr>
        <w:spacing w:before="720" w:after="480" w:line="480" w:lineRule="auto"/>
        <w:jc w:val="center"/>
        <w:rPr>
          <w:rFonts w:ascii="Times New Roman" w:eastAsia="MS Mincho" w:hAnsi="Times New Roman" w:cs="Times New Roman"/>
          <w:b/>
          <w:sz w:val="28"/>
          <w:szCs w:val="28"/>
          <w:lang w:val="en-GB" w:eastAsia="ja-JP"/>
        </w:rPr>
      </w:pPr>
      <w:r w:rsidRPr="00ED456E">
        <w:rPr>
          <w:rFonts w:ascii="Times New Roman" w:eastAsia="MS Mincho" w:hAnsi="Times New Roman" w:cs="Times New Roman"/>
          <w:b/>
          <w:sz w:val="28"/>
          <w:szCs w:val="28"/>
          <w:lang w:val="en-GB" w:eastAsia="ja-JP"/>
        </w:rPr>
        <w:t>Automated identification of uncertain c</w:t>
      </w:r>
      <w:r w:rsidR="00D87D15" w:rsidRPr="00ED456E">
        <w:rPr>
          <w:rFonts w:ascii="Times New Roman" w:eastAsia="MS Mincho" w:hAnsi="Times New Roman" w:cs="Times New Roman"/>
          <w:b/>
          <w:sz w:val="28"/>
          <w:szCs w:val="28"/>
          <w:lang w:val="en-GB" w:eastAsia="ja-JP"/>
        </w:rPr>
        <w:t xml:space="preserve">ases in </w:t>
      </w:r>
      <w:r w:rsidRPr="00ED456E">
        <w:rPr>
          <w:rFonts w:ascii="Times New Roman" w:eastAsia="MS Mincho" w:hAnsi="Times New Roman" w:cs="Times New Roman"/>
          <w:b/>
          <w:sz w:val="28"/>
          <w:szCs w:val="28"/>
          <w:lang w:val="en-GB" w:eastAsia="ja-JP"/>
        </w:rPr>
        <w:t>deep learning-based classification of dopamine transporter SPECT to improve clinical utility and a</w:t>
      </w:r>
      <w:r w:rsidR="00D87D15" w:rsidRPr="00ED456E">
        <w:rPr>
          <w:rFonts w:ascii="Times New Roman" w:eastAsia="MS Mincho" w:hAnsi="Times New Roman" w:cs="Times New Roman"/>
          <w:b/>
          <w:sz w:val="28"/>
          <w:szCs w:val="28"/>
          <w:lang w:val="en-GB" w:eastAsia="ja-JP"/>
        </w:rPr>
        <w:t>cceptance</w:t>
      </w:r>
    </w:p>
    <w:p w14:paraId="45B284C4" w14:textId="761DAB1B" w:rsidR="00D74B26" w:rsidRPr="00ED456E" w:rsidRDefault="00D74B26" w:rsidP="00D74B26">
      <w:pPr>
        <w:spacing w:after="240" w:line="480" w:lineRule="auto"/>
        <w:jc w:val="center"/>
        <w:rPr>
          <w:rFonts w:ascii="Times New Roman" w:hAnsi="Times New Roman" w:cs="Times New Roman"/>
          <w:sz w:val="20"/>
          <w:szCs w:val="20"/>
          <w:lang w:val="de-DE"/>
        </w:rPr>
      </w:pPr>
      <w:r w:rsidRPr="00ED456E">
        <w:rPr>
          <w:rFonts w:ascii="Times New Roman" w:hAnsi="Times New Roman" w:cs="Times New Roman"/>
          <w:sz w:val="20"/>
          <w:szCs w:val="20"/>
          <w:lang w:val="de-DE"/>
        </w:rPr>
        <w:t>Thomas Budenkotte</w:t>
      </w:r>
      <w:r w:rsidRPr="00ED456E">
        <w:rPr>
          <w:rFonts w:ascii="Times New Roman" w:hAnsi="Times New Roman" w:cs="Times New Roman"/>
          <w:sz w:val="20"/>
          <w:szCs w:val="20"/>
          <w:vertAlign w:val="superscript"/>
          <w:lang w:val="de-DE"/>
        </w:rPr>
        <w:t>1</w:t>
      </w:r>
      <w:r w:rsidRPr="00ED456E">
        <w:rPr>
          <w:rFonts w:ascii="Times New Roman" w:hAnsi="Times New Roman" w:cs="Times New Roman"/>
          <w:sz w:val="20"/>
          <w:szCs w:val="20"/>
          <w:lang w:val="de-DE"/>
        </w:rPr>
        <w:t>,</w:t>
      </w:r>
      <w:r w:rsidRPr="00ED456E">
        <w:rPr>
          <w:rFonts w:ascii="Times New Roman" w:hAnsi="Times New Roman" w:cs="Times New Roman"/>
          <w:sz w:val="20"/>
          <w:szCs w:val="20"/>
          <w:vertAlign w:val="superscript"/>
          <w:lang w:val="de-DE"/>
        </w:rPr>
        <w:t xml:space="preserve"> </w:t>
      </w:r>
      <w:r w:rsidRPr="00ED456E">
        <w:rPr>
          <w:rFonts w:ascii="Times New Roman" w:hAnsi="Times New Roman" w:cs="Times New Roman"/>
          <w:sz w:val="20"/>
          <w:szCs w:val="20"/>
          <w:lang w:val="de-DE"/>
        </w:rPr>
        <w:t>Ivayla Apostolova</w:t>
      </w:r>
      <w:r w:rsidRPr="00ED456E">
        <w:rPr>
          <w:rFonts w:ascii="Times New Roman" w:hAnsi="Times New Roman" w:cs="Times New Roman"/>
          <w:sz w:val="20"/>
          <w:szCs w:val="20"/>
          <w:vertAlign w:val="superscript"/>
          <w:lang w:val="de-DE"/>
        </w:rPr>
        <w:t>1</w:t>
      </w:r>
      <w:r w:rsidRPr="00ED456E">
        <w:rPr>
          <w:rFonts w:ascii="Times New Roman" w:hAnsi="Times New Roman" w:cs="Times New Roman"/>
          <w:sz w:val="20"/>
          <w:szCs w:val="20"/>
          <w:lang w:val="de-DE"/>
        </w:rPr>
        <w:t xml:space="preserve">, </w:t>
      </w:r>
      <w:r w:rsidR="004114B7" w:rsidRPr="00ED456E">
        <w:rPr>
          <w:rFonts w:ascii="Times New Roman" w:hAnsi="Times New Roman" w:cs="Times New Roman"/>
          <w:sz w:val="20"/>
          <w:szCs w:val="20"/>
          <w:lang w:val="de-DE"/>
        </w:rPr>
        <w:t>Roland Opfer</w:t>
      </w:r>
      <w:r w:rsidR="004114B7" w:rsidRPr="00ED456E">
        <w:rPr>
          <w:rFonts w:ascii="Times New Roman" w:hAnsi="Times New Roman" w:cs="Times New Roman"/>
          <w:sz w:val="20"/>
          <w:szCs w:val="20"/>
          <w:vertAlign w:val="superscript"/>
          <w:lang w:val="de-DE"/>
        </w:rPr>
        <w:t>2</w:t>
      </w:r>
      <w:r w:rsidR="004114B7" w:rsidRPr="00ED456E">
        <w:rPr>
          <w:rFonts w:ascii="Times New Roman" w:hAnsi="Times New Roman" w:cs="Times New Roman"/>
          <w:sz w:val="20"/>
          <w:szCs w:val="20"/>
          <w:lang w:val="de-DE"/>
        </w:rPr>
        <w:t xml:space="preserve">, </w:t>
      </w:r>
      <w:r w:rsidR="00AD0001" w:rsidRPr="00ED456E">
        <w:rPr>
          <w:rFonts w:ascii="Times New Roman" w:hAnsi="Times New Roman" w:cs="Times New Roman"/>
          <w:sz w:val="20"/>
          <w:szCs w:val="20"/>
          <w:lang w:val="de-DE"/>
        </w:rPr>
        <w:t>Julia Krüger</w:t>
      </w:r>
      <w:r w:rsidR="00AD0001" w:rsidRPr="00ED456E">
        <w:rPr>
          <w:rFonts w:ascii="Times New Roman" w:hAnsi="Times New Roman" w:cs="Times New Roman"/>
          <w:sz w:val="20"/>
          <w:szCs w:val="20"/>
          <w:vertAlign w:val="superscript"/>
          <w:lang w:val="de-DE"/>
        </w:rPr>
        <w:t>2</w:t>
      </w:r>
      <w:r w:rsidR="00AD0001" w:rsidRPr="00ED456E">
        <w:rPr>
          <w:rFonts w:ascii="Times New Roman" w:hAnsi="Times New Roman" w:cs="Times New Roman"/>
          <w:sz w:val="20"/>
          <w:szCs w:val="20"/>
          <w:lang w:val="de-DE"/>
        </w:rPr>
        <w:t xml:space="preserve">, </w:t>
      </w:r>
      <w:r w:rsidRPr="00ED456E">
        <w:rPr>
          <w:rFonts w:ascii="Times New Roman" w:hAnsi="Times New Roman" w:cs="Times New Roman"/>
          <w:sz w:val="20"/>
          <w:szCs w:val="20"/>
          <w:lang w:val="de-DE"/>
        </w:rPr>
        <w:t>Susanne Klutmann</w:t>
      </w:r>
      <w:r w:rsidRPr="00ED456E">
        <w:rPr>
          <w:rFonts w:ascii="Times New Roman" w:hAnsi="Times New Roman" w:cs="Times New Roman"/>
          <w:sz w:val="20"/>
          <w:szCs w:val="20"/>
          <w:vertAlign w:val="superscript"/>
          <w:lang w:val="de-DE"/>
        </w:rPr>
        <w:t>1</w:t>
      </w:r>
      <w:r w:rsidR="004114B7" w:rsidRPr="00ED456E">
        <w:rPr>
          <w:rFonts w:ascii="Times New Roman" w:hAnsi="Times New Roman" w:cs="Times New Roman"/>
          <w:sz w:val="20"/>
          <w:szCs w:val="20"/>
          <w:lang w:val="de-DE"/>
        </w:rPr>
        <w:t xml:space="preserve">, </w:t>
      </w:r>
      <w:r w:rsidRPr="00ED456E">
        <w:rPr>
          <w:rFonts w:ascii="Times New Roman" w:hAnsi="Times New Roman" w:cs="Times New Roman"/>
          <w:sz w:val="20"/>
          <w:szCs w:val="20"/>
          <w:lang w:val="de-DE"/>
        </w:rPr>
        <w:t xml:space="preserve">Ralph </w:t>
      </w:r>
      <w:bookmarkStart w:id="0" w:name="_GoBack"/>
      <w:r w:rsidRPr="00ED456E">
        <w:rPr>
          <w:rFonts w:ascii="Times New Roman" w:hAnsi="Times New Roman" w:cs="Times New Roman"/>
          <w:sz w:val="20"/>
          <w:szCs w:val="20"/>
          <w:lang w:val="de-DE"/>
        </w:rPr>
        <w:t>Buchert</w:t>
      </w:r>
      <w:r w:rsidRPr="00ED456E">
        <w:rPr>
          <w:rFonts w:ascii="Times New Roman" w:hAnsi="Times New Roman" w:cs="Times New Roman"/>
          <w:sz w:val="20"/>
          <w:szCs w:val="20"/>
          <w:vertAlign w:val="superscript"/>
          <w:lang w:val="de-DE"/>
        </w:rPr>
        <w:t>1</w:t>
      </w:r>
    </w:p>
    <w:bookmarkEnd w:id="0"/>
    <w:p w14:paraId="6C9C1D3B" w14:textId="77777777" w:rsidR="00D74B26" w:rsidRPr="00ED456E" w:rsidRDefault="00D74B26" w:rsidP="00D74B26">
      <w:pPr>
        <w:spacing w:after="240" w:line="480" w:lineRule="auto"/>
        <w:jc w:val="center"/>
        <w:rPr>
          <w:rFonts w:ascii="Times New Roman" w:hAnsi="Times New Roman" w:cs="Times New Roman"/>
          <w:sz w:val="20"/>
          <w:szCs w:val="20"/>
          <w:lang w:val="en-US"/>
        </w:rPr>
      </w:pPr>
      <w:r w:rsidRPr="00ED456E">
        <w:rPr>
          <w:rFonts w:ascii="Times New Roman" w:hAnsi="Times New Roman" w:cs="Times New Roman"/>
          <w:sz w:val="20"/>
          <w:szCs w:val="20"/>
          <w:vertAlign w:val="superscript"/>
          <w:lang w:val="en-US"/>
        </w:rPr>
        <w:t>1</w:t>
      </w:r>
      <w:r w:rsidRPr="00ED456E">
        <w:rPr>
          <w:rFonts w:ascii="Times New Roman" w:hAnsi="Times New Roman" w:cs="Times New Roman"/>
          <w:sz w:val="20"/>
          <w:szCs w:val="20"/>
          <w:lang w:val="en-US"/>
        </w:rPr>
        <w:t>Department of Diagnostic and Interventional Radiology and Nuclear Medicine, University Medical Center Hamburg-Eppendorf, Hamburg, Germany</w:t>
      </w:r>
    </w:p>
    <w:p w14:paraId="4488D980" w14:textId="14473098" w:rsidR="004114B7" w:rsidRPr="00ED456E" w:rsidRDefault="00D74B26" w:rsidP="004114B7">
      <w:pPr>
        <w:spacing w:after="240" w:line="480" w:lineRule="auto"/>
        <w:jc w:val="center"/>
        <w:rPr>
          <w:rFonts w:ascii="Times New Roman" w:hAnsi="Times New Roman" w:cs="Times New Roman"/>
          <w:sz w:val="20"/>
          <w:szCs w:val="20"/>
          <w:lang w:val="en-GB"/>
        </w:rPr>
      </w:pPr>
      <w:r w:rsidRPr="00ED456E">
        <w:rPr>
          <w:rFonts w:ascii="Times New Roman" w:hAnsi="Times New Roman" w:cs="Times New Roman"/>
          <w:sz w:val="20"/>
          <w:szCs w:val="20"/>
          <w:vertAlign w:val="superscript"/>
          <w:lang w:val="en-US"/>
        </w:rPr>
        <w:t>2</w:t>
      </w:r>
      <w:r w:rsidR="004114B7" w:rsidRPr="00ED456E">
        <w:rPr>
          <w:rFonts w:ascii="Times New Roman" w:hAnsi="Times New Roman" w:cs="Times New Roman"/>
          <w:sz w:val="20"/>
          <w:szCs w:val="20"/>
          <w:lang w:val="en-US"/>
        </w:rPr>
        <w:t>jung diagnostics GmbH, Hamburg, Germany</w:t>
      </w:r>
    </w:p>
    <w:p w14:paraId="57E0C2A8" w14:textId="1ED09FA2" w:rsidR="00D74B26" w:rsidRPr="00ED456E" w:rsidRDefault="00D74B26" w:rsidP="004114B7">
      <w:pPr>
        <w:spacing w:after="240" w:line="480" w:lineRule="auto"/>
        <w:jc w:val="center"/>
        <w:rPr>
          <w:rFonts w:ascii="Times New Roman" w:hAnsi="Times New Roman" w:cs="Times New Roman"/>
          <w:sz w:val="20"/>
          <w:szCs w:val="20"/>
          <w:lang w:val="en-US"/>
        </w:rPr>
      </w:pPr>
      <w:r w:rsidRPr="00ED456E">
        <w:rPr>
          <w:rFonts w:ascii="Times New Roman" w:hAnsi="Times New Roman" w:cs="Times New Roman"/>
          <w:b/>
          <w:sz w:val="20"/>
          <w:szCs w:val="20"/>
          <w:lang w:val="en-GB"/>
        </w:rPr>
        <w:t xml:space="preserve">Corresponding author: </w:t>
      </w:r>
      <w:r w:rsidRPr="00ED456E">
        <w:rPr>
          <w:rFonts w:ascii="Times New Roman" w:hAnsi="Times New Roman" w:cs="Times New Roman"/>
          <w:sz w:val="20"/>
          <w:szCs w:val="20"/>
          <w:lang w:val="en-US"/>
        </w:rPr>
        <w:t xml:space="preserve">Ralph Buchert, </w:t>
      </w:r>
      <w:r w:rsidRPr="00ED456E">
        <w:rPr>
          <w:rFonts w:ascii="Times New Roman" w:hAnsi="Times New Roman" w:cs="Times New Roman"/>
          <w:sz w:val="20"/>
          <w:szCs w:val="20"/>
          <w:lang w:val="en-GB"/>
        </w:rPr>
        <w:t xml:space="preserve">Department of Diagnostic and Interventional Radiology and Nuclear Medicine, University Medical </w:t>
      </w:r>
      <w:proofErr w:type="spellStart"/>
      <w:r w:rsidRPr="00ED456E">
        <w:rPr>
          <w:rFonts w:ascii="Times New Roman" w:hAnsi="Times New Roman" w:cs="Times New Roman"/>
          <w:sz w:val="20"/>
          <w:szCs w:val="20"/>
          <w:lang w:val="en-GB"/>
        </w:rPr>
        <w:t>Center</w:t>
      </w:r>
      <w:proofErr w:type="spellEnd"/>
      <w:r w:rsidRPr="00ED456E">
        <w:rPr>
          <w:rFonts w:ascii="Times New Roman" w:hAnsi="Times New Roman" w:cs="Times New Roman"/>
          <w:sz w:val="20"/>
          <w:szCs w:val="20"/>
          <w:lang w:val="en-GB"/>
        </w:rPr>
        <w:t xml:space="preserve"> Hamburg-Eppendorf, </w:t>
      </w:r>
      <w:proofErr w:type="spellStart"/>
      <w:r w:rsidRPr="00ED456E">
        <w:rPr>
          <w:rFonts w:ascii="Times New Roman" w:hAnsi="Times New Roman" w:cs="Times New Roman"/>
          <w:sz w:val="20"/>
          <w:szCs w:val="20"/>
          <w:lang w:val="en-US"/>
        </w:rPr>
        <w:t>Martinistr</w:t>
      </w:r>
      <w:proofErr w:type="spellEnd"/>
      <w:r w:rsidRPr="00ED456E">
        <w:rPr>
          <w:rFonts w:ascii="Times New Roman" w:hAnsi="Times New Roman" w:cs="Times New Roman"/>
          <w:sz w:val="20"/>
          <w:szCs w:val="20"/>
          <w:lang w:val="en-US"/>
        </w:rPr>
        <w:t xml:space="preserve">. 52, 20246 Hamburg, Germany, Email: </w:t>
      </w:r>
      <w:hyperlink r:id="rId8" w:history="1">
        <w:r w:rsidRPr="00ED456E">
          <w:rPr>
            <w:rStyle w:val="Hyperlink"/>
            <w:rFonts w:ascii="Times New Roman" w:hAnsi="Times New Roman" w:cs="Times New Roman"/>
            <w:color w:val="auto"/>
            <w:sz w:val="20"/>
            <w:szCs w:val="20"/>
            <w:lang w:val="en-US"/>
          </w:rPr>
          <w:t>r.buchert@uke.de</w:t>
        </w:r>
      </w:hyperlink>
      <w:r w:rsidRPr="00ED456E">
        <w:rPr>
          <w:rFonts w:ascii="Times New Roman" w:hAnsi="Times New Roman" w:cs="Times New Roman"/>
          <w:sz w:val="20"/>
          <w:szCs w:val="20"/>
          <w:lang w:val="en-US"/>
        </w:rPr>
        <w:t>, Phone: +49 (0)40 7410-54347, Fax: +49 (0)40 7410-40265, ORCID ID 0000-0002-0945-0724</w:t>
      </w:r>
    </w:p>
    <w:p w14:paraId="59FCA5DC" w14:textId="0DBE4E07" w:rsidR="00E3013F" w:rsidRPr="00ED456E" w:rsidRDefault="00111692" w:rsidP="00E3013F">
      <w:pPr>
        <w:spacing w:after="240" w:line="480" w:lineRule="auto"/>
        <w:jc w:val="both"/>
        <w:rPr>
          <w:rFonts w:ascii="Times New Roman" w:hAnsi="Times New Roman" w:cs="Times New Roman"/>
          <w:sz w:val="20"/>
          <w:szCs w:val="20"/>
          <w:lang w:val="en-US"/>
        </w:rPr>
      </w:pPr>
      <w:r w:rsidRPr="00ED456E">
        <w:rPr>
          <w:rFonts w:ascii="Times New Roman" w:hAnsi="Times New Roman" w:cs="Times New Roman"/>
          <w:b/>
          <w:sz w:val="20"/>
          <w:szCs w:val="20"/>
          <w:lang w:val="en-US"/>
        </w:rPr>
        <w:t>Acknowledgement</w:t>
      </w:r>
      <w:r w:rsidR="000276A9" w:rsidRPr="00ED456E">
        <w:rPr>
          <w:rFonts w:ascii="Times New Roman" w:hAnsi="Times New Roman" w:cs="Times New Roman"/>
          <w:b/>
          <w:sz w:val="20"/>
          <w:szCs w:val="20"/>
          <w:lang w:val="en-US"/>
        </w:rPr>
        <w:t>s</w:t>
      </w:r>
      <w:r w:rsidRPr="00ED456E">
        <w:rPr>
          <w:rFonts w:ascii="Times New Roman" w:hAnsi="Times New Roman" w:cs="Times New Roman"/>
          <w:b/>
          <w:sz w:val="20"/>
          <w:szCs w:val="20"/>
          <w:lang w:val="en-US"/>
        </w:rPr>
        <w:t xml:space="preserve">: </w:t>
      </w:r>
      <w:r w:rsidR="00E3013F" w:rsidRPr="00ED456E">
        <w:rPr>
          <w:rFonts w:ascii="Times New Roman" w:hAnsi="Times New Roman" w:cs="Times New Roman"/>
          <w:sz w:val="20"/>
          <w:szCs w:val="20"/>
          <w:lang w:val="en-US"/>
        </w:rPr>
        <w:t xml:space="preserve">Data used in the preparation of this article were obtained from the Parkinson’s Progression Markers Initiative (PPMI) database (www.ppmi-info.org/access-data-specimens/download-data). For up-to-date information on the study, visit </w:t>
      </w:r>
      <w:hyperlink r:id="rId9" w:history="1">
        <w:r w:rsidR="00E3013F" w:rsidRPr="00ED456E">
          <w:rPr>
            <w:rStyle w:val="Hyperlink"/>
            <w:rFonts w:ascii="Times New Roman" w:hAnsi="Times New Roman" w:cs="Times New Roman"/>
            <w:color w:val="auto"/>
            <w:sz w:val="20"/>
            <w:szCs w:val="20"/>
            <w:lang w:val="en-US"/>
          </w:rPr>
          <w:t>www.ppmi-info.org</w:t>
        </w:r>
      </w:hyperlink>
      <w:r w:rsidR="00E3013F" w:rsidRPr="00ED456E">
        <w:rPr>
          <w:rFonts w:ascii="Times New Roman" w:hAnsi="Times New Roman" w:cs="Times New Roman"/>
          <w:sz w:val="20"/>
          <w:szCs w:val="20"/>
          <w:lang w:val="en-US"/>
        </w:rPr>
        <w:t>. PPMI – a public-private partnership – is funded by the Michael J. Fox Foundation for Parkinson’s Research and funding partners. For up-to-date information about all of the PPMI funding partners visit www.ppmi-info.org/about-ppmi/who-we-are/study-sponsors.</w:t>
      </w:r>
    </w:p>
    <w:p w14:paraId="71E4927E" w14:textId="77777777" w:rsidR="00F10448" w:rsidRPr="00ED456E" w:rsidRDefault="00F10448">
      <w:pPr>
        <w:rPr>
          <w:rFonts w:ascii="Times New Roman" w:hAnsi="Times New Roman" w:cs="Times New Roman"/>
          <w:b/>
          <w:sz w:val="20"/>
          <w:szCs w:val="20"/>
          <w:lang w:val="en-GB"/>
        </w:rPr>
      </w:pPr>
      <w:r w:rsidRPr="00ED456E">
        <w:rPr>
          <w:rFonts w:ascii="Times New Roman" w:hAnsi="Times New Roman" w:cs="Times New Roman"/>
          <w:b/>
          <w:sz w:val="20"/>
          <w:szCs w:val="20"/>
          <w:lang w:val="en-GB"/>
        </w:rPr>
        <w:br w:type="page"/>
      </w:r>
    </w:p>
    <w:p w14:paraId="1E6AAA09" w14:textId="77777777" w:rsidR="005634A3" w:rsidRPr="00ED456E" w:rsidRDefault="005634A3" w:rsidP="005634A3">
      <w:pPr>
        <w:spacing w:before="480" w:after="120" w:line="480" w:lineRule="auto"/>
        <w:jc w:val="both"/>
        <w:rPr>
          <w:rFonts w:ascii="Times New Roman" w:hAnsi="Times New Roman" w:cs="Times New Roman"/>
          <w:b/>
          <w:i/>
          <w:sz w:val="20"/>
          <w:szCs w:val="20"/>
          <w:lang w:val="en-US"/>
        </w:rPr>
      </w:pPr>
      <w:r w:rsidRPr="00ED456E">
        <w:rPr>
          <w:rFonts w:ascii="Times New Roman" w:hAnsi="Times New Roman" w:cs="Times New Roman"/>
          <w:b/>
          <w:i/>
          <w:sz w:val="20"/>
          <w:szCs w:val="20"/>
          <w:lang w:val="en-US"/>
        </w:rPr>
        <w:lastRenderedPageBreak/>
        <w:t>Impact of between-datasets harmonization</w:t>
      </w:r>
    </w:p>
    <w:p w14:paraId="7C970F0E" w14:textId="42A7381F" w:rsidR="005634A3" w:rsidRPr="00ED456E" w:rsidRDefault="005634A3" w:rsidP="005634A3">
      <w:pPr>
        <w:spacing w:line="480" w:lineRule="auto"/>
        <w:jc w:val="both"/>
        <w:rPr>
          <w:rFonts w:ascii="Times New Roman" w:hAnsi="Times New Roman" w:cs="Times New Roman"/>
          <w:sz w:val="20"/>
          <w:szCs w:val="20"/>
          <w:lang w:val="en-GB"/>
        </w:rPr>
      </w:pPr>
      <w:r w:rsidRPr="00ED456E">
        <w:rPr>
          <w:rFonts w:ascii="Times New Roman" w:hAnsi="Times New Roman" w:cs="Times New Roman"/>
          <w:sz w:val="20"/>
          <w:szCs w:val="20"/>
          <w:lang w:val="en-GB"/>
        </w:rPr>
        <w:t>The high-resolution 2-dimensional slab view images of the internal test dataset (Figure 1 in the manuscript) were smoothed to about the same spatial resolution as the 2-dimensional slab view images of the development dataset (by filtering with an isotropic Gaussian kernel of 9 mm full-width-at-half-maximum). Automatic classification of the smoothed slabs by the network ensemble for classification (</w:t>
      </w:r>
      <w:proofErr w:type="spellStart"/>
      <w:r w:rsidRPr="00ED456E">
        <w:rPr>
          <w:rFonts w:ascii="Times New Roman" w:hAnsi="Times New Roman" w:cs="Times New Roman"/>
          <w:sz w:val="20"/>
          <w:szCs w:val="20"/>
          <w:lang w:val="en-GB"/>
        </w:rPr>
        <w:t>NEfC</w:t>
      </w:r>
      <w:proofErr w:type="spellEnd"/>
      <w:r w:rsidRPr="00ED456E">
        <w:rPr>
          <w:rFonts w:ascii="Times New Roman" w:hAnsi="Times New Roman" w:cs="Times New Roman"/>
          <w:sz w:val="20"/>
          <w:szCs w:val="20"/>
          <w:lang w:val="en-GB"/>
        </w:rPr>
        <w:t>, trained in the training subset of the development dataset) demonstrated improved overall accuracy (from 0.941 to 0.953) compared to automatic classification of the original (unsmoothed) slabs in the internal test dataset. The improvement was mainly driven by improved sensitivity (from 0.887 to 0.911). These findings demonstrate that the accuracy of automatic CNN-based classification of DAT-SPECT can be improved by adjusting the image characteristics of the cases to be classified to the image characteristics of the dataset used for the CNN’s training. The proportion of cases in the internal test dataset labelled as uncertain by the UDM was not changed by the smoothing. This finding further supports the robustness of the proposed UDM with respect to variable image characteristics.</w:t>
      </w:r>
    </w:p>
    <w:p w14:paraId="5049FA20" w14:textId="410D7B10" w:rsidR="005634A3" w:rsidRPr="00ED456E" w:rsidRDefault="005634A3">
      <w:pPr>
        <w:rPr>
          <w:rFonts w:ascii="Times New Roman" w:hAnsi="Times New Roman" w:cs="Times New Roman"/>
          <w:b/>
          <w:sz w:val="20"/>
          <w:szCs w:val="20"/>
          <w:lang w:val="en-GB"/>
        </w:rPr>
      </w:pPr>
      <w:r w:rsidRPr="00ED456E">
        <w:rPr>
          <w:rFonts w:ascii="Times New Roman" w:hAnsi="Times New Roman" w:cs="Times New Roman"/>
          <w:b/>
          <w:sz w:val="20"/>
          <w:szCs w:val="20"/>
          <w:lang w:val="en-GB"/>
        </w:rPr>
        <w:br w:type="page"/>
      </w:r>
    </w:p>
    <w:p w14:paraId="1D765738" w14:textId="32E2FC84" w:rsidR="00591C1F" w:rsidRPr="00ED456E" w:rsidRDefault="00101B72" w:rsidP="00925272">
      <w:pPr>
        <w:spacing w:before="240" w:line="480" w:lineRule="auto"/>
        <w:jc w:val="both"/>
        <w:rPr>
          <w:rFonts w:ascii="Times New Roman" w:hAnsi="Times New Roman" w:cs="Times New Roman"/>
          <w:sz w:val="20"/>
          <w:szCs w:val="20"/>
          <w:lang w:val="en-GB"/>
        </w:rPr>
      </w:pPr>
      <w:r w:rsidRPr="00ED456E">
        <w:rPr>
          <w:rFonts w:ascii="Times New Roman" w:hAnsi="Times New Roman" w:cs="Times New Roman"/>
          <w:b/>
          <w:sz w:val="20"/>
          <w:szCs w:val="20"/>
          <w:lang w:val="en-GB"/>
        </w:rPr>
        <w:lastRenderedPageBreak/>
        <w:t>Supplementary Tab.</w:t>
      </w:r>
      <w:r w:rsidR="00D87D15" w:rsidRPr="00ED456E">
        <w:rPr>
          <w:rFonts w:ascii="Times New Roman" w:hAnsi="Times New Roman" w:cs="Times New Roman"/>
          <w:b/>
          <w:sz w:val="20"/>
          <w:szCs w:val="20"/>
          <w:lang w:val="en-GB"/>
        </w:rPr>
        <w:t xml:space="preserve"> 1</w:t>
      </w:r>
      <w:r w:rsidR="00D87D15" w:rsidRPr="00ED456E">
        <w:rPr>
          <w:rFonts w:ascii="Times New Roman" w:hAnsi="Times New Roman" w:cs="Times New Roman"/>
          <w:sz w:val="20"/>
          <w:szCs w:val="20"/>
          <w:lang w:val="en-GB"/>
        </w:rPr>
        <w:t xml:space="preserve"> Hyper-parameters of the </w:t>
      </w:r>
      <w:r w:rsidR="00925272" w:rsidRPr="00ED456E">
        <w:rPr>
          <w:rFonts w:ascii="Times New Roman" w:hAnsi="Times New Roman" w:cs="Times New Roman"/>
          <w:sz w:val="20"/>
          <w:szCs w:val="20"/>
          <w:lang w:val="en-GB"/>
        </w:rPr>
        <w:t>intensity</w:t>
      </w:r>
      <w:r w:rsidR="00D87D15" w:rsidRPr="00ED456E">
        <w:rPr>
          <w:rFonts w:ascii="Times New Roman" w:hAnsi="Times New Roman" w:cs="Times New Roman"/>
          <w:sz w:val="20"/>
          <w:szCs w:val="20"/>
          <w:lang w:val="en-GB"/>
        </w:rPr>
        <w:t>-based augmentations. U[</w:t>
      </w:r>
      <w:proofErr w:type="spellStart"/>
      <w:r w:rsidR="00D87D15" w:rsidRPr="00ED456E">
        <w:rPr>
          <w:rFonts w:ascii="Times New Roman" w:hAnsi="Times New Roman" w:cs="Times New Roman"/>
          <w:sz w:val="20"/>
          <w:szCs w:val="20"/>
          <w:lang w:val="en-GB"/>
        </w:rPr>
        <w:t>x,y</w:t>
      </w:r>
      <w:proofErr w:type="spellEnd"/>
      <w:r w:rsidR="00D87D15" w:rsidRPr="00ED456E">
        <w:rPr>
          <w:rFonts w:ascii="Times New Roman" w:hAnsi="Times New Roman" w:cs="Times New Roman"/>
          <w:sz w:val="20"/>
          <w:szCs w:val="20"/>
          <w:lang w:val="en-GB"/>
        </w:rPr>
        <w:t>] denotes a uniform distributi</w:t>
      </w:r>
      <w:r w:rsidRPr="00ED456E">
        <w:rPr>
          <w:rFonts w:ascii="Times New Roman" w:hAnsi="Times New Roman" w:cs="Times New Roman"/>
          <w:sz w:val="20"/>
          <w:szCs w:val="20"/>
          <w:lang w:val="en-GB"/>
        </w:rPr>
        <w:t>on with minimum x and maximum y</w:t>
      </w:r>
    </w:p>
    <w:tbl>
      <w:tblPr>
        <w:tblStyle w:val="4"/>
        <w:tblW w:w="7344" w:type="dxa"/>
        <w:jc w:val="center"/>
        <w:tblInd w:w="0" w:type="dxa"/>
        <w:tblLayout w:type="fixed"/>
        <w:tblLook w:val="0600" w:firstRow="0" w:lastRow="0" w:firstColumn="0" w:lastColumn="0" w:noHBand="1" w:noVBand="1"/>
      </w:tblPr>
      <w:tblGrid>
        <w:gridCol w:w="2448"/>
        <w:gridCol w:w="2448"/>
        <w:gridCol w:w="2448"/>
      </w:tblGrid>
      <w:tr w:rsidR="00ED456E" w:rsidRPr="00ED456E" w14:paraId="63543184" w14:textId="77777777" w:rsidTr="00925272">
        <w:trPr>
          <w:jc w:val="center"/>
        </w:trPr>
        <w:tc>
          <w:tcPr>
            <w:tcW w:w="2448" w:type="dxa"/>
            <w:tcBorders>
              <w:top w:val="single" w:sz="4" w:space="0" w:color="auto"/>
              <w:bottom w:val="single" w:sz="4" w:space="0" w:color="auto"/>
            </w:tcBorders>
            <w:shd w:val="clear" w:color="auto" w:fill="F2F2F2" w:themeFill="background1" w:themeFillShade="F2"/>
            <w:tcMar>
              <w:top w:w="100" w:type="dxa"/>
              <w:left w:w="100" w:type="dxa"/>
              <w:bottom w:w="100" w:type="dxa"/>
              <w:right w:w="100" w:type="dxa"/>
            </w:tcMar>
          </w:tcPr>
          <w:p w14:paraId="5FFCC181" w14:textId="77777777" w:rsidR="00591C1F" w:rsidRPr="00ED456E" w:rsidRDefault="00D87D15"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Operation</w:t>
            </w:r>
          </w:p>
        </w:tc>
        <w:tc>
          <w:tcPr>
            <w:tcW w:w="2448" w:type="dxa"/>
            <w:tcBorders>
              <w:top w:val="single" w:sz="4" w:space="0" w:color="auto"/>
              <w:bottom w:val="single" w:sz="4" w:space="0" w:color="auto"/>
            </w:tcBorders>
            <w:shd w:val="clear" w:color="auto" w:fill="F2F2F2" w:themeFill="background1" w:themeFillShade="F2"/>
            <w:tcMar>
              <w:top w:w="100" w:type="dxa"/>
              <w:left w:w="100" w:type="dxa"/>
              <w:bottom w:w="100" w:type="dxa"/>
              <w:right w:w="100" w:type="dxa"/>
            </w:tcMar>
          </w:tcPr>
          <w:p w14:paraId="7E985A9C" w14:textId="77777777" w:rsidR="00591C1F" w:rsidRPr="00ED456E" w:rsidRDefault="00D87D15"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proofErr w:type="spellStart"/>
            <w:r w:rsidRPr="00ED456E">
              <w:rPr>
                <w:rFonts w:ascii="Times New Roman" w:hAnsi="Times New Roman" w:cs="Times New Roman"/>
                <w:sz w:val="20"/>
                <w:szCs w:val="20"/>
              </w:rPr>
              <w:t>Application</w:t>
            </w:r>
            <w:proofErr w:type="spellEnd"/>
            <w:r w:rsidRPr="00ED456E">
              <w:rPr>
                <w:rFonts w:ascii="Times New Roman" w:hAnsi="Times New Roman" w:cs="Times New Roman"/>
                <w:sz w:val="20"/>
                <w:szCs w:val="20"/>
              </w:rPr>
              <w:t xml:space="preserve"> </w:t>
            </w:r>
            <w:proofErr w:type="spellStart"/>
            <w:r w:rsidRPr="00ED456E">
              <w:rPr>
                <w:rFonts w:ascii="Times New Roman" w:hAnsi="Times New Roman" w:cs="Times New Roman"/>
                <w:sz w:val="20"/>
                <w:szCs w:val="20"/>
              </w:rPr>
              <w:t>probability</w:t>
            </w:r>
            <w:proofErr w:type="spellEnd"/>
          </w:p>
        </w:tc>
        <w:tc>
          <w:tcPr>
            <w:tcW w:w="2448" w:type="dxa"/>
            <w:tcBorders>
              <w:top w:val="single" w:sz="4" w:space="0" w:color="auto"/>
              <w:bottom w:val="single" w:sz="4" w:space="0" w:color="auto"/>
            </w:tcBorders>
            <w:shd w:val="clear" w:color="auto" w:fill="F2F2F2" w:themeFill="background1" w:themeFillShade="F2"/>
            <w:tcMar>
              <w:top w:w="100" w:type="dxa"/>
              <w:left w:w="100" w:type="dxa"/>
              <w:bottom w:w="100" w:type="dxa"/>
              <w:right w:w="100" w:type="dxa"/>
            </w:tcMar>
          </w:tcPr>
          <w:p w14:paraId="35D91054" w14:textId="77777777" w:rsidR="00591C1F" w:rsidRPr="00ED456E" w:rsidRDefault="00D87D15"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Magnitude</w:t>
            </w:r>
          </w:p>
        </w:tc>
      </w:tr>
      <w:tr w:rsidR="00ED456E" w:rsidRPr="00ED456E" w14:paraId="3E7AE2EE" w14:textId="77777777" w:rsidTr="00925272">
        <w:trPr>
          <w:jc w:val="center"/>
        </w:trPr>
        <w:tc>
          <w:tcPr>
            <w:tcW w:w="2448" w:type="dxa"/>
            <w:tcBorders>
              <w:top w:val="single" w:sz="4" w:space="0" w:color="auto"/>
            </w:tcBorders>
            <w:shd w:val="clear" w:color="auto" w:fill="auto"/>
            <w:tcMar>
              <w:top w:w="100" w:type="dxa"/>
              <w:left w:w="100" w:type="dxa"/>
              <w:bottom w:w="100" w:type="dxa"/>
              <w:right w:w="100" w:type="dxa"/>
            </w:tcMar>
          </w:tcPr>
          <w:p w14:paraId="2FFC8E57" w14:textId="77777777" w:rsidR="00591C1F" w:rsidRPr="00ED456E" w:rsidRDefault="00D87D15"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 xml:space="preserve">Additive </w:t>
            </w:r>
            <w:proofErr w:type="spellStart"/>
            <w:r w:rsidRPr="00ED456E">
              <w:rPr>
                <w:rFonts w:ascii="Times New Roman" w:hAnsi="Times New Roman" w:cs="Times New Roman"/>
                <w:sz w:val="20"/>
                <w:szCs w:val="20"/>
              </w:rPr>
              <w:t>Gaussian</w:t>
            </w:r>
            <w:proofErr w:type="spellEnd"/>
            <w:r w:rsidRPr="00ED456E">
              <w:rPr>
                <w:rFonts w:ascii="Times New Roman" w:hAnsi="Times New Roman" w:cs="Times New Roman"/>
                <w:sz w:val="20"/>
                <w:szCs w:val="20"/>
              </w:rPr>
              <w:t xml:space="preserve"> </w:t>
            </w:r>
            <w:proofErr w:type="spellStart"/>
            <w:r w:rsidRPr="00ED456E">
              <w:rPr>
                <w:rFonts w:ascii="Times New Roman" w:hAnsi="Times New Roman" w:cs="Times New Roman"/>
                <w:sz w:val="20"/>
                <w:szCs w:val="20"/>
              </w:rPr>
              <w:t>noise</w:t>
            </w:r>
            <w:proofErr w:type="spellEnd"/>
          </w:p>
        </w:tc>
        <w:tc>
          <w:tcPr>
            <w:tcW w:w="2448" w:type="dxa"/>
            <w:tcBorders>
              <w:top w:val="single" w:sz="4" w:space="0" w:color="auto"/>
            </w:tcBorders>
            <w:shd w:val="clear" w:color="auto" w:fill="auto"/>
            <w:tcMar>
              <w:top w:w="100" w:type="dxa"/>
              <w:left w:w="100" w:type="dxa"/>
              <w:bottom w:w="100" w:type="dxa"/>
              <w:right w:w="100" w:type="dxa"/>
            </w:tcMar>
          </w:tcPr>
          <w:p w14:paraId="06ED5CFA" w14:textId="77777777" w:rsidR="00591C1F" w:rsidRPr="00ED456E" w:rsidRDefault="00D87D15"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0.15</w:t>
            </w:r>
          </w:p>
        </w:tc>
        <w:tc>
          <w:tcPr>
            <w:tcW w:w="2448" w:type="dxa"/>
            <w:tcBorders>
              <w:top w:val="single" w:sz="4" w:space="0" w:color="auto"/>
            </w:tcBorders>
            <w:shd w:val="clear" w:color="auto" w:fill="auto"/>
            <w:tcMar>
              <w:top w:w="100" w:type="dxa"/>
              <w:left w:w="100" w:type="dxa"/>
              <w:bottom w:w="100" w:type="dxa"/>
              <w:right w:w="100" w:type="dxa"/>
            </w:tcMar>
          </w:tcPr>
          <w:p w14:paraId="5B148D3A" w14:textId="77777777" w:rsidR="00591C1F" w:rsidRPr="00ED456E" w:rsidRDefault="00D87D15"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U[0, 0.1]</w:t>
            </w:r>
          </w:p>
        </w:tc>
      </w:tr>
      <w:tr w:rsidR="00ED456E" w:rsidRPr="00ED456E" w14:paraId="091D49B0" w14:textId="77777777" w:rsidTr="00925272">
        <w:trPr>
          <w:jc w:val="center"/>
        </w:trPr>
        <w:tc>
          <w:tcPr>
            <w:tcW w:w="2448" w:type="dxa"/>
            <w:shd w:val="clear" w:color="auto" w:fill="auto"/>
            <w:tcMar>
              <w:top w:w="100" w:type="dxa"/>
              <w:left w:w="100" w:type="dxa"/>
              <w:bottom w:w="100" w:type="dxa"/>
              <w:right w:w="100" w:type="dxa"/>
            </w:tcMar>
          </w:tcPr>
          <w:p w14:paraId="0B609DC7" w14:textId="77777777" w:rsidR="00591C1F" w:rsidRPr="00ED456E" w:rsidRDefault="00D87D15"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proofErr w:type="spellStart"/>
            <w:r w:rsidRPr="00ED456E">
              <w:rPr>
                <w:rFonts w:ascii="Times New Roman" w:hAnsi="Times New Roman" w:cs="Times New Roman"/>
                <w:sz w:val="20"/>
                <w:szCs w:val="20"/>
              </w:rPr>
              <w:t>Gaussian</w:t>
            </w:r>
            <w:proofErr w:type="spellEnd"/>
            <w:r w:rsidRPr="00ED456E">
              <w:rPr>
                <w:rFonts w:ascii="Times New Roman" w:hAnsi="Times New Roman" w:cs="Times New Roman"/>
                <w:sz w:val="20"/>
                <w:szCs w:val="20"/>
              </w:rPr>
              <w:t xml:space="preserve"> </w:t>
            </w:r>
            <w:proofErr w:type="spellStart"/>
            <w:r w:rsidRPr="00ED456E">
              <w:rPr>
                <w:rFonts w:ascii="Times New Roman" w:hAnsi="Times New Roman" w:cs="Times New Roman"/>
                <w:sz w:val="20"/>
                <w:szCs w:val="20"/>
              </w:rPr>
              <w:t>blurring</w:t>
            </w:r>
            <w:proofErr w:type="spellEnd"/>
          </w:p>
        </w:tc>
        <w:tc>
          <w:tcPr>
            <w:tcW w:w="2448" w:type="dxa"/>
            <w:shd w:val="clear" w:color="auto" w:fill="auto"/>
            <w:tcMar>
              <w:top w:w="100" w:type="dxa"/>
              <w:left w:w="100" w:type="dxa"/>
              <w:bottom w:w="100" w:type="dxa"/>
              <w:right w:w="100" w:type="dxa"/>
            </w:tcMar>
          </w:tcPr>
          <w:p w14:paraId="1491A28E" w14:textId="77777777" w:rsidR="00591C1F" w:rsidRPr="00ED456E" w:rsidRDefault="00D87D15"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0.1</w:t>
            </w:r>
          </w:p>
        </w:tc>
        <w:tc>
          <w:tcPr>
            <w:tcW w:w="2448" w:type="dxa"/>
            <w:shd w:val="clear" w:color="auto" w:fill="auto"/>
            <w:tcMar>
              <w:top w:w="100" w:type="dxa"/>
              <w:left w:w="100" w:type="dxa"/>
              <w:bottom w:w="100" w:type="dxa"/>
              <w:right w:w="100" w:type="dxa"/>
            </w:tcMar>
          </w:tcPr>
          <w:p w14:paraId="3215CB19" w14:textId="77777777" w:rsidR="00591C1F" w:rsidRPr="00ED456E" w:rsidRDefault="00D87D15"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U[0.5, 1.5]</w:t>
            </w:r>
          </w:p>
        </w:tc>
      </w:tr>
      <w:tr w:rsidR="00ED456E" w:rsidRPr="00ED456E" w14:paraId="07C93244" w14:textId="77777777" w:rsidTr="00925272">
        <w:trPr>
          <w:jc w:val="center"/>
        </w:trPr>
        <w:tc>
          <w:tcPr>
            <w:tcW w:w="2448" w:type="dxa"/>
            <w:shd w:val="clear" w:color="auto" w:fill="auto"/>
            <w:tcMar>
              <w:top w:w="100" w:type="dxa"/>
              <w:left w:w="100" w:type="dxa"/>
              <w:bottom w:w="100" w:type="dxa"/>
              <w:right w:w="100" w:type="dxa"/>
            </w:tcMar>
          </w:tcPr>
          <w:p w14:paraId="43A0A2FA" w14:textId="77777777" w:rsidR="00591C1F" w:rsidRPr="00ED456E" w:rsidRDefault="00D87D15"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proofErr w:type="spellStart"/>
            <w:r w:rsidRPr="00ED456E">
              <w:rPr>
                <w:rFonts w:ascii="Times New Roman" w:hAnsi="Times New Roman" w:cs="Times New Roman"/>
                <w:sz w:val="20"/>
                <w:szCs w:val="20"/>
              </w:rPr>
              <w:t>Brightness</w:t>
            </w:r>
            <w:proofErr w:type="spellEnd"/>
          </w:p>
        </w:tc>
        <w:tc>
          <w:tcPr>
            <w:tcW w:w="2448" w:type="dxa"/>
            <w:shd w:val="clear" w:color="auto" w:fill="auto"/>
            <w:tcMar>
              <w:top w:w="100" w:type="dxa"/>
              <w:left w:w="100" w:type="dxa"/>
              <w:bottom w:w="100" w:type="dxa"/>
              <w:right w:w="100" w:type="dxa"/>
            </w:tcMar>
          </w:tcPr>
          <w:p w14:paraId="049939F3" w14:textId="77777777" w:rsidR="00591C1F" w:rsidRPr="00ED456E" w:rsidRDefault="00D87D15"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0.15</w:t>
            </w:r>
          </w:p>
        </w:tc>
        <w:tc>
          <w:tcPr>
            <w:tcW w:w="2448" w:type="dxa"/>
            <w:shd w:val="clear" w:color="auto" w:fill="auto"/>
            <w:tcMar>
              <w:top w:w="100" w:type="dxa"/>
              <w:left w:w="100" w:type="dxa"/>
              <w:bottom w:w="100" w:type="dxa"/>
              <w:right w:w="100" w:type="dxa"/>
            </w:tcMar>
          </w:tcPr>
          <w:p w14:paraId="0550CCB0" w14:textId="77777777" w:rsidR="00591C1F" w:rsidRPr="00ED456E" w:rsidRDefault="00D87D15"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U[0.7, 1.3]</w:t>
            </w:r>
          </w:p>
        </w:tc>
      </w:tr>
      <w:tr w:rsidR="00ED456E" w:rsidRPr="00ED456E" w14:paraId="7BC7A241" w14:textId="77777777" w:rsidTr="00925272">
        <w:trPr>
          <w:jc w:val="center"/>
        </w:trPr>
        <w:tc>
          <w:tcPr>
            <w:tcW w:w="2448" w:type="dxa"/>
            <w:shd w:val="clear" w:color="auto" w:fill="auto"/>
            <w:tcMar>
              <w:top w:w="100" w:type="dxa"/>
              <w:left w:w="100" w:type="dxa"/>
              <w:bottom w:w="100" w:type="dxa"/>
              <w:right w:w="100" w:type="dxa"/>
            </w:tcMar>
          </w:tcPr>
          <w:p w14:paraId="4C9A0244" w14:textId="77777777" w:rsidR="00591C1F" w:rsidRPr="00ED456E" w:rsidRDefault="00D87D15"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proofErr w:type="spellStart"/>
            <w:r w:rsidRPr="00ED456E">
              <w:rPr>
                <w:rFonts w:ascii="Times New Roman" w:hAnsi="Times New Roman" w:cs="Times New Roman"/>
                <w:sz w:val="20"/>
                <w:szCs w:val="20"/>
              </w:rPr>
              <w:t>Contrast</w:t>
            </w:r>
            <w:proofErr w:type="spellEnd"/>
          </w:p>
        </w:tc>
        <w:tc>
          <w:tcPr>
            <w:tcW w:w="2448" w:type="dxa"/>
            <w:shd w:val="clear" w:color="auto" w:fill="auto"/>
            <w:tcMar>
              <w:top w:w="100" w:type="dxa"/>
              <w:left w:w="100" w:type="dxa"/>
              <w:bottom w:w="100" w:type="dxa"/>
              <w:right w:w="100" w:type="dxa"/>
            </w:tcMar>
          </w:tcPr>
          <w:p w14:paraId="4B55C0F2" w14:textId="77777777" w:rsidR="00591C1F" w:rsidRPr="00ED456E" w:rsidRDefault="00D87D15"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0.15</w:t>
            </w:r>
          </w:p>
        </w:tc>
        <w:tc>
          <w:tcPr>
            <w:tcW w:w="2448" w:type="dxa"/>
            <w:shd w:val="clear" w:color="auto" w:fill="auto"/>
            <w:tcMar>
              <w:top w:w="100" w:type="dxa"/>
              <w:left w:w="100" w:type="dxa"/>
              <w:bottom w:w="100" w:type="dxa"/>
              <w:right w:w="100" w:type="dxa"/>
            </w:tcMar>
          </w:tcPr>
          <w:p w14:paraId="33D7E060" w14:textId="77777777" w:rsidR="00591C1F" w:rsidRPr="00ED456E" w:rsidRDefault="00D87D15"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U[0.65, 1.5]</w:t>
            </w:r>
          </w:p>
        </w:tc>
      </w:tr>
      <w:tr w:rsidR="00591C1F" w:rsidRPr="00ED456E" w14:paraId="03372269" w14:textId="77777777" w:rsidTr="00925272">
        <w:trPr>
          <w:jc w:val="center"/>
        </w:trPr>
        <w:tc>
          <w:tcPr>
            <w:tcW w:w="2448" w:type="dxa"/>
            <w:tcBorders>
              <w:bottom w:val="single" w:sz="4" w:space="0" w:color="auto"/>
            </w:tcBorders>
            <w:shd w:val="clear" w:color="auto" w:fill="auto"/>
            <w:tcMar>
              <w:top w:w="100" w:type="dxa"/>
              <w:left w:w="100" w:type="dxa"/>
              <w:bottom w:w="100" w:type="dxa"/>
              <w:right w:w="100" w:type="dxa"/>
            </w:tcMar>
          </w:tcPr>
          <w:p w14:paraId="34A8A095" w14:textId="77777777" w:rsidR="00591C1F" w:rsidRPr="00ED456E" w:rsidRDefault="00D87D15"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Gamma</w:t>
            </w:r>
          </w:p>
        </w:tc>
        <w:tc>
          <w:tcPr>
            <w:tcW w:w="2448" w:type="dxa"/>
            <w:tcBorders>
              <w:bottom w:val="single" w:sz="4" w:space="0" w:color="auto"/>
            </w:tcBorders>
            <w:shd w:val="clear" w:color="auto" w:fill="auto"/>
            <w:tcMar>
              <w:top w:w="100" w:type="dxa"/>
              <w:left w:w="100" w:type="dxa"/>
              <w:bottom w:w="100" w:type="dxa"/>
              <w:right w:w="100" w:type="dxa"/>
            </w:tcMar>
          </w:tcPr>
          <w:p w14:paraId="44254F77" w14:textId="77777777" w:rsidR="00591C1F" w:rsidRPr="00ED456E" w:rsidRDefault="00D87D15"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0.15</w:t>
            </w:r>
          </w:p>
        </w:tc>
        <w:tc>
          <w:tcPr>
            <w:tcW w:w="2448" w:type="dxa"/>
            <w:tcBorders>
              <w:bottom w:val="single" w:sz="4" w:space="0" w:color="auto"/>
            </w:tcBorders>
            <w:shd w:val="clear" w:color="auto" w:fill="auto"/>
            <w:tcMar>
              <w:top w:w="100" w:type="dxa"/>
              <w:left w:w="100" w:type="dxa"/>
              <w:bottom w:w="100" w:type="dxa"/>
              <w:right w:w="100" w:type="dxa"/>
            </w:tcMar>
          </w:tcPr>
          <w:p w14:paraId="6666722D" w14:textId="77777777" w:rsidR="00591C1F" w:rsidRPr="00ED456E" w:rsidRDefault="00D87D15"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U[0.7, 1.5]</w:t>
            </w:r>
          </w:p>
        </w:tc>
      </w:tr>
    </w:tbl>
    <w:p w14:paraId="752FC57F" w14:textId="7285FE59" w:rsidR="00182F09" w:rsidRPr="00ED456E" w:rsidRDefault="00182F09" w:rsidP="00D554BD">
      <w:pPr>
        <w:spacing w:before="240" w:line="480" w:lineRule="auto"/>
        <w:jc w:val="both"/>
        <w:rPr>
          <w:rFonts w:ascii="Times New Roman" w:hAnsi="Times New Roman" w:cs="Times New Roman"/>
          <w:sz w:val="20"/>
          <w:szCs w:val="20"/>
        </w:rPr>
      </w:pPr>
    </w:p>
    <w:p w14:paraId="2C7FB232" w14:textId="00179FBC" w:rsidR="00925272" w:rsidRPr="00ED456E" w:rsidRDefault="00925272" w:rsidP="00925272">
      <w:pPr>
        <w:spacing w:line="480" w:lineRule="auto"/>
        <w:ind w:left="-20"/>
        <w:jc w:val="both"/>
        <w:rPr>
          <w:rFonts w:ascii="Times New Roman" w:hAnsi="Times New Roman" w:cs="Times New Roman"/>
          <w:sz w:val="20"/>
          <w:szCs w:val="20"/>
          <w:lang w:val="en-GB"/>
        </w:rPr>
      </w:pPr>
      <w:r w:rsidRPr="00ED456E">
        <w:rPr>
          <w:rFonts w:ascii="Times New Roman" w:hAnsi="Times New Roman" w:cs="Times New Roman"/>
          <w:b/>
          <w:sz w:val="20"/>
          <w:szCs w:val="20"/>
          <w:lang w:val="en-GB"/>
        </w:rPr>
        <w:t>Supplementary Tab</w:t>
      </w:r>
      <w:r w:rsidR="00101B72" w:rsidRPr="00ED456E">
        <w:rPr>
          <w:rFonts w:ascii="Times New Roman" w:hAnsi="Times New Roman" w:cs="Times New Roman"/>
          <w:b/>
          <w:sz w:val="20"/>
          <w:szCs w:val="20"/>
          <w:lang w:val="en-GB"/>
        </w:rPr>
        <w:t>.</w:t>
      </w:r>
      <w:r w:rsidRPr="00ED456E">
        <w:rPr>
          <w:rFonts w:ascii="Times New Roman" w:hAnsi="Times New Roman" w:cs="Times New Roman"/>
          <w:b/>
          <w:sz w:val="20"/>
          <w:szCs w:val="20"/>
          <w:lang w:val="en-GB"/>
        </w:rPr>
        <w:t xml:space="preserve"> 2 </w:t>
      </w:r>
      <w:r w:rsidRPr="00ED456E">
        <w:rPr>
          <w:rFonts w:ascii="Times New Roman" w:hAnsi="Times New Roman" w:cs="Times New Roman"/>
          <w:sz w:val="20"/>
          <w:szCs w:val="20"/>
          <w:lang w:val="en-GB"/>
        </w:rPr>
        <w:t>Classification performance of the „high sensitivity“ network ensemble and of the „high specificity“ network ensemble of the UDM</w:t>
      </w:r>
    </w:p>
    <w:tbl>
      <w:tblPr>
        <w:tblStyle w:val="5"/>
        <w:tblW w:w="4698" w:type="pct"/>
        <w:jc w:val="center"/>
        <w:tblInd w:w="0" w:type="dxa"/>
        <w:tblLook w:val="0600" w:firstRow="0" w:lastRow="0" w:firstColumn="0" w:lastColumn="0" w:noHBand="1" w:noVBand="1"/>
      </w:tblPr>
      <w:tblGrid>
        <w:gridCol w:w="2589"/>
        <w:gridCol w:w="1466"/>
        <w:gridCol w:w="1296"/>
        <w:gridCol w:w="1296"/>
        <w:gridCol w:w="1295"/>
      </w:tblGrid>
      <w:tr w:rsidR="00ED456E" w:rsidRPr="00ED456E" w14:paraId="6558B7C6" w14:textId="77777777" w:rsidTr="00E547C5">
        <w:trPr>
          <w:jc w:val="center"/>
        </w:trPr>
        <w:tc>
          <w:tcPr>
            <w:tcW w:w="1630" w:type="pct"/>
            <w:tcBorders>
              <w:top w:val="single" w:sz="4" w:space="0" w:color="auto"/>
              <w:bottom w:val="single" w:sz="4" w:space="0" w:color="auto"/>
            </w:tcBorders>
            <w:shd w:val="clear" w:color="auto" w:fill="F2F2F2" w:themeFill="background1" w:themeFillShade="F2"/>
            <w:tcMar>
              <w:top w:w="100" w:type="dxa"/>
              <w:left w:w="100" w:type="dxa"/>
              <w:bottom w:w="100" w:type="dxa"/>
              <w:right w:w="100" w:type="dxa"/>
            </w:tcMar>
            <w:vAlign w:val="center"/>
          </w:tcPr>
          <w:p w14:paraId="42033735" w14:textId="77777777" w:rsidR="00E547C5" w:rsidRPr="00ED456E" w:rsidRDefault="00E547C5" w:rsidP="00925272">
            <w:pPr>
              <w:widowControl w:val="0"/>
              <w:pBdr>
                <w:top w:val="nil"/>
                <w:left w:val="nil"/>
                <w:bottom w:val="nil"/>
                <w:right w:val="nil"/>
                <w:between w:val="nil"/>
              </w:pBdr>
              <w:spacing w:line="240" w:lineRule="auto"/>
              <w:jc w:val="center"/>
              <w:rPr>
                <w:rFonts w:ascii="Times New Roman" w:hAnsi="Times New Roman" w:cs="Times New Roman"/>
                <w:sz w:val="20"/>
                <w:szCs w:val="20"/>
                <w:lang w:val="en-GB"/>
              </w:rPr>
            </w:pPr>
          </w:p>
        </w:tc>
        <w:tc>
          <w:tcPr>
            <w:tcW w:w="1739" w:type="pct"/>
            <w:gridSpan w:val="2"/>
            <w:tcBorders>
              <w:top w:val="single" w:sz="4" w:space="0" w:color="auto"/>
              <w:bottom w:val="single" w:sz="4" w:space="0" w:color="auto"/>
            </w:tcBorders>
            <w:shd w:val="clear" w:color="auto" w:fill="F2F2F2" w:themeFill="background1" w:themeFillShade="F2"/>
            <w:tcMar>
              <w:top w:w="100" w:type="dxa"/>
              <w:left w:w="100" w:type="dxa"/>
              <w:bottom w:w="100" w:type="dxa"/>
              <w:right w:w="100" w:type="dxa"/>
            </w:tcMar>
            <w:vAlign w:val="center"/>
          </w:tcPr>
          <w:p w14:paraId="4309ED9A" w14:textId="1A42AB61" w:rsidR="00E547C5" w:rsidRPr="00ED456E" w:rsidRDefault="00E547C5"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 xml:space="preserve">„High </w:t>
            </w:r>
            <w:proofErr w:type="spellStart"/>
            <w:r w:rsidRPr="00ED456E">
              <w:rPr>
                <w:rFonts w:ascii="Times New Roman" w:hAnsi="Times New Roman" w:cs="Times New Roman"/>
                <w:sz w:val="20"/>
                <w:szCs w:val="20"/>
              </w:rPr>
              <w:t>sensitivity</w:t>
            </w:r>
            <w:proofErr w:type="spellEnd"/>
            <w:r w:rsidRPr="00ED456E">
              <w:rPr>
                <w:rFonts w:ascii="Times New Roman" w:hAnsi="Times New Roman" w:cs="Times New Roman"/>
                <w:sz w:val="20"/>
                <w:szCs w:val="20"/>
              </w:rPr>
              <w:t>“</w:t>
            </w:r>
          </w:p>
        </w:tc>
        <w:tc>
          <w:tcPr>
            <w:tcW w:w="1631" w:type="pct"/>
            <w:gridSpan w:val="2"/>
            <w:tcBorders>
              <w:top w:val="single" w:sz="4" w:space="0" w:color="auto"/>
              <w:bottom w:val="single" w:sz="4" w:space="0" w:color="auto"/>
            </w:tcBorders>
            <w:shd w:val="clear" w:color="auto" w:fill="F2F2F2" w:themeFill="background1" w:themeFillShade="F2"/>
            <w:tcMar>
              <w:top w:w="100" w:type="dxa"/>
              <w:left w:w="100" w:type="dxa"/>
              <w:bottom w:w="100" w:type="dxa"/>
              <w:right w:w="100" w:type="dxa"/>
            </w:tcMar>
            <w:vAlign w:val="center"/>
          </w:tcPr>
          <w:p w14:paraId="13E578D1" w14:textId="1A75A7F7" w:rsidR="00E547C5" w:rsidRPr="00ED456E" w:rsidRDefault="00E547C5"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 xml:space="preserve">„High </w:t>
            </w:r>
            <w:proofErr w:type="spellStart"/>
            <w:r w:rsidRPr="00ED456E">
              <w:rPr>
                <w:rFonts w:ascii="Times New Roman" w:hAnsi="Times New Roman" w:cs="Times New Roman"/>
                <w:sz w:val="20"/>
                <w:szCs w:val="20"/>
              </w:rPr>
              <w:t>specificity</w:t>
            </w:r>
            <w:proofErr w:type="spellEnd"/>
            <w:r w:rsidRPr="00ED456E">
              <w:rPr>
                <w:rFonts w:ascii="Times New Roman" w:hAnsi="Times New Roman" w:cs="Times New Roman"/>
                <w:sz w:val="20"/>
                <w:szCs w:val="20"/>
              </w:rPr>
              <w:t>“</w:t>
            </w:r>
          </w:p>
        </w:tc>
      </w:tr>
      <w:tr w:rsidR="00ED456E" w:rsidRPr="00ED456E" w14:paraId="1217FBC1" w14:textId="77777777" w:rsidTr="00925272">
        <w:trPr>
          <w:jc w:val="center"/>
        </w:trPr>
        <w:tc>
          <w:tcPr>
            <w:tcW w:w="1630" w:type="pct"/>
            <w:tcBorders>
              <w:top w:val="single" w:sz="4" w:space="0" w:color="auto"/>
              <w:bottom w:val="single" w:sz="4" w:space="0" w:color="auto"/>
            </w:tcBorders>
            <w:shd w:val="clear" w:color="auto" w:fill="F2F2F2" w:themeFill="background1" w:themeFillShade="F2"/>
            <w:tcMar>
              <w:top w:w="100" w:type="dxa"/>
              <w:left w:w="100" w:type="dxa"/>
              <w:bottom w:w="100" w:type="dxa"/>
              <w:right w:w="100" w:type="dxa"/>
            </w:tcMar>
            <w:vAlign w:val="center"/>
          </w:tcPr>
          <w:p w14:paraId="39E3FEDB" w14:textId="77777777" w:rsidR="00925272" w:rsidRPr="00ED456E" w:rsidRDefault="00925272"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Dataset</w:t>
            </w:r>
          </w:p>
        </w:tc>
        <w:tc>
          <w:tcPr>
            <w:tcW w:w="923" w:type="pct"/>
            <w:tcBorders>
              <w:top w:val="single" w:sz="4" w:space="0" w:color="auto"/>
              <w:bottom w:val="single" w:sz="4" w:space="0" w:color="auto"/>
            </w:tcBorders>
            <w:shd w:val="clear" w:color="auto" w:fill="F2F2F2" w:themeFill="background1" w:themeFillShade="F2"/>
            <w:tcMar>
              <w:top w:w="100" w:type="dxa"/>
              <w:left w:w="100" w:type="dxa"/>
              <w:bottom w:w="100" w:type="dxa"/>
              <w:right w:w="100" w:type="dxa"/>
            </w:tcMar>
            <w:vAlign w:val="center"/>
          </w:tcPr>
          <w:p w14:paraId="7AB4F777" w14:textId="4E69F2DD" w:rsidR="00925272" w:rsidRPr="00ED456E" w:rsidRDefault="00925272"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proofErr w:type="spellStart"/>
            <w:r w:rsidRPr="00ED456E">
              <w:rPr>
                <w:rFonts w:ascii="Times New Roman" w:hAnsi="Times New Roman" w:cs="Times New Roman"/>
                <w:sz w:val="20"/>
                <w:szCs w:val="20"/>
              </w:rPr>
              <w:t>Sensitivity</w:t>
            </w:r>
            <w:proofErr w:type="spellEnd"/>
          </w:p>
        </w:tc>
        <w:tc>
          <w:tcPr>
            <w:tcW w:w="816" w:type="pct"/>
            <w:tcBorders>
              <w:top w:val="single" w:sz="4" w:space="0" w:color="auto"/>
              <w:bottom w:val="single" w:sz="4" w:space="0" w:color="auto"/>
            </w:tcBorders>
            <w:shd w:val="clear" w:color="auto" w:fill="F2F2F2" w:themeFill="background1" w:themeFillShade="F2"/>
            <w:vAlign w:val="center"/>
          </w:tcPr>
          <w:p w14:paraId="0B867D41" w14:textId="23FD9C58" w:rsidR="00925272" w:rsidRPr="00ED456E" w:rsidRDefault="00925272"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proofErr w:type="spellStart"/>
            <w:r w:rsidRPr="00ED456E">
              <w:rPr>
                <w:rFonts w:ascii="Times New Roman" w:hAnsi="Times New Roman" w:cs="Times New Roman"/>
                <w:sz w:val="20"/>
                <w:szCs w:val="20"/>
              </w:rPr>
              <w:t>Specificity</w:t>
            </w:r>
            <w:proofErr w:type="spellEnd"/>
          </w:p>
        </w:tc>
        <w:tc>
          <w:tcPr>
            <w:tcW w:w="816" w:type="pct"/>
            <w:tcBorders>
              <w:top w:val="single" w:sz="4" w:space="0" w:color="auto"/>
              <w:bottom w:val="single" w:sz="4" w:space="0" w:color="auto"/>
            </w:tcBorders>
            <w:shd w:val="clear" w:color="auto" w:fill="F2F2F2" w:themeFill="background1" w:themeFillShade="F2"/>
            <w:tcMar>
              <w:top w:w="100" w:type="dxa"/>
              <w:left w:w="100" w:type="dxa"/>
              <w:bottom w:w="100" w:type="dxa"/>
              <w:right w:w="100" w:type="dxa"/>
            </w:tcMar>
            <w:vAlign w:val="center"/>
          </w:tcPr>
          <w:p w14:paraId="417FE52E" w14:textId="77777777" w:rsidR="00925272" w:rsidRPr="00ED456E" w:rsidRDefault="00925272"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proofErr w:type="spellStart"/>
            <w:r w:rsidRPr="00ED456E">
              <w:rPr>
                <w:rFonts w:ascii="Times New Roman" w:hAnsi="Times New Roman" w:cs="Times New Roman"/>
                <w:sz w:val="20"/>
                <w:szCs w:val="20"/>
              </w:rPr>
              <w:t>Sensitivity</w:t>
            </w:r>
            <w:proofErr w:type="spellEnd"/>
          </w:p>
        </w:tc>
        <w:tc>
          <w:tcPr>
            <w:tcW w:w="815" w:type="pct"/>
            <w:tcBorders>
              <w:top w:val="single" w:sz="4" w:space="0" w:color="auto"/>
              <w:bottom w:val="single" w:sz="4" w:space="0" w:color="auto"/>
            </w:tcBorders>
            <w:shd w:val="clear" w:color="auto" w:fill="F2F2F2" w:themeFill="background1" w:themeFillShade="F2"/>
            <w:tcMar>
              <w:top w:w="100" w:type="dxa"/>
              <w:left w:w="100" w:type="dxa"/>
              <w:bottom w:w="100" w:type="dxa"/>
              <w:right w:w="100" w:type="dxa"/>
            </w:tcMar>
            <w:vAlign w:val="center"/>
          </w:tcPr>
          <w:p w14:paraId="6287E2E3" w14:textId="77777777" w:rsidR="00925272" w:rsidRPr="00ED456E" w:rsidRDefault="00925272" w:rsidP="00925272">
            <w:pPr>
              <w:widowControl w:val="0"/>
              <w:pBdr>
                <w:top w:val="nil"/>
                <w:left w:val="nil"/>
                <w:bottom w:val="nil"/>
                <w:right w:val="nil"/>
                <w:between w:val="nil"/>
              </w:pBdr>
              <w:spacing w:line="240" w:lineRule="auto"/>
              <w:jc w:val="center"/>
              <w:rPr>
                <w:rFonts w:ascii="Times New Roman" w:hAnsi="Times New Roman" w:cs="Times New Roman"/>
                <w:sz w:val="20"/>
                <w:szCs w:val="20"/>
              </w:rPr>
            </w:pPr>
            <w:proofErr w:type="spellStart"/>
            <w:r w:rsidRPr="00ED456E">
              <w:rPr>
                <w:rFonts w:ascii="Times New Roman" w:hAnsi="Times New Roman" w:cs="Times New Roman"/>
                <w:sz w:val="20"/>
                <w:szCs w:val="20"/>
              </w:rPr>
              <w:t>Specificity</w:t>
            </w:r>
            <w:proofErr w:type="spellEnd"/>
          </w:p>
        </w:tc>
      </w:tr>
      <w:tr w:rsidR="00ED456E" w:rsidRPr="00ED456E" w14:paraId="04F8C436" w14:textId="77777777" w:rsidTr="00925272">
        <w:trPr>
          <w:jc w:val="center"/>
        </w:trPr>
        <w:tc>
          <w:tcPr>
            <w:tcW w:w="1630" w:type="pct"/>
            <w:shd w:val="clear" w:color="auto" w:fill="auto"/>
            <w:tcMar>
              <w:top w:w="100" w:type="dxa"/>
              <w:left w:w="100" w:type="dxa"/>
              <w:bottom w:w="100" w:type="dxa"/>
              <w:right w:w="100" w:type="dxa"/>
            </w:tcMar>
            <w:vAlign w:val="center"/>
          </w:tcPr>
          <w:p w14:paraId="5D58B044" w14:textId="77777777" w:rsidR="00925272" w:rsidRPr="00ED456E" w:rsidRDefault="00925272" w:rsidP="00136CB4">
            <w:pPr>
              <w:widowControl w:val="0"/>
              <w:pBdr>
                <w:top w:val="nil"/>
                <w:left w:val="nil"/>
                <w:bottom w:val="nil"/>
                <w:right w:val="nil"/>
                <w:between w:val="nil"/>
              </w:pBdr>
              <w:spacing w:line="240" w:lineRule="auto"/>
              <w:jc w:val="center"/>
              <w:rPr>
                <w:rFonts w:ascii="Times New Roman" w:hAnsi="Times New Roman" w:cs="Times New Roman"/>
                <w:sz w:val="20"/>
                <w:szCs w:val="20"/>
                <w:lang w:val="en-GB"/>
              </w:rPr>
            </w:pPr>
            <w:r w:rsidRPr="00ED456E">
              <w:rPr>
                <w:rFonts w:ascii="Times New Roman" w:hAnsi="Times New Roman" w:cs="Times New Roman"/>
                <w:sz w:val="20"/>
                <w:szCs w:val="20"/>
                <w:lang w:val="en-GB"/>
              </w:rPr>
              <w:t>Test sample from the development dataset</w:t>
            </w:r>
          </w:p>
        </w:tc>
        <w:tc>
          <w:tcPr>
            <w:tcW w:w="923" w:type="pct"/>
            <w:shd w:val="clear" w:color="auto" w:fill="auto"/>
            <w:tcMar>
              <w:top w:w="100" w:type="dxa"/>
              <w:left w:w="100" w:type="dxa"/>
              <w:bottom w:w="100" w:type="dxa"/>
              <w:right w:w="100" w:type="dxa"/>
            </w:tcMar>
            <w:vAlign w:val="center"/>
          </w:tcPr>
          <w:p w14:paraId="2E6F082E" w14:textId="780812EF" w:rsidR="00925272" w:rsidRPr="00ED456E" w:rsidRDefault="00925272" w:rsidP="00136CB4">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1.000</w:t>
            </w:r>
          </w:p>
        </w:tc>
        <w:tc>
          <w:tcPr>
            <w:tcW w:w="816" w:type="pct"/>
            <w:vAlign w:val="center"/>
          </w:tcPr>
          <w:p w14:paraId="7499A0A1" w14:textId="5AF7EA40" w:rsidR="00925272" w:rsidRPr="00ED456E" w:rsidRDefault="00925272" w:rsidP="00136CB4">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0.958</w:t>
            </w:r>
          </w:p>
        </w:tc>
        <w:tc>
          <w:tcPr>
            <w:tcW w:w="816" w:type="pct"/>
            <w:shd w:val="clear" w:color="auto" w:fill="auto"/>
            <w:tcMar>
              <w:top w:w="100" w:type="dxa"/>
              <w:left w:w="100" w:type="dxa"/>
              <w:bottom w:w="100" w:type="dxa"/>
              <w:right w:w="100" w:type="dxa"/>
            </w:tcMar>
            <w:vAlign w:val="center"/>
          </w:tcPr>
          <w:p w14:paraId="44B42B1C" w14:textId="73E27901" w:rsidR="00925272" w:rsidRPr="00ED456E" w:rsidRDefault="00925272" w:rsidP="00136CB4">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0.952</w:t>
            </w:r>
          </w:p>
        </w:tc>
        <w:tc>
          <w:tcPr>
            <w:tcW w:w="815" w:type="pct"/>
            <w:shd w:val="clear" w:color="auto" w:fill="auto"/>
            <w:tcMar>
              <w:top w:w="100" w:type="dxa"/>
              <w:left w:w="100" w:type="dxa"/>
              <w:bottom w:w="100" w:type="dxa"/>
              <w:right w:w="100" w:type="dxa"/>
            </w:tcMar>
            <w:vAlign w:val="center"/>
          </w:tcPr>
          <w:p w14:paraId="4EE6BD4B" w14:textId="524920CF" w:rsidR="00925272" w:rsidRPr="00ED456E" w:rsidRDefault="00925272" w:rsidP="00136CB4">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0.996</w:t>
            </w:r>
          </w:p>
        </w:tc>
      </w:tr>
      <w:tr w:rsidR="00ED456E" w:rsidRPr="00ED456E" w14:paraId="0912F2E5" w14:textId="77777777" w:rsidTr="00925272">
        <w:trPr>
          <w:jc w:val="center"/>
        </w:trPr>
        <w:tc>
          <w:tcPr>
            <w:tcW w:w="1630" w:type="pct"/>
            <w:shd w:val="clear" w:color="auto" w:fill="auto"/>
            <w:tcMar>
              <w:top w:w="100" w:type="dxa"/>
              <w:left w:w="100" w:type="dxa"/>
              <w:bottom w:w="100" w:type="dxa"/>
              <w:right w:w="100" w:type="dxa"/>
            </w:tcMar>
            <w:vAlign w:val="center"/>
          </w:tcPr>
          <w:p w14:paraId="568BF68D" w14:textId="77777777" w:rsidR="00925272" w:rsidRPr="00ED456E" w:rsidRDefault="00925272" w:rsidP="00136CB4">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 xml:space="preserve">Internal </w:t>
            </w:r>
            <w:proofErr w:type="spellStart"/>
            <w:r w:rsidRPr="00ED456E">
              <w:rPr>
                <w:rFonts w:ascii="Times New Roman" w:hAnsi="Times New Roman" w:cs="Times New Roman"/>
                <w:sz w:val="20"/>
                <w:szCs w:val="20"/>
              </w:rPr>
              <w:t>test</w:t>
            </w:r>
            <w:proofErr w:type="spellEnd"/>
            <w:r w:rsidRPr="00ED456E">
              <w:rPr>
                <w:rFonts w:ascii="Times New Roman" w:hAnsi="Times New Roman" w:cs="Times New Roman"/>
                <w:sz w:val="20"/>
                <w:szCs w:val="20"/>
              </w:rPr>
              <w:t xml:space="preserve"> </w:t>
            </w:r>
            <w:proofErr w:type="spellStart"/>
            <w:r w:rsidRPr="00ED456E">
              <w:rPr>
                <w:rFonts w:ascii="Times New Roman" w:hAnsi="Times New Roman" w:cs="Times New Roman"/>
                <w:sz w:val="20"/>
                <w:szCs w:val="20"/>
              </w:rPr>
              <w:t>dataset</w:t>
            </w:r>
            <w:proofErr w:type="spellEnd"/>
          </w:p>
        </w:tc>
        <w:tc>
          <w:tcPr>
            <w:tcW w:w="923" w:type="pct"/>
            <w:shd w:val="clear" w:color="auto" w:fill="auto"/>
            <w:tcMar>
              <w:top w:w="100" w:type="dxa"/>
              <w:left w:w="100" w:type="dxa"/>
              <w:bottom w:w="100" w:type="dxa"/>
              <w:right w:w="100" w:type="dxa"/>
            </w:tcMar>
            <w:vAlign w:val="center"/>
          </w:tcPr>
          <w:p w14:paraId="527E5C22" w14:textId="5A7C925E" w:rsidR="00925272" w:rsidRPr="00ED456E" w:rsidRDefault="00925272" w:rsidP="00136CB4">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0.957</w:t>
            </w:r>
          </w:p>
        </w:tc>
        <w:tc>
          <w:tcPr>
            <w:tcW w:w="816" w:type="pct"/>
            <w:vAlign w:val="center"/>
          </w:tcPr>
          <w:p w14:paraId="54A1672E" w14:textId="68CB6584" w:rsidR="00925272" w:rsidRPr="00ED456E" w:rsidRDefault="00925272" w:rsidP="00136CB4">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0.997</w:t>
            </w:r>
          </w:p>
        </w:tc>
        <w:tc>
          <w:tcPr>
            <w:tcW w:w="816" w:type="pct"/>
            <w:shd w:val="clear" w:color="auto" w:fill="auto"/>
            <w:tcMar>
              <w:top w:w="100" w:type="dxa"/>
              <w:left w:w="100" w:type="dxa"/>
              <w:bottom w:w="100" w:type="dxa"/>
              <w:right w:w="100" w:type="dxa"/>
            </w:tcMar>
            <w:vAlign w:val="center"/>
          </w:tcPr>
          <w:p w14:paraId="4F003FF4" w14:textId="5E025B2F" w:rsidR="00925272" w:rsidRPr="00ED456E" w:rsidRDefault="00925272" w:rsidP="00136CB4">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0.884</w:t>
            </w:r>
          </w:p>
        </w:tc>
        <w:tc>
          <w:tcPr>
            <w:tcW w:w="815" w:type="pct"/>
            <w:shd w:val="clear" w:color="auto" w:fill="auto"/>
            <w:tcMar>
              <w:top w:w="100" w:type="dxa"/>
              <w:left w:w="100" w:type="dxa"/>
              <w:bottom w:w="100" w:type="dxa"/>
              <w:right w:w="100" w:type="dxa"/>
            </w:tcMar>
            <w:vAlign w:val="center"/>
          </w:tcPr>
          <w:p w14:paraId="57A2513A" w14:textId="1B70F8F0" w:rsidR="00925272" w:rsidRPr="00ED456E" w:rsidRDefault="00925272" w:rsidP="00136CB4">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1.000</w:t>
            </w:r>
          </w:p>
        </w:tc>
      </w:tr>
      <w:tr w:rsidR="00925272" w:rsidRPr="00ED456E" w14:paraId="39B943A7" w14:textId="77777777" w:rsidTr="00925272">
        <w:trPr>
          <w:jc w:val="center"/>
        </w:trPr>
        <w:tc>
          <w:tcPr>
            <w:tcW w:w="1630" w:type="pct"/>
            <w:tcBorders>
              <w:bottom w:val="single" w:sz="4" w:space="0" w:color="auto"/>
            </w:tcBorders>
            <w:shd w:val="clear" w:color="auto" w:fill="auto"/>
            <w:tcMar>
              <w:top w:w="100" w:type="dxa"/>
              <w:left w:w="100" w:type="dxa"/>
              <w:bottom w:w="100" w:type="dxa"/>
              <w:right w:w="100" w:type="dxa"/>
            </w:tcMar>
            <w:vAlign w:val="center"/>
          </w:tcPr>
          <w:p w14:paraId="36FCDFFB" w14:textId="77777777" w:rsidR="00925272" w:rsidRPr="00ED456E" w:rsidRDefault="00925272" w:rsidP="00136CB4">
            <w:pPr>
              <w:widowControl w:val="0"/>
              <w:pBdr>
                <w:top w:val="nil"/>
                <w:left w:val="nil"/>
                <w:bottom w:val="nil"/>
                <w:right w:val="nil"/>
                <w:between w:val="nil"/>
              </w:pBdr>
              <w:spacing w:line="240" w:lineRule="auto"/>
              <w:jc w:val="center"/>
              <w:rPr>
                <w:rFonts w:ascii="Times New Roman" w:hAnsi="Times New Roman" w:cs="Times New Roman"/>
                <w:sz w:val="20"/>
                <w:szCs w:val="20"/>
              </w:rPr>
            </w:pPr>
            <w:proofErr w:type="spellStart"/>
            <w:r w:rsidRPr="00ED456E">
              <w:rPr>
                <w:rFonts w:ascii="Times New Roman" w:hAnsi="Times New Roman" w:cs="Times New Roman"/>
                <w:sz w:val="20"/>
                <w:szCs w:val="20"/>
              </w:rPr>
              <w:t>External</w:t>
            </w:r>
            <w:proofErr w:type="spellEnd"/>
            <w:r w:rsidRPr="00ED456E">
              <w:rPr>
                <w:rFonts w:ascii="Times New Roman" w:hAnsi="Times New Roman" w:cs="Times New Roman"/>
                <w:sz w:val="20"/>
                <w:szCs w:val="20"/>
              </w:rPr>
              <w:t xml:space="preserve"> </w:t>
            </w:r>
            <w:proofErr w:type="spellStart"/>
            <w:r w:rsidRPr="00ED456E">
              <w:rPr>
                <w:rFonts w:ascii="Times New Roman" w:hAnsi="Times New Roman" w:cs="Times New Roman"/>
                <w:sz w:val="20"/>
                <w:szCs w:val="20"/>
              </w:rPr>
              <w:t>test</w:t>
            </w:r>
            <w:proofErr w:type="spellEnd"/>
            <w:r w:rsidRPr="00ED456E">
              <w:rPr>
                <w:rFonts w:ascii="Times New Roman" w:hAnsi="Times New Roman" w:cs="Times New Roman"/>
                <w:sz w:val="20"/>
                <w:szCs w:val="20"/>
              </w:rPr>
              <w:t xml:space="preserve"> </w:t>
            </w:r>
            <w:proofErr w:type="spellStart"/>
            <w:r w:rsidRPr="00ED456E">
              <w:rPr>
                <w:rFonts w:ascii="Times New Roman" w:hAnsi="Times New Roman" w:cs="Times New Roman"/>
                <w:sz w:val="20"/>
                <w:szCs w:val="20"/>
              </w:rPr>
              <w:t>dataset</w:t>
            </w:r>
            <w:proofErr w:type="spellEnd"/>
          </w:p>
        </w:tc>
        <w:tc>
          <w:tcPr>
            <w:tcW w:w="923" w:type="pct"/>
            <w:tcBorders>
              <w:bottom w:val="single" w:sz="4" w:space="0" w:color="auto"/>
            </w:tcBorders>
            <w:shd w:val="clear" w:color="auto" w:fill="auto"/>
            <w:tcMar>
              <w:top w:w="100" w:type="dxa"/>
              <w:left w:w="100" w:type="dxa"/>
              <w:bottom w:w="100" w:type="dxa"/>
              <w:right w:w="100" w:type="dxa"/>
            </w:tcMar>
            <w:vAlign w:val="center"/>
          </w:tcPr>
          <w:p w14:paraId="1E298125" w14:textId="580AC104" w:rsidR="00925272" w:rsidRPr="00ED456E" w:rsidRDefault="00925272" w:rsidP="00136CB4">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1.000</w:t>
            </w:r>
          </w:p>
        </w:tc>
        <w:tc>
          <w:tcPr>
            <w:tcW w:w="816" w:type="pct"/>
            <w:tcBorders>
              <w:bottom w:val="single" w:sz="4" w:space="0" w:color="auto"/>
            </w:tcBorders>
            <w:vAlign w:val="center"/>
          </w:tcPr>
          <w:p w14:paraId="394C1D91" w14:textId="2F9B8847" w:rsidR="00925272" w:rsidRPr="00ED456E" w:rsidRDefault="00925272" w:rsidP="00136CB4">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0.816</w:t>
            </w:r>
          </w:p>
        </w:tc>
        <w:tc>
          <w:tcPr>
            <w:tcW w:w="816" w:type="pct"/>
            <w:tcBorders>
              <w:bottom w:val="single" w:sz="4" w:space="0" w:color="auto"/>
            </w:tcBorders>
            <w:shd w:val="clear" w:color="auto" w:fill="auto"/>
            <w:tcMar>
              <w:top w:w="100" w:type="dxa"/>
              <w:left w:w="100" w:type="dxa"/>
              <w:bottom w:w="100" w:type="dxa"/>
              <w:right w:w="100" w:type="dxa"/>
            </w:tcMar>
            <w:vAlign w:val="center"/>
          </w:tcPr>
          <w:p w14:paraId="38171533" w14:textId="7CC7CCC1" w:rsidR="00925272" w:rsidRPr="00ED456E" w:rsidRDefault="00925272" w:rsidP="00136CB4">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0.989</w:t>
            </w:r>
          </w:p>
        </w:tc>
        <w:tc>
          <w:tcPr>
            <w:tcW w:w="815" w:type="pct"/>
            <w:tcBorders>
              <w:bottom w:val="single" w:sz="4" w:space="0" w:color="auto"/>
            </w:tcBorders>
            <w:shd w:val="clear" w:color="auto" w:fill="auto"/>
            <w:tcMar>
              <w:top w:w="100" w:type="dxa"/>
              <w:left w:w="100" w:type="dxa"/>
              <w:bottom w:w="100" w:type="dxa"/>
              <w:right w:w="100" w:type="dxa"/>
            </w:tcMar>
            <w:vAlign w:val="center"/>
          </w:tcPr>
          <w:p w14:paraId="689510FA" w14:textId="1806F476" w:rsidR="00925272" w:rsidRPr="00ED456E" w:rsidRDefault="00925272" w:rsidP="00136CB4">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0.995</w:t>
            </w:r>
          </w:p>
        </w:tc>
      </w:tr>
    </w:tbl>
    <w:p w14:paraId="1C1C914F" w14:textId="61A2533C" w:rsidR="00182F09" w:rsidRPr="00ED456E" w:rsidRDefault="00182F09">
      <w:pPr>
        <w:rPr>
          <w:rFonts w:ascii="Times New Roman" w:hAnsi="Times New Roman" w:cs="Times New Roman"/>
          <w:sz w:val="20"/>
          <w:szCs w:val="20"/>
        </w:rPr>
      </w:pPr>
    </w:p>
    <w:p w14:paraId="2B6000E3" w14:textId="77777777" w:rsidR="00E547C5" w:rsidRPr="00ED456E" w:rsidRDefault="00E547C5">
      <w:pPr>
        <w:rPr>
          <w:rFonts w:ascii="Times New Roman" w:hAnsi="Times New Roman" w:cs="Times New Roman"/>
          <w:sz w:val="20"/>
          <w:szCs w:val="20"/>
        </w:rPr>
      </w:pPr>
    </w:p>
    <w:p w14:paraId="65BAA0D9" w14:textId="2557AE77" w:rsidR="00591C1F" w:rsidRPr="00ED456E" w:rsidRDefault="00925272" w:rsidP="00925272">
      <w:pPr>
        <w:spacing w:before="240" w:line="480" w:lineRule="auto"/>
        <w:jc w:val="both"/>
        <w:rPr>
          <w:rFonts w:ascii="Times New Roman" w:hAnsi="Times New Roman" w:cs="Times New Roman"/>
          <w:b/>
          <w:sz w:val="20"/>
          <w:szCs w:val="20"/>
          <w:lang w:val="en-GB"/>
        </w:rPr>
      </w:pPr>
      <w:r w:rsidRPr="00ED456E">
        <w:rPr>
          <w:rFonts w:ascii="Times New Roman" w:hAnsi="Times New Roman" w:cs="Times New Roman"/>
          <w:b/>
          <w:sz w:val="20"/>
          <w:szCs w:val="20"/>
          <w:lang w:val="en-GB"/>
        </w:rPr>
        <w:t>Supplementary Tab</w:t>
      </w:r>
      <w:r w:rsidR="00101B72" w:rsidRPr="00ED456E">
        <w:rPr>
          <w:rFonts w:ascii="Times New Roman" w:hAnsi="Times New Roman" w:cs="Times New Roman"/>
          <w:b/>
          <w:sz w:val="20"/>
          <w:szCs w:val="20"/>
          <w:lang w:val="en-GB"/>
        </w:rPr>
        <w:t>.</w:t>
      </w:r>
      <w:r w:rsidRPr="00ED456E">
        <w:rPr>
          <w:rFonts w:ascii="Times New Roman" w:hAnsi="Times New Roman" w:cs="Times New Roman"/>
          <w:b/>
          <w:sz w:val="20"/>
          <w:szCs w:val="20"/>
          <w:lang w:val="en-GB"/>
        </w:rPr>
        <w:t xml:space="preserve"> 3</w:t>
      </w:r>
      <w:r w:rsidR="00D87D15" w:rsidRPr="00ED456E">
        <w:rPr>
          <w:rFonts w:ascii="Times New Roman" w:hAnsi="Times New Roman" w:cs="Times New Roman"/>
          <w:sz w:val="20"/>
          <w:szCs w:val="20"/>
          <w:lang w:val="en-GB"/>
        </w:rPr>
        <w:t xml:space="preserve"> </w:t>
      </w:r>
      <w:r w:rsidR="006E2F00" w:rsidRPr="00ED456E">
        <w:rPr>
          <w:rFonts w:ascii="Times New Roman" w:hAnsi="Times New Roman" w:cs="Times New Roman"/>
          <w:sz w:val="20"/>
          <w:szCs w:val="20"/>
          <w:lang w:val="en-GB"/>
        </w:rPr>
        <w:t>T</w:t>
      </w:r>
      <w:r w:rsidR="00D87D15" w:rsidRPr="00ED456E">
        <w:rPr>
          <w:rFonts w:ascii="Times New Roman" w:hAnsi="Times New Roman" w:cs="Times New Roman"/>
          <w:sz w:val="20"/>
          <w:szCs w:val="20"/>
          <w:lang w:val="en-GB"/>
        </w:rPr>
        <w:t xml:space="preserve">hresholds </w:t>
      </w:r>
      <w:r w:rsidR="006E2F00" w:rsidRPr="00ED456E">
        <w:rPr>
          <w:rFonts w:ascii="Times New Roman" w:hAnsi="Times New Roman" w:cs="Times New Roman"/>
          <w:sz w:val="20"/>
          <w:szCs w:val="20"/>
          <w:lang w:val="en-GB"/>
        </w:rPr>
        <w:t>t on the (mean) sigmoid output for identification of „uncertain“ cases with the comparison methods (a scan was flagged „uncertain“ if the mean sigmoid output was in the interval [0.5-t, 0.5+t])</w:t>
      </w:r>
      <w:r w:rsidR="00D87D15" w:rsidRPr="00ED456E">
        <w:rPr>
          <w:rFonts w:ascii="Times New Roman" w:hAnsi="Times New Roman" w:cs="Times New Roman"/>
          <w:sz w:val="20"/>
          <w:szCs w:val="20"/>
          <w:lang w:val="en-GB"/>
        </w:rPr>
        <w:t xml:space="preserve">. The thresholds were </w:t>
      </w:r>
      <w:r w:rsidR="006E2F00" w:rsidRPr="00ED456E">
        <w:rPr>
          <w:rFonts w:ascii="Times New Roman" w:hAnsi="Times New Roman" w:cs="Times New Roman"/>
          <w:sz w:val="20"/>
          <w:szCs w:val="20"/>
          <w:lang w:val="en-GB"/>
        </w:rPr>
        <w:t>fixed</w:t>
      </w:r>
      <w:r w:rsidR="00D87D15" w:rsidRPr="00ED456E">
        <w:rPr>
          <w:rFonts w:ascii="Times New Roman" w:hAnsi="Times New Roman" w:cs="Times New Roman"/>
          <w:sz w:val="20"/>
          <w:szCs w:val="20"/>
          <w:lang w:val="en-GB"/>
        </w:rPr>
        <w:t xml:space="preserve"> such that the number of </w:t>
      </w:r>
      <w:r w:rsidR="006E2F00" w:rsidRPr="00ED456E">
        <w:rPr>
          <w:rFonts w:ascii="Times New Roman" w:hAnsi="Times New Roman" w:cs="Times New Roman"/>
          <w:sz w:val="20"/>
          <w:szCs w:val="20"/>
          <w:lang w:val="en-GB"/>
        </w:rPr>
        <w:t>„uncertain“</w:t>
      </w:r>
      <w:r w:rsidR="00D87D15" w:rsidRPr="00ED456E">
        <w:rPr>
          <w:rFonts w:ascii="Times New Roman" w:hAnsi="Times New Roman" w:cs="Times New Roman"/>
          <w:sz w:val="20"/>
          <w:szCs w:val="20"/>
          <w:lang w:val="en-GB"/>
        </w:rPr>
        <w:t xml:space="preserve"> scans </w:t>
      </w:r>
      <w:r w:rsidR="006E2F00" w:rsidRPr="00ED456E">
        <w:rPr>
          <w:rFonts w:ascii="Times New Roman" w:hAnsi="Times New Roman" w:cs="Times New Roman"/>
          <w:sz w:val="20"/>
          <w:szCs w:val="20"/>
          <w:lang w:val="en-GB"/>
        </w:rPr>
        <w:t xml:space="preserve">was the same as with the UDM </w:t>
      </w:r>
    </w:p>
    <w:tbl>
      <w:tblPr>
        <w:tblStyle w:val="3"/>
        <w:tblW w:w="4317" w:type="pct"/>
        <w:jc w:val="center"/>
        <w:tblInd w:w="0" w:type="dxa"/>
        <w:tblBorders>
          <w:top w:val="single" w:sz="4" w:space="0" w:color="auto"/>
          <w:bottom w:val="single" w:sz="4" w:space="0" w:color="auto"/>
        </w:tblBorders>
        <w:tblLook w:val="0600" w:firstRow="0" w:lastRow="0" w:firstColumn="0" w:lastColumn="0" w:noHBand="1" w:noVBand="1"/>
      </w:tblPr>
      <w:tblGrid>
        <w:gridCol w:w="2114"/>
        <w:gridCol w:w="1728"/>
        <w:gridCol w:w="1728"/>
        <w:gridCol w:w="1728"/>
      </w:tblGrid>
      <w:tr w:rsidR="00ED456E" w:rsidRPr="00ED456E" w14:paraId="2ED7DDF5" w14:textId="77777777" w:rsidTr="00E547C5">
        <w:trPr>
          <w:jc w:val="center"/>
        </w:trPr>
        <w:tc>
          <w:tcPr>
            <w:tcW w:w="1448" w:type="pct"/>
            <w:tcBorders>
              <w:top w:val="single" w:sz="4" w:space="0" w:color="auto"/>
              <w:bottom w:val="single" w:sz="4" w:space="0" w:color="auto"/>
            </w:tcBorders>
            <w:shd w:val="clear" w:color="auto" w:fill="F2F2F2" w:themeFill="background1" w:themeFillShade="F2"/>
            <w:tcMar>
              <w:top w:w="100" w:type="dxa"/>
              <w:left w:w="100" w:type="dxa"/>
              <w:bottom w:w="100" w:type="dxa"/>
              <w:right w:w="100" w:type="dxa"/>
            </w:tcMar>
            <w:vAlign w:val="center"/>
          </w:tcPr>
          <w:p w14:paraId="43B999A5" w14:textId="77777777" w:rsidR="00CB6A05" w:rsidRPr="00ED456E" w:rsidRDefault="00CB6A05" w:rsidP="00CB6A05">
            <w:pPr>
              <w:widowControl w:val="0"/>
              <w:spacing w:line="240" w:lineRule="auto"/>
              <w:jc w:val="center"/>
              <w:rPr>
                <w:rFonts w:ascii="Times New Roman" w:hAnsi="Times New Roman" w:cs="Times New Roman"/>
                <w:sz w:val="20"/>
                <w:szCs w:val="20"/>
                <w:lang w:val="en-GB"/>
              </w:rPr>
            </w:pPr>
          </w:p>
        </w:tc>
        <w:tc>
          <w:tcPr>
            <w:tcW w:w="1184" w:type="pct"/>
            <w:tcBorders>
              <w:top w:val="single" w:sz="4" w:space="0" w:color="auto"/>
              <w:bottom w:val="single" w:sz="4" w:space="0" w:color="auto"/>
            </w:tcBorders>
            <w:shd w:val="clear" w:color="auto" w:fill="F2F2F2" w:themeFill="background1" w:themeFillShade="F2"/>
            <w:tcMar>
              <w:top w:w="100" w:type="dxa"/>
              <w:left w:w="100" w:type="dxa"/>
              <w:bottom w:w="100" w:type="dxa"/>
              <w:right w:w="100" w:type="dxa"/>
            </w:tcMar>
            <w:vAlign w:val="center"/>
          </w:tcPr>
          <w:p w14:paraId="42482F99" w14:textId="4773E03F" w:rsidR="00CB6A05" w:rsidRPr="00ED456E" w:rsidRDefault="00CB6A05" w:rsidP="00CB6A05">
            <w:pPr>
              <w:widowControl w:val="0"/>
              <w:spacing w:line="240" w:lineRule="auto"/>
              <w:jc w:val="center"/>
              <w:rPr>
                <w:rFonts w:ascii="Times New Roman" w:hAnsi="Times New Roman" w:cs="Times New Roman"/>
                <w:sz w:val="20"/>
                <w:szCs w:val="20"/>
              </w:rPr>
            </w:pPr>
            <w:proofErr w:type="spellStart"/>
            <w:r w:rsidRPr="00ED456E">
              <w:rPr>
                <w:rFonts w:ascii="Times New Roman" w:hAnsi="Times New Roman" w:cs="Times New Roman"/>
                <w:sz w:val="20"/>
                <w:szCs w:val="20"/>
              </w:rPr>
              <w:t>Sigmoid</w:t>
            </w:r>
            <w:proofErr w:type="spellEnd"/>
          </w:p>
        </w:tc>
        <w:tc>
          <w:tcPr>
            <w:tcW w:w="1184" w:type="pct"/>
            <w:tcBorders>
              <w:top w:val="single" w:sz="4" w:space="0" w:color="auto"/>
              <w:bottom w:val="single" w:sz="4" w:space="0" w:color="auto"/>
            </w:tcBorders>
            <w:shd w:val="clear" w:color="auto" w:fill="F2F2F2" w:themeFill="background1" w:themeFillShade="F2"/>
            <w:vAlign w:val="center"/>
          </w:tcPr>
          <w:p w14:paraId="15594DEE" w14:textId="060BC518" w:rsidR="00CB6A05" w:rsidRPr="00ED456E" w:rsidRDefault="00CB6A05" w:rsidP="00CB6A05">
            <w:pPr>
              <w:widowControl w:val="0"/>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Dropout</w:t>
            </w:r>
          </w:p>
        </w:tc>
        <w:tc>
          <w:tcPr>
            <w:tcW w:w="1184" w:type="pct"/>
            <w:tcBorders>
              <w:top w:val="single" w:sz="4" w:space="0" w:color="auto"/>
              <w:bottom w:val="single" w:sz="4" w:space="0" w:color="auto"/>
            </w:tcBorders>
            <w:shd w:val="clear" w:color="auto" w:fill="F2F2F2" w:themeFill="background1" w:themeFillShade="F2"/>
            <w:tcMar>
              <w:top w:w="100" w:type="dxa"/>
              <w:left w:w="100" w:type="dxa"/>
              <w:bottom w:w="100" w:type="dxa"/>
              <w:right w:w="100" w:type="dxa"/>
            </w:tcMar>
            <w:vAlign w:val="center"/>
          </w:tcPr>
          <w:p w14:paraId="6656E68F" w14:textId="6831E4A5" w:rsidR="00CB6A05" w:rsidRPr="00ED456E" w:rsidRDefault="00EA0794" w:rsidP="00CB6A05">
            <w:pPr>
              <w:widowControl w:val="0"/>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 xml:space="preserve">Model </w:t>
            </w:r>
            <w:proofErr w:type="spellStart"/>
            <w:r w:rsidRPr="00ED456E">
              <w:rPr>
                <w:rFonts w:ascii="Times New Roman" w:hAnsi="Times New Roman" w:cs="Times New Roman"/>
                <w:sz w:val="20"/>
                <w:szCs w:val="20"/>
              </w:rPr>
              <w:t>averaging</w:t>
            </w:r>
            <w:proofErr w:type="spellEnd"/>
          </w:p>
        </w:tc>
      </w:tr>
      <w:tr w:rsidR="00ED456E" w:rsidRPr="00ED456E" w14:paraId="28F2806E" w14:textId="77777777" w:rsidTr="00E547C5">
        <w:trPr>
          <w:jc w:val="center"/>
        </w:trPr>
        <w:tc>
          <w:tcPr>
            <w:tcW w:w="1448" w:type="pct"/>
            <w:tcBorders>
              <w:top w:val="single" w:sz="4" w:space="0" w:color="auto"/>
            </w:tcBorders>
            <w:shd w:val="clear" w:color="auto" w:fill="auto"/>
            <w:tcMar>
              <w:top w:w="100" w:type="dxa"/>
              <w:left w:w="100" w:type="dxa"/>
              <w:bottom w:w="100" w:type="dxa"/>
              <w:right w:w="100" w:type="dxa"/>
            </w:tcMar>
            <w:vAlign w:val="center"/>
          </w:tcPr>
          <w:p w14:paraId="2A6AC9F6" w14:textId="26CE9C16" w:rsidR="00CB6A05" w:rsidRPr="00ED456E" w:rsidRDefault="00CB6A05" w:rsidP="00CB6A05">
            <w:pPr>
              <w:widowControl w:val="0"/>
              <w:spacing w:line="240" w:lineRule="auto"/>
              <w:jc w:val="center"/>
              <w:rPr>
                <w:rFonts w:ascii="Times New Roman" w:hAnsi="Times New Roman" w:cs="Times New Roman"/>
                <w:sz w:val="20"/>
                <w:szCs w:val="20"/>
                <w:lang w:val="en-GB"/>
              </w:rPr>
            </w:pPr>
            <w:r w:rsidRPr="00ED456E">
              <w:rPr>
                <w:rFonts w:ascii="Times New Roman" w:hAnsi="Times New Roman" w:cs="Times New Roman"/>
                <w:sz w:val="20"/>
                <w:szCs w:val="20"/>
                <w:lang w:val="en-GB"/>
              </w:rPr>
              <w:t>Test sample from the development dataset</w:t>
            </w:r>
          </w:p>
        </w:tc>
        <w:tc>
          <w:tcPr>
            <w:tcW w:w="1184" w:type="pct"/>
            <w:tcBorders>
              <w:top w:val="single" w:sz="4" w:space="0" w:color="auto"/>
            </w:tcBorders>
            <w:shd w:val="clear" w:color="auto" w:fill="auto"/>
            <w:tcMar>
              <w:top w:w="100" w:type="dxa"/>
              <w:left w:w="100" w:type="dxa"/>
              <w:bottom w:w="100" w:type="dxa"/>
              <w:right w:w="100" w:type="dxa"/>
            </w:tcMar>
            <w:vAlign w:val="center"/>
          </w:tcPr>
          <w:p w14:paraId="1649D1D6" w14:textId="39405D47" w:rsidR="00CB6A05" w:rsidRPr="00ED456E" w:rsidRDefault="00CB6A05" w:rsidP="00CB6A05">
            <w:pPr>
              <w:widowControl w:val="0"/>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0.06</w:t>
            </w:r>
          </w:p>
        </w:tc>
        <w:tc>
          <w:tcPr>
            <w:tcW w:w="1184" w:type="pct"/>
            <w:tcBorders>
              <w:top w:val="single" w:sz="4" w:space="0" w:color="auto"/>
            </w:tcBorders>
            <w:vAlign w:val="center"/>
          </w:tcPr>
          <w:p w14:paraId="4DE5E297" w14:textId="7547334C" w:rsidR="00CB6A05" w:rsidRPr="00ED456E" w:rsidRDefault="00CB6A05" w:rsidP="00CB6A05">
            <w:pPr>
              <w:widowControl w:val="0"/>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0.43</w:t>
            </w:r>
          </w:p>
        </w:tc>
        <w:tc>
          <w:tcPr>
            <w:tcW w:w="1184" w:type="pct"/>
            <w:tcBorders>
              <w:top w:val="single" w:sz="4" w:space="0" w:color="auto"/>
            </w:tcBorders>
            <w:shd w:val="clear" w:color="auto" w:fill="auto"/>
            <w:tcMar>
              <w:top w:w="100" w:type="dxa"/>
              <w:left w:w="100" w:type="dxa"/>
              <w:bottom w:w="100" w:type="dxa"/>
              <w:right w:w="100" w:type="dxa"/>
            </w:tcMar>
            <w:vAlign w:val="center"/>
          </w:tcPr>
          <w:p w14:paraId="014AAD99" w14:textId="4787E7E4" w:rsidR="00CB6A05" w:rsidRPr="00ED456E" w:rsidRDefault="00CB6A05" w:rsidP="00CB6A05">
            <w:pPr>
              <w:widowControl w:val="0"/>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0.07</w:t>
            </w:r>
          </w:p>
        </w:tc>
      </w:tr>
      <w:tr w:rsidR="00ED456E" w:rsidRPr="00ED456E" w14:paraId="17A6FD69" w14:textId="77777777" w:rsidTr="00E547C5">
        <w:trPr>
          <w:jc w:val="center"/>
        </w:trPr>
        <w:tc>
          <w:tcPr>
            <w:tcW w:w="1448" w:type="pct"/>
            <w:shd w:val="clear" w:color="auto" w:fill="auto"/>
            <w:tcMar>
              <w:top w:w="100" w:type="dxa"/>
              <w:left w:w="100" w:type="dxa"/>
              <w:bottom w:w="100" w:type="dxa"/>
              <w:right w:w="100" w:type="dxa"/>
            </w:tcMar>
            <w:vAlign w:val="center"/>
          </w:tcPr>
          <w:p w14:paraId="7A35B820" w14:textId="3A45F18D" w:rsidR="00CB6A05" w:rsidRPr="00ED456E" w:rsidRDefault="00CB6A05" w:rsidP="00CB6A05">
            <w:pPr>
              <w:widowControl w:val="0"/>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 xml:space="preserve">Internal </w:t>
            </w:r>
            <w:proofErr w:type="spellStart"/>
            <w:r w:rsidRPr="00ED456E">
              <w:rPr>
                <w:rFonts w:ascii="Times New Roman" w:hAnsi="Times New Roman" w:cs="Times New Roman"/>
                <w:sz w:val="20"/>
                <w:szCs w:val="20"/>
              </w:rPr>
              <w:t>test</w:t>
            </w:r>
            <w:proofErr w:type="spellEnd"/>
            <w:r w:rsidRPr="00ED456E">
              <w:rPr>
                <w:rFonts w:ascii="Times New Roman" w:hAnsi="Times New Roman" w:cs="Times New Roman"/>
                <w:sz w:val="20"/>
                <w:szCs w:val="20"/>
              </w:rPr>
              <w:t xml:space="preserve"> </w:t>
            </w:r>
            <w:proofErr w:type="spellStart"/>
            <w:r w:rsidRPr="00ED456E">
              <w:rPr>
                <w:rFonts w:ascii="Times New Roman" w:hAnsi="Times New Roman" w:cs="Times New Roman"/>
                <w:sz w:val="20"/>
                <w:szCs w:val="20"/>
              </w:rPr>
              <w:t>dataset</w:t>
            </w:r>
            <w:proofErr w:type="spellEnd"/>
          </w:p>
        </w:tc>
        <w:tc>
          <w:tcPr>
            <w:tcW w:w="1184" w:type="pct"/>
            <w:shd w:val="clear" w:color="auto" w:fill="auto"/>
            <w:tcMar>
              <w:top w:w="100" w:type="dxa"/>
              <w:left w:w="100" w:type="dxa"/>
              <w:bottom w:w="100" w:type="dxa"/>
              <w:right w:w="100" w:type="dxa"/>
            </w:tcMar>
            <w:vAlign w:val="center"/>
          </w:tcPr>
          <w:p w14:paraId="21676E8A" w14:textId="60973226" w:rsidR="00CB6A05" w:rsidRPr="00ED456E" w:rsidRDefault="00CB6A05" w:rsidP="00CB6A05">
            <w:pPr>
              <w:widowControl w:val="0"/>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0.28</w:t>
            </w:r>
          </w:p>
        </w:tc>
        <w:tc>
          <w:tcPr>
            <w:tcW w:w="1184" w:type="pct"/>
            <w:vAlign w:val="center"/>
          </w:tcPr>
          <w:p w14:paraId="3D0BC4FB" w14:textId="7543E31E" w:rsidR="00CB6A05" w:rsidRPr="00ED456E" w:rsidRDefault="00CB6A05" w:rsidP="00CB6A05">
            <w:pPr>
              <w:widowControl w:val="0"/>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0.47</w:t>
            </w:r>
          </w:p>
        </w:tc>
        <w:tc>
          <w:tcPr>
            <w:tcW w:w="1184" w:type="pct"/>
            <w:shd w:val="clear" w:color="auto" w:fill="auto"/>
            <w:tcMar>
              <w:top w:w="100" w:type="dxa"/>
              <w:left w:w="100" w:type="dxa"/>
              <w:bottom w:w="100" w:type="dxa"/>
              <w:right w:w="100" w:type="dxa"/>
            </w:tcMar>
            <w:vAlign w:val="center"/>
          </w:tcPr>
          <w:p w14:paraId="42678004" w14:textId="23145904" w:rsidR="00CB6A05" w:rsidRPr="00ED456E" w:rsidRDefault="00CB6A05" w:rsidP="00CB6A05">
            <w:pPr>
              <w:widowControl w:val="0"/>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0.25</w:t>
            </w:r>
          </w:p>
        </w:tc>
      </w:tr>
      <w:tr w:rsidR="00CB6A05" w:rsidRPr="00ED456E" w14:paraId="6CD5199A" w14:textId="77777777" w:rsidTr="00E547C5">
        <w:trPr>
          <w:jc w:val="center"/>
        </w:trPr>
        <w:tc>
          <w:tcPr>
            <w:tcW w:w="1448" w:type="pct"/>
            <w:shd w:val="clear" w:color="auto" w:fill="auto"/>
            <w:tcMar>
              <w:top w:w="100" w:type="dxa"/>
              <w:left w:w="100" w:type="dxa"/>
              <w:bottom w:w="100" w:type="dxa"/>
              <w:right w:w="100" w:type="dxa"/>
            </w:tcMar>
            <w:vAlign w:val="center"/>
          </w:tcPr>
          <w:p w14:paraId="7C546475" w14:textId="35C29100" w:rsidR="00CB6A05" w:rsidRPr="00ED456E" w:rsidRDefault="00CB6A05" w:rsidP="00CB6A05">
            <w:pPr>
              <w:widowControl w:val="0"/>
              <w:spacing w:line="240" w:lineRule="auto"/>
              <w:jc w:val="center"/>
              <w:rPr>
                <w:rFonts w:ascii="Times New Roman" w:hAnsi="Times New Roman" w:cs="Times New Roman"/>
                <w:sz w:val="20"/>
                <w:szCs w:val="20"/>
              </w:rPr>
            </w:pPr>
            <w:proofErr w:type="spellStart"/>
            <w:r w:rsidRPr="00ED456E">
              <w:rPr>
                <w:rFonts w:ascii="Times New Roman" w:hAnsi="Times New Roman" w:cs="Times New Roman"/>
                <w:sz w:val="20"/>
                <w:szCs w:val="20"/>
              </w:rPr>
              <w:t>External</w:t>
            </w:r>
            <w:proofErr w:type="spellEnd"/>
            <w:r w:rsidRPr="00ED456E">
              <w:rPr>
                <w:rFonts w:ascii="Times New Roman" w:hAnsi="Times New Roman" w:cs="Times New Roman"/>
                <w:sz w:val="20"/>
                <w:szCs w:val="20"/>
              </w:rPr>
              <w:t xml:space="preserve"> </w:t>
            </w:r>
            <w:proofErr w:type="spellStart"/>
            <w:r w:rsidRPr="00ED456E">
              <w:rPr>
                <w:rFonts w:ascii="Times New Roman" w:hAnsi="Times New Roman" w:cs="Times New Roman"/>
                <w:sz w:val="20"/>
                <w:szCs w:val="20"/>
              </w:rPr>
              <w:t>test</w:t>
            </w:r>
            <w:proofErr w:type="spellEnd"/>
            <w:r w:rsidRPr="00ED456E">
              <w:rPr>
                <w:rFonts w:ascii="Times New Roman" w:hAnsi="Times New Roman" w:cs="Times New Roman"/>
                <w:sz w:val="20"/>
                <w:szCs w:val="20"/>
              </w:rPr>
              <w:t xml:space="preserve"> </w:t>
            </w:r>
            <w:proofErr w:type="spellStart"/>
            <w:r w:rsidRPr="00ED456E">
              <w:rPr>
                <w:rFonts w:ascii="Times New Roman" w:hAnsi="Times New Roman" w:cs="Times New Roman"/>
                <w:sz w:val="20"/>
                <w:szCs w:val="20"/>
              </w:rPr>
              <w:t>dataset</w:t>
            </w:r>
            <w:proofErr w:type="spellEnd"/>
          </w:p>
        </w:tc>
        <w:tc>
          <w:tcPr>
            <w:tcW w:w="1184" w:type="pct"/>
            <w:shd w:val="clear" w:color="auto" w:fill="auto"/>
            <w:tcMar>
              <w:top w:w="100" w:type="dxa"/>
              <w:left w:w="100" w:type="dxa"/>
              <w:bottom w:w="100" w:type="dxa"/>
              <w:right w:w="100" w:type="dxa"/>
            </w:tcMar>
            <w:vAlign w:val="center"/>
          </w:tcPr>
          <w:p w14:paraId="3135AEBE" w14:textId="6AD5AEED" w:rsidR="00CB6A05" w:rsidRPr="00ED456E" w:rsidRDefault="00CB6A05" w:rsidP="00CB6A05">
            <w:pPr>
              <w:widowControl w:val="0"/>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0.01</w:t>
            </w:r>
          </w:p>
        </w:tc>
        <w:tc>
          <w:tcPr>
            <w:tcW w:w="1184" w:type="pct"/>
            <w:vAlign w:val="center"/>
          </w:tcPr>
          <w:p w14:paraId="51B6511B" w14:textId="5CCDC35D" w:rsidR="00CB6A05" w:rsidRPr="00ED456E" w:rsidRDefault="00CB6A05" w:rsidP="00CB6A05">
            <w:pPr>
              <w:widowControl w:val="0"/>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0.45</w:t>
            </w:r>
          </w:p>
        </w:tc>
        <w:tc>
          <w:tcPr>
            <w:tcW w:w="1184" w:type="pct"/>
            <w:shd w:val="clear" w:color="auto" w:fill="auto"/>
            <w:tcMar>
              <w:top w:w="100" w:type="dxa"/>
              <w:left w:w="100" w:type="dxa"/>
              <w:bottom w:w="100" w:type="dxa"/>
              <w:right w:w="100" w:type="dxa"/>
            </w:tcMar>
            <w:vAlign w:val="center"/>
          </w:tcPr>
          <w:p w14:paraId="10ECF08D" w14:textId="313DCBAB" w:rsidR="00CB6A05" w:rsidRPr="00ED456E" w:rsidRDefault="00CB6A05" w:rsidP="00CB6A05">
            <w:pPr>
              <w:widowControl w:val="0"/>
              <w:spacing w:line="240" w:lineRule="auto"/>
              <w:jc w:val="center"/>
              <w:rPr>
                <w:rFonts w:ascii="Times New Roman" w:hAnsi="Times New Roman" w:cs="Times New Roman"/>
                <w:sz w:val="20"/>
                <w:szCs w:val="20"/>
              </w:rPr>
            </w:pPr>
            <w:r w:rsidRPr="00ED456E">
              <w:rPr>
                <w:rFonts w:ascii="Times New Roman" w:hAnsi="Times New Roman" w:cs="Times New Roman"/>
                <w:sz w:val="20"/>
                <w:szCs w:val="20"/>
              </w:rPr>
              <w:t>0.02</w:t>
            </w:r>
          </w:p>
        </w:tc>
      </w:tr>
    </w:tbl>
    <w:p w14:paraId="4644149E" w14:textId="20F3DEA9" w:rsidR="00E30F60" w:rsidRPr="00ED456E" w:rsidRDefault="00E30F60" w:rsidP="00D554BD">
      <w:pPr>
        <w:spacing w:before="240" w:line="480" w:lineRule="auto"/>
        <w:jc w:val="both"/>
        <w:rPr>
          <w:rFonts w:ascii="Times New Roman" w:hAnsi="Times New Roman" w:cs="Times New Roman"/>
          <w:b/>
          <w:sz w:val="20"/>
          <w:szCs w:val="20"/>
        </w:rPr>
      </w:pPr>
    </w:p>
    <w:p w14:paraId="5306AD3D" w14:textId="5302BFD1" w:rsidR="00111539" w:rsidRPr="00ED456E" w:rsidRDefault="00111539">
      <w:pPr>
        <w:rPr>
          <w:rFonts w:ascii="Times New Roman" w:hAnsi="Times New Roman" w:cs="Times New Roman"/>
          <w:b/>
          <w:sz w:val="20"/>
          <w:szCs w:val="20"/>
        </w:rPr>
      </w:pPr>
      <w:r w:rsidRPr="00ED456E">
        <w:rPr>
          <w:rFonts w:ascii="Times New Roman" w:hAnsi="Times New Roman" w:cs="Times New Roman"/>
          <w:b/>
          <w:sz w:val="20"/>
          <w:szCs w:val="20"/>
        </w:rPr>
        <w:br w:type="page"/>
      </w:r>
    </w:p>
    <w:p w14:paraId="2B858F24" w14:textId="77777777" w:rsidR="00E30F60" w:rsidRPr="00ED456E" w:rsidRDefault="00E30F60" w:rsidP="00D554BD">
      <w:pPr>
        <w:spacing w:before="240" w:line="480" w:lineRule="auto"/>
        <w:jc w:val="both"/>
        <w:rPr>
          <w:rFonts w:ascii="Times New Roman" w:hAnsi="Times New Roman" w:cs="Times New Roman"/>
          <w:b/>
          <w:sz w:val="20"/>
          <w:szCs w:val="20"/>
        </w:rPr>
      </w:pPr>
    </w:p>
    <w:p w14:paraId="1BB46A38" w14:textId="77777777" w:rsidR="00111539" w:rsidRPr="00ED456E" w:rsidRDefault="00111539" w:rsidP="00111539">
      <w:pPr>
        <w:spacing w:before="240" w:after="240" w:line="480" w:lineRule="auto"/>
        <w:jc w:val="both"/>
        <w:rPr>
          <w:rFonts w:ascii="Times New Roman" w:hAnsi="Times New Roman" w:cs="Times New Roman"/>
          <w:b/>
          <w:sz w:val="20"/>
          <w:szCs w:val="20"/>
        </w:rPr>
      </w:pPr>
      <w:r w:rsidRPr="00ED456E">
        <w:rPr>
          <w:rFonts w:ascii="Times New Roman" w:hAnsi="Times New Roman" w:cs="Times New Roman"/>
          <w:b/>
          <w:noProof/>
          <w:sz w:val="20"/>
          <w:szCs w:val="20"/>
          <w:lang w:val="de-DE"/>
        </w:rPr>
        <w:drawing>
          <wp:inline distT="0" distB="0" distL="0" distR="0" wp14:anchorId="2072ED90" wp14:editId="74105EFD">
            <wp:extent cx="5367655" cy="4025900"/>
            <wp:effectExtent l="0" t="0" r="444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67655" cy="4025900"/>
                    </a:xfrm>
                    <a:prstGeom prst="rect">
                      <a:avLst/>
                    </a:prstGeom>
                  </pic:spPr>
                </pic:pic>
              </a:graphicData>
            </a:graphic>
          </wp:inline>
        </w:drawing>
      </w:r>
    </w:p>
    <w:p w14:paraId="735BB670" w14:textId="3C0F0D66" w:rsidR="00111539" w:rsidRPr="00ED456E" w:rsidRDefault="00111539" w:rsidP="00111539">
      <w:pPr>
        <w:spacing w:before="240" w:after="240" w:line="480" w:lineRule="auto"/>
        <w:jc w:val="both"/>
        <w:rPr>
          <w:rFonts w:ascii="Times New Roman" w:hAnsi="Times New Roman" w:cs="Times New Roman"/>
          <w:sz w:val="20"/>
          <w:szCs w:val="20"/>
          <w:lang w:val="en-GB"/>
        </w:rPr>
      </w:pPr>
      <w:r w:rsidRPr="00ED456E">
        <w:rPr>
          <w:rFonts w:ascii="Times New Roman" w:hAnsi="Times New Roman" w:cs="Times New Roman"/>
          <w:b/>
          <w:sz w:val="20"/>
          <w:szCs w:val="20"/>
          <w:lang w:val="en-GB"/>
        </w:rPr>
        <w:t>Supplementary Fig</w:t>
      </w:r>
      <w:r w:rsidR="00101B72" w:rsidRPr="00ED456E">
        <w:rPr>
          <w:rFonts w:ascii="Times New Roman" w:hAnsi="Times New Roman" w:cs="Times New Roman"/>
          <w:b/>
          <w:sz w:val="20"/>
          <w:szCs w:val="20"/>
          <w:lang w:val="en-GB"/>
        </w:rPr>
        <w:t>.</w:t>
      </w:r>
      <w:r w:rsidRPr="00ED456E">
        <w:rPr>
          <w:rFonts w:ascii="Times New Roman" w:hAnsi="Times New Roman" w:cs="Times New Roman"/>
          <w:b/>
          <w:sz w:val="20"/>
          <w:szCs w:val="20"/>
          <w:lang w:val="en-GB"/>
        </w:rPr>
        <w:t xml:space="preserve"> 1</w:t>
      </w:r>
      <w:r w:rsidRPr="00ED456E">
        <w:rPr>
          <w:rFonts w:ascii="Times New Roman" w:hAnsi="Times New Roman" w:cs="Times New Roman"/>
          <w:sz w:val="20"/>
          <w:szCs w:val="20"/>
          <w:lang w:val="en-GB"/>
        </w:rPr>
        <w:t xml:space="preserve"> Two-dimensional 12 mm slabs of all </w:t>
      </w:r>
      <w:r w:rsidR="00332287" w:rsidRPr="00ED456E">
        <w:rPr>
          <w:rFonts w:ascii="Times New Roman" w:hAnsi="Times New Roman" w:cs="Times New Roman"/>
          <w:sz w:val="20"/>
          <w:szCs w:val="20"/>
          <w:lang w:val="en-GB"/>
        </w:rPr>
        <w:t xml:space="preserve">21 </w:t>
      </w:r>
      <w:r w:rsidRPr="00ED456E">
        <w:rPr>
          <w:rFonts w:ascii="Times New Roman" w:hAnsi="Times New Roman" w:cs="Times New Roman"/>
          <w:sz w:val="20"/>
          <w:szCs w:val="20"/>
          <w:lang w:val="en-GB"/>
        </w:rPr>
        <w:t xml:space="preserve">scans in the test subset </w:t>
      </w:r>
      <w:r w:rsidR="00332287" w:rsidRPr="00ED456E">
        <w:rPr>
          <w:rFonts w:ascii="Times New Roman" w:hAnsi="Times New Roman" w:cs="Times New Roman"/>
          <w:sz w:val="20"/>
          <w:szCs w:val="20"/>
          <w:lang w:val="en-GB"/>
        </w:rPr>
        <w:t>from</w:t>
      </w:r>
      <w:r w:rsidRPr="00ED456E">
        <w:rPr>
          <w:rFonts w:ascii="Times New Roman" w:hAnsi="Times New Roman" w:cs="Times New Roman"/>
          <w:sz w:val="20"/>
          <w:szCs w:val="20"/>
          <w:lang w:val="en-GB"/>
        </w:rPr>
        <w:t xml:space="preserve"> the development dataset </w:t>
      </w:r>
      <w:r w:rsidR="00332287" w:rsidRPr="00ED456E">
        <w:rPr>
          <w:rFonts w:ascii="Times New Roman" w:hAnsi="Times New Roman" w:cs="Times New Roman"/>
          <w:sz w:val="20"/>
          <w:szCs w:val="20"/>
          <w:lang w:val="en-GB"/>
        </w:rPr>
        <w:t xml:space="preserve">that were </w:t>
      </w:r>
      <w:r w:rsidRPr="00ED456E">
        <w:rPr>
          <w:rFonts w:ascii="Times New Roman" w:hAnsi="Times New Roman" w:cs="Times New Roman"/>
          <w:sz w:val="20"/>
          <w:szCs w:val="20"/>
          <w:lang w:val="en-GB"/>
        </w:rPr>
        <w:t xml:space="preserve">flagged as „uncertain“ by the UDM. The scans are arranged according to the automatic classification by the </w:t>
      </w:r>
      <w:proofErr w:type="spellStart"/>
      <w:r w:rsidRPr="00ED456E">
        <w:rPr>
          <w:rFonts w:ascii="Times New Roman" w:hAnsi="Times New Roman" w:cs="Times New Roman"/>
          <w:sz w:val="20"/>
          <w:szCs w:val="20"/>
          <w:lang w:val="en-GB"/>
        </w:rPr>
        <w:t>NEfC</w:t>
      </w:r>
      <w:proofErr w:type="spellEnd"/>
      <w:r w:rsidRPr="00ED456E">
        <w:rPr>
          <w:rFonts w:ascii="Times New Roman" w:hAnsi="Times New Roman" w:cs="Times New Roman"/>
          <w:sz w:val="20"/>
          <w:szCs w:val="20"/>
          <w:lang w:val="en-GB"/>
        </w:rPr>
        <w:t xml:space="preserve">: true positives (TP), false negatives (FN), false positives (FP) and true negatives (TN). The number of comparison methods that also flagged the scan as „uncertain“ is given for each scan (number below the </w:t>
      </w:r>
      <w:proofErr w:type="spellStart"/>
      <w:r w:rsidRPr="00ED456E">
        <w:rPr>
          <w:rFonts w:ascii="Times New Roman" w:hAnsi="Times New Roman" w:cs="Times New Roman"/>
          <w:sz w:val="20"/>
          <w:szCs w:val="20"/>
          <w:lang w:val="en-GB"/>
        </w:rPr>
        <w:t>striata</w:t>
      </w:r>
      <w:proofErr w:type="spellEnd"/>
      <w:r w:rsidRPr="00ED456E">
        <w:rPr>
          <w:rFonts w:ascii="Times New Roman" w:hAnsi="Times New Roman" w:cs="Times New Roman"/>
          <w:sz w:val="20"/>
          <w:szCs w:val="20"/>
          <w:lang w:val="en-GB"/>
        </w:rPr>
        <w:t xml:space="preserve">). The single case that was misclassified by the </w:t>
      </w:r>
      <w:proofErr w:type="spellStart"/>
      <w:r w:rsidRPr="00ED456E">
        <w:rPr>
          <w:rFonts w:ascii="Times New Roman" w:hAnsi="Times New Roman" w:cs="Times New Roman"/>
          <w:sz w:val="20"/>
          <w:szCs w:val="20"/>
          <w:lang w:val="en-GB"/>
        </w:rPr>
        <w:t>NEfC</w:t>
      </w:r>
      <w:proofErr w:type="spellEnd"/>
      <w:r w:rsidRPr="00ED456E">
        <w:rPr>
          <w:rFonts w:ascii="Times New Roman" w:hAnsi="Times New Roman" w:cs="Times New Roman"/>
          <w:sz w:val="20"/>
          <w:szCs w:val="20"/>
          <w:lang w:val="en-GB"/>
        </w:rPr>
        <w:t xml:space="preserve"> but not flagged as „uncertain“ by the UDM is shown on the bottom left (red outline). The case was classified „normal“ by 2 readers, it was classified „reduced“ by the remaining reader. Thus, the gold</w:t>
      </w:r>
      <w:r w:rsidR="009159C9" w:rsidRPr="00ED456E">
        <w:rPr>
          <w:rFonts w:ascii="Times New Roman" w:hAnsi="Times New Roman" w:cs="Times New Roman"/>
          <w:sz w:val="20"/>
          <w:szCs w:val="20"/>
          <w:lang w:val="en-GB"/>
        </w:rPr>
        <w:t xml:space="preserve"> </w:t>
      </w:r>
      <w:r w:rsidRPr="00ED456E">
        <w:rPr>
          <w:rFonts w:ascii="Times New Roman" w:hAnsi="Times New Roman" w:cs="Times New Roman"/>
          <w:sz w:val="20"/>
          <w:szCs w:val="20"/>
          <w:lang w:val="en-GB"/>
        </w:rPr>
        <w:t xml:space="preserve">standard label (majority vote) was „normal“. The </w:t>
      </w:r>
      <w:proofErr w:type="spellStart"/>
      <w:r w:rsidRPr="00ED456E">
        <w:rPr>
          <w:rFonts w:ascii="Times New Roman" w:hAnsi="Times New Roman" w:cs="Times New Roman"/>
          <w:sz w:val="20"/>
          <w:szCs w:val="20"/>
          <w:lang w:val="en-GB"/>
        </w:rPr>
        <w:t>NEfC</w:t>
      </w:r>
      <w:proofErr w:type="spellEnd"/>
      <w:r w:rsidRPr="00ED456E">
        <w:rPr>
          <w:rFonts w:ascii="Times New Roman" w:hAnsi="Times New Roman" w:cs="Times New Roman"/>
          <w:sz w:val="20"/>
          <w:szCs w:val="20"/>
          <w:lang w:val="en-GB"/>
        </w:rPr>
        <w:t xml:space="preserve"> classified the case as „reduced“, that is, FP with reference to the gold</w:t>
      </w:r>
      <w:r w:rsidR="009159C9" w:rsidRPr="00ED456E">
        <w:rPr>
          <w:rFonts w:ascii="Times New Roman" w:hAnsi="Times New Roman" w:cs="Times New Roman"/>
          <w:sz w:val="20"/>
          <w:szCs w:val="20"/>
          <w:lang w:val="en-GB"/>
        </w:rPr>
        <w:t xml:space="preserve"> </w:t>
      </w:r>
      <w:r w:rsidRPr="00ED456E">
        <w:rPr>
          <w:rFonts w:ascii="Times New Roman" w:hAnsi="Times New Roman" w:cs="Times New Roman"/>
          <w:sz w:val="20"/>
          <w:szCs w:val="20"/>
          <w:lang w:val="en-GB"/>
        </w:rPr>
        <w:t>standard</w:t>
      </w:r>
    </w:p>
    <w:sectPr w:rsidR="00111539" w:rsidRPr="00ED456E" w:rsidSect="00F10448">
      <w:footerReference w:type="default" r:id="rId11"/>
      <w:pgSz w:w="11909" w:h="16834"/>
      <w:pgMar w:top="1440" w:right="1728" w:bottom="1440" w:left="172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F0471" w14:textId="77777777" w:rsidR="00762CAF" w:rsidRDefault="00762CAF" w:rsidP="00D554BD">
      <w:pPr>
        <w:spacing w:line="240" w:lineRule="auto"/>
      </w:pPr>
      <w:r>
        <w:separator/>
      </w:r>
    </w:p>
  </w:endnote>
  <w:endnote w:type="continuationSeparator" w:id="0">
    <w:p w14:paraId="0179B6CE" w14:textId="77777777" w:rsidR="00762CAF" w:rsidRDefault="00762CAF" w:rsidP="00D554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6207495"/>
      <w:docPartObj>
        <w:docPartGallery w:val="Page Numbers (Bottom of Page)"/>
        <w:docPartUnique/>
      </w:docPartObj>
    </w:sdtPr>
    <w:sdtEndPr>
      <w:rPr>
        <w:rFonts w:ascii="Times New Roman" w:hAnsi="Times New Roman" w:cs="Times New Roman"/>
        <w:sz w:val="20"/>
        <w:szCs w:val="20"/>
      </w:rPr>
    </w:sdtEndPr>
    <w:sdtContent>
      <w:p w14:paraId="5B2EAD5E" w14:textId="2898E844" w:rsidR="00EB576E" w:rsidRPr="00D554BD" w:rsidRDefault="00EB576E">
        <w:pPr>
          <w:pStyle w:val="Fuzeile"/>
          <w:jc w:val="right"/>
          <w:rPr>
            <w:rFonts w:ascii="Times New Roman" w:hAnsi="Times New Roman" w:cs="Times New Roman"/>
            <w:sz w:val="20"/>
            <w:szCs w:val="20"/>
          </w:rPr>
        </w:pPr>
        <w:r w:rsidRPr="00D554BD">
          <w:rPr>
            <w:rFonts w:ascii="Times New Roman" w:hAnsi="Times New Roman" w:cs="Times New Roman"/>
            <w:sz w:val="20"/>
            <w:szCs w:val="20"/>
          </w:rPr>
          <w:fldChar w:fldCharType="begin"/>
        </w:r>
        <w:r w:rsidRPr="00D554BD">
          <w:rPr>
            <w:rFonts w:ascii="Times New Roman" w:hAnsi="Times New Roman" w:cs="Times New Roman"/>
            <w:sz w:val="20"/>
            <w:szCs w:val="20"/>
          </w:rPr>
          <w:instrText>PAGE   \* MERGEFORMAT</w:instrText>
        </w:r>
        <w:r w:rsidRPr="00D554BD">
          <w:rPr>
            <w:rFonts w:ascii="Times New Roman" w:hAnsi="Times New Roman" w:cs="Times New Roman"/>
            <w:sz w:val="20"/>
            <w:szCs w:val="20"/>
          </w:rPr>
          <w:fldChar w:fldCharType="separate"/>
        </w:r>
        <w:r w:rsidR="00ED456E" w:rsidRPr="00ED456E">
          <w:rPr>
            <w:rFonts w:ascii="Times New Roman" w:hAnsi="Times New Roman" w:cs="Times New Roman"/>
            <w:noProof/>
            <w:sz w:val="20"/>
            <w:szCs w:val="20"/>
            <w:lang w:val="de-DE"/>
          </w:rPr>
          <w:t>1</w:t>
        </w:r>
        <w:r w:rsidRPr="00D554BD">
          <w:rPr>
            <w:rFonts w:ascii="Times New Roman" w:hAnsi="Times New Roman" w:cs="Times New Roman"/>
            <w:sz w:val="20"/>
            <w:szCs w:val="20"/>
          </w:rPr>
          <w:fldChar w:fldCharType="end"/>
        </w:r>
      </w:p>
    </w:sdtContent>
  </w:sdt>
  <w:p w14:paraId="28BDDECB" w14:textId="77777777" w:rsidR="00EB576E" w:rsidRDefault="00EB576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AFC6C6" w14:textId="77777777" w:rsidR="00762CAF" w:rsidRDefault="00762CAF" w:rsidP="00D554BD">
      <w:pPr>
        <w:spacing w:line="240" w:lineRule="auto"/>
      </w:pPr>
      <w:r>
        <w:separator/>
      </w:r>
    </w:p>
  </w:footnote>
  <w:footnote w:type="continuationSeparator" w:id="0">
    <w:p w14:paraId="32517551" w14:textId="77777777" w:rsidR="00762CAF" w:rsidRDefault="00762CAF" w:rsidP="00D554B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C2EEA"/>
    <w:multiLevelType w:val="hybridMultilevel"/>
    <w:tmpl w:val="829C0952"/>
    <w:lvl w:ilvl="0" w:tplc="ADB22638">
      <w:start w:val="19"/>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6E55594"/>
    <w:multiLevelType w:val="hybridMultilevel"/>
    <w:tmpl w:val="9ABCC00A"/>
    <w:lvl w:ilvl="0" w:tplc="A0648E4C">
      <w:start w:val="19"/>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4CA42C2"/>
    <w:multiLevelType w:val="hybridMultilevel"/>
    <w:tmpl w:val="B89A9810"/>
    <w:lvl w:ilvl="0" w:tplc="593A8960">
      <w:start w:val="19"/>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D1473C8"/>
    <w:multiLevelType w:val="hybridMultilevel"/>
    <w:tmpl w:val="160406EC"/>
    <w:lvl w:ilvl="0" w:tplc="2924C466">
      <w:start w:val="19"/>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J Nuc Med Molec Imaging&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a5sp5wa6w0vx2ef2d4v0058zaaspr5e9s2w&quot;&gt;DAT_SPECT_uncertain_case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record-ids&gt;&lt;/item&gt;&lt;/Libraries&gt;"/>
  </w:docVars>
  <w:rsids>
    <w:rsidRoot w:val="00591C1F"/>
    <w:rsid w:val="00000791"/>
    <w:rsid w:val="0000125B"/>
    <w:rsid w:val="00003676"/>
    <w:rsid w:val="00006859"/>
    <w:rsid w:val="00016010"/>
    <w:rsid w:val="00024FF4"/>
    <w:rsid w:val="000276A9"/>
    <w:rsid w:val="00046446"/>
    <w:rsid w:val="00052EF1"/>
    <w:rsid w:val="00054240"/>
    <w:rsid w:val="00062577"/>
    <w:rsid w:val="00072238"/>
    <w:rsid w:val="000815F4"/>
    <w:rsid w:val="00091B84"/>
    <w:rsid w:val="00093A85"/>
    <w:rsid w:val="000967D2"/>
    <w:rsid w:val="000A339E"/>
    <w:rsid w:val="000A6A6B"/>
    <w:rsid w:val="000B5045"/>
    <w:rsid w:val="000B510D"/>
    <w:rsid w:val="000C49A3"/>
    <w:rsid w:val="000D3791"/>
    <w:rsid w:val="000D5093"/>
    <w:rsid w:val="000D73B8"/>
    <w:rsid w:val="000E498D"/>
    <w:rsid w:val="000E6694"/>
    <w:rsid w:val="000F3713"/>
    <w:rsid w:val="000F52EF"/>
    <w:rsid w:val="00101B72"/>
    <w:rsid w:val="00106B2E"/>
    <w:rsid w:val="00111539"/>
    <w:rsid w:val="00111692"/>
    <w:rsid w:val="00136CB4"/>
    <w:rsid w:val="00140815"/>
    <w:rsid w:val="00151682"/>
    <w:rsid w:val="0016330D"/>
    <w:rsid w:val="001669F4"/>
    <w:rsid w:val="001762EE"/>
    <w:rsid w:val="00182F09"/>
    <w:rsid w:val="001839F2"/>
    <w:rsid w:val="001954A6"/>
    <w:rsid w:val="001B1574"/>
    <w:rsid w:val="001B19E1"/>
    <w:rsid w:val="001B5963"/>
    <w:rsid w:val="001C041D"/>
    <w:rsid w:val="001D0164"/>
    <w:rsid w:val="001D42BF"/>
    <w:rsid w:val="001E3B35"/>
    <w:rsid w:val="00203C64"/>
    <w:rsid w:val="002068E5"/>
    <w:rsid w:val="0021035E"/>
    <w:rsid w:val="002255AC"/>
    <w:rsid w:val="00234CC1"/>
    <w:rsid w:val="00235CB9"/>
    <w:rsid w:val="00237AF0"/>
    <w:rsid w:val="002515D5"/>
    <w:rsid w:val="00262601"/>
    <w:rsid w:val="002633C3"/>
    <w:rsid w:val="00264B14"/>
    <w:rsid w:val="00273FE5"/>
    <w:rsid w:val="00277DD6"/>
    <w:rsid w:val="00286408"/>
    <w:rsid w:val="00286439"/>
    <w:rsid w:val="00293074"/>
    <w:rsid w:val="002A1ECB"/>
    <w:rsid w:val="002A6050"/>
    <w:rsid w:val="002C0481"/>
    <w:rsid w:val="002C7A93"/>
    <w:rsid w:val="002D1C88"/>
    <w:rsid w:val="002D3F96"/>
    <w:rsid w:val="002E5DCF"/>
    <w:rsid w:val="002F0D2F"/>
    <w:rsid w:val="002F6C66"/>
    <w:rsid w:val="003131B3"/>
    <w:rsid w:val="00321A56"/>
    <w:rsid w:val="00324188"/>
    <w:rsid w:val="00326A24"/>
    <w:rsid w:val="00332287"/>
    <w:rsid w:val="00345981"/>
    <w:rsid w:val="00347381"/>
    <w:rsid w:val="003566DA"/>
    <w:rsid w:val="00375C79"/>
    <w:rsid w:val="003830DD"/>
    <w:rsid w:val="003834DA"/>
    <w:rsid w:val="003A6D12"/>
    <w:rsid w:val="003B089A"/>
    <w:rsid w:val="003B1061"/>
    <w:rsid w:val="003C05D3"/>
    <w:rsid w:val="003C313E"/>
    <w:rsid w:val="003D4D9C"/>
    <w:rsid w:val="003E0307"/>
    <w:rsid w:val="003F6FB0"/>
    <w:rsid w:val="00401441"/>
    <w:rsid w:val="0040538F"/>
    <w:rsid w:val="004114B7"/>
    <w:rsid w:val="0041268E"/>
    <w:rsid w:val="00417AC9"/>
    <w:rsid w:val="004254AD"/>
    <w:rsid w:val="004264D2"/>
    <w:rsid w:val="00445286"/>
    <w:rsid w:val="0045222D"/>
    <w:rsid w:val="00452A73"/>
    <w:rsid w:val="00455E96"/>
    <w:rsid w:val="00460243"/>
    <w:rsid w:val="00461BA8"/>
    <w:rsid w:val="00462295"/>
    <w:rsid w:val="00470D16"/>
    <w:rsid w:val="00471F35"/>
    <w:rsid w:val="00473C3E"/>
    <w:rsid w:val="0048592C"/>
    <w:rsid w:val="00490609"/>
    <w:rsid w:val="00493CFE"/>
    <w:rsid w:val="004975A7"/>
    <w:rsid w:val="004A30FC"/>
    <w:rsid w:val="004B0B33"/>
    <w:rsid w:val="004D0639"/>
    <w:rsid w:val="004D4DD0"/>
    <w:rsid w:val="004E02C9"/>
    <w:rsid w:val="004E5A52"/>
    <w:rsid w:val="004E5BA4"/>
    <w:rsid w:val="00514DD0"/>
    <w:rsid w:val="00522124"/>
    <w:rsid w:val="00530FE1"/>
    <w:rsid w:val="00550EE5"/>
    <w:rsid w:val="00552277"/>
    <w:rsid w:val="00557A0E"/>
    <w:rsid w:val="005634A3"/>
    <w:rsid w:val="00571380"/>
    <w:rsid w:val="00571C85"/>
    <w:rsid w:val="00576A15"/>
    <w:rsid w:val="0058707A"/>
    <w:rsid w:val="00591C1F"/>
    <w:rsid w:val="005929FF"/>
    <w:rsid w:val="005A17D1"/>
    <w:rsid w:val="005D0D31"/>
    <w:rsid w:val="005D1780"/>
    <w:rsid w:val="005D4AE9"/>
    <w:rsid w:val="005D6C2A"/>
    <w:rsid w:val="005E2D9A"/>
    <w:rsid w:val="005E45B9"/>
    <w:rsid w:val="005E6582"/>
    <w:rsid w:val="005E7325"/>
    <w:rsid w:val="005E7E27"/>
    <w:rsid w:val="0062539C"/>
    <w:rsid w:val="00631576"/>
    <w:rsid w:val="006350EB"/>
    <w:rsid w:val="006409A3"/>
    <w:rsid w:val="00640FA8"/>
    <w:rsid w:val="006556DD"/>
    <w:rsid w:val="00666FAA"/>
    <w:rsid w:val="006A54E8"/>
    <w:rsid w:val="006C5277"/>
    <w:rsid w:val="006E2F00"/>
    <w:rsid w:val="006E68EA"/>
    <w:rsid w:val="007034A7"/>
    <w:rsid w:val="007102C5"/>
    <w:rsid w:val="00716D4E"/>
    <w:rsid w:val="00720563"/>
    <w:rsid w:val="007271DB"/>
    <w:rsid w:val="00736D9F"/>
    <w:rsid w:val="007443F5"/>
    <w:rsid w:val="00762CAF"/>
    <w:rsid w:val="007660F3"/>
    <w:rsid w:val="007671B5"/>
    <w:rsid w:val="0077409A"/>
    <w:rsid w:val="00777817"/>
    <w:rsid w:val="0079780B"/>
    <w:rsid w:val="007B198B"/>
    <w:rsid w:val="007B26A4"/>
    <w:rsid w:val="007B5023"/>
    <w:rsid w:val="007C63F3"/>
    <w:rsid w:val="007E130A"/>
    <w:rsid w:val="007E1CB4"/>
    <w:rsid w:val="007F1953"/>
    <w:rsid w:val="00804C1E"/>
    <w:rsid w:val="00805FFA"/>
    <w:rsid w:val="00811A3C"/>
    <w:rsid w:val="00811B0A"/>
    <w:rsid w:val="00813F99"/>
    <w:rsid w:val="0082228A"/>
    <w:rsid w:val="008362C4"/>
    <w:rsid w:val="00863FFF"/>
    <w:rsid w:val="008901BC"/>
    <w:rsid w:val="008C0F00"/>
    <w:rsid w:val="008C1E51"/>
    <w:rsid w:val="008C74A7"/>
    <w:rsid w:val="008D1534"/>
    <w:rsid w:val="008D243F"/>
    <w:rsid w:val="008D7B00"/>
    <w:rsid w:val="008E458D"/>
    <w:rsid w:val="008F4632"/>
    <w:rsid w:val="00913D77"/>
    <w:rsid w:val="00914C44"/>
    <w:rsid w:val="009159C9"/>
    <w:rsid w:val="009231A3"/>
    <w:rsid w:val="00923B29"/>
    <w:rsid w:val="00925272"/>
    <w:rsid w:val="00927829"/>
    <w:rsid w:val="00931D0D"/>
    <w:rsid w:val="009322C6"/>
    <w:rsid w:val="00940509"/>
    <w:rsid w:val="00940A74"/>
    <w:rsid w:val="00962C8B"/>
    <w:rsid w:val="00980E5B"/>
    <w:rsid w:val="0098120E"/>
    <w:rsid w:val="009873F8"/>
    <w:rsid w:val="009A3E7E"/>
    <w:rsid w:val="009B2872"/>
    <w:rsid w:val="009B2FD0"/>
    <w:rsid w:val="009B6984"/>
    <w:rsid w:val="009C6577"/>
    <w:rsid w:val="009C7AD7"/>
    <w:rsid w:val="009D1064"/>
    <w:rsid w:val="009E31FD"/>
    <w:rsid w:val="009E3E7D"/>
    <w:rsid w:val="009F02F8"/>
    <w:rsid w:val="009F471E"/>
    <w:rsid w:val="00A043AC"/>
    <w:rsid w:val="00A22684"/>
    <w:rsid w:val="00A23943"/>
    <w:rsid w:val="00A252D6"/>
    <w:rsid w:val="00A4589F"/>
    <w:rsid w:val="00A55EFB"/>
    <w:rsid w:val="00A56F9F"/>
    <w:rsid w:val="00A57ED7"/>
    <w:rsid w:val="00A600BD"/>
    <w:rsid w:val="00A7023C"/>
    <w:rsid w:val="00A72A35"/>
    <w:rsid w:val="00A81C24"/>
    <w:rsid w:val="00A827A5"/>
    <w:rsid w:val="00A94276"/>
    <w:rsid w:val="00A97B61"/>
    <w:rsid w:val="00AA464D"/>
    <w:rsid w:val="00AA51E8"/>
    <w:rsid w:val="00AB03BA"/>
    <w:rsid w:val="00AB2AC0"/>
    <w:rsid w:val="00AC0CA8"/>
    <w:rsid w:val="00AC2B18"/>
    <w:rsid w:val="00AD0001"/>
    <w:rsid w:val="00AD0056"/>
    <w:rsid w:val="00AE18C3"/>
    <w:rsid w:val="00AE1938"/>
    <w:rsid w:val="00AE45C2"/>
    <w:rsid w:val="00AF395B"/>
    <w:rsid w:val="00AF4BD4"/>
    <w:rsid w:val="00B21D9E"/>
    <w:rsid w:val="00B32D10"/>
    <w:rsid w:val="00B52CD6"/>
    <w:rsid w:val="00B8128C"/>
    <w:rsid w:val="00B825CE"/>
    <w:rsid w:val="00B953D4"/>
    <w:rsid w:val="00BA71DD"/>
    <w:rsid w:val="00BB486B"/>
    <w:rsid w:val="00BB59CF"/>
    <w:rsid w:val="00BB777B"/>
    <w:rsid w:val="00BC086A"/>
    <w:rsid w:val="00BC59F9"/>
    <w:rsid w:val="00BC6B05"/>
    <w:rsid w:val="00BE055F"/>
    <w:rsid w:val="00BE1907"/>
    <w:rsid w:val="00BE481A"/>
    <w:rsid w:val="00BE539D"/>
    <w:rsid w:val="00C03D7C"/>
    <w:rsid w:val="00C0543B"/>
    <w:rsid w:val="00C06310"/>
    <w:rsid w:val="00C14AD8"/>
    <w:rsid w:val="00C23D7D"/>
    <w:rsid w:val="00C338AA"/>
    <w:rsid w:val="00C361D0"/>
    <w:rsid w:val="00C43830"/>
    <w:rsid w:val="00C64254"/>
    <w:rsid w:val="00C72323"/>
    <w:rsid w:val="00C8258D"/>
    <w:rsid w:val="00CA749F"/>
    <w:rsid w:val="00CA7EAF"/>
    <w:rsid w:val="00CB6A05"/>
    <w:rsid w:val="00CC21F4"/>
    <w:rsid w:val="00CC4ACB"/>
    <w:rsid w:val="00CC5FE4"/>
    <w:rsid w:val="00CD5E9A"/>
    <w:rsid w:val="00CE0054"/>
    <w:rsid w:val="00CE28D5"/>
    <w:rsid w:val="00CE660A"/>
    <w:rsid w:val="00CF0E9E"/>
    <w:rsid w:val="00D04836"/>
    <w:rsid w:val="00D21C6E"/>
    <w:rsid w:val="00D32689"/>
    <w:rsid w:val="00D3698E"/>
    <w:rsid w:val="00D403BF"/>
    <w:rsid w:val="00D41D4C"/>
    <w:rsid w:val="00D4366E"/>
    <w:rsid w:val="00D554BD"/>
    <w:rsid w:val="00D74B26"/>
    <w:rsid w:val="00D87D15"/>
    <w:rsid w:val="00D913B5"/>
    <w:rsid w:val="00DA0483"/>
    <w:rsid w:val="00DA08BA"/>
    <w:rsid w:val="00DA663A"/>
    <w:rsid w:val="00DC2F4E"/>
    <w:rsid w:val="00DE0793"/>
    <w:rsid w:val="00DE1827"/>
    <w:rsid w:val="00DE3426"/>
    <w:rsid w:val="00DF031D"/>
    <w:rsid w:val="00DF2E6C"/>
    <w:rsid w:val="00DF3C8A"/>
    <w:rsid w:val="00E16D3A"/>
    <w:rsid w:val="00E21647"/>
    <w:rsid w:val="00E3013F"/>
    <w:rsid w:val="00E30F60"/>
    <w:rsid w:val="00E331CD"/>
    <w:rsid w:val="00E42C4A"/>
    <w:rsid w:val="00E547C5"/>
    <w:rsid w:val="00E56470"/>
    <w:rsid w:val="00E60615"/>
    <w:rsid w:val="00E62016"/>
    <w:rsid w:val="00E82D62"/>
    <w:rsid w:val="00EA0794"/>
    <w:rsid w:val="00EA0F53"/>
    <w:rsid w:val="00EB576E"/>
    <w:rsid w:val="00EB5BDC"/>
    <w:rsid w:val="00EC6812"/>
    <w:rsid w:val="00ED3E99"/>
    <w:rsid w:val="00ED456E"/>
    <w:rsid w:val="00ED4F80"/>
    <w:rsid w:val="00EE1258"/>
    <w:rsid w:val="00EF0DB2"/>
    <w:rsid w:val="00EF679D"/>
    <w:rsid w:val="00F023BC"/>
    <w:rsid w:val="00F02E5F"/>
    <w:rsid w:val="00F066E1"/>
    <w:rsid w:val="00F10448"/>
    <w:rsid w:val="00F12A5A"/>
    <w:rsid w:val="00F1306B"/>
    <w:rsid w:val="00F134CC"/>
    <w:rsid w:val="00F363A5"/>
    <w:rsid w:val="00F460A4"/>
    <w:rsid w:val="00F46D40"/>
    <w:rsid w:val="00F712F3"/>
    <w:rsid w:val="00F77809"/>
    <w:rsid w:val="00F92E0A"/>
    <w:rsid w:val="00F94031"/>
    <w:rsid w:val="00FA1EAE"/>
    <w:rsid w:val="00FA4784"/>
    <w:rsid w:val="00FB3241"/>
    <w:rsid w:val="00FD6482"/>
    <w:rsid w:val="00FD7DFA"/>
    <w:rsid w:val="00FE1B84"/>
    <w:rsid w:val="00FF3A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E5F910"/>
  <w15:docId w15:val="{F2D173BC-5AD0-42B7-AA80-6BC5FD5F3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tyle>
  <w:style w:type="paragraph" w:styleId="berschrift1">
    <w:name w:val="heading 1"/>
    <w:basedOn w:val="Standard"/>
    <w:next w:val="Standard"/>
    <w:pPr>
      <w:keepNext/>
      <w:keepLines/>
      <w:spacing w:before="400" w:after="120"/>
      <w:outlineLvl w:val="0"/>
    </w:pPr>
    <w:rPr>
      <w:sz w:val="40"/>
      <w:szCs w:val="40"/>
    </w:rPr>
  </w:style>
  <w:style w:type="paragraph" w:styleId="berschrift2">
    <w:name w:val="heading 2"/>
    <w:basedOn w:val="Standard"/>
    <w:next w:val="Standard"/>
    <w:pPr>
      <w:keepNext/>
      <w:keepLines/>
      <w:spacing w:before="360" w:after="120"/>
      <w:outlineLvl w:val="1"/>
    </w:pPr>
    <w:rPr>
      <w:sz w:val="32"/>
      <w:szCs w:val="32"/>
    </w:rPr>
  </w:style>
  <w:style w:type="paragraph" w:styleId="berschrift3">
    <w:name w:val="heading 3"/>
    <w:basedOn w:val="Standard"/>
    <w:next w:val="Standard"/>
    <w:pPr>
      <w:keepNext/>
      <w:keepLines/>
      <w:spacing w:before="320" w:after="80"/>
      <w:outlineLvl w:val="2"/>
    </w:pPr>
    <w:rPr>
      <w:color w:val="434343"/>
      <w:sz w:val="28"/>
      <w:szCs w:val="28"/>
    </w:rPr>
  </w:style>
  <w:style w:type="paragraph" w:styleId="berschrift4">
    <w:name w:val="heading 4"/>
    <w:basedOn w:val="Standard"/>
    <w:next w:val="Standard"/>
    <w:pPr>
      <w:keepNext/>
      <w:keepLines/>
      <w:spacing w:before="280" w:after="80"/>
      <w:outlineLvl w:val="3"/>
    </w:pPr>
    <w:rPr>
      <w:color w:val="666666"/>
      <w:sz w:val="24"/>
      <w:szCs w:val="24"/>
    </w:rPr>
  </w:style>
  <w:style w:type="paragraph" w:styleId="berschrift5">
    <w:name w:val="heading 5"/>
    <w:basedOn w:val="Standard"/>
    <w:next w:val="Standard"/>
    <w:pPr>
      <w:keepNext/>
      <w:keepLines/>
      <w:spacing w:before="240" w:after="80"/>
      <w:outlineLvl w:val="4"/>
    </w:pPr>
    <w:rPr>
      <w:color w:val="666666"/>
    </w:rPr>
  </w:style>
  <w:style w:type="paragraph" w:styleId="berschrift6">
    <w:name w:val="heading 6"/>
    <w:basedOn w:val="Standard"/>
    <w:next w:val="Standard"/>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after="60"/>
    </w:pPr>
    <w:rPr>
      <w:sz w:val="52"/>
      <w:szCs w:val="52"/>
    </w:rPr>
  </w:style>
  <w:style w:type="paragraph" w:styleId="Untertitel">
    <w:name w:val="Subtitle"/>
    <w:basedOn w:val="Standard"/>
    <w:next w:val="Standard"/>
    <w:pPr>
      <w:keepNext/>
      <w:keepLines/>
      <w:spacing w:after="320"/>
    </w:pPr>
    <w:rPr>
      <w:color w:val="666666"/>
      <w:sz w:val="30"/>
      <w:szCs w:val="30"/>
    </w:r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Kommentartext">
    <w:name w:val="annotation text"/>
    <w:basedOn w:val="Standard"/>
    <w:link w:val="KommentartextZchn"/>
    <w:unhideWhenUsed/>
    <w:pPr>
      <w:spacing w:line="240" w:lineRule="auto"/>
    </w:pPr>
    <w:rPr>
      <w:sz w:val="20"/>
      <w:szCs w:val="20"/>
    </w:rPr>
  </w:style>
  <w:style w:type="character" w:customStyle="1" w:styleId="KommentartextZchn">
    <w:name w:val="Kommentartext Zchn"/>
    <w:basedOn w:val="Absatz-Standardschriftart"/>
    <w:link w:val="Kommentartext"/>
    <w:rPr>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D554B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554BD"/>
    <w:rPr>
      <w:rFonts w:ascii="Segoe UI" w:hAnsi="Segoe UI" w:cs="Segoe UI"/>
      <w:sz w:val="18"/>
      <w:szCs w:val="18"/>
    </w:rPr>
  </w:style>
  <w:style w:type="paragraph" w:styleId="Kopfzeile">
    <w:name w:val="header"/>
    <w:basedOn w:val="Standard"/>
    <w:link w:val="KopfzeileZchn"/>
    <w:uiPriority w:val="99"/>
    <w:unhideWhenUsed/>
    <w:rsid w:val="00D554B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554BD"/>
  </w:style>
  <w:style w:type="paragraph" w:styleId="Fuzeile">
    <w:name w:val="footer"/>
    <w:basedOn w:val="Standard"/>
    <w:link w:val="FuzeileZchn"/>
    <w:uiPriority w:val="99"/>
    <w:unhideWhenUsed/>
    <w:rsid w:val="00D554B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554BD"/>
  </w:style>
  <w:style w:type="character" w:styleId="Hyperlink">
    <w:name w:val="Hyperlink"/>
    <w:rsid w:val="00D74B26"/>
    <w:rPr>
      <w:color w:val="0563C1"/>
      <w:u w:val="single"/>
    </w:rPr>
  </w:style>
  <w:style w:type="character" w:customStyle="1" w:styleId="NoneB">
    <w:name w:val="None B"/>
    <w:rsid w:val="00D74B26"/>
    <w:rPr>
      <w:lang w:val="en-US"/>
    </w:rPr>
  </w:style>
  <w:style w:type="paragraph" w:styleId="NurText">
    <w:name w:val="Plain Text"/>
    <w:link w:val="NurTextZchn"/>
    <w:unhideWhenUsed/>
    <w:rsid w:val="00D74B26"/>
    <w:pPr>
      <w:spacing w:after="160" w:line="254" w:lineRule="auto"/>
    </w:pPr>
    <w:rPr>
      <w:rFonts w:ascii="Consolas" w:eastAsia="Consolas" w:hAnsi="Consolas" w:cs="Consolas"/>
      <w:color w:val="000000"/>
      <w:sz w:val="21"/>
      <w:szCs w:val="21"/>
      <w:u w:color="000000"/>
      <w:lang w:val="de-DE"/>
    </w:rPr>
  </w:style>
  <w:style w:type="character" w:customStyle="1" w:styleId="NurTextZchn">
    <w:name w:val="Nur Text Zchn"/>
    <w:basedOn w:val="Absatz-Standardschriftart"/>
    <w:link w:val="NurText"/>
    <w:rsid w:val="00D74B26"/>
    <w:rPr>
      <w:rFonts w:ascii="Consolas" w:eastAsia="Consolas" w:hAnsi="Consolas" w:cs="Consolas"/>
      <w:color w:val="000000"/>
      <w:sz w:val="21"/>
      <w:szCs w:val="21"/>
      <w:u w:color="000000"/>
      <w:lang w:val="de-DE"/>
    </w:rPr>
  </w:style>
  <w:style w:type="character" w:customStyle="1" w:styleId="NoneA">
    <w:name w:val="None A"/>
    <w:basedOn w:val="NoneB"/>
    <w:rsid w:val="00D74B26"/>
    <w:rPr>
      <w:lang w:val="en-US"/>
    </w:rPr>
  </w:style>
  <w:style w:type="character" w:customStyle="1" w:styleId="Hyperlink0">
    <w:name w:val="Hyperlink.0"/>
    <w:basedOn w:val="NoneB"/>
    <w:rsid w:val="00D74B26"/>
    <w:rPr>
      <w:rFonts w:ascii="Calibri Light" w:eastAsia="Calibri Light" w:hAnsi="Calibri Light" w:cs="Calibri Light" w:hint="default"/>
      <w:lang w:val="en-US"/>
    </w:rPr>
  </w:style>
  <w:style w:type="paragraph" w:styleId="Kommentarthema">
    <w:name w:val="annotation subject"/>
    <w:basedOn w:val="Kommentartext"/>
    <w:next w:val="Kommentartext"/>
    <w:link w:val="KommentarthemaZchn"/>
    <w:uiPriority w:val="99"/>
    <w:semiHidden/>
    <w:unhideWhenUsed/>
    <w:rsid w:val="00111692"/>
    <w:rPr>
      <w:b/>
      <w:bCs/>
    </w:rPr>
  </w:style>
  <w:style w:type="character" w:customStyle="1" w:styleId="KommentarthemaZchn">
    <w:name w:val="Kommentarthema Zchn"/>
    <w:basedOn w:val="KommentartextZchn"/>
    <w:link w:val="Kommentarthema"/>
    <w:uiPriority w:val="99"/>
    <w:semiHidden/>
    <w:rsid w:val="00111692"/>
    <w:rPr>
      <w:b/>
      <w:bCs/>
      <w:sz w:val="20"/>
      <w:szCs w:val="20"/>
    </w:rPr>
  </w:style>
  <w:style w:type="paragraph" w:customStyle="1" w:styleId="EndNoteBibliographyTitle">
    <w:name w:val="EndNote Bibliography Title"/>
    <w:basedOn w:val="Standard"/>
    <w:link w:val="EndNoteBibliographyTitleZchn"/>
    <w:rsid w:val="00016010"/>
    <w:pPr>
      <w:jc w:val="center"/>
    </w:pPr>
    <w:rPr>
      <w:noProof/>
      <w:lang w:val="de-DE"/>
    </w:rPr>
  </w:style>
  <w:style w:type="character" w:customStyle="1" w:styleId="EndNoteBibliographyTitleZchn">
    <w:name w:val="EndNote Bibliography Title Zchn"/>
    <w:basedOn w:val="Absatz-Standardschriftart"/>
    <w:link w:val="EndNoteBibliographyTitle"/>
    <w:rsid w:val="00016010"/>
    <w:rPr>
      <w:noProof/>
      <w:lang w:val="de-DE"/>
    </w:rPr>
  </w:style>
  <w:style w:type="paragraph" w:customStyle="1" w:styleId="EndNoteBibliography">
    <w:name w:val="EndNote Bibliography"/>
    <w:basedOn w:val="Standard"/>
    <w:link w:val="EndNoteBibliographyZchn"/>
    <w:rsid w:val="00016010"/>
    <w:pPr>
      <w:spacing w:line="240" w:lineRule="auto"/>
    </w:pPr>
    <w:rPr>
      <w:noProof/>
      <w:lang w:val="de-DE"/>
    </w:rPr>
  </w:style>
  <w:style w:type="character" w:customStyle="1" w:styleId="EndNoteBibliographyZchn">
    <w:name w:val="EndNote Bibliography Zchn"/>
    <w:basedOn w:val="Absatz-Standardschriftart"/>
    <w:link w:val="EndNoteBibliography"/>
    <w:rsid w:val="00016010"/>
    <w:rPr>
      <w:noProof/>
      <w:lang w:val="de-DE"/>
    </w:rPr>
  </w:style>
  <w:style w:type="paragraph" w:styleId="berarbeitung">
    <w:name w:val="Revision"/>
    <w:hidden/>
    <w:uiPriority w:val="99"/>
    <w:semiHidden/>
    <w:rsid w:val="00321A56"/>
    <w:pPr>
      <w:spacing w:line="240" w:lineRule="auto"/>
    </w:pPr>
  </w:style>
  <w:style w:type="character" w:customStyle="1" w:styleId="None">
    <w:name w:val="None"/>
    <w:rsid w:val="00E331CD"/>
  </w:style>
  <w:style w:type="character" w:styleId="Hervorhebung">
    <w:name w:val="Emphasis"/>
    <w:basedOn w:val="Absatz-Standardschriftart"/>
    <w:uiPriority w:val="20"/>
    <w:qFormat/>
    <w:rsid w:val="00DF2E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r.buchert@uke.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ppmi-inf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B604B-E3E1-4C29-B3A6-5582283BA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645</Words>
  <Characters>4064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Physik</dc:creator>
  <cp:keywords/>
  <dc:description/>
  <cp:lastModifiedBy>Ralph Buchert</cp:lastModifiedBy>
  <cp:revision>9</cp:revision>
  <cp:lastPrinted>2023-07-22T10:13:00Z</cp:lastPrinted>
  <dcterms:created xsi:type="dcterms:W3CDTF">2023-07-23T08:33:00Z</dcterms:created>
  <dcterms:modified xsi:type="dcterms:W3CDTF">2023-12-14T07:54:00Z</dcterms:modified>
</cp:coreProperties>
</file>