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32" w:rsidRDefault="00571805">
      <w:pPr>
        <w:rPr>
          <w:i/>
          <w:sz w:val="24"/>
          <w:lang w:val="en-US"/>
        </w:rPr>
      </w:pPr>
      <w:r w:rsidRPr="00571805">
        <w:rPr>
          <w:i/>
          <w:sz w:val="24"/>
          <w:lang w:val="en-US"/>
        </w:rPr>
        <w:t>Supplement</w:t>
      </w:r>
      <w:bookmarkStart w:id="0" w:name="_GoBack"/>
      <w:bookmarkEnd w:id="0"/>
    </w:p>
    <w:p w:rsidR="00571805" w:rsidRPr="00571805" w:rsidRDefault="00571805">
      <w:pPr>
        <w:rPr>
          <w:b/>
          <w:lang w:val="en-US"/>
        </w:rPr>
      </w:pPr>
      <w:r w:rsidRPr="00571805">
        <w:rPr>
          <w:b/>
          <w:lang w:val="en-US"/>
        </w:rPr>
        <w:t>Time-activity curves</w:t>
      </w:r>
    </w:p>
    <w:p w:rsidR="00571805" w:rsidRDefault="00571805" w:rsidP="00571805">
      <w:pPr>
        <w:pStyle w:val="Textkrper"/>
        <w:spacing w:before="10"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  <w:lang w:val="de-DE" w:eastAsia="de-DE"/>
        </w:rPr>
        <w:drawing>
          <wp:inline distT="0" distB="0" distL="0" distR="0" wp14:anchorId="13BBB263" wp14:editId="22B7305F">
            <wp:extent cx="6065146" cy="3401060"/>
            <wp:effectExtent l="0" t="0" r="0" b="8890"/>
            <wp:docPr id="2" name="Grafik 2" descr="U:\doktoranden\Grigory\My publications\Ac225 patient specific dosimetry\New_figures_Ac_only\time_activity_curv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doktoranden\Grigory\My publications\Ac225 patient specific dosimetry\New_figures_Ac_only\time_activity_curv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5" t="6449" r="8625"/>
                    <a:stretch/>
                  </pic:blipFill>
                  <pic:spPr bwMode="auto">
                    <a:xfrm>
                      <a:off x="0" y="0"/>
                      <a:ext cx="6104028" cy="342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805" w:rsidRDefault="00571805" w:rsidP="00571805">
      <w:pPr>
        <w:pStyle w:val="Textkrper"/>
        <w:spacing w:before="1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Figure A1: Time-activity curves for the analyzed kidneys (left) and lesions (right) for all patients. The two data points (shown with dots) used to generate the mono-exponential fits </w:t>
      </w:r>
      <w:proofErr w:type="gramStart"/>
      <w:r>
        <w:rPr>
          <w:sz w:val="22"/>
          <w:szCs w:val="22"/>
        </w:rPr>
        <w:t>are also shown</w:t>
      </w:r>
      <w:proofErr w:type="gramEnd"/>
      <w:r>
        <w:rPr>
          <w:sz w:val="22"/>
          <w:szCs w:val="22"/>
        </w:rPr>
        <w:t>.</w:t>
      </w:r>
    </w:p>
    <w:p w:rsidR="00571805" w:rsidRPr="00571805" w:rsidRDefault="00571805">
      <w:pPr>
        <w:rPr>
          <w:i/>
          <w:sz w:val="24"/>
          <w:lang w:val="en-US"/>
        </w:rPr>
      </w:pPr>
    </w:p>
    <w:sectPr w:rsidR="00571805" w:rsidRPr="005718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A9"/>
    <w:rsid w:val="00406D32"/>
    <w:rsid w:val="00571805"/>
    <w:rsid w:val="00B5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169A"/>
  <w15:chartTrackingRefBased/>
  <w15:docId w15:val="{078AE20D-175B-4B67-9299-219C7614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5718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57180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202</Characters>
  <Application>Microsoft Office Word</Application>
  <DocSecurity>0</DocSecurity>
  <Lines>1</Lines>
  <Paragraphs>1</Paragraphs>
  <ScaleCrop>false</ScaleCrop>
  <Company>Klinikum der Universitaet Muenchen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gliubche</dc:creator>
  <cp:keywords/>
  <dc:description/>
  <cp:lastModifiedBy>gliubche</cp:lastModifiedBy>
  <cp:revision>2</cp:revision>
  <dcterms:created xsi:type="dcterms:W3CDTF">2024-02-15T17:02:00Z</dcterms:created>
  <dcterms:modified xsi:type="dcterms:W3CDTF">2024-02-15T17:04:00Z</dcterms:modified>
</cp:coreProperties>
</file>