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6B5A93" w14:textId="77777777" w:rsidR="00834817" w:rsidRPr="000C2010" w:rsidRDefault="00834817" w:rsidP="00834817">
      <w:pPr>
        <w:spacing w:after="0"/>
        <w:jc w:val="both"/>
        <w:rPr>
          <w:rFonts w:ascii="Arial" w:hAnsi="Arial" w:cs="Arial"/>
          <w:b/>
          <w:bCs/>
          <w:lang w:val="en-US"/>
        </w:rPr>
      </w:pPr>
      <w:r w:rsidRPr="000C2010">
        <w:rPr>
          <w:rFonts w:ascii="Arial" w:hAnsi="Arial" w:cs="Arial"/>
          <w:b/>
          <w:bCs/>
          <w:lang w:val="en-US"/>
        </w:rPr>
        <w:t>Supplementary Figure legends:</w:t>
      </w:r>
    </w:p>
    <w:p w14:paraId="7A7EA9A4" w14:textId="77777777" w:rsidR="00834817" w:rsidRDefault="00834817" w:rsidP="00834817">
      <w:pPr>
        <w:spacing w:after="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</w:t>
      </w:r>
    </w:p>
    <w:p w14:paraId="0B0C90E4" w14:textId="635AAD75" w:rsidR="00FB326F" w:rsidRDefault="00FB326F" w:rsidP="00CE6392">
      <w:pPr>
        <w:rPr>
          <w:rFonts w:ascii="Arial" w:hAnsi="Arial" w:cs="Arial"/>
          <w:lang w:val="en-US"/>
        </w:rPr>
      </w:pPr>
      <w:r w:rsidRPr="002A4FCF">
        <w:rPr>
          <w:rFonts w:ascii="Arial" w:hAnsi="Arial" w:cs="Arial"/>
          <w:b/>
          <w:bCs/>
          <w:lang w:val="en-US"/>
        </w:rPr>
        <w:t>Supplementary Fig</w:t>
      </w:r>
      <w:r>
        <w:rPr>
          <w:rFonts w:ascii="Arial" w:hAnsi="Arial" w:cs="Arial"/>
          <w:b/>
          <w:bCs/>
          <w:lang w:val="en-US"/>
        </w:rPr>
        <w:t>ure</w:t>
      </w:r>
      <w:r w:rsidRPr="002A4FCF">
        <w:rPr>
          <w:rFonts w:ascii="Arial" w:hAnsi="Arial" w:cs="Arial"/>
          <w:b/>
          <w:bCs/>
          <w:lang w:val="en-US"/>
        </w:rPr>
        <w:t xml:space="preserve"> </w:t>
      </w:r>
      <w:r>
        <w:rPr>
          <w:rFonts w:ascii="Arial" w:hAnsi="Arial" w:cs="Arial"/>
          <w:b/>
          <w:bCs/>
          <w:lang w:val="en-US"/>
        </w:rPr>
        <w:t>1</w:t>
      </w:r>
      <w:r>
        <w:rPr>
          <w:rFonts w:ascii="Arial" w:hAnsi="Arial" w:cs="Arial"/>
          <w:lang w:val="en-US"/>
        </w:rPr>
        <w:t xml:space="preserve">. Chemical structures of the unmodified </w:t>
      </w:r>
      <w:r w:rsidRPr="005C5AEB">
        <w:rPr>
          <w:rFonts w:ascii="Arial" w:hAnsi="Arial" w:cs="Arial"/>
          <w:b/>
          <w:bCs/>
          <w:lang w:val="en-US"/>
        </w:rPr>
        <w:t>(A)</w:t>
      </w:r>
      <w:r>
        <w:rPr>
          <w:rFonts w:ascii="Arial" w:hAnsi="Arial" w:cs="Arial"/>
          <w:lang w:val="en-US"/>
        </w:rPr>
        <w:t xml:space="preserve"> and Sulfo-Cy5 labelled </w:t>
      </w:r>
      <w:proofErr w:type="spellStart"/>
      <w:r>
        <w:rPr>
          <w:rFonts w:ascii="Arial" w:hAnsi="Arial" w:cs="Arial"/>
          <w:lang w:val="en-US"/>
        </w:rPr>
        <w:t>sst</w:t>
      </w:r>
      <w:proofErr w:type="spellEnd"/>
      <w:r>
        <w:rPr>
          <w:rFonts w:ascii="Arial" w:hAnsi="Arial" w:cs="Arial"/>
          <w:lang w:val="en-US"/>
        </w:rPr>
        <w:t xml:space="preserve">-antagonist </w:t>
      </w:r>
      <w:r w:rsidRPr="005C5AEB">
        <w:rPr>
          <w:rFonts w:ascii="Arial" w:hAnsi="Arial" w:cs="Arial"/>
          <w:b/>
          <w:bCs/>
          <w:lang w:val="en-US"/>
        </w:rPr>
        <w:t>(B)</w:t>
      </w:r>
      <w:r>
        <w:rPr>
          <w:rFonts w:ascii="Arial" w:hAnsi="Arial" w:cs="Arial"/>
          <w:lang w:val="en-US"/>
        </w:rPr>
        <w:t xml:space="preserve">. </w:t>
      </w:r>
      <w:commentRangeStart w:id="0"/>
      <w:r w:rsidRPr="00FB326F">
        <w:rPr>
          <w:rFonts w:ascii="Arial" w:hAnsi="Arial" w:cs="Arial"/>
          <w:b/>
          <w:bCs/>
          <w:color w:val="0070C0"/>
          <w:lang w:val="en-US"/>
        </w:rPr>
        <w:t>(C)</w:t>
      </w:r>
      <w:r w:rsidRPr="00FB326F">
        <w:rPr>
          <w:rFonts w:ascii="Arial" w:hAnsi="Arial" w:cs="Arial"/>
          <w:color w:val="0070C0"/>
          <w:lang w:val="en-US"/>
        </w:rPr>
        <w:t xml:space="preserve"> </w:t>
      </w:r>
      <w:r w:rsidR="00CE6392" w:rsidRPr="00CE6392">
        <w:rPr>
          <w:rFonts w:ascii="Arial" w:hAnsi="Arial" w:cs="Arial"/>
          <w:color w:val="0070C0"/>
          <w:lang w:val="en-US"/>
        </w:rPr>
        <w:t xml:space="preserve">Quality control of </w:t>
      </w:r>
      <w:r w:rsidR="00CE6392">
        <w:rPr>
          <w:rFonts w:ascii="Arial" w:hAnsi="Arial" w:cs="Arial"/>
          <w:color w:val="0070C0"/>
          <w:lang w:val="en-US"/>
        </w:rPr>
        <w:t xml:space="preserve">(B). </w:t>
      </w:r>
      <w:r w:rsidR="00CE6392" w:rsidRPr="00CE6392">
        <w:rPr>
          <w:rFonts w:ascii="Arial" w:hAnsi="Arial" w:cs="Arial"/>
          <w:color w:val="0070C0"/>
          <w:lang w:val="en-US"/>
        </w:rPr>
        <w:t xml:space="preserve">P=product, M=molecular weight of the product; HPLC-chromatogram w/ 10-90% </w:t>
      </w:r>
      <w:proofErr w:type="spellStart"/>
      <w:r w:rsidR="00CE6392" w:rsidRPr="00CE6392">
        <w:rPr>
          <w:rFonts w:ascii="Arial" w:hAnsi="Arial" w:cs="Arial"/>
          <w:color w:val="0070C0"/>
          <w:lang w:val="en-US"/>
        </w:rPr>
        <w:t>MeCN</w:t>
      </w:r>
      <w:proofErr w:type="spellEnd"/>
      <w:r w:rsidR="00CE6392" w:rsidRPr="00CE6392">
        <w:rPr>
          <w:rFonts w:ascii="Arial" w:hAnsi="Arial" w:cs="Arial"/>
          <w:color w:val="0070C0"/>
          <w:lang w:val="en-US"/>
        </w:rPr>
        <w:t xml:space="preserve"> + 0.1% TFA in 15 min, at 220 nm, 254 nm, and 647 nm </w:t>
      </w:r>
      <w:r w:rsidR="00CE6392">
        <w:rPr>
          <w:rFonts w:ascii="Arial" w:hAnsi="Arial" w:cs="Arial"/>
          <w:color w:val="0070C0"/>
          <w:lang w:val="en-US"/>
        </w:rPr>
        <w:t>and</w:t>
      </w:r>
      <w:r w:rsidR="00CE6392" w:rsidRPr="00CE6392">
        <w:rPr>
          <w:rFonts w:ascii="Arial" w:hAnsi="Arial" w:cs="Arial"/>
          <w:color w:val="0070C0"/>
          <w:lang w:val="en-US"/>
        </w:rPr>
        <w:t xml:space="preserve"> LC-MS chromatogram of the same run.</w:t>
      </w:r>
      <w:r w:rsidR="00CE6392">
        <w:rPr>
          <w:rFonts w:ascii="Arial" w:hAnsi="Arial" w:cs="Arial"/>
          <w:color w:val="0070C0"/>
          <w:lang w:val="en-US"/>
        </w:rPr>
        <w:t xml:space="preserve"> </w:t>
      </w:r>
      <w:r w:rsidR="00CE6392" w:rsidRPr="00CE6392">
        <w:rPr>
          <w:rFonts w:ascii="Arial" w:hAnsi="Arial" w:cs="Arial"/>
          <w:color w:val="0070C0"/>
          <w:lang w:val="en-US"/>
        </w:rPr>
        <w:t xml:space="preserve">Product peak at </w:t>
      </w:r>
      <w:proofErr w:type="spellStart"/>
      <w:proofErr w:type="gramStart"/>
      <w:r w:rsidR="00CE6392" w:rsidRPr="00CE6392">
        <w:rPr>
          <w:rFonts w:ascii="Arial" w:hAnsi="Arial" w:cs="Arial"/>
          <w:i/>
          <w:iCs/>
          <w:color w:val="0070C0"/>
          <w:lang w:val="en-US"/>
        </w:rPr>
        <w:t>t</w:t>
      </w:r>
      <w:r w:rsidR="00CE6392" w:rsidRPr="00CE6392">
        <w:rPr>
          <w:rFonts w:ascii="Arial" w:hAnsi="Arial" w:cs="Arial"/>
          <w:color w:val="0070C0"/>
          <w:vertAlign w:val="subscript"/>
          <w:lang w:val="en-US"/>
        </w:rPr>
        <w:t>R</w:t>
      </w:r>
      <w:proofErr w:type="spellEnd"/>
      <w:r w:rsidR="00CE6392" w:rsidRPr="00CE6392">
        <w:rPr>
          <w:rFonts w:ascii="Arial" w:hAnsi="Arial" w:cs="Arial"/>
          <w:color w:val="0070C0"/>
          <w:lang w:val="en-US"/>
        </w:rPr>
        <w:t>  =</w:t>
      </w:r>
      <w:proofErr w:type="gramEnd"/>
      <w:r w:rsidR="00CE6392" w:rsidRPr="00CE6392">
        <w:rPr>
          <w:rFonts w:ascii="Arial" w:hAnsi="Arial" w:cs="Arial"/>
          <w:color w:val="0070C0"/>
          <w:lang w:val="en-US"/>
        </w:rPr>
        <w:t xml:space="preserve">  8.6 min. MS, ESI+: m/z calculated</w:t>
      </w:r>
      <w:r w:rsidR="00CE6392">
        <w:rPr>
          <w:rFonts w:ascii="Arial" w:hAnsi="Arial" w:cs="Arial"/>
          <w:color w:val="0070C0"/>
          <w:lang w:val="en-US"/>
        </w:rPr>
        <w:t xml:space="preserve"> </w:t>
      </w:r>
      <w:r w:rsidR="00CE6392" w:rsidRPr="00CE6392">
        <w:rPr>
          <w:rFonts w:ascii="Arial" w:hAnsi="Arial" w:cs="Arial"/>
          <w:color w:val="0070C0"/>
          <w:lang w:val="en-US"/>
        </w:rPr>
        <w:t>2784.6:</w:t>
      </w:r>
      <w:r w:rsidR="00CE6392">
        <w:rPr>
          <w:rFonts w:ascii="Arial" w:hAnsi="Arial" w:cs="Arial"/>
          <w:color w:val="0070C0"/>
          <w:lang w:val="en-US"/>
        </w:rPr>
        <w:t xml:space="preserve"> </w:t>
      </w:r>
      <w:r w:rsidR="00CE6392" w:rsidRPr="00CE6392">
        <w:rPr>
          <w:rFonts w:ascii="Arial" w:hAnsi="Arial" w:cs="Arial"/>
          <w:color w:val="0070C0"/>
          <w:lang w:val="en-US"/>
        </w:rPr>
        <w:t>found m/z 1859 (2(M+3H</w:t>
      </w:r>
      <w:r w:rsidR="00CE6392" w:rsidRPr="00CE6392">
        <w:rPr>
          <w:rFonts w:ascii="Arial" w:hAnsi="Arial" w:cs="Arial"/>
          <w:color w:val="0070C0"/>
          <w:vertAlign w:val="superscript"/>
          <w:lang w:val="en-US"/>
        </w:rPr>
        <w:t>+</w:t>
      </w:r>
      <w:r w:rsidR="00CE6392" w:rsidRPr="00CE6392">
        <w:rPr>
          <w:rFonts w:ascii="Arial" w:hAnsi="Arial" w:cs="Arial"/>
          <w:color w:val="0070C0"/>
          <w:lang w:val="en-US"/>
        </w:rPr>
        <w:t>), 1394 (M+2H</w:t>
      </w:r>
      <w:r w:rsidR="00CE6392" w:rsidRPr="00CE6392">
        <w:rPr>
          <w:rFonts w:ascii="Arial" w:hAnsi="Arial" w:cs="Arial"/>
          <w:color w:val="0070C0"/>
          <w:vertAlign w:val="superscript"/>
          <w:lang w:val="en-US"/>
        </w:rPr>
        <w:t>+</w:t>
      </w:r>
      <w:r w:rsidR="00CE6392" w:rsidRPr="00CE6392">
        <w:rPr>
          <w:rFonts w:ascii="Arial" w:hAnsi="Arial" w:cs="Arial"/>
          <w:color w:val="0070C0"/>
          <w:lang w:val="en-US"/>
        </w:rPr>
        <w:t>), 930 (M+3H</w:t>
      </w:r>
      <w:r w:rsidR="00CE6392" w:rsidRPr="00CE6392">
        <w:rPr>
          <w:rFonts w:ascii="Arial" w:hAnsi="Arial" w:cs="Arial"/>
          <w:color w:val="0070C0"/>
          <w:vertAlign w:val="superscript"/>
          <w:lang w:val="en-US"/>
        </w:rPr>
        <w:t>+</w:t>
      </w:r>
      <w:r w:rsidR="00CE6392" w:rsidRPr="00CE6392">
        <w:rPr>
          <w:rFonts w:ascii="Arial" w:hAnsi="Arial" w:cs="Arial"/>
          <w:color w:val="0070C0"/>
          <w:lang w:val="en-US"/>
        </w:rPr>
        <w:t>).</w:t>
      </w:r>
      <w:commentRangeEnd w:id="0"/>
      <w:r w:rsidR="00AA35F2">
        <w:rPr>
          <w:rStyle w:val="Kommentarzeichen"/>
        </w:rPr>
        <w:commentReference w:id="0"/>
      </w:r>
    </w:p>
    <w:p w14:paraId="683EFC86" w14:textId="562B9662" w:rsidR="00834817" w:rsidRPr="009E6AA7" w:rsidRDefault="00834817" w:rsidP="00834817">
      <w:pPr>
        <w:jc w:val="both"/>
        <w:rPr>
          <w:rFonts w:ascii="Arial" w:hAnsi="Arial" w:cs="Arial"/>
          <w:lang w:val="en-US"/>
        </w:rPr>
      </w:pPr>
      <w:r w:rsidRPr="009E6AA7">
        <w:rPr>
          <w:rFonts w:ascii="Arial" w:hAnsi="Arial" w:cs="Arial"/>
          <w:b/>
          <w:lang w:val="en-US"/>
        </w:rPr>
        <w:t>Supplementary Fig</w:t>
      </w:r>
      <w:r>
        <w:rPr>
          <w:rFonts w:ascii="Arial" w:hAnsi="Arial" w:cs="Arial"/>
          <w:b/>
          <w:lang w:val="en-US"/>
        </w:rPr>
        <w:t>ure</w:t>
      </w:r>
      <w:r w:rsidRPr="009E6AA7">
        <w:rPr>
          <w:rFonts w:ascii="Arial" w:hAnsi="Arial" w:cs="Arial"/>
          <w:b/>
          <w:lang w:val="en-US"/>
        </w:rPr>
        <w:t xml:space="preserve"> </w:t>
      </w:r>
      <w:r w:rsidR="00FB326F">
        <w:rPr>
          <w:rFonts w:ascii="Arial" w:hAnsi="Arial" w:cs="Arial"/>
          <w:b/>
          <w:lang w:val="en-US"/>
        </w:rPr>
        <w:t>2</w:t>
      </w:r>
      <w:r>
        <w:rPr>
          <w:rFonts w:ascii="Arial" w:hAnsi="Arial" w:cs="Arial"/>
          <w:b/>
          <w:lang w:val="en-US"/>
        </w:rPr>
        <w:t>.</w:t>
      </w:r>
      <w:r w:rsidRPr="009E6AA7">
        <w:rPr>
          <w:rFonts w:ascii="Arial" w:hAnsi="Arial" w:cs="Arial"/>
          <w:b/>
          <w:lang w:val="en-US"/>
        </w:rPr>
        <w:t xml:space="preserve"> </w:t>
      </w:r>
      <w:r w:rsidRPr="009E6AA7">
        <w:rPr>
          <w:rFonts w:ascii="Arial" w:hAnsi="Arial" w:cs="Arial"/>
          <w:lang w:val="en-US"/>
        </w:rPr>
        <w:t xml:space="preserve">Tumor volumes on the day before start of treatment. Mice were randomly assigned to different treatment cohorts (n=5-6 per group) demonstrating </w:t>
      </w:r>
      <w:r>
        <w:rPr>
          <w:rFonts w:ascii="Arial" w:hAnsi="Arial" w:cs="Arial"/>
          <w:lang w:val="en-US"/>
        </w:rPr>
        <w:t xml:space="preserve">uniform </w:t>
      </w:r>
      <w:r w:rsidRPr="009E6AA7">
        <w:rPr>
          <w:rFonts w:ascii="Arial" w:hAnsi="Arial" w:cs="Arial"/>
          <w:lang w:val="en-US"/>
        </w:rPr>
        <w:t xml:space="preserve">initial mean tumor volumes of each treatment group in the respective model. </w:t>
      </w:r>
      <w:r w:rsidRPr="009E6AA7">
        <w:rPr>
          <w:rFonts w:ascii="Arial" w:hAnsi="Arial" w:cs="Arial"/>
          <w:b/>
          <w:lang w:val="en-US"/>
        </w:rPr>
        <w:t>(A)</w:t>
      </w:r>
      <w:r w:rsidRPr="009E6AA7">
        <w:rPr>
          <w:rFonts w:ascii="Arial" w:hAnsi="Arial" w:cs="Arial"/>
          <w:lang w:val="en-US"/>
        </w:rPr>
        <w:t xml:space="preserve"> Tumor volumes of H69 and </w:t>
      </w:r>
      <w:r w:rsidRPr="009E6AA7">
        <w:rPr>
          <w:rFonts w:ascii="Arial" w:hAnsi="Arial" w:cs="Arial"/>
          <w:b/>
          <w:lang w:val="en-US"/>
        </w:rPr>
        <w:t>(B)</w:t>
      </w:r>
      <w:r w:rsidRPr="009E6AA7">
        <w:rPr>
          <w:rFonts w:ascii="Arial" w:hAnsi="Arial" w:cs="Arial"/>
          <w:lang w:val="en-US"/>
        </w:rPr>
        <w:t xml:space="preserve"> H446 xenografts of the single dose application regime. </w:t>
      </w:r>
      <w:r w:rsidRPr="009E6AA7">
        <w:rPr>
          <w:rFonts w:ascii="Arial" w:hAnsi="Arial" w:cs="Arial"/>
          <w:b/>
          <w:lang w:val="en-US"/>
        </w:rPr>
        <w:t>(C)</w:t>
      </w:r>
      <w:r w:rsidRPr="009E6AA7">
        <w:rPr>
          <w:rFonts w:ascii="Arial" w:hAnsi="Arial" w:cs="Arial"/>
          <w:lang w:val="en-US"/>
        </w:rPr>
        <w:t xml:space="preserve"> Tumor volumes of H69 xenografts of the fractionated dosing schedule</w:t>
      </w:r>
      <w:r>
        <w:rPr>
          <w:rFonts w:ascii="Arial" w:hAnsi="Arial" w:cs="Arial"/>
          <w:lang w:val="en-US"/>
        </w:rPr>
        <w:t>.</w:t>
      </w:r>
      <w:r w:rsidRPr="009E6AA7">
        <w:rPr>
          <w:rFonts w:ascii="Arial" w:hAnsi="Arial" w:cs="Arial"/>
          <w:lang w:val="en-US"/>
        </w:rPr>
        <w:t xml:space="preserve"> </w:t>
      </w:r>
    </w:p>
    <w:p w14:paraId="3BED184F" w14:textId="5260E4BB" w:rsidR="00834817" w:rsidRPr="002A4FCF" w:rsidRDefault="00834817" w:rsidP="00834817">
      <w:pPr>
        <w:jc w:val="both"/>
        <w:rPr>
          <w:rFonts w:ascii="Helvetica" w:hAnsi="Helvetica"/>
          <w:sz w:val="24"/>
          <w:szCs w:val="24"/>
          <w:lang w:val="en-US"/>
        </w:rPr>
      </w:pPr>
      <w:r w:rsidRPr="002A4FCF">
        <w:rPr>
          <w:rFonts w:ascii="Helvetica" w:hAnsi="Helvetica"/>
          <w:b/>
          <w:bCs/>
          <w:lang w:val="en-US"/>
        </w:rPr>
        <w:t>Supplementary Figure 3</w:t>
      </w:r>
      <w:r>
        <w:rPr>
          <w:rFonts w:ascii="Helvetica" w:hAnsi="Helvetica"/>
          <w:lang w:val="en-US"/>
        </w:rPr>
        <w:t xml:space="preserve">. SPECT imaging and biodistribution. </w:t>
      </w:r>
      <w:r w:rsidRPr="005C5AEB">
        <w:rPr>
          <w:rFonts w:ascii="Helvetica" w:hAnsi="Helvetica"/>
          <w:b/>
          <w:bCs/>
          <w:lang w:val="en-US"/>
        </w:rPr>
        <w:t>(A)</w:t>
      </w:r>
      <w:r>
        <w:rPr>
          <w:rFonts w:ascii="Helvetica" w:hAnsi="Helvetica"/>
          <w:lang w:val="en-US"/>
        </w:rPr>
        <w:t xml:space="preserve"> Maximum intensity projections of mice bearing subcutaneous H69 (left) and H446 (right) xenografts (white dashed circle). Data was acquired 1 h, 24 h and 72 h after a single dose of</w:t>
      </w:r>
      <w:r w:rsidR="00756797">
        <w:rPr>
          <w:rFonts w:ascii="Helvetica" w:hAnsi="Helvetica"/>
          <w:lang w:val="en-US"/>
        </w:rPr>
        <w:t xml:space="preserve"> </w:t>
      </w:r>
      <w:r w:rsidR="00756797" w:rsidRPr="00756797">
        <w:rPr>
          <w:rFonts w:ascii="Helvetica" w:hAnsi="Helvetica"/>
          <w:color w:val="0070C0"/>
          <w:lang w:val="en-US"/>
        </w:rPr>
        <w:t>ca. 2</w:t>
      </w:r>
      <w:r w:rsidR="00756797">
        <w:rPr>
          <w:rFonts w:ascii="Helvetica" w:hAnsi="Helvetica"/>
          <w:color w:val="0070C0"/>
          <w:lang w:val="en-US"/>
        </w:rPr>
        <w:t>5</w:t>
      </w:r>
      <w:r w:rsidR="00756797" w:rsidRPr="00756797">
        <w:rPr>
          <w:rFonts w:ascii="Helvetica" w:hAnsi="Helvetica"/>
          <w:color w:val="0070C0"/>
          <w:lang w:val="en-US"/>
        </w:rPr>
        <w:t xml:space="preserve"> MBq</w:t>
      </w:r>
      <w:r w:rsidRPr="00756797">
        <w:rPr>
          <w:rFonts w:ascii="Helvetica" w:hAnsi="Helvetica"/>
          <w:color w:val="0070C0"/>
          <w:lang w:val="en-US"/>
        </w:rPr>
        <w:t xml:space="preserve"> </w:t>
      </w:r>
      <w:r>
        <w:rPr>
          <w:rFonts w:ascii="Helvetica" w:hAnsi="Helvetica"/>
          <w:lang w:val="en-US"/>
        </w:rPr>
        <w:t>[</w:t>
      </w:r>
      <w:r>
        <w:rPr>
          <w:rFonts w:ascii="Helvetica" w:hAnsi="Helvetica"/>
          <w:vertAlign w:val="superscript"/>
          <w:lang w:val="en-US"/>
        </w:rPr>
        <w:t>177</w:t>
      </w:r>
      <w:proofErr w:type="gramStart"/>
      <w:r>
        <w:rPr>
          <w:rFonts w:ascii="Helvetica" w:hAnsi="Helvetica"/>
          <w:lang w:val="en-US"/>
        </w:rPr>
        <w:t>Lu]Lu</w:t>
      </w:r>
      <w:proofErr w:type="gramEnd"/>
      <w:r>
        <w:rPr>
          <w:rFonts w:ascii="Helvetica" w:hAnsi="Helvetica"/>
          <w:lang w:val="en-US"/>
        </w:rPr>
        <w:t>-DOTA-TOC. Mice are shown in ap view with xenografts on the right shoulder.</w:t>
      </w:r>
      <w:r w:rsidR="00A87D53">
        <w:rPr>
          <w:rFonts w:ascii="Helvetica" w:hAnsi="Helvetica"/>
          <w:lang w:val="en-US"/>
        </w:rPr>
        <w:t xml:space="preserve"> </w:t>
      </w:r>
      <w:commentRangeStart w:id="1"/>
      <w:r w:rsidR="00A87D53">
        <w:rPr>
          <w:rFonts w:ascii="Helvetica" w:hAnsi="Helvetica"/>
          <w:color w:val="0070C0"/>
          <w:lang w:val="en-US"/>
        </w:rPr>
        <w:t>Exemplary animal from n=3/group shown.</w:t>
      </w:r>
      <w:r>
        <w:rPr>
          <w:rFonts w:ascii="Helvetica" w:hAnsi="Helvetica"/>
          <w:lang w:val="en-US"/>
        </w:rPr>
        <w:t xml:space="preserve"> </w:t>
      </w:r>
      <w:commentRangeEnd w:id="1"/>
      <w:r w:rsidR="00A87D53">
        <w:rPr>
          <w:rStyle w:val="Kommentarzeichen"/>
        </w:rPr>
        <w:commentReference w:id="1"/>
      </w:r>
      <w:r w:rsidR="00756797" w:rsidRPr="00756797">
        <w:rPr>
          <w:rFonts w:ascii="Helvetica" w:hAnsi="Helvetica"/>
          <w:b/>
          <w:bCs/>
          <w:color w:val="0070C0"/>
          <w:lang w:val="en-US"/>
        </w:rPr>
        <w:t>(</w:t>
      </w:r>
      <w:commentRangeStart w:id="2"/>
      <w:r w:rsidR="00756797" w:rsidRPr="00756797">
        <w:rPr>
          <w:rFonts w:ascii="Helvetica" w:hAnsi="Helvetica"/>
          <w:b/>
          <w:bCs/>
          <w:color w:val="0070C0"/>
          <w:lang w:val="en-US"/>
        </w:rPr>
        <w:t>B</w:t>
      </w:r>
      <w:r w:rsidR="00756797" w:rsidRPr="00756797">
        <w:rPr>
          <w:rFonts w:ascii="Helvetica" w:hAnsi="Helvetica"/>
          <w:b/>
          <w:bCs/>
          <w:color w:val="0070C0"/>
          <w:lang w:val="en-US"/>
        </w:rPr>
        <w:t>)</w:t>
      </w:r>
      <w:r w:rsidR="00756797" w:rsidRPr="00756797">
        <w:rPr>
          <w:rFonts w:ascii="Helvetica" w:hAnsi="Helvetica"/>
          <w:color w:val="0070C0"/>
          <w:lang w:val="en-US"/>
        </w:rPr>
        <w:t xml:space="preserve"> </w:t>
      </w:r>
      <w:r w:rsidR="00756797" w:rsidRPr="00756797">
        <w:rPr>
          <w:rFonts w:ascii="Helvetica" w:hAnsi="Helvetica"/>
          <w:color w:val="0070C0"/>
          <w:lang w:val="en-US"/>
        </w:rPr>
        <w:t xml:space="preserve">Quantification of tumor uptake from 72 h </w:t>
      </w:r>
      <w:proofErr w:type="spellStart"/>
      <w:r w:rsidR="00756797" w:rsidRPr="00756797">
        <w:rPr>
          <w:rFonts w:ascii="Helvetica" w:hAnsi="Helvetica"/>
          <w:color w:val="0070C0"/>
          <w:lang w:val="en-US"/>
        </w:rPr>
        <w:t>p.i.</w:t>
      </w:r>
      <w:proofErr w:type="spellEnd"/>
      <w:r w:rsidR="00756797" w:rsidRPr="00756797">
        <w:rPr>
          <w:rFonts w:ascii="Helvetica" w:hAnsi="Helvetica"/>
          <w:color w:val="0070C0"/>
          <w:lang w:val="en-US"/>
        </w:rPr>
        <w:t xml:space="preserve"> SPECT images</w:t>
      </w:r>
      <w:commentRangeEnd w:id="2"/>
      <w:r w:rsidR="00F63218">
        <w:rPr>
          <w:rStyle w:val="Kommentarzeichen"/>
        </w:rPr>
        <w:commentReference w:id="2"/>
      </w:r>
      <w:r w:rsidR="00756797" w:rsidRPr="00756797">
        <w:rPr>
          <w:rFonts w:ascii="Helvetica" w:hAnsi="Helvetica"/>
          <w:color w:val="0070C0"/>
          <w:lang w:val="en-US"/>
        </w:rPr>
        <w:t>.</w:t>
      </w:r>
      <w:r w:rsidR="00756797" w:rsidRPr="00756797">
        <w:rPr>
          <w:rFonts w:ascii="Helvetica" w:hAnsi="Helvetica"/>
          <w:color w:val="0070C0"/>
          <w:lang w:val="en-US"/>
        </w:rPr>
        <w:t xml:space="preserve"> </w:t>
      </w:r>
      <w:r w:rsidRPr="005C5AEB">
        <w:rPr>
          <w:rFonts w:ascii="Helvetica" w:hAnsi="Helvetica"/>
          <w:b/>
          <w:bCs/>
          <w:lang w:val="en-US"/>
        </w:rPr>
        <w:t>(</w:t>
      </w:r>
      <w:r w:rsidR="00756797" w:rsidRPr="00756797">
        <w:rPr>
          <w:rFonts w:ascii="Helvetica" w:hAnsi="Helvetica"/>
          <w:b/>
          <w:bCs/>
          <w:color w:val="0070C0"/>
          <w:lang w:val="en-US"/>
        </w:rPr>
        <w:t>C</w:t>
      </w:r>
      <w:r w:rsidRPr="005C5AEB">
        <w:rPr>
          <w:rFonts w:ascii="Helvetica" w:hAnsi="Helvetica"/>
          <w:b/>
          <w:bCs/>
          <w:lang w:val="en-US"/>
        </w:rPr>
        <w:t>)</w:t>
      </w:r>
      <w:r>
        <w:rPr>
          <w:rFonts w:ascii="Helvetica" w:hAnsi="Helvetica"/>
          <w:lang w:val="en-US"/>
        </w:rPr>
        <w:t xml:space="preserve"> Biodistribution in H69 and H446 xenograft bearing mice 72 h after a single dose </w:t>
      </w:r>
      <w:r w:rsidRPr="00756797">
        <w:rPr>
          <w:rFonts w:ascii="Helvetica" w:hAnsi="Helvetica"/>
          <w:color w:val="0070C0"/>
          <w:lang w:val="en-US"/>
        </w:rPr>
        <w:t>of</w:t>
      </w:r>
      <w:r w:rsidR="00756797" w:rsidRPr="00756797">
        <w:rPr>
          <w:rFonts w:ascii="Helvetica" w:hAnsi="Helvetica"/>
          <w:color w:val="0070C0"/>
          <w:lang w:val="en-US"/>
        </w:rPr>
        <w:t xml:space="preserve"> 40 MBq</w:t>
      </w:r>
      <w:r w:rsidRPr="00756797">
        <w:rPr>
          <w:rFonts w:ascii="Helvetica" w:hAnsi="Helvetica"/>
          <w:color w:val="0070C0"/>
          <w:lang w:val="en-US"/>
        </w:rPr>
        <w:t xml:space="preserve"> </w:t>
      </w:r>
      <w:r>
        <w:rPr>
          <w:rFonts w:ascii="Helvetica" w:hAnsi="Helvetica"/>
          <w:lang w:val="en-US"/>
        </w:rPr>
        <w:t>[</w:t>
      </w:r>
      <w:r>
        <w:rPr>
          <w:rFonts w:ascii="Helvetica" w:hAnsi="Helvetica"/>
          <w:vertAlign w:val="superscript"/>
          <w:lang w:val="en-US"/>
        </w:rPr>
        <w:t>177</w:t>
      </w:r>
      <w:proofErr w:type="gramStart"/>
      <w:r>
        <w:rPr>
          <w:rFonts w:ascii="Helvetica" w:hAnsi="Helvetica"/>
          <w:lang w:val="en-US"/>
        </w:rPr>
        <w:t>Lu]Lu</w:t>
      </w:r>
      <w:proofErr w:type="gramEnd"/>
      <w:r>
        <w:rPr>
          <w:rFonts w:ascii="Helvetica" w:hAnsi="Helvetica"/>
          <w:lang w:val="en-US"/>
        </w:rPr>
        <w:t>-DOTA-TOC. Values are mean ± standard deviation from n=3 animals per group.</w:t>
      </w:r>
    </w:p>
    <w:p w14:paraId="11CA6B8A" w14:textId="77777777" w:rsidR="00834817" w:rsidRDefault="00834817" w:rsidP="00834817">
      <w:pPr>
        <w:jc w:val="both"/>
        <w:rPr>
          <w:rFonts w:ascii="Helvetica" w:hAnsi="Helvetica"/>
          <w:lang w:val="en-US"/>
        </w:rPr>
      </w:pPr>
      <w:r w:rsidRPr="002A4FCF">
        <w:rPr>
          <w:rFonts w:ascii="Helvetica" w:hAnsi="Helvetica"/>
          <w:b/>
          <w:bCs/>
          <w:lang w:val="en-US"/>
        </w:rPr>
        <w:t>Supplementary Figure 4</w:t>
      </w:r>
      <w:r>
        <w:rPr>
          <w:rFonts w:ascii="Helvetica" w:hAnsi="Helvetica"/>
          <w:lang w:val="en-US"/>
        </w:rPr>
        <w:t>. Individual tumor volumes of single PRRT mice.</w:t>
      </w:r>
      <w:r>
        <w:rPr>
          <w:rFonts w:ascii="Helvetica" w:hAnsi="Helvetica"/>
          <w:b/>
          <w:lang w:val="en-US"/>
        </w:rPr>
        <w:t xml:space="preserve"> </w:t>
      </w:r>
      <w:proofErr w:type="gramStart"/>
      <w:r>
        <w:rPr>
          <w:rFonts w:ascii="Helvetica" w:hAnsi="Helvetica"/>
          <w:b/>
          <w:lang w:val="en-US"/>
        </w:rPr>
        <w:t>A</w:t>
      </w:r>
      <w:proofErr w:type="gramEnd"/>
      <w:r>
        <w:rPr>
          <w:rFonts w:ascii="Helvetica" w:hAnsi="Helvetica"/>
          <w:b/>
          <w:lang w:val="en-US"/>
        </w:rPr>
        <w:t xml:space="preserve"> </w:t>
      </w:r>
      <w:r>
        <w:rPr>
          <w:rFonts w:ascii="Helvetica" w:hAnsi="Helvetica"/>
          <w:lang w:val="en-US"/>
        </w:rPr>
        <w:t xml:space="preserve">Individual tumor volumes of H69 xenograft bearing mice without treatment, with treatment with </w:t>
      </w:r>
      <w:proofErr w:type="spellStart"/>
      <w:r>
        <w:rPr>
          <w:rFonts w:ascii="Helvetica" w:hAnsi="Helvetica"/>
          <w:lang w:val="en-US"/>
        </w:rPr>
        <w:t>PARPi</w:t>
      </w:r>
      <w:proofErr w:type="spellEnd"/>
      <w:r>
        <w:rPr>
          <w:rFonts w:ascii="Helvetica" w:hAnsi="Helvetica"/>
          <w:lang w:val="en-US"/>
        </w:rPr>
        <w:t xml:space="preserve"> (rucaparib, </w:t>
      </w:r>
      <w:proofErr w:type="spellStart"/>
      <w:r>
        <w:rPr>
          <w:rFonts w:ascii="Helvetica" w:hAnsi="Helvetica"/>
          <w:lang w:val="en-US"/>
        </w:rPr>
        <w:t>olaparib</w:t>
      </w:r>
      <w:proofErr w:type="spellEnd"/>
      <w:r>
        <w:rPr>
          <w:rFonts w:ascii="Helvetica" w:hAnsi="Helvetica"/>
          <w:lang w:val="en-US"/>
        </w:rPr>
        <w:t xml:space="preserve">), PRRT or the combination of </w:t>
      </w:r>
      <w:proofErr w:type="spellStart"/>
      <w:r>
        <w:rPr>
          <w:rFonts w:ascii="Helvetica" w:hAnsi="Helvetica"/>
          <w:lang w:val="en-US"/>
        </w:rPr>
        <w:t>PARPi</w:t>
      </w:r>
      <w:proofErr w:type="spellEnd"/>
      <w:r>
        <w:rPr>
          <w:rFonts w:ascii="Helvetica" w:hAnsi="Helvetica"/>
          <w:lang w:val="en-US"/>
        </w:rPr>
        <w:t xml:space="preserve"> and PRRT. </w:t>
      </w:r>
      <w:r>
        <w:rPr>
          <w:rFonts w:ascii="Helvetica" w:hAnsi="Helvetica"/>
          <w:b/>
          <w:lang w:val="en-US"/>
        </w:rPr>
        <w:t xml:space="preserve">B </w:t>
      </w:r>
      <w:r>
        <w:rPr>
          <w:rFonts w:ascii="Helvetica" w:hAnsi="Helvetica"/>
          <w:lang w:val="en-US"/>
        </w:rPr>
        <w:t>Individual tumor volumes of H446 xenograft bearing mice without treatment, treatment with rucaparib, PRRT or the combination of rucaparib and PRRT.</w:t>
      </w:r>
    </w:p>
    <w:p w14:paraId="1D8C42A2" w14:textId="77777777" w:rsidR="00834817" w:rsidRPr="009E6AA7" w:rsidRDefault="00834817" w:rsidP="00834817">
      <w:pPr>
        <w:jc w:val="both"/>
        <w:rPr>
          <w:rFonts w:ascii="Arial" w:eastAsia="Times New Roman" w:hAnsi="Arial" w:cs="Arial"/>
          <w:lang w:val="en-US" w:eastAsia="de-DE"/>
        </w:rPr>
      </w:pPr>
      <w:r w:rsidRPr="009E6AA7">
        <w:rPr>
          <w:rFonts w:ascii="Arial" w:hAnsi="Arial" w:cs="Arial"/>
          <w:b/>
          <w:lang w:val="en-US"/>
        </w:rPr>
        <w:t>Supplementary Fig</w:t>
      </w:r>
      <w:r>
        <w:rPr>
          <w:rFonts w:ascii="Arial" w:hAnsi="Arial" w:cs="Arial"/>
          <w:b/>
          <w:lang w:val="en-US"/>
        </w:rPr>
        <w:t>ure</w:t>
      </w:r>
      <w:r w:rsidRPr="009E6AA7">
        <w:rPr>
          <w:rFonts w:ascii="Arial" w:hAnsi="Arial" w:cs="Arial"/>
          <w:b/>
          <w:lang w:val="en-US"/>
        </w:rPr>
        <w:t xml:space="preserve"> 5</w:t>
      </w:r>
      <w:r>
        <w:rPr>
          <w:rFonts w:ascii="Arial" w:hAnsi="Arial" w:cs="Arial"/>
          <w:b/>
          <w:lang w:val="en-US"/>
        </w:rPr>
        <w:t>.</w:t>
      </w:r>
      <w:r w:rsidRPr="009E6AA7">
        <w:rPr>
          <w:rFonts w:ascii="Arial" w:hAnsi="Arial" w:cs="Arial"/>
          <w:b/>
          <w:lang w:val="en-US"/>
        </w:rPr>
        <w:t xml:space="preserve"> </w:t>
      </w:r>
      <w:r w:rsidRPr="009E6AA7">
        <w:rPr>
          <w:rFonts w:ascii="Arial" w:eastAsia="Times New Roman" w:hAnsi="Arial" w:cs="Arial"/>
          <w:lang w:val="en-US" w:eastAsia="de-DE"/>
        </w:rPr>
        <w:t xml:space="preserve">SPECT imaging </w:t>
      </w:r>
      <w:r>
        <w:rPr>
          <w:rFonts w:ascii="Arial" w:eastAsia="Times New Roman" w:hAnsi="Arial" w:cs="Arial"/>
          <w:lang w:val="en-US" w:eastAsia="de-DE"/>
        </w:rPr>
        <w:t xml:space="preserve">of H69 bearing mice in the fractionated dosing therapy study. Imaging </w:t>
      </w:r>
      <w:r w:rsidRPr="009E6AA7">
        <w:rPr>
          <w:rFonts w:ascii="Arial" w:eastAsia="Times New Roman" w:hAnsi="Arial" w:cs="Arial"/>
          <w:lang w:val="en-US" w:eastAsia="de-DE"/>
        </w:rPr>
        <w:t>was performed for 60 min</w:t>
      </w:r>
      <w:r>
        <w:rPr>
          <w:rFonts w:ascii="Arial" w:eastAsia="Times New Roman" w:hAnsi="Arial" w:cs="Arial"/>
          <w:lang w:val="en-US" w:eastAsia="de-DE"/>
        </w:rPr>
        <w:t xml:space="preserve"> within the 2</w:t>
      </w:r>
      <w:r w:rsidRPr="009E6AA7">
        <w:rPr>
          <w:rFonts w:ascii="Arial" w:eastAsia="Times New Roman" w:hAnsi="Arial" w:cs="Arial"/>
          <w:vertAlign w:val="superscript"/>
          <w:lang w:val="en-US" w:eastAsia="de-DE"/>
        </w:rPr>
        <w:t>nd</w:t>
      </w:r>
      <w:r>
        <w:rPr>
          <w:rFonts w:ascii="Arial" w:eastAsia="Times New Roman" w:hAnsi="Arial" w:cs="Arial"/>
          <w:lang w:val="en-US" w:eastAsia="de-DE"/>
        </w:rPr>
        <w:t xml:space="preserve"> and 3</w:t>
      </w:r>
      <w:r w:rsidRPr="009E6AA7">
        <w:rPr>
          <w:rFonts w:ascii="Arial" w:eastAsia="Times New Roman" w:hAnsi="Arial" w:cs="Arial"/>
          <w:vertAlign w:val="superscript"/>
          <w:lang w:val="en-US" w:eastAsia="de-DE"/>
        </w:rPr>
        <w:t>rd</w:t>
      </w:r>
      <w:r>
        <w:rPr>
          <w:rFonts w:ascii="Arial" w:eastAsia="Times New Roman" w:hAnsi="Arial" w:cs="Arial"/>
          <w:lang w:val="en-US" w:eastAsia="de-DE"/>
        </w:rPr>
        <w:t xml:space="preserve"> application cycle 24 h </w:t>
      </w:r>
      <w:r>
        <w:rPr>
          <w:rFonts w:ascii="Arial" w:eastAsia="Times New Roman" w:hAnsi="Arial" w:cs="Arial"/>
          <w:lang w:val="en-US" w:eastAsia="de-DE"/>
        </w:rPr>
        <w:lastRenderedPageBreak/>
        <w:t xml:space="preserve">after </w:t>
      </w:r>
      <w:proofErr w:type="spellStart"/>
      <w:r>
        <w:rPr>
          <w:rFonts w:ascii="Arial" w:eastAsia="Times New Roman" w:hAnsi="Arial" w:cs="Arial"/>
          <w:lang w:val="en-US" w:eastAsia="de-DE"/>
        </w:rPr>
        <w:t>i.v.</w:t>
      </w:r>
      <w:proofErr w:type="spellEnd"/>
      <w:r>
        <w:rPr>
          <w:rFonts w:ascii="Arial" w:eastAsia="Times New Roman" w:hAnsi="Arial" w:cs="Arial"/>
          <w:lang w:val="en-US" w:eastAsia="de-DE"/>
        </w:rPr>
        <w:t xml:space="preserve"> injection of approx. 2</w:t>
      </w:r>
      <w:r w:rsidRPr="009E6AA7">
        <w:rPr>
          <w:rFonts w:ascii="Arial" w:eastAsia="Times New Roman" w:hAnsi="Arial" w:cs="Arial"/>
          <w:lang w:val="en-US" w:eastAsia="de-DE"/>
        </w:rPr>
        <w:t>0 MBq [</w:t>
      </w:r>
      <w:r w:rsidRPr="009E6AA7">
        <w:rPr>
          <w:rFonts w:ascii="Arial" w:eastAsia="Times New Roman" w:hAnsi="Arial" w:cs="Arial"/>
          <w:vertAlign w:val="superscript"/>
          <w:lang w:val="en-US" w:eastAsia="de-DE"/>
        </w:rPr>
        <w:t>177</w:t>
      </w:r>
      <w:proofErr w:type="gramStart"/>
      <w:r w:rsidRPr="009E6AA7">
        <w:rPr>
          <w:rFonts w:ascii="Arial" w:eastAsia="Times New Roman" w:hAnsi="Arial" w:cs="Arial"/>
          <w:lang w:val="en-US" w:eastAsia="de-DE"/>
        </w:rPr>
        <w:t>Lu]Lu</w:t>
      </w:r>
      <w:proofErr w:type="gramEnd"/>
      <w:r w:rsidRPr="009E6AA7">
        <w:rPr>
          <w:rFonts w:ascii="Arial" w:eastAsia="Times New Roman" w:hAnsi="Arial" w:cs="Arial"/>
          <w:lang w:val="en-US" w:eastAsia="de-DE"/>
        </w:rPr>
        <w:t>-DOTA-TOC</w:t>
      </w:r>
      <w:r>
        <w:rPr>
          <w:rFonts w:ascii="Arial" w:eastAsia="Times New Roman" w:hAnsi="Arial" w:cs="Arial"/>
          <w:lang w:val="en-US" w:eastAsia="de-DE"/>
        </w:rPr>
        <w:t xml:space="preserve"> (n=2). Tracer accumulation in SSTR2-expressing H69 tumors and kidneys is shown as indicated by arrows. </w:t>
      </w:r>
    </w:p>
    <w:p w14:paraId="28E50EDB" w14:textId="77777777" w:rsidR="00834817" w:rsidRPr="009E6AA7" w:rsidRDefault="00834817" w:rsidP="00834817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Supplementary Figure 6. </w:t>
      </w:r>
      <w:r>
        <w:rPr>
          <w:rFonts w:ascii="Helvetica" w:hAnsi="Helvetica"/>
          <w:lang w:val="en-US"/>
        </w:rPr>
        <w:t>Individual tumor volumes of the fractionated dose study.</w:t>
      </w:r>
      <w:r>
        <w:rPr>
          <w:rFonts w:ascii="Helvetica" w:hAnsi="Helvetica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 xml:space="preserve">(A) </w:t>
      </w:r>
      <w:r w:rsidRPr="00DB0A22">
        <w:rPr>
          <w:rFonts w:ascii="Arial" w:hAnsi="Arial" w:cs="Arial"/>
          <w:lang w:val="en-US"/>
        </w:rPr>
        <w:t xml:space="preserve">Overview of individual tumor volumes of H69 xenografts </w:t>
      </w:r>
      <w:r>
        <w:rPr>
          <w:rFonts w:ascii="Arial" w:hAnsi="Arial" w:cs="Arial"/>
          <w:lang w:val="en-US"/>
        </w:rPr>
        <w:t xml:space="preserve">and </w:t>
      </w:r>
      <w:r>
        <w:rPr>
          <w:rFonts w:ascii="Arial" w:hAnsi="Arial" w:cs="Arial"/>
          <w:b/>
          <w:lang w:val="en-US"/>
        </w:rPr>
        <w:t xml:space="preserve">(B) </w:t>
      </w:r>
      <w:r w:rsidRPr="00A75010">
        <w:rPr>
          <w:rFonts w:ascii="Arial" w:hAnsi="Arial" w:cs="Arial"/>
          <w:lang w:val="en-US"/>
        </w:rPr>
        <w:t>individual body weight</w:t>
      </w:r>
      <w:r>
        <w:rPr>
          <w:rFonts w:ascii="Arial" w:hAnsi="Arial" w:cs="Arial"/>
          <w:lang w:val="en-US"/>
        </w:rPr>
        <w:t>s</w:t>
      </w:r>
      <w:r w:rsidRPr="00A75010">
        <w:rPr>
          <w:rFonts w:ascii="Arial" w:hAnsi="Arial" w:cs="Arial"/>
          <w:lang w:val="en-US"/>
        </w:rPr>
        <w:t xml:space="preserve"> of H69 bearing mice of th</w:t>
      </w:r>
      <w:r>
        <w:rPr>
          <w:rFonts w:ascii="Arial" w:hAnsi="Arial" w:cs="Arial"/>
          <w:lang w:val="en-US"/>
        </w:rPr>
        <w:t xml:space="preserve">e different cohorts of the fractionated dosing therapy study starting on the day before treatment start (day 0).  </w:t>
      </w:r>
    </w:p>
    <w:p w14:paraId="76779E67" w14:textId="77777777" w:rsidR="00834817" w:rsidRPr="002A4FCF" w:rsidRDefault="00834817" w:rsidP="00834817">
      <w:pPr>
        <w:jc w:val="both"/>
        <w:rPr>
          <w:b/>
          <w:lang w:val="en-US"/>
        </w:rPr>
      </w:pPr>
      <w:r>
        <w:rPr>
          <w:rFonts w:ascii="Arial" w:hAnsi="Arial" w:cs="Arial"/>
          <w:b/>
          <w:lang w:val="en-US"/>
        </w:rPr>
        <w:t>Supplementary Figure 7.</w:t>
      </w:r>
      <w:r w:rsidRPr="009E6AA7">
        <w:rPr>
          <w:rFonts w:ascii="Arial" w:hAnsi="Arial" w:cs="Arial"/>
          <w:b/>
          <w:lang w:val="en-US"/>
        </w:rPr>
        <w:t xml:space="preserve"> </w:t>
      </w:r>
      <w:r w:rsidRPr="00DB0A22">
        <w:rPr>
          <w:rFonts w:ascii="Arial" w:hAnsi="Arial" w:cs="Arial"/>
          <w:lang w:val="en-US"/>
        </w:rPr>
        <w:t xml:space="preserve">Overview of individual </w:t>
      </w:r>
      <w:r>
        <w:rPr>
          <w:rFonts w:ascii="Arial" w:hAnsi="Arial" w:cs="Arial"/>
          <w:lang w:val="en-US"/>
        </w:rPr>
        <w:t>body weights</w:t>
      </w:r>
      <w:r w:rsidRPr="00DB0A22">
        <w:rPr>
          <w:rFonts w:ascii="Arial" w:hAnsi="Arial" w:cs="Arial"/>
          <w:lang w:val="en-US"/>
        </w:rPr>
        <w:t xml:space="preserve"> of </w:t>
      </w:r>
      <w:r>
        <w:rPr>
          <w:rFonts w:ascii="Arial" w:hAnsi="Arial" w:cs="Arial"/>
          <w:b/>
          <w:lang w:val="en-US"/>
        </w:rPr>
        <w:t xml:space="preserve">(A) </w:t>
      </w:r>
      <w:r w:rsidRPr="00DB0A22">
        <w:rPr>
          <w:rFonts w:ascii="Arial" w:hAnsi="Arial" w:cs="Arial"/>
          <w:lang w:val="en-US"/>
        </w:rPr>
        <w:t xml:space="preserve">H69 </w:t>
      </w:r>
      <w:r>
        <w:rPr>
          <w:rFonts w:ascii="Arial" w:hAnsi="Arial" w:cs="Arial"/>
          <w:lang w:val="en-US"/>
        </w:rPr>
        <w:t xml:space="preserve">and </w:t>
      </w:r>
      <w:r>
        <w:rPr>
          <w:rFonts w:ascii="Arial" w:hAnsi="Arial" w:cs="Arial"/>
          <w:b/>
          <w:lang w:val="en-US"/>
        </w:rPr>
        <w:t xml:space="preserve">(B) </w:t>
      </w:r>
      <w:r w:rsidRPr="00A75010">
        <w:rPr>
          <w:rFonts w:ascii="Arial" w:hAnsi="Arial" w:cs="Arial"/>
          <w:lang w:val="en-US"/>
        </w:rPr>
        <w:t>H446 xenografts of</w:t>
      </w:r>
      <w:r>
        <w:rPr>
          <w:rFonts w:ascii="Arial" w:hAnsi="Arial" w:cs="Arial"/>
          <w:lang w:val="en-US"/>
        </w:rPr>
        <w:t xml:space="preserve"> the different cohorts within </w:t>
      </w:r>
      <w:r w:rsidRPr="00A75010">
        <w:rPr>
          <w:rFonts w:ascii="Arial" w:hAnsi="Arial" w:cs="Arial"/>
          <w:lang w:val="en-US"/>
        </w:rPr>
        <w:t>th</w:t>
      </w:r>
      <w:r>
        <w:rPr>
          <w:rFonts w:ascii="Arial" w:hAnsi="Arial" w:cs="Arial"/>
          <w:lang w:val="en-US"/>
        </w:rPr>
        <w:t>e single dose therapy study starting the day of tumor inoculation</w:t>
      </w:r>
      <w:r>
        <w:rPr>
          <w:b/>
          <w:lang w:val="en-US"/>
        </w:rPr>
        <w:t>.</w:t>
      </w:r>
    </w:p>
    <w:p w14:paraId="6604D41F" w14:textId="77777777" w:rsidR="00834817" w:rsidRDefault="00834817" w:rsidP="00834817">
      <w:pPr>
        <w:jc w:val="both"/>
        <w:rPr>
          <w:rFonts w:ascii="Helvetica" w:hAnsi="Helvetica"/>
          <w:lang w:val="en-US"/>
        </w:rPr>
      </w:pPr>
      <w:r w:rsidRPr="002A4FCF">
        <w:rPr>
          <w:rFonts w:ascii="Helvetica" w:hAnsi="Helvetica"/>
          <w:b/>
          <w:bCs/>
          <w:lang w:val="en-US"/>
        </w:rPr>
        <w:t>Supplementary Figure 8</w:t>
      </w:r>
      <w:r>
        <w:rPr>
          <w:rFonts w:ascii="Helvetica" w:hAnsi="Helvetica"/>
          <w:lang w:val="en-US"/>
        </w:rPr>
        <w:t xml:space="preserve">. Exemplary overview sections of H69 xenografts explanted after 5 days of </w:t>
      </w:r>
      <w:proofErr w:type="spellStart"/>
      <w:r>
        <w:rPr>
          <w:rFonts w:ascii="Helvetica" w:hAnsi="Helvetica"/>
          <w:lang w:val="en-US"/>
        </w:rPr>
        <w:t>PARPi</w:t>
      </w:r>
      <w:proofErr w:type="spellEnd"/>
      <w:r>
        <w:rPr>
          <w:rFonts w:ascii="Helvetica" w:hAnsi="Helvetica"/>
          <w:lang w:val="en-US"/>
        </w:rPr>
        <w:t xml:space="preserve"> treatment/3 days after PRRT treatment stained for SSTR2, PARP1, yH2AX (DNA damage) and cleaved caspase3 (apoptosis).</w:t>
      </w:r>
    </w:p>
    <w:p w14:paraId="624A8918" w14:textId="3E5796E3" w:rsidR="00834817" w:rsidRDefault="00834817" w:rsidP="00834817">
      <w:pPr>
        <w:jc w:val="both"/>
        <w:rPr>
          <w:rFonts w:ascii="Helvetica" w:hAnsi="Helvetica"/>
          <w:lang w:val="en-US"/>
        </w:rPr>
      </w:pPr>
      <w:r w:rsidRPr="002A4FCF">
        <w:rPr>
          <w:rFonts w:ascii="Helvetica" w:hAnsi="Helvetica"/>
          <w:b/>
          <w:bCs/>
          <w:lang w:val="en-US"/>
        </w:rPr>
        <w:t>Supplementary Figure 9</w:t>
      </w:r>
      <w:r>
        <w:rPr>
          <w:rFonts w:ascii="Helvetica" w:hAnsi="Helvetica"/>
          <w:lang w:val="en-US"/>
        </w:rPr>
        <w:t>. Exemplary section of H&amp;</w:t>
      </w:r>
      <w:proofErr w:type="gramStart"/>
      <w:r>
        <w:rPr>
          <w:rFonts w:ascii="Helvetica" w:hAnsi="Helvetica"/>
          <w:lang w:val="en-US"/>
        </w:rPr>
        <w:t>E stained</w:t>
      </w:r>
      <w:proofErr w:type="gramEnd"/>
      <w:r>
        <w:rPr>
          <w:rFonts w:ascii="Helvetica" w:hAnsi="Helvetica"/>
          <w:lang w:val="en-US"/>
        </w:rPr>
        <w:t xml:space="preserve"> kidney and bone marrow (femur) samples of mice treated with </w:t>
      </w:r>
      <w:proofErr w:type="spellStart"/>
      <w:r>
        <w:rPr>
          <w:rFonts w:ascii="Helvetica" w:hAnsi="Helvetica"/>
          <w:lang w:val="en-US"/>
        </w:rPr>
        <w:t>olaparib</w:t>
      </w:r>
      <w:proofErr w:type="spellEnd"/>
      <w:r>
        <w:rPr>
          <w:rFonts w:ascii="Helvetica" w:hAnsi="Helvetica"/>
          <w:lang w:val="en-US"/>
        </w:rPr>
        <w:t>, PRRT and the combination compared to untreated control at 20x magnification.</w:t>
      </w:r>
      <w:r w:rsidR="00282C69">
        <w:rPr>
          <w:rFonts w:ascii="Helvetica" w:hAnsi="Helvetica"/>
          <w:lang w:val="en-US"/>
        </w:rPr>
        <w:t xml:space="preserve"> </w:t>
      </w:r>
      <w:r w:rsidR="00282C69" w:rsidRPr="001E372A">
        <w:rPr>
          <w:rFonts w:ascii="Arial" w:hAnsi="Arial" w:cs="Arial"/>
          <w:lang w:val="en-US"/>
        </w:rPr>
        <w:t xml:space="preserve">Animals treated with </w:t>
      </w:r>
      <w:r w:rsidR="00282C69">
        <w:rPr>
          <w:rFonts w:ascii="Arial" w:hAnsi="Arial" w:cs="Arial"/>
          <w:lang w:val="en-US"/>
        </w:rPr>
        <w:t>R</w:t>
      </w:r>
      <w:r w:rsidR="00282C69" w:rsidRPr="001E372A">
        <w:rPr>
          <w:rFonts w:ascii="Arial" w:hAnsi="Arial" w:cs="Arial"/>
          <w:lang w:val="en-US"/>
        </w:rPr>
        <w:t xml:space="preserve">ucaparib alone showed slight </w:t>
      </w:r>
      <w:r w:rsidR="00282C69">
        <w:rPr>
          <w:rFonts w:ascii="Arial" w:hAnsi="Arial" w:cs="Arial"/>
          <w:lang w:val="en-US"/>
        </w:rPr>
        <w:t xml:space="preserve">bone marrow </w:t>
      </w:r>
      <w:r w:rsidR="00282C69" w:rsidRPr="001E372A">
        <w:rPr>
          <w:rFonts w:ascii="Arial" w:hAnsi="Arial" w:cs="Arial"/>
          <w:lang w:val="en-US"/>
        </w:rPr>
        <w:t xml:space="preserve">hypercellularity, while the combination of </w:t>
      </w:r>
      <w:r w:rsidR="00282C69">
        <w:rPr>
          <w:rFonts w:ascii="Arial" w:hAnsi="Arial" w:cs="Arial"/>
          <w:lang w:val="en-US"/>
        </w:rPr>
        <w:t>R</w:t>
      </w:r>
      <w:r w:rsidR="00282C69" w:rsidRPr="001E372A">
        <w:rPr>
          <w:rFonts w:ascii="Arial" w:hAnsi="Arial" w:cs="Arial"/>
          <w:lang w:val="en-US"/>
        </w:rPr>
        <w:t xml:space="preserve">ucaparib and PRRT showed slight hypocellularity. Animals in the </w:t>
      </w:r>
      <w:r w:rsidR="00282C69">
        <w:rPr>
          <w:rFonts w:ascii="Arial" w:hAnsi="Arial" w:cs="Arial"/>
          <w:lang w:val="en-US"/>
        </w:rPr>
        <w:t>R</w:t>
      </w:r>
      <w:r w:rsidR="00282C69" w:rsidRPr="001E372A">
        <w:rPr>
          <w:rFonts w:ascii="Arial" w:hAnsi="Arial" w:cs="Arial"/>
          <w:lang w:val="en-US"/>
        </w:rPr>
        <w:t xml:space="preserve">ucaparib monotherapy as well as the </w:t>
      </w:r>
      <w:r w:rsidR="00282C69">
        <w:rPr>
          <w:rFonts w:ascii="Arial" w:hAnsi="Arial" w:cs="Arial"/>
          <w:lang w:val="en-US"/>
        </w:rPr>
        <w:t>O</w:t>
      </w:r>
      <w:r w:rsidR="00282C69" w:rsidRPr="001E372A">
        <w:rPr>
          <w:rFonts w:ascii="Arial" w:hAnsi="Arial" w:cs="Arial"/>
          <w:lang w:val="en-US"/>
        </w:rPr>
        <w:t xml:space="preserve">laparib combination groups showed low levels of </w:t>
      </w:r>
      <w:proofErr w:type="spellStart"/>
      <w:r w:rsidR="00282C69" w:rsidRPr="001E372A">
        <w:rPr>
          <w:rFonts w:ascii="Arial" w:hAnsi="Arial" w:cs="Arial"/>
          <w:lang w:val="en-US"/>
        </w:rPr>
        <w:t>angiectasis</w:t>
      </w:r>
      <w:proofErr w:type="spellEnd"/>
      <w:r w:rsidR="00282C69" w:rsidRPr="001E372A">
        <w:rPr>
          <w:rFonts w:ascii="Arial" w:hAnsi="Arial" w:cs="Arial"/>
          <w:lang w:val="en-US"/>
        </w:rPr>
        <w:t xml:space="preserve"> in the bone marrow. In the kidney tubule</w:t>
      </w:r>
      <w:r w:rsidR="00282C69">
        <w:rPr>
          <w:rFonts w:ascii="Arial" w:hAnsi="Arial" w:cs="Arial"/>
          <w:lang w:val="en-US"/>
        </w:rPr>
        <w:t>,</w:t>
      </w:r>
      <w:r w:rsidR="00282C69" w:rsidRPr="001E372A">
        <w:rPr>
          <w:rFonts w:ascii="Arial" w:hAnsi="Arial" w:cs="Arial"/>
          <w:lang w:val="en-US"/>
        </w:rPr>
        <w:t xml:space="preserve"> dilatation was observed in very small amounts in the </w:t>
      </w:r>
      <w:r w:rsidR="00282C69">
        <w:rPr>
          <w:rFonts w:ascii="Arial" w:hAnsi="Arial" w:cs="Arial"/>
          <w:lang w:val="en-US"/>
        </w:rPr>
        <w:t>O</w:t>
      </w:r>
      <w:r w:rsidR="00282C69" w:rsidRPr="001E372A">
        <w:rPr>
          <w:rFonts w:ascii="Arial" w:hAnsi="Arial" w:cs="Arial"/>
          <w:lang w:val="en-US"/>
        </w:rPr>
        <w:t>laparib combination group.</w:t>
      </w:r>
    </w:p>
    <w:p w14:paraId="67493CB5" w14:textId="77777777" w:rsidR="00C30996" w:rsidRPr="00834817" w:rsidRDefault="00C30996">
      <w:pPr>
        <w:rPr>
          <w:lang w:val="en-US"/>
        </w:rPr>
      </w:pPr>
    </w:p>
    <w:sectPr w:rsidR="00C30996" w:rsidRPr="008348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Susanne Kossatz" w:date="2024-06-04T20:18:00Z" w:initials="SK">
    <w:p w14:paraId="474ACF72" w14:textId="77777777" w:rsidR="00AA35F2" w:rsidRDefault="00AA35F2" w:rsidP="00AA35F2">
      <w:pPr>
        <w:pStyle w:val="Kommentartext"/>
      </w:pPr>
      <w:r>
        <w:rPr>
          <w:rStyle w:val="Kommentarzeichen"/>
        </w:rPr>
        <w:annotationRef/>
      </w:r>
      <w:r>
        <w:t>R1-C9.</w:t>
      </w:r>
    </w:p>
  </w:comment>
  <w:comment w:id="1" w:author="Susanne Kossatz" w:date="2024-06-18T18:23:00Z" w:initials="SK">
    <w:p w14:paraId="44173A54" w14:textId="77777777" w:rsidR="00A87D53" w:rsidRDefault="00A87D53" w:rsidP="00A87D53">
      <w:pPr>
        <w:pStyle w:val="Kommentartext"/>
      </w:pPr>
      <w:r>
        <w:rPr>
          <w:rStyle w:val="Kommentarzeichen"/>
        </w:rPr>
        <w:annotationRef/>
      </w:r>
      <w:r>
        <w:t>R1-C5.</w:t>
      </w:r>
    </w:p>
  </w:comment>
  <w:comment w:id="2" w:author="Susanne Kossatz" w:date="2024-06-19T19:39:00Z" w:initials="SK">
    <w:p w14:paraId="19FCE7B8" w14:textId="77777777" w:rsidR="00F63218" w:rsidRDefault="00F63218" w:rsidP="00F63218">
      <w:pPr>
        <w:pStyle w:val="Kommentartext"/>
      </w:pPr>
      <w:r>
        <w:rPr>
          <w:rStyle w:val="Kommentarzeichen"/>
        </w:rPr>
        <w:annotationRef/>
      </w:r>
      <w:r>
        <w:t>R1-C4.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474ACF72" w15:done="0"/>
  <w15:commentEx w15:paraId="44173A54" w15:done="0"/>
  <w15:commentEx w15:paraId="19FCE7B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0887B842" w16cex:dateUtc="2024-06-04T18:18:00Z"/>
  <w16cex:commentExtensible w16cex:durableId="682F49B4" w16cex:dateUtc="2024-06-18T16:23:00Z"/>
  <w16cex:commentExtensible w16cex:durableId="1CFEC6F6" w16cex:dateUtc="2024-06-19T17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474ACF72" w16cid:durableId="0887B842"/>
  <w16cid:commentId w16cid:paraId="44173A54" w16cid:durableId="682F49B4"/>
  <w16cid:commentId w16cid:paraId="19FCE7B8" w16cid:durableId="1CFEC6F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Susanne Kossatz">
    <w15:presenceInfo w15:providerId="Windows Live" w15:userId="18bab1ae284954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817"/>
    <w:rsid w:val="00282C69"/>
    <w:rsid w:val="00756797"/>
    <w:rsid w:val="007A4C00"/>
    <w:rsid w:val="00834817"/>
    <w:rsid w:val="008E0CD5"/>
    <w:rsid w:val="00A87D53"/>
    <w:rsid w:val="00AA35F2"/>
    <w:rsid w:val="00C30996"/>
    <w:rsid w:val="00CE6392"/>
    <w:rsid w:val="00F63218"/>
    <w:rsid w:val="00FB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048A1"/>
  <w15:chartTrackingRefBased/>
  <w15:docId w15:val="{38BA1324-768E-4186-B3A5-2371DDD3F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34817"/>
    <w:pPr>
      <w:spacing w:line="480" w:lineRule="auto"/>
    </w:pPr>
    <w:rPr>
      <w:lang w:val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3481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3481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3481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3481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lang w:val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3481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lang w:val="de-DE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3481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lang w:val="de-DE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3481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lang w:val="de-DE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3481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lang w:val="de-DE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3481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348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348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348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3481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3481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3481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3481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3481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3481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348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character" w:customStyle="1" w:styleId="TitelZchn">
    <w:name w:val="Titel Zchn"/>
    <w:basedOn w:val="Absatz-Standardschriftart"/>
    <w:link w:val="Titel"/>
    <w:uiPriority w:val="10"/>
    <w:rsid w:val="00834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3481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de-DE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34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34817"/>
    <w:pPr>
      <w:spacing w:before="160" w:line="259" w:lineRule="auto"/>
      <w:jc w:val="center"/>
    </w:pPr>
    <w:rPr>
      <w:i/>
      <w:iCs/>
      <w:color w:val="404040" w:themeColor="text1" w:themeTint="BF"/>
      <w:lang w:val="de-DE"/>
    </w:rPr>
  </w:style>
  <w:style w:type="character" w:customStyle="1" w:styleId="ZitatZchn">
    <w:name w:val="Zitat Zchn"/>
    <w:basedOn w:val="Absatz-Standardschriftart"/>
    <w:link w:val="Zitat"/>
    <w:uiPriority w:val="29"/>
    <w:rsid w:val="0083481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34817"/>
    <w:pPr>
      <w:spacing w:line="259" w:lineRule="auto"/>
      <w:ind w:left="720"/>
      <w:contextualSpacing/>
    </w:pPr>
    <w:rPr>
      <w:lang w:val="de-DE"/>
    </w:rPr>
  </w:style>
  <w:style w:type="character" w:styleId="IntensiveHervorhebung">
    <w:name w:val="Intense Emphasis"/>
    <w:basedOn w:val="Absatz-Standardschriftart"/>
    <w:uiPriority w:val="21"/>
    <w:qFormat/>
    <w:rsid w:val="0083481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348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lang w:val="de-DE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3481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34817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CE63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A35F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A35F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A35F2"/>
    <w:rPr>
      <w:sz w:val="20"/>
      <w:szCs w:val="20"/>
      <w:lang w:val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35F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A35F2"/>
    <w:rPr>
      <w:b/>
      <w:bCs/>
      <w:sz w:val="20"/>
      <w:szCs w:val="20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01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3050</Characters>
  <Application>Microsoft Office Word</Application>
  <DocSecurity>0</DocSecurity>
  <Lines>61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Kossatz</dc:creator>
  <cp:keywords/>
  <dc:description/>
  <cp:lastModifiedBy>Susanne Kossatz</cp:lastModifiedBy>
  <cp:revision>6</cp:revision>
  <dcterms:created xsi:type="dcterms:W3CDTF">2024-06-04T18:09:00Z</dcterms:created>
  <dcterms:modified xsi:type="dcterms:W3CDTF">2024-06-19T17:39:00Z</dcterms:modified>
</cp:coreProperties>
</file>