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8E1CA" w14:textId="6D188D16" w:rsidR="00401EAA" w:rsidRPr="00AA2CC0" w:rsidRDefault="00401EAA" w:rsidP="00AA2CC0">
      <w:pPr>
        <w:rPr>
          <w:rFonts w:asciiTheme="minorHAnsi" w:hAnsiTheme="minorHAnsi" w:cstheme="minorHAnsi"/>
          <w:b/>
          <w:szCs w:val="22"/>
          <w:lang w:val="en-GB"/>
        </w:rPr>
      </w:pPr>
      <w:r w:rsidRPr="00AA2CC0">
        <w:rPr>
          <w:rFonts w:asciiTheme="minorHAnsi" w:hAnsiTheme="minorHAnsi" w:cstheme="minorHAnsi"/>
          <w:b/>
          <w:szCs w:val="22"/>
          <w:lang w:val="en-GB"/>
        </w:rPr>
        <w:t>Supplementary Materials:</w:t>
      </w:r>
    </w:p>
    <w:p w14:paraId="5F59D97C" w14:textId="5E711D75" w:rsidR="00EF0A0E" w:rsidRPr="00AA2CC0" w:rsidRDefault="0011586F" w:rsidP="00AA2CC0">
      <w:pPr>
        <w:rPr>
          <w:rFonts w:asciiTheme="minorHAnsi" w:hAnsiTheme="minorHAnsi" w:cstheme="minorHAnsi"/>
          <w:b/>
          <w:szCs w:val="22"/>
          <w:lang w:val="en-GB"/>
        </w:rPr>
      </w:pPr>
      <w:r w:rsidRPr="00AA2CC0">
        <w:rPr>
          <w:rFonts w:asciiTheme="minorHAnsi" w:hAnsiTheme="minorHAnsi" w:cstheme="minorHAnsi"/>
          <w:b/>
          <w:szCs w:val="22"/>
          <w:lang w:val="en-GB"/>
        </w:rPr>
        <w:t>Radiopharmaceutical formulation and preliminary clinical dosimetry of [</w:t>
      </w:r>
      <w:r w:rsidRPr="00AA2CC0">
        <w:rPr>
          <w:rFonts w:asciiTheme="minorHAnsi" w:hAnsiTheme="minorHAnsi" w:cstheme="minorHAnsi"/>
          <w:b/>
          <w:szCs w:val="22"/>
          <w:vertAlign w:val="superscript"/>
          <w:lang w:val="en-GB"/>
        </w:rPr>
        <w:t>177</w:t>
      </w:r>
      <w:r w:rsidRPr="00AA2CC0">
        <w:rPr>
          <w:rFonts w:asciiTheme="minorHAnsi" w:hAnsiTheme="minorHAnsi" w:cstheme="minorHAnsi"/>
          <w:b/>
          <w:szCs w:val="22"/>
          <w:lang w:val="en-GB"/>
        </w:rPr>
        <w:t>Lu</w:t>
      </w:r>
      <w:proofErr w:type="gramStart"/>
      <w:r w:rsidRPr="00AA2CC0">
        <w:rPr>
          <w:rFonts w:asciiTheme="minorHAnsi" w:hAnsiTheme="minorHAnsi" w:cstheme="minorHAnsi"/>
          <w:b/>
          <w:szCs w:val="22"/>
          <w:lang w:val="en-GB"/>
        </w:rPr>
        <w:t>]Lu</w:t>
      </w:r>
      <w:proofErr w:type="gramEnd"/>
      <w:r w:rsidRPr="00AA2CC0">
        <w:rPr>
          <w:rFonts w:asciiTheme="minorHAnsi" w:hAnsiTheme="minorHAnsi" w:cstheme="minorHAnsi"/>
          <w:b/>
          <w:szCs w:val="22"/>
          <w:lang w:val="en-GB"/>
        </w:rPr>
        <w:t>-DOTA-MGS5 for application in peptide receptor radionuclide therapy</w:t>
      </w:r>
    </w:p>
    <w:p w14:paraId="34840BDD" w14:textId="77777777" w:rsidR="0011586F" w:rsidRPr="00AA2CC0" w:rsidRDefault="0011586F" w:rsidP="00AA2CC0">
      <w:pPr>
        <w:rPr>
          <w:rFonts w:asciiTheme="minorHAnsi" w:hAnsiTheme="minorHAnsi" w:cstheme="minorHAnsi"/>
          <w:sz w:val="22"/>
          <w:szCs w:val="22"/>
          <w:lang w:val="en-GB"/>
        </w:rPr>
      </w:pPr>
    </w:p>
    <w:p w14:paraId="14F94CCE" w14:textId="7BEB9E1B" w:rsidR="00EF0A0E" w:rsidRPr="00AA2CC0" w:rsidRDefault="00EF0A0E" w:rsidP="00AA2CC0">
      <w:pPr>
        <w:rPr>
          <w:rFonts w:asciiTheme="minorHAnsi" w:hAnsiTheme="minorHAnsi" w:cstheme="minorHAnsi"/>
          <w:sz w:val="22"/>
          <w:szCs w:val="22"/>
          <w:lang w:val="en-GB"/>
        </w:rPr>
      </w:pPr>
      <w:r w:rsidRPr="00AA2CC0">
        <w:rPr>
          <w:rFonts w:asciiTheme="minorHAnsi" w:hAnsiTheme="minorHAnsi" w:cstheme="minorHAnsi"/>
          <w:sz w:val="22"/>
          <w:szCs w:val="22"/>
          <w:lang w:val="en-GB"/>
        </w:rPr>
        <w:t>Taraneh Sadat Zavvar</w:t>
      </w:r>
      <w:r w:rsidRPr="00AA2CC0">
        <w:rPr>
          <w:rFonts w:asciiTheme="minorHAnsi" w:hAnsiTheme="minorHAnsi" w:cstheme="minorHAnsi"/>
          <w:sz w:val="22"/>
          <w:szCs w:val="22"/>
          <w:vertAlign w:val="superscript"/>
          <w:lang w:val="en-GB"/>
        </w:rPr>
        <w:t>1</w:t>
      </w:r>
      <w:r w:rsidRPr="00AA2CC0">
        <w:rPr>
          <w:rFonts w:asciiTheme="minorHAnsi" w:hAnsiTheme="minorHAnsi" w:cstheme="minorHAnsi"/>
          <w:sz w:val="22"/>
          <w:szCs w:val="22"/>
          <w:lang w:val="en-GB"/>
        </w:rPr>
        <w:t>, Anton Amadeus Hörmann</w:t>
      </w:r>
      <w:r w:rsidRPr="00AA2CC0">
        <w:rPr>
          <w:rFonts w:asciiTheme="minorHAnsi" w:hAnsiTheme="minorHAnsi" w:cstheme="minorHAnsi"/>
          <w:sz w:val="22"/>
          <w:szCs w:val="22"/>
          <w:vertAlign w:val="superscript"/>
          <w:lang w:val="en-GB"/>
        </w:rPr>
        <w:t>1</w:t>
      </w:r>
      <w:r w:rsidRPr="00AA2CC0">
        <w:rPr>
          <w:rFonts w:asciiTheme="minorHAnsi" w:hAnsiTheme="minorHAnsi" w:cstheme="minorHAnsi"/>
          <w:sz w:val="22"/>
          <w:szCs w:val="22"/>
          <w:lang w:val="en-GB"/>
        </w:rPr>
        <w:t>, Mark W Konijnenberg</w:t>
      </w:r>
      <w:r w:rsidRPr="00AA2CC0">
        <w:rPr>
          <w:rFonts w:asciiTheme="minorHAnsi" w:hAnsiTheme="minorHAnsi" w:cstheme="minorHAnsi"/>
          <w:sz w:val="22"/>
          <w:szCs w:val="22"/>
          <w:vertAlign w:val="superscript"/>
          <w:lang w:val="en-GB"/>
        </w:rPr>
        <w:t>2</w:t>
      </w:r>
      <w:r w:rsidRPr="00AA2CC0">
        <w:rPr>
          <w:rFonts w:asciiTheme="minorHAnsi" w:hAnsiTheme="minorHAnsi" w:cstheme="minorHAnsi"/>
          <w:sz w:val="22"/>
          <w:szCs w:val="22"/>
          <w:lang w:val="en-GB"/>
        </w:rPr>
        <w:t>, Martin Kraihammer</w:t>
      </w:r>
      <w:r w:rsidRPr="00AA2CC0">
        <w:rPr>
          <w:rFonts w:asciiTheme="minorHAnsi" w:hAnsiTheme="minorHAnsi" w:cstheme="minorHAnsi"/>
          <w:sz w:val="22"/>
          <w:szCs w:val="22"/>
          <w:vertAlign w:val="superscript"/>
          <w:lang w:val="en-GB"/>
        </w:rPr>
        <w:t>1</w:t>
      </w:r>
      <w:r w:rsidRPr="00AA2CC0">
        <w:rPr>
          <w:rFonts w:asciiTheme="minorHAnsi" w:hAnsiTheme="minorHAnsi" w:cstheme="minorHAnsi"/>
          <w:sz w:val="22"/>
          <w:szCs w:val="22"/>
          <w:lang w:val="en-GB"/>
        </w:rPr>
        <w:t>, Christian Mair</w:t>
      </w:r>
      <w:r w:rsidRPr="00AA2CC0">
        <w:rPr>
          <w:rFonts w:asciiTheme="minorHAnsi" w:hAnsiTheme="minorHAnsi" w:cstheme="minorHAnsi"/>
          <w:sz w:val="22"/>
          <w:szCs w:val="22"/>
          <w:vertAlign w:val="superscript"/>
          <w:lang w:val="en-GB"/>
        </w:rPr>
        <w:t>1</w:t>
      </w:r>
      <w:r w:rsidRPr="00AA2CC0">
        <w:rPr>
          <w:rFonts w:asciiTheme="minorHAnsi" w:hAnsiTheme="minorHAnsi" w:cstheme="minorHAnsi"/>
          <w:sz w:val="22"/>
          <w:szCs w:val="22"/>
          <w:lang w:val="en-GB"/>
        </w:rPr>
        <w:t>, Ariane Kronthaler</w:t>
      </w:r>
      <w:r w:rsidRPr="00AA2CC0">
        <w:rPr>
          <w:rFonts w:asciiTheme="minorHAnsi" w:hAnsiTheme="minorHAnsi" w:cstheme="minorHAnsi"/>
          <w:sz w:val="22"/>
          <w:szCs w:val="22"/>
          <w:vertAlign w:val="superscript"/>
          <w:lang w:val="en-GB"/>
        </w:rPr>
        <w:t>1</w:t>
      </w:r>
      <w:r w:rsidRPr="00AA2CC0">
        <w:rPr>
          <w:rFonts w:asciiTheme="minorHAnsi" w:hAnsiTheme="minorHAnsi" w:cstheme="minorHAnsi"/>
          <w:sz w:val="22"/>
          <w:szCs w:val="22"/>
          <w:lang w:val="en-GB"/>
        </w:rPr>
        <w:t xml:space="preserve">, </w:t>
      </w:r>
      <w:proofErr w:type="spellStart"/>
      <w:r w:rsidRPr="00AA2CC0">
        <w:rPr>
          <w:rFonts w:asciiTheme="minorHAnsi" w:hAnsiTheme="minorHAnsi" w:cstheme="minorHAnsi"/>
          <w:sz w:val="22"/>
          <w:szCs w:val="22"/>
          <w:lang w:val="en-GB"/>
        </w:rPr>
        <w:t>Lieke</w:t>
      </w:r>
      <w:proofErr w:type="spellEnd"/>
      <w:r w:rsidRPr="00AA2CC0">
        <w:rPr>
          <w:rFonts w:asciiTheme="minorHAnsi" w:hAnsiTheme="minorHAnsi" w:cstheme="minorHAnsi"/>
          <w:sz w:val="22"/>
          <w:szCs w:val="22"/>
          <w:lang w:val="en-GB"/>
        </w:rPr>
        <w:t xml:space="preserve"> Joosten</w:t>
      </w:r>
      <w:r w:rsidRPr="00AA2CC0">
        <w:rPr>
          <w:rFonts w:asciiTheme="minorHAnsi" w:hAnsiTheme="minorHAnsi" w:cstheme="minorHAnsi"/>
          <w:sz w:val="22"/>
          <w:szCs w:val="22"/>
          <w:vertAlign w:val="superscript"/>
          <w:lang w:val="en-GB"/>
        </w:rPr>
        <w:t>3</w:t>
      </w:r>
      <w:r w:rsidRPr="00AA2CC0">
        <w:rPr>
          <w:rFonts w:asciiTheme="minorHAnsi" w:hAnsiTheme="minorHAnsi" w:cstheme="minorHAnsi"/>
          <w:sz w:val="22"/>
          <w:szCs w:val="22"/>
          <w:lang w:val="en-GB"/>
        </w:rPr>
        <w:t>, Peter Laverman</w:t>
      </w:r>
      <w:r w:rsidRPr="00AA2CC0">
        <w:rPr>
          <w:rFonts w:asciiTheme="minorHAnsi" w:hAnsiTheme="minorHAnsi" w:cstheme="minorHAnsi"/>
          <w:sz w:val="22"/>
          <w:szCs w:val="22"/>
          <w:vertAlign w:val="superscript"/>
          <w:lang w:val="en-GB"/>
        </w:rPr>
        <w:t>3</w:t>
      </w:r>
      <w:r w:rsidRPr="00AA2CC0">
        <w:rPr>
          <w:rFonts w:asciiTheme="minorHAnsi" w:hAnsiTheme="minorHAnsi" w:cstheme="minorHAnsi"/>
          <w:sz w:val="22"/>
          <w:szCs w:val="22"/>
          <w:lang w:val="en-GB"/>
        </w:rPr>
        <w:t>, Leonhard Gruber</w:t>
      </w:r>
      <w:r w:rsidRPr="00AA2CC0">
        <w:rPr>
          <w:rFonts w:asciiTheme="minorHAnsi" w:hAnsiTheme="minorHAnsi" w:cstheme="minorHAnsi"/>
          <w:sz w:val="22"/>
          <w:szCs w:val="22"/>
          <w:vertAlign w:val="superscript"/>
          <w:lang w:val="en-GB"/>
        </w:rPr>
        <w:t>4</w:t>
      </w:r>
      <w:r w:rsidRPr="00AA2CC0">
        <w:rPr>
          <w:rFonts w:asciiTheme="minorHAnsi" w:hAnsiTheme="minorHAnsi" w:cstheme="minorHAnsi"/>
          <w:sz w:val="22"/>
          <w:szCs w:val="22"/>
          <w:lang w:val="en-GB"/>
        </w:rPr>
        <w:t xml:space="preserve">, </w:t>
      </w:r>
      <w:proofErr w:type="spellStart"/>
      <w:r w:rsidRPr="00AA2CC0">
        <w:rPr>
          <w:rFonts w:asciiTheme="minorHAnsi" w:hAnsiTheme="minorHAnsi" w:cstheme="minorHAnsi"/>
          <w:sz w:val="22"/>
          <w:szCs w:val="22"/>
          <w:lang w:val="en-GB"/>
        </w:rPr>
        <w:t>Gianpaolo</w:t>
      </w:r>
      <w:proofErr w:type="spellEnd"/>
      <w:r w:rsidRPr="00AA2CC0">
        <w:rPr>
          <w:rFonts w:asciiTheme="minorHAnsi" w:hAnsiTheme="minorHAnsi" w:cstheme="minorHAnsi"/>
          <w:sz w:val="22"/>
          <w:szCs w:val="22"/>
          <w:lang w:val="en-GB"/>
        </w:rPr>
        <w:t xml:space="preserve"> di Santo</w:t>
      </w:r>
      <w:r w:rsidRPr="00AA2CC0">
        <w:rPr>
          <w:rFonts w:asciiTheme="minorHAnsi" w:hAnsiTheme="minorHAnsi" w:cstheme="minorHAnsi"/>
          <w:sz w:val="22"/>
          <w:szCs w:val="22"/>
          <w:vertAlign w:val="superscript"/>
          <w:lang w:val="en-GB"/>
        </w:rPr>
        <w:t>1</w:t>
      </w:r>
      <w:r w:rsidRPr="00AA2CC0">
        <w:rPr>
          <w:rFonts w:asciiTheme="minorHAnsi" w:hAnsiTheme="minorHAnsi" w:cstheme="minorHAnsi"/>
          <w:sz w:val="22"/>
          <w:szCs w:val="22"/>
          <w:lang w:val="en-GB"/>
        </w:rPr>
        <w:t>, Clemens Decristoforo</w:t>
      </w:r>
      <w:r w:rsidRPr="00AA2CC0">
        <w:rPr>
          <w:rFonts w:asciiTheme="minorHAnsi" w:hAnsiTheme="minorHAnsi" w:cstheme="minorHAnsi"/>
          <w:sz w:val="22"/>
          <w:szCs w:val="22"/>
          <w:vertAlign w:val="superscript"/>
          <w:lang w:val="en-GB"/>
        </w:rPr>
        <w:t>1</w:t>
      </w:r>
      <w:r w:rsidR="00FB31C0" w:rsidRPr="00AA2CC0">
        <w:rPr>
          <w:rFonts w:asciiTheme="minorHAnsi" w:hAnsiTheme="minorHAnsi" w:cstheme="minorHAnsi"/>
          <w:sz w:val="22"/>
          <w:szCs w:val="22"/>
          <w:lang w:val="en-GB"/>
        </w:rPr>
        <w:t>, Irene</w:t>
      </w:r>
      <w:r w:rsidRPr="00AA2CC0">
        <w:rPr>
          <w:rFonts w:asciiTheme="minorHAnsi" w:hAnsiTheme="minorHAnsi" w:cstheme="minorHAnsi"/>
          <w:sz w:val="22"/>
          <w:szCs w:val="22"/>
          <w:lang w:val="en-GB"/>
        </w:rPr>
        <w:t xml:space="preserve"> Virgolini</w:t>
      </w:r>
      <w:r w:rsidRPr="00AA2CC0">
        <w:rPr>
          <w:rFonts w:asciiTheme="minorHAnsi" w:hAnsiTheme="minorHAnsi" w:cstheme="minorHAnsi"/>
          <w:sz w:val="22"/>
          <w:szCs w:val="22"/>
          <w:vertAlign w:val="superscript"/>
          <w:lang w:val="en-GB"/>
        </w:rPr>
        <w:t>1</w:t>
      </w:r>
      <w:r w:rsidRPr="00AA2CC0">
        <w:rPr>
          <w:rFonts w:asciiTheme="minorHAnsi" w:hAnsiTheme="minorHAnsi" w:cstheme="minorHAnsi"/>
          <w:sz w:val="22"/>
          <w:szCs w:val="22"/>
          <w:lang w:val="en-GB"/>
        </w:rPr>
        <w:t>, Elisabeth von Guggenberg</w:t>
      </w:r>
      <w:r w:rsidRPr="00AA2CC0">
        <w:rPr>
          <w:rFonts w:asciiTheme="minorHAnsi" w:hAnsiTheme="minorHAnsi" w:cstheme="minorHAnsi"/>
          <w:sz w:val="22"/>
          <w:szCs w:val="22"/>
          <w:vertAlign w:val="superscript"/>
          <w:lang w:val="en-GB"/>
        </w:rPr>
        <w:t>1</w:t>
      </w:r>
      <w:r w:rsidRPr="00AA2CC0">
        <w:rPr>
          <w:rFonts w:asciiTheme="minorHAnsi" w:hAnsiTheme="minorHAnsi" w:cstheme="minorHAnsi"/>
          <w:sz w:val="22"/>
          <w:szCs w:val="22"/>
          <w:lang w:val="en-GB"/>
        </w:rPr>
        <w:t>*</w:t>
      </w:r>
    </w:p>
    <w:p w14:paraId="6DB2CE7D" w14:textId="77777777" w:rsidR="00FF4B81" w:rsidRPr="00AA2CC0" w:rsidRDefault="00FF4B81" w:rsidP="00AA2CC0">
      <w:pPr>
        <w:rPr>
          <w:rFonts w:asciiTheme="minorHAnsi" w:hAnsiTheme="minorHAnsi" w:cstheme="minorHAnsi"/>
          <w:sz w:val="22"/>
          <w:szCs w:val="22"/>
          <w:lang w:val="en-GB"/>
        </w:rPr>
      </w:pPr>
    </w:p>
    <w:p w14:paraId="3B043DBF" w14:textId="77777777" w:rsidR="00EF0A0E" w:rsidRPr="00AA2CC0" w:rsidRDefault="00EF0A0E" w:rsidP="00AA2CC0">
      <w:pPr>
        <w:ind w:left="1410" w:hanging="705"/>
        <w:rPr>
          <w:rFonts w:asciiTheme="minorHAnsi" w:hAnsiTheme="minorHAnsi" w:cstheme="minorHAnsi"/>
          <w:sz w:val="22"/>
          <w:szCs w:val="22"/>
          <w:lang w:val="en-GB"/>
        </w:rPr>
      </w:pPr>
      <w:r w:rsidRPr="00AA2CC0">
        <w:rPr>
          <w:rFonts w:asciiTheme="minorHAnsi" w:hAnsiTheme="minorHAnsi" w:cstheme="minorHAnsi"/>
          <w:sz w:val="22"/>
          <w:szCs w:val="22"/>
          <w:vertAlign w:val="superscript"/>
          <w:lang w:val="en-GB"/>
        </w:rPr>
        <w:t>1</w:t>
      </w:r>
      <w:r w:rsidRPr="00AA2CC0">
        <w:rPr>
          <w:rFonts w:asciiTheme="minorHAnsi" w:hAnsiTheme="minorHAnsi" w:cstheme="minorHAnsi"/>
          <w:sz w:val="22"/>
          <w:szCs w:val="22"/>
          <w:lang w:val="en-GB"/>
        </w:rPr>
        <w:tab/>
        <w:t>Department of Nuclear Medicine, Medical University of Innsbruck, 6020 Innsbruck, Austria</w:t>
      </w:r>
    </w:p>
    <w:p w14:paraId="2CC1AA18" w14:textId="27A924BF" w:rsidR="00EF0A0E" w:rsidRPr="00AA2CC0" w:rsidRDefault="00EF0A0E" w:rsidP="00AA2CC0">
      <w:pPr>
        <w:ind w:left="1410" w:hanging="705"/>
        <w:rPr>
          <w:rFonts w:asciiTheme="minorHAnsi" w:hAnsiTheme="minorHAnsi" w:cstheme="minorHAnsi"/>
          <w:sz w:val="22"/>
          <w:szCs w:val="22"/>
          <w:lang w:val="en-GB"/>
        </w:rPr>
      </w:pPr>
      <w:r w:rsidRPr="00AA2CC0">
        <w:rPr>
          <w:rFonts w:asciiTheme="minorHAnsi" w:hAnsiTheme="minorHAnsi" w:cstheme="minorHAnsi"/>
          <w:sz w:val="22"/>
          <w:szCs w:val="22"/>
          <w:vertAlign w:val="superscript"/>
          <w:lang w:val="en-GB"/>
        </w:rPr>
        <w:t>2</w:t>
      </w:r>
      <w:r w:rsidRPr="00AA2CC0">
        <w:rPr>
          <w:rFonts w:asciiTheme="minorHAnsi" w:hAnsiTheme="minorHAnsi" w:cstheme="minorHAnsi"/>
          <w:sz w:val="22"/>
          <w:szCs w:val="22"/>
          <w:lang w:val="en-GB"/>
        </w:rPr>
        <w:t xml:space="preserve"> </w:t>
      </w:r>
      <w:r w:rsidRPr="00AA2CC0">
        <w:rPr>
          <w:rFonts w:asciiTheme="minorHAnsi" w:hAnsiTheme="minorHAnsi" w:cstheme="minorHAnsi"/>
          <w:sz w:val="22"/>
          <w:szCs w:val="22"/>
          <w:lang w:val="en-GB"/>
        </w:rPr>
        <w:tab/>
        <w:t xml:space="preserve">Department of Radiology and Nuclear Medicine, Erasmus MC Cancer Institute, Erasmus University Medical </w:t>
      </w:r>
      <w:r w:rsidR="008F4C26" w:rsidRPr="00AA2CC0">
        <w:rPr>
          <w:rFonts w:asciiTheme="minorHAnsi" w:hAnsiTheme="minorHAnsi" w:cstheme="minorHAnsi"/>
          <w:sz w:val="22"/>
          <w:szCs w:val="22"/>
          <w:lang w:val="en-GB"/>
        </w:rPr>
        <w:t>Centre</w:t>
      </w:r>
      <w:r w:rsidRPr="00AA2CC0">
        <w:rPr>
          <w:rFonts w:asciiTheme="minorHAnsi" w:hAnsiTheme="minorHAnsi" w:cstheme="minorHAnsi"/>
          <w:sz w:val="22"/>
          <w:szCs w:val="22"/>
          <w:lang w:val="en-GB"/>
        </w:rPr>
        <w:t>, 3015 GD Rotterdam, the Netherlands</w:t>
      </w:r>
    </w:p>
    <w:p w14:paraId="54C92CEE" w14:textId="61588944" w:rsidR="00EF0A0E" w:rsidRPr="00AA2CC0" w:rsidRDefault="00EF0A0E" w:rsidP="00AA2CC0">
      <w:pPr>
        <w:ind w:left="1410" w:hanging="705"/>
        <w:rPr>
          <w:rFonts w:asciiTheme="minorHAnsi" w:hAnsiTheme="minorHAnsi" w:cstheme="minorHAnsi"/>
          <w:sz w:val="22"/>
          <w:szCs w:val="22"/>
          <w:lang w:val="en-GB"/>
        </w:rPr>
      </w:pPr>
      <w:r w:rsidRPr="00AA2CC0">
        <w:rPr>
          <w:rFonts w:asciiTheme="minorHAnsi" w:hAnsiTheme="minorHAnsi" w:cstheme="minorHAnsi"/>
          <w:sz w:val="22"/>
          <w:szCs w:val="22"/>
          <w:vertAlign w:val="superscript"/>
          <w:lang w:val="en-GB"/>
        </w:rPr>
        <w:t>3</w:t>
      </w:r>
      <w:r w:rsidRPr="00AA2CC0">
        <w:rPr>
          <w:rFonts w:asciiTheme="minorHAnsi" w:hAnsiTheme="minorHAnsi" w:cstheme="minorHAnsi"/>
          <w:sz w:val="22"/>
          <w:szCs w:val="22"/>
          <w:lang w:val="en-GB"/>
        </w:rPr>
        <w:tab/>
        <w:t xml:space="preserve">Department of Medical Imaging, Nuclear Medicine, </w:t>
      </w:r>
      <w:proofErr w:type="spellStart"/>
      <w:r w:rsidRPr="00AA2CC0">
        <w:rPr>
          <w:rFonts w:asciiTheme="minorHAnsi" w:hAnsiTheme="minorHAnsi" w:cstheme="minorHAnsi"/>
          <w:sz w:val="22"/>
          <w:szCs w:val="22"/>
          <w:lang w:val="en-GB"/>
        </w:rPr>
        <w:t>Radboud</w:t>
      </w:r>
      <w:proofErr w:type="spellEnd"/>
      <w:r w:rsidRPr="00AA2CC0">
        <w:rPr>
          <w:rFonts w:asciiTheme="minorHAnsi" w:hAnsiTheme="minorHAnsi" w:cstheme="minorHAnsi"/>
          <w:sz w:val="22"/>
          <w:szCs w:val="22"/>
          <w:lang w:val="en-GB"/>
        </w:rPr>
        <w:t xml:space="preserve"> University Medical </w:t>
      </w:r>
      <w:r w:rsidR="008F4C26" w:rsidRPr="00AA2CC0">
        <w:rPr>
          <w:rFonts w:asciiTheme="minorHAnsi" w:hAnsiTheme="minorHAnsi" w:cstheme="minorHAnsi"/>
          <w:sz w:val="22"/>
          <w:szCs w:val="22"/>
          <w:lang w:val="en-GB"/>
        </w:rPr>
        <w:t>Centre</w:t>
      </w:r>
      <w:r w:rsidRPr="00AA2CC0">
        <w:rPr>
          <w:rFonts w:asciiTheme="minorHAnsi" w:hAnsiTheme="minorHAnsi" w:cstheme="minorHAnsi"/>
          <w:sz w:val="22"/>
          <w:szCs w:val="22"/>
          <w:lang w:val="en-GB"/>
        </w:rPr>
        <w:t>,</w:t>
      </w:r>
      <w:r w:rsidR="00AA2CC0">
        <w:rPr>
          <w:rFonts w:asciiTheme="minorHAnsi" w:hAnsiTheme="minorHAnsi" w:cstheme="minorHAnsi"/>
          <w:sz w:val="22"/>
          <w:szCs w:val="22"/>
          <w:lang w:val="en-GB"/>
        </w:rPr>
        <w:t xml:space="preserve"> </w:t>
      </w:r>
      <w:r w:rsidRPr="00AA2CC0">
        <w:rPr>
          <w:rFonts w:asciiTheme="minorHAnsi" w:hAnsiTheme="minorHAnsi" w:cstheme="minorHAnsi"/>
          <w:sz w:val="22"/>
          <w:szCs w:val="22"/>
          <w:lang w:val="en-GB"/>
        </w:rPr>
        <w:t>6525 GA Nijmegen, the Netherlands</w:t>
      </w:r>
    </w:p>
    <w:p w14:paraId="44CD9C06" w14:textId="77777777" w:rsidR="00EF0A0E" w:rsidRPr="00AA2CC0" w:rsidRDefault="00EF0A0E" w:rsidP="00AA2CC0">
      <w:pPr>
        <w:ind w:firstLine="705"/>
        <w:rPr>
          <w:rFonts w:asciiTheme="minorHAnsi" w:hAnsiTheme="minorHAnsi" w:cstheme="minorHAnsi"/>
          <w:sz w:val="22"/>
          <w:szCs w:val="22"/>
          <w:lang w:val="en-GB"/>
        </w:rPr>
      </w:pPr>
      <w:r w:rsidRPr="00AA2CC0">
        <w:rPr>
          <w:rFonts w:asciiTheme="minorHAnsi" w:hAnsiTheme="minorHAnsi" w:cstheme="minorHAnsi"/>
          <w:sz w:val="22"/>
          <w:szCs w:val="22"/>
          <w:vertAlign w:val="superscript"/>
          <w:lang w:val="en-GB"/>
        </w:rPr>
        <w:t>4</w:t>
      </w:r>
      <w:r w:rsidRPr="00AA2CC0">
        <w:rPr>
          <w:rFonts w:asciiTheme="minorHAnsi" w:hAnsiTheme="minorHAnsi" w:cstheme="minorHAnsi"/>
          <w:sz w:val="22"/>
          <w:szCs w:val="22"/>
          <w:lang w:val="en-GB"/>
        </w:rPr>
        <w:tab/>
        <w:t>Department of Radiology, Medical University Innsbruck, 6020 Innsbruck, Austria</w:t>
      </w:r>
    </w:p>
    <w:p w14:paraId="7C29FC5B" w14:textId="62DF3E1F" w:rsidR="00FF4B81" w:rsidRDefault="00EF0A0E" w:rsidP="00B84ACA">
      <w:pPr>
        <w:ind w:firstLine="705"/>
        <w:rPr>
          <w:rFonts w:asciiTheme="minorHAnsi" w:hAnsiTheme="minorHAnsi" w:cstheme="minorHAnsi"/>
          <w:sz w:val="22"/>
          <w:szCs w:val="22"/>
          <w:lang w:val="en-GB"/>
        </w:rPr>
      </w:pPr>
      <w:r w:rsidRPr="00AA2CC0">
        <w:rPr>
          <w:rFonts w:asciiTheme="minorHAnsi" w:hAnsiTheme="minorHAnsi" w:cstheme="minorHAnsi"/>
          <w:sz w:val="22"/>
          <w:szCs w:val="22"/>
          <w:lang w:val="en-GB"/>
        </w:rPr>
        <w:t>*</w:t>
      </w:r>
      <w:r w:rsidRPr="00AA2CC0">
        <w:rPr>
          <w:rFonts w:asciiTheme="minorHAnsi" w:hAnsiTheme="minorHAnsi" w:cstheme="minorHAnsi"/>
          <w:sz w:val="22"/>
          <w:szCs w:val="22"/>
          <w:lang w:val="en-GB"/>
        </w:rPr>
        <w:tab/>
        <w:t xml:space="preserve">Correspondence: </w:t>
      </w:r>
      <w:hyperlink r:id="rId7" w:history="1">
        <w:r w:rsidR="00B84ACA" w:rsidRPr="00CF5DEA">
          <w:rPr>
            <w:rStyle w:val="Hyperlink"/>
            <w:rFonts w:asciiTheme="minorHAnsi" w:hAnsiTheme="minorHAnsi" w:cstheme="minorHAnsi"/>
            <w:sz w:val="22"/>
            <w:szCs w:val="22"/>
            <w:lang w:val="en-GB"/>
          </w:rPr>
          <w:t>elisabeth.von-guggenberg@i-med.ac.at</w:t>
        </w:r>
      </w:hyperlink>
    </w:p>
    <w:p w14:paraId="6CC6FA9B" w14:textId="77777777" w:rsidR="00B84ACA" w:rsidRPr="00AA2CC0" w:rsidRDefault="00B84ACA" w:rsidP="00B84ACA">
      <w:pPr>
        <w:ind w:firstLine="705"/>
        <w:rPr>
          <w:rFonts w:asciiTheme="minorHAnsi" w:hAnsiTheme="minorHAnsi" w:cstheme="minorHAnsi"/>
          <w:sz w:val="22"/>
          <w:szCs w:val="22"/>
          <w:lang w:val="en-GB"/>
        </w:rPr>
      </w:pPr>
    </w:p>
    <w:p w14:paraId="5A2FD020" w14:textId="74F32D56" w:rsidR="00A36A09" w:rsidRPr="00AA2CC0" w:rsidRDefault="00EF0A0E" w:rsidP="00AA2CC0">
      <w:pPr>
        <w:rPr>
          <w:rFonts w:asciiTheme="minorHAnsi" w:hAnsiTheme="minorHAnsi" w:cstheme="minorHAnsi"/>
          <w:sz w:val="22"/>
          <w:szCs w:val="22"/>
          <w:lang w:val="en-GB"/>
        </w:rPr>
      </w:pPr>
      <w:r w:rsidRPr="00AA2CC0">
        <w:rPr>
          <w:rFonts w:asciiTheme="minorHAnsi" w:hAnsiTheme="minorHAnsi" w:cstheme="minorHAnsi"/>
          <w:b/>
          <w:sz w:val="22"/>
          <w:szCs w:val="22"/>
          <w:lang w:val="en-GB"/>
        </w:rPr>
        <w:t>Keywords:</w:t>
      </w:r>
      <w:r w:rsidRPr="00AA2CC0">
        <w:rPr>
          <w:rFonts w:asciiTheme="minorHAnsi" w:hAnsiTheme="minorHAnsi" w:cstheme="minorHAnsi"/>
          <w:sz w:val="22"/>
          <w:szCs w:val="22"/>
          <w:lang w:val="en-GB"/>
        </w:rPr>
        <w:t xml:space="preserve"> cholecystokinin-2 receptor; </w:t>
      </w:r>
      <w:proofErr w:type="spellStart"/>
      <w:r w:rsidRPr="00AA2CC0">
        <w:rPr>
          <w:rFonts w:asciiTheme="minorHAnsi" w:hAnsiTheme="minorHAnsi" w:cstheme="minorHAnsi"/>
          <w:sz w:val="22"/>
          <w:szCs w:val="22"/>
          <w:lang w:val="en-GB"/>
        </w:rPr>
        <w:t>minigastrin</w:t>
      </w:r>
      <w:proofErr w:type="spellEnd"/>
      <w:r w:rsidRPr="00AA2CC0">
        <w:rPr>
          <w:rFonts w:asciiTheme="minorHAnsi" w:hAnsiTheme="minorHAnsi" w:cstheme="minorHAnsi"/>
          <w:sz w:val="22"/>
          <w:szCs w:val="22"/>
          <w:lang w:val="en-GB"/>
        </w:rPr>
        <w:t xml:space="preserve">; peptide receptor radionuclide therapy; lutetium-177, </w:t>
      </w:r>
      <w:proofErr w:type="spellStart"/>
      <w:r w:rsidRPr="00AA2CC0">
        <w:rPr>
          <w:rFonts w:asciiTheme="minorHAnsi" w:hAnsiTheme="minorHAnsi" w:cstheme="minorHAnsi"/>
          <w:sz w:val="22"/>
          <w:szCs w:val="22"/>
          <w:lang w:val="en-GB"/>
        </w:rPr>
        <w:t>theranostics</w:t>
      </w:r>
      <w:proofErr w:type="spellEnd"/>
      <w:r w:rsidR="009C2F1A" w:rsidRPr="00AA2CC0">
        <w:rPr>
          <w:rFonts w:asciiTheme="minorHAnsi" w:hAnsiTheme="minorHAnsi" w:cstheme="minorHAnsi"/>
          <w:sz w:val="22"/>
          <w:szCs w:val="22"/>
          <w:lang w:val="en-GB"/>
        </w:rPr>
        <w:t>,</w:t>
      </w:r>
      <w:r w:rsidR="009C2F1A" w:rsidRPr="00AA2CC0">
        <w:rPr>
          <w:rFonts w:asciiTheme="minorHAnsi" w:hAnsiTheme="minorHAnsi" w:cstheme="minorHAnsi"/>
          <w:sz w:val="22"/>
          <w:szCs w:val="22"/>
        </w:rPr>
        <w:t xml:space="preserve"> </w:t>
      </w:r>
      <w:r w:rsidR="009C2F1A" w:rsidRPr="00AA2CC0">
        <w:rPr>
          <w:rFonts w:asciiTheme="minorHAnsi" w:hAnsiTheme="minorHAnsi" w:cstheme="minorHAnsi"/>
          <w:sz w:val="22"/>
          <w:szCs w:val="22"/>
          <w:lang w:val="en-GB"/>
        </w:rPr>
        <w:t>clinical translation</w:t>
      </w:r>
    </w:p>
    <w:p w14:paraId="77504F16" w14:textId="77777777" w:rsidR="00EF0A0E" w:rsidRPr="006018AF" w:rsidRDefault="00EF0A0E">
      <w:pPr>
        <w:rPr>
          <w:lang w:val="en-GB"/>
        </w:rPr>
      </w:pPr>
    </w:p>
    <w:p w14:paraId="4A0A12A0" w14:textId="29B60D46" w:rsidR="002A6FFA" w:rsidRPr="00110B8B" w:rsidRDefault="00DE34F9" w:rsidP="00AA2CC0">
      <w:pPr>
        <w:spacing w:line="360" w:lineRule="auto"/>
        <w:rPr>
          <w:rFonts w:asciiTheme="minorHAnsi" w:hAnsiTheme="minorHAnsi" w:cstheme="minorHAnsi"/>
          <w:b/>
          <w:sz w:val="22"/>
          <w:szCs w:val="22"/>
          <w:lang w:val="en-GB"/>
        </w:rPr>
      </w:pPr>
      <w:r w:rsidRPr="00110B8B">
        <w:rPr>
          <w:rFonts w:asciiTheme="minorHAnsi" w:hAnsiTheme="minorHAnsi" w:cstheme="minorHAnsi"/>
          <w:b/>
          <w:sz w:val="22"/>
          <w:szCs w:val="22"/>
          <w:lang w:val="en-GB"/>
        </w:rPr>
        <w:t xml:space="preserve">Supplementary </w:t>
      </w:r>
      <w:r w:rsidR="002A6FFA" w:rsidRPr="00110B8B">
        <w:rPr>
          <w:rFonts w:asciiTheme="minorHAnsi" w:hAnsiTheme="minorHAnsi" w:cstheme="minorHAnsi"/>
          <w:b/>
          <w:sz w:val="22"/>
          <w:szCs w:val="22"/>
          <w:lang w:val="en-GB"/>
        </w:rPr>
        <w:t>Materials and Methods</w:t>
      </w:r>
    </w:p>
    <w:p w14:paraId="7F79703E" w14:textId="402E5044" w:rsidR="002A6FFA" w:rsidRPr="00110B8B" w:rsidRDefault="002A6FFA" w:rsidP="00AA2CC0">
      <w:pPr>
        <w:spacing w:line="360" w:lineRule="auto"/>
        <w:rPr>
          <w:rFonts w:asciiTheme="minorHAnsi" w:hAnsiTheme="minorHAnsi" w:cstheme="minorHAnsi"/>
          <w:b/>
          <w:sz w:val="22"/>
          <w:szCs w:val="22"/>
          <w:lang w:val="en-GB"/>
        </w:rPr>
      </w:pPr>
      <w:r w:rsidRPr="00110B8B">
        <w:rPr>
          <w:rFonts w:asciiTheme="minorHAnsi" w:hAnsiTheme="minorHAnsi" w:cstheme="minorHAnsi"/>
          <w:b/>
          <w:sz w:val="22"/>
          <w:szCs w:val="22"/>
          <w:lang w:val="en-GB"/>
        </w:rPr>
        <w:t xml:space="preserve">Validation of the </w:t>
      </w:r>
      <w:proofErr w:type="spellStart"/>
      <w:r w:rsidRPr="00110B8B">
        <w:rPr>
          <w:rFonts w:asciiTheme="minorHAnsi" w:hAnsiTheme="minorHAnsi" w:cstheme="minorHAnsi"/>
          <w:b/>
          <w:sz w:val="22"/>
          <w:szCs w:val="22"/>
          <w:lang w:val="en-GB"/>
        </w:rPr>
        <w:t>Radiosynthesis</w:t>
      </w:r>
      <w:proofErr w:type="spellEnd"/>
      <w:r w:rsidRPr="00110B8B">
        <w:rPr>
          <w:rFonts w:asciiTheme="minorHAnsi" w:hAnsiTheme="minorHAnsi" w:cstheme="minorHAnsi"/>
          <w:b/>
          <w:sz w:val="22"/>
          <w:szCs w:val="22"/>
          <w:lang w:val="en-GB"/>
        </w:rPr>
        <w:t xml:space="preserve"> and Quality Control</w:t>
      </w:r>
    </w:p>
    <w:p w14:paraId="70D3FED8" w14:textId="5EDE9F28" w:rsidR="002A6FFA" w:rsidRPr="00EB5363" w:rsidRDefault="002A6FFA" w:rsidP="00AA2CC0">
      <w:pPr>
        <w:spacing w:line="360" w:lineRule="auto"/>
        <w:rPr>
          <w:rFonts w:asciiTheme="minorHAnsi" w:eastAsiaTheme="minorHAnsi" w:hAnsiTheme="minorHAnsi" w:cstheme="minorHAnsi"/>
          <w:sz w:val="22"/>
          <w:szCs w:val="22"/>
          <w:lang w:val="en-GB" w:eastAsia="en-US"/>
        </w:rPr>
      </w:pPr>
      <w:r w:rsidRPr="00110B8B">
        <w:rPr>
          <w:rFonts w:asciiTheme="minorHAnsi" w:eastAsiaTheme="minorHAnsi" w:hAnsiTheme="minorHAnsi" w:cstheme="minorHAnsi"/>
          <w:sz w:val="22"/>
          <w:szCs w:val="22"/>
          <w:lang w:val="en-GB" w:eastAsia="en-US"/>
        </w:rPr>
        <w:t>Five individual batches of [</w:t>
      </w:r>
      <w:r w:rsidRPr="00110B8B">
        <w:rPr>
          <w:rFonts w:asciiTheme="minorHAnsi" w:eastAsiaTheme="minorHAnsi" w:hAnsiTheme="minorHAnsi" w:cstheme="minorHAnsi"/>
          <w:sz w:val="22"/>
          <w:szCs w:val="22"/>
          <w:vertAlign w:val="superscript"/>
          <w:lang w:val="en-GB" w:eastAsia="en-US"/>
        </w:rPr>
        <w:t>177</w:t>
      </w:r>
      <w:r w:rsidRPr="00110B8B">
        <w:rPr>
          <w:rFonts w:asciiTheme="minorHAnsi" w:eastAsiaTheme="minorHAnsi" w:hAnsiTheme="minorHAnsi" w:cstheme="minorHAnsi"/>
          <w:sz w:val="22"/>
          <w:szCs w:val="22"/>
          <w:lang w:val="en-GB" w:eastAsia="en-US"/>
        </w:rPr>
        <w:t>Lu]Lu-DOTA-MGS5 were synthesized at the Radiopharmaceutical Laboratory (clean room class C) of the Department of Nuclear Medic</w:t>
      </w:r>
      <w:r w:rsidR="00D918F0">
        <w:rPr>
          <w:rFonts w:asciiTheme="minorHAnsi" w:eastAsiaTheme="minorHAnsi" w:hAnsiTheme="minorHAnsi" w:cstheme="minorHAnsi"/>
          <w:sz w:val="22"/>
          <w:szCs w:val="22"/>
          <w:lang w:val="en-GB" w:eastAsia="en-US"/>
        </w:rPr>
        <w:t>ine of the Medical University of</w:t>
      </w:r>
      <w:r w:rsidRPr="00110B8B">
        <w:rPr>
          <w:rFonts w:asciiTheme="minorHAnsi" w:eastAsiaTheme="minorHAnsi" w:hAnsiTheme="minorHAnsi" w:cstheme="minorHAnsi"/>
          <w:sz w:val="22"/>
          <w:szCs w:val="22"/>
          <w:lang w:val="en-GB" w:eastAsia="en-US"/>
        </w:rPr>
        <w:t xml:space="preserve"> Innsbruck. A Modular-Lab </w:t>
      </w:r>
      <w:proofErr w:type="spellStart"/>
      <w:r w:rsidRPr="00110B8B">
        <w:rPr>
          <w:rFonts w:asciiTheme="minorHAnsi" w:eastAsiaTheme="minorHAnsi" w:hAnsiTheme="minorHAnsi" w:cstheme="minorHAnsi"/>
          <w:sz w:val="22"/>
          <w:szCs w:val="22"/>
          <w:lang w:val="en-GB" w:eastAsia="en-US"/>
        </w:rPr>
        <w:t>PharmTracer</w:t>
      </w:r>
      <w:proofErr w:type="spellEnd"/>
      <w:r w:rsidRPr="00110B8B">
        <w:rPr>
          <w:rFonts w:asciiTheme="minorHAnsi" w:eastAsiaTheme="minorHAnsi" w:hAnsiTheme="minorHAnsi" w:cstheme="minorHAnsi"/>
          <w:sz w:val="22"/>
          <w:szCs w:val="22"/>
          <w:lang w:val="en-GB" w:eastAsia="en-US"/>
        </w:rPr>
        <w:t xml:space="preserve">® (Eckert &amp; Ziegler </w:t>
      </w:r>
      <w:proofErr w:type="spellStart"/>
      <w:r w:rsidRPr="00110B8B">
        <w:rPr>
          <w:rFonts w:asciiTheme="minorHAnsi" w:eastAsiaTheme="minorHAnsi" w:hAnsiTheme="minorHAnsi" w:cstheme="minorHAnsi"/>
          <w:sz w:val="22"/>
          <w:szCs w:val="22"/>
          <w:lang w:val="en-GB" w:eastAsia="en-US"/>
        </w:rPr>
        <w:t>Eurotrope</w:t>
      </w:r>
      <w:proofErr w:type="spellEnd"/>
      <w:r w:rsidRPr="00110B8B">
        <w:rPr>
          <w:rFonts w:asciiTheme="minorHAnsi" w:eastAsiaTheme="minorHAnsi" w:hAnsiTheme="minorHAnsi" w:cstheme="minorHAnsi"/>
          <w:sz w:val="22"/>
          <w:szCs w:val="22"/>
          <w:lang w:val="en-GB" w:eastAsia="en-US"/>
        </w:rPr>
        <w:t xml:space="preserve"> GmbH, Berlin, Germany) in combination with a disposable sterile cassette suitable for the preparation of therapeutic radiopharmaceuticals (C4-Y90-00 or Lu177-00#01, Eckert &amp; Ziegler </w:t>
      </w:r>
      <w:proofErr w:type="spellStart"/>
      <w:r w:rsidRPr="00110B8B">
        <w:rPr>
          <w:rFonts w:asciiTheme="minorHAnsi" w:eastAsiaTheme="minorHAnsi" w:hAnsiTheme="minorHAnsi" w:cstheme="minorHAnsi"/>
          <w:sz w:val="22"/>
          <w:szCs w:val="22"/>
          <w:lang w:val="en-GB" w:eastAsia="en-US"/>
        </w:rPr>
        <w:t>Eurotrope</w:t>
      </w:r>
      <w:proofErr w:type="spellEnd"/>
      <w:r w:rsidRPr="00110B8B">
        <w:rPr>
          <w:rFonts w:asciiTheme="minorHAnsi" w:eastAsiaTheme="minorHAnsi" w:hAnsiTheme="minorHAnsi" w:cstheme="minorHAnsi"/>
          <w:sz w:val="22"/>
          <w:szCs w:val="22"/>
          <w:lang w:val="en-GB" w:eastAsia="en-US"/>
        </w:rPr>
        <w:t xml:space="preserve"> GmbH, Berlin, Germany) placed in a hot cell (class B) was used for the synthesis. The Modular-Lab </w:t>
      </w:r>
      <w:proofErr w:type="spellStart"/>
      <w:r w:rsidRPr="00110B8B">
        <w:rPr>
          <w:rFonts w:asciiTheme="minorHAnsi" w:eastAsiaTheme="minorHAnsi" w:hAnsiTheme="minorHAnsi" w:cstheme="minorHAnsi"/>
          <w:sz w:val="22"/>
          <w:szCs w:val="22"/>
          <w:lang w:val="en-GB" w:eastAsia="en-US"/>
        </w:rPr>
        <w:t>PharmTracer</w:t>
      </w:r>
      <w:proofErr w:type="spellEnd"/>
      <w:r w:rsidRPr="00110B8B">
        <w:rPr>
          <w:rFonts w:asciiTheme="minorHAnsi" w:eastAsiaTheme="minorHAnsi" w:hAnsiTheme="minorHAnsi" w:cstheme="minorHAnsi"/>
          <w:sz w:val="22"/>
          <w:szCs w:val="22"/>
          <w:lang w:val="en-GB" w:eastAsia="en-US"/>
        </w:rPr>
        <w:t xml:space="preserve"> software (Modular-Lab </w:t>
      </w:r>
      <w:proofErr w:type="spellStart"/>
      <w:r w:rsidRPr="00110B8B">
        <w:rPr>
          <w:rFonts w:asciiTheme="minorHAnsi" w:eastAsiaTheme="minorHAnsi" w:hAnsiTheme="minorHAnsi" w:cstheme="minorHAnsi"/>
          <w:sz w:val="22"/>
          <w:szCs w:val="22"/>
          <w:lang w:val="en-GB" w:eastAsia="en-US"/>
        </w:rPr>
        <w:t>SoftPLC</w:t>
      </w:r>
      <w:proofErr w:type="spellEnd"/>
      <w:r w:rsidRPr="00110B8B">
        <w:rPr>
          <w:rFonts w:asciiTheme="minorHAnsi" w:eastAsiaTheme="minorHAnsi" w:hAnsiTheme="minorHAnsi" w:cstheme="minorHAnsi"/>
          <w:sz w:val="22"/>
          <w:szCs w:val="22"/>
          <w:lang w:val="en-GB" w:eastAsia="en-US"/>
        </w:rPr>
        <w:t xml:space="preserve"> 6.2; Eckert &amp; Ziegler) was used to run the production of [</w:t>
      </w:r>
      <w:r w:rsidRPr="00110B8B">
        <w:rPr>
          <w:rFonts w:asciiTheme="minorHAnsi" w:eastAsiaTheme="minorHAnsi" w:hAnsiTheme="minorHAnsi" w:cstheme="minorHAnsi"/>
          <w:sz w:val="22"/>
          <w:szCs w:val="22"/>
          <w:vertAlign w:val="superscript"/>
          <w:lang w:val="en-GB" w:eastAsia="en-US"/>
        </w:rPr>
        <w:t>177</w:t>
      </w:r>
      <w:r w:rsidRPr="00110B8B">
        <w:rPr>
          <w:rFonts w:asciiTheme="minorHAnsi" w:eastAsiaTheme="minorHAnsi" w:hAnsiTheme="minorHAnsi" w:cstheme="minorHAnsi"/>
          <w:sz w:val="22"/>
          <w:szCs w:val="22"/>
          <w:lang w:val="en-GB" w:eastAsia="en-US"/>
        </w:rPr>
        <w:t>Lu]Lu-DOTA-MGS5, which provided a graphical overview of each process step and the synthesis progression. The cassette was tested for pressure leakage before starting the synthesis to check the integrity of the tubes and valves. A 10-mL syringe pump operated by the software ensured the transport of all liquids during the synthesis. The reagents used in the synthesis are described in the following section and were loaded into the system using the disposable material from the accessory kit of the cassette. A 250 µg vial of DOTA-MGS5 GMP grade (</w:t>
      </w:r>
      <w:proofErr w:type="spellStart"/>
      <w:r w:rsidRPr="00110B8B">
        <w:rPr>
          <w:rFonts w:asciiTheme="minorHAnsi" w:eastAsiaTheme="minorHAnsi" w:hAnsiTheme="minorHAnsi" w:cstheme="minorHAnsi"/>
          <w:sz w:val="22"/>
          <w:szCs w:val="22"/>
          <w:lang w:val="en-GB" w:eastAsia="en-US"/>
        </w:rPr>
        <w:t>piCHEM</w:t>
      </w:r>
      <w:proofErr w:type="spellEnd"/>
      <w:r w:rsidRPr="00110B8B">
        <w:rPr>
          <w:rFonts w:asciiTheme="minorHAnsi" w:eastAsiaTheme="minorHAnsi" w:hAnsiTheme="minorHAnsi" w:cstheme="minorHAnsi"/>
          <w:sz w:val="22"/>
          <w:szCs w:val="22"/>
          <w:lang w:val="en-GB" w:eastAsia="en-US"/>
        </w:rPr>
        <w:t xml:space="preserve">, </w:t>
      </w:r>
      <w:proofErr w:type="spellStart"/>
      <w:r w:rsidRPr="00110B8B">
        <w:rPr>
          <w:rFonts w:asciiTheme="minorHAnsi" w:eastAsiaTheme="minorHAnsi" w:hAnsiTheme="minorHAnsi" w:cstheme="minorHAnsi"/>
          <w:sz w:val="22"/>
          <w:szCs w:val="22"/>
          <w:lang w:val="en-GB" w:eastAsia="en-US"/>
        </w:rPr>
        <w:t>Raaba-Grambach</w:t>
      </w:r>
      <w:proofErr w:type="spellEnd"/>
      <w:r w:rsidRPr="00110B8B">
        <w:rPr>
          <w:rFonts w:asciiTheme="minorHAnsi" w:eastAsiaTheme="minorHAnsi" w:hAnsiTheme="minorHAnsi" w:cstheme="minorHAnsi"/>
          <w:sz w:val="22"/>
          <w:szCs w:val="22"/>
          <w:lang w:val="en-GB" w:eastAsia="en-US"/>
        </w:rPr>
        <w:t xml:space="preserve">, Austria) was dissolved in 20-50% ethanol (1 µg/µL) using 95% ethanol (alcohol concentrate 95%, 20 mL ampule, B. Braun </w:t>
      </w:r>
      <w:proofErr w:type="spellStart"/>
      <w:r w:rsidRPr="00110B8B">
        <w:rPr>
          <w:rFonts w:asciiTheme="minorHAnsi" w:eastAsiaTheme="minorHAnsi" w:hAnsiTheme="minorHAnsi" w:cstheme="minorHAnsi"/>
          <w:sz w:val="22"/>
          <w:szCs w:val="22"/>
          <w:lang w:val="en-GB" w:eastAsia="en-US"/>
        </w:rPr>
        <w:t>Melsungen</w:t>
      </w:r>
      <w:proofErr w:type="spellEnd"/>
      <w:r w:rsidRPr="00110B8B">
        <w:rPr>
          <w:rFonts w:asciiTheme="minorHAnsi" w:eastAsiaTheme="minorHAnsi" w:hAnsiTheme="minorHAnsi" w:cstheme="minorHAnsi"/>
          <w:sz w:val="22"/>
          <w:szCs w:val="22"/>
          <w:lang w:val="en-GB" w:eastAsia="en-US"/>
        </w:rPr>
        <w:t xml:space="preserve">, Germany) and aqua </w:t>
      </w:r>
      <w:proofErr w:type="spellStart"/>
      <w:r w:rsidRPr="00110B8B">
        <w:rPr>
          <w:rFonts w:asciiTheme="minorHAnsi" w:eastAsiaTheme="minorHAnsi" w:hAnsiTheme="minorHAnsi" w:cstheme="minorHAnsi"/>
          <w:sz w:val="22"/>
          <w:szCs w:val="22"/>
          <w:lang w:val="en-GB" w:eastAsia="en-US"/>
        </w:rPr>
        <w:t>bidest</w:t>
      </w:r>
      <w:proofErr w:type="spellEnd"/>
      <w:r w:rsidRPr="00110B8B">
        <w:rPr>
          <w:rFonts w:asciiTheme="minorHAnsi" w:eastAsiaTheme="minorHAnsi" w:hAnsiTheme="minorHAnsi" w:cstheme="minorHAnsi"/>
          <w:sz w:val="22"/>
          <w:szCs w:val="22"/>
          <w:lang w:val="en-GB" w:eastAsia="en-US"/>
        </w:rPr>
        <w:t xml:space="preserve">. (10 mL ampule, Fresenius </w:t>
      </w:r>
      <w:proofErr w:type="spellStart"/>
      <w:r w:rsidRPr="00110B8B">
        <w:rPr>
          <w:rFonts w:asciiTheme="minorHAnsi" w:eastAsiaTheme="minorHAnsi" w:hAnsiTheme="minorHAnsi" w:cstheme="minorHAnsi"/>
          <w:sz w:val="22"/>
          <w:szCs w:val="22"/>
          <w:lang w:val="en-GB" w:eastAsia="en-US"/>
        </w:rPr>
        <w:t>Kabi</w:t>
      </w:r>
      <w:proofErr w:type="spellEnd"/>
      <w:r w:rsidRPr="00110B8B">
        <w:rPr>
          <w:rFonts w:asciiTheme="minorHAnsi" w:eastAsiaTheme="minorHAnsi" w:hAnsiTheme="minorHAnsi" w:cstheme="minorHAnsi"/>
          <w:sz w:val="22"/>
          <w:szCs w:val="22"/>
          <w:lang w:val="en-GB" w:eastAsia="en-US"/>
        </w:rPr>
        <w:t xml:space="preserve">, Graz, Austria). An aliquot of 100 µL of this solution was transferred to the reaction vial of the cassette. A 50 mg </w:t>
      </w:r>
      <w:r w:rsidRPr="002E4AC1">
        <w:rPr>
          <w:rFonts w:asciiTheme="minorHAnsi" w:eastAsiaTheme="minorHAnsi" w:hAnsiTheme="minorHAnsi" w:cstheme="minorHAnsi"/>
          <w:sz w:val="22"/>
          <w:szCs w:val="22"/>
          <w:lang w:val="en-GB" w:eastAsia="en-US"/>
        </w:rPr>
        <w:t>ascorbate</w:t>
      </w:r>
      <w:r w:rsidR="002E4AC1" w:rsidRPr="002E4AC1">
        <w:rPr>
          <w:rFonts w:asciiTheme="minorHAnsi" w:eastAsiaTheme="minorHAnsi" w:hAnsiTheme="minorHAnsi" w:cstheme="minorHAnsi"/>
          <w:sz w:val="22"/>
          <w:szCs w:val="22"/>
          <w:lang w:val="en-GB" w:eastAsia="en-US"/>
        </w:rPr>
        <w:t xml:space="preserve"> b</w:t>
      </w:r>
      <w:r w:rsidR="002E4AC1">
        <w:rPr>
          <w:rFonts w:asciiTheme="minorHAnsi" w:eastAsiaTheme="minorHAnsi" w:hAnsiTheme="minorHAnsi" w:cstheme="minorHAnsi"/>
          <w:sz w:val="22"/>
          <w:szCs w:val="22"/>
          <w:lang w:val="en-GB" w:eastAsia="en-US"/>
        </w:rPr>
        <w:t>uffer</w:t>
      </w:r>
      <w:r w:rsidRPr="00110B8B">
        <w:rPr>
          <w:rFonts w:asciiTheme="minorHAnsi" w:eastAsiaTheme="minorHAnsi" w:hAnsiTheme="minorHAnsi" w:cstheme="minorHAnsi"/>
          <w:sz w:val="22"/>
          <w:szCs w:val="22"/>
          <w:lang w:val="en-GB" w:eastAsia="en-US"/>
        </w:rPr>
        <w:t xml:space="preserve"> kit (ASC-01, </w:t>
      </w:r>
      <w:proofErr w:type="spellStart"/>
      <w:r w:rsidRPr="00110B8B">
        <w:rPr>
          <w:rFonts w:asciiTheme="minorHAnsi" w:eastAsiaTheme="minorHAnsi" w:hAnsiTheme="minorHAnsi" w:cstheme="minorHAnsi"/>
          <w:sz w:val="22"/>
          <w:szCs w:val="22"/>
          <w:lang w:val="en-GB" w:eastAsia="en-US"/>
        </w:rPr>
        <w:t>Polatom</w:t>
      </w:r>
      <w:proofErr w:type="spellEnd"/>
      <w:r w:rsidRPr="00110B8B">
        <w:rPr>
          <w:rFonts w:asciiTheme="minorHAnsi" w:eastAsiaTheme="minorHAnsi" w:hAnsiTheme="minorHAnsi" w:cstheme="minorHAnsi"/>
          <w:sz w:val="22"/>
          <w:szCs w:val="22"/>
          <w:lang w:val="en-GB" w:eastAsia="en-US"/>
        </w:rPr>
        <w:t xml:space="preserve">, </w:t>
      </w:r>
      <w:proofErr w:type="spellStart"/>
      <w:r w:rsidRPr="00110B8B">
        <w:rPr>
          <w:rFonts w:asciiTheme="minorHAnsi" w:eastAsiaTheme="minorHAnsi" w:hAnsiTheme="minorHAnsi" w:cstheme="minorHAnsi"/>
          <w:sz w:val="22"/>
          <w:szCs w:val="22"/>
          <w:lang w:val="en-GB" w:eastAsia="en-US"/>
        </w:rPr>
        <w:lastRenderedPageBreak/>
        <w:t>Otwock</w:t>
      </w:r>
      <w:proofErr w:type="spellEnd"/>
      <w:r w:rsidRPr="00110B8B">
        <w:rPr>
          <w:rFonts w:asciiTheme="minorHAnsi" w:eastAsiaTheme="minorHAnsi" w:hAnsiTheme="minorHAnsi" w:cstheme="minorHAnsi"/>
          <w:sz w:val="22"/>
          <w:szCs w:val="22"/>
          <w:lang w:val="en-GB" w:eastAsia="en-US"/>
        </w:rPr>
        <w:t xml:space="preserve">, Poland) was dissolved in 1.5 mL of aqua </w:t>
      </w:r>
      <w:proofErr w:type="spellStart"/>
      <w:r w:rsidRPr="00110B8B">
        <w:rPr>
          <w:rFonts w:asciiTheme="minorHAnsi" w:eastAsiaTheme="minorHAnsi" w:hAnsiTheme="minorHAnsi" w:cstheme="minorHAnsi"/>
          <w:sz w:val="22"/>
          <w:szCs w:val="22"/>
          <w:lang w:val="en-GB" w:eastAsia="en-US"/>
        </w:rPr>
        <w:t>bidest</w:t>
      </w:r>
      <w:proofErr w:type="spellEnd"/>
      <w:r w:rsidRPr="00110B8B">
        <w:rPr>
          <w:rFonts w:asciiTheme="minorHAnsi" w:eastAsiaTheme="minorHAnsi" w:hAnsiTheme="minorHAnsi" w:cstheme="minorHAnsi"/>
          <w:sz w:val="22"/>
          <w:szCs w:val="22"/>
          <w:lang w:val="en-GB" w:eastAsia="en-US"/>
        </w:rPr>
        <w:t xml:space="preserve"> and was transferred to the buffer vial of the cassette. The following additives were added to the product vial using a 0.22 µm sterile filter (</w:t>
      </w:r>
      <w:proofErr w:type="spellStart"/>
      <w:r w:rsidRPr="00110B8B">
        <w:rPr>
          <w:rFonts w:asciiTheme="minorHAnsi" w:eastAsiaTheme="minorHAnsi" w:hAnsiTheme="minorHAnsi" w:cstheme="minorHAnsi"/>
          <w:sz w:val="22"/>
          <w:szCs w:val="22"/>
          <w:lang w:val="en-GB" w:eastAsia="en-US"/>
        </w:rPr>
        <w:t>Millex</w:t>
      </w:r>
      <w:proofErr w:type="spellEnd"/>
      <w:r w:rsidRPr="00110B8B">
        <w:rPr>
          <w:rFonts w:asciiTheme="minorHAnsi" w:eastAsiaTheme="minorHAnsi" w:hAnsiTheme="minorHAnsi" w:cstheme="minorHAnsi"/>
          <w:sz w:val="22"/>
          <w:szCs w:val="22"/>
          <w:lang w:val="en-GB" w:eastAsia="en-US"/>
        </w:rPr>
        <w:t xml:space="preserve"> GV, SLGV013SL, Merck Millipore, Co. Cork, Ireland): </w:t>
      </w:r>
      <w:r w:rsidR="00FF4B81">
        <w:rPr>
          <w:rFonts w:asciiTheme="minorHAnsi" w:eastAsiaTheme="minorHAnsi" w:hAnsiTheme="minorHAnsi" w:cstheme="minorHAnsi"/>
          <w:sz w:val="22"/>
          <w:szCs w:val="22"/>
          <w:lang w:val="en-GB" w:eastAsia="en-US"/>
        </w:rPr>
        <w:t xml:space="preserve">20-fold molar excess over the peptide of DTPA – using a solution </w:t>
      </w:r>
      <w:r w:rsidRPr="00110B8B">
        <w:rPr>
          <w:rFonts w:asciiTheme="minorHAnsi" w:eastAsiaTheme="minorHAnsi" w:hAnsiTheme="minorHAnsi" w:cstheme="minorHAnsi"/>
          <w:sz w:val="22"/>
          <w:szCs w:val="22"/>
          <w:lang w:val="en-GB" w:eastAsia="en-US"/>
        </w:rPr>
        <w:t xml:space="preserve">prepared from calcium </w:t>
      </w:r>
      <w:proofErr w:type="spellStart"/>
      <w:r w:rsidRPr="00110B8B">
        <w:rPr>
          <w:rFonts w:asciiTheme="minorHAnsi" w:eastAsiaTheme="minorHAnsi" w:hAnsiTheme="minorHAnsi" w:cstheme="minorHAnsi"/>
          <w:sz w:val="22"/>
          <w:szCs w:val="22"/>
          <w:lang w:val="en-GB" w:eastAsia="en-US"/>
        </w:rPr>
        <w:t>trisodium</w:t>
      </w:r>
      <w:proofErr w:type="spellEnd"/>
      <w:r w:rsidRPr="00110B8B">
        <w:rPr>
          <w:rFonts w:asciiTheme="minorHAnsi" w:eastAsiaTheme="minorHAnsi" w:hAnsiTheme="minorHAnsi" w:cstheme="minorHAnsi"/>
          <w:sz w:val="22"/>
          <w:szCs w:val="22"/>
          <w:lang w:val="en-GB" w:eastAsia="en-US"/>
        </w:rPr>
        <w:t xml:space="preserve"> </w:t>
      </w:r>
      <w:proofErr w:type="spellStart"/>
      <w:r w:rsidRPr="00110B8B">
        <w:rPr>
          <w:rFonts w:asciiTheme="minorHAnsi" w:eastAsiaTheme="minorHAnsi" w:hAnsiTheme="minorHAnsi" w:cstheme="minorHAnsi"/>
          <w:sz w:val="22"/>
          <w:szCs w:val="22"/>
          <w:lang w:val="en-GB" w:eastAsia="en-US"/>
        </w:rPr>
        <w:t>pentetate</w:t>
      </w:r>
      <w:proofErr w:type="spellEnd"/>
      <w:r w:rsidRPr="00110B8B">
        <w:rPr>
          <w:rFonts w:asciiTheme="minorHAnsi" w:eastAsiaTheme="minorHAnsi" w:hAnsiTheme="minorHAnsi" w:cstheme="minorHAnsi"/>
          <w:sz w:val="22"/>
          <w:szCs w:val="22"/>
          <w:lang w:val="en-GB" w:eastAsia="en-US"/>
        </w:rPr>
        <w:t xml:space="preserve"> (</w:t>
      </w:r>
      <w:proofErr w:type="spellStart"/>
      <w:r w:rsidRPr="00110B8B">
        <w:rPr>
          <w:rFonts w:asciiTheme="minorHAnsi" w:eastAsiaTheme="minorHAnsi" w:hAnsiTheme="minorHAnsi" w:cstheme="minorHAnsi"/>
          <w:sz w:val="22"/>
          <w:szCs w:val="22"/>
          <w:lang w:val="en-GB" w:eastAsia="en-US"/>
        </w:rPr>
        <w:t>Ditripentat-Heyl</w:t>
      </w:r>
      <w:proofErr w:type="spellEnd"/>
      <w:r w:rsidRPr="00110B8B">
        <w:rPr>
          <w:rFonts w:asciiTheme="minorHAnsi" w:eastAsiaTheme="minorHAnsi" w:hAnsiTheme="minorHAnsi" w:cstheme="minorHAnsi"/>
          <w:sz w:val="22"/>
          <w:szCs w:val="22"/>
          <w:lang w:val="en-GB" w:eastAsia="en-US"/>
        </w:rPr>
        <w:t xml:space="preserve">®, 5 ml ampule, </w:t>
      </w:r>
      <w:proofErr w:type="spellStart"/>
      <w:r w:rsidRPr="00110B8B">
        <w:rPr>
          <w:rFonts w:asciiTheme="minorHAnsi" w:eastAsiaTheme="minorHAnsi" w:hAnsiTheme="minorHAnsi" w:cstheme="minorHAnsi"/>
          <w:sz w:val="22"/>
          <w:szCs w:val="22"/>
          <w:lang w:val="en-GB" w:eastAsia="en-US"/>
        </w:rPr>
        <w:t>Heyl</w:t>
      </w:r>
      <w:proofErr w:type="spellEnd"/>
      <w:r w:rsidRPr="00110B8B">
        <w:rPr>
          <w:rFonts w:asciiTheme="minorHAnsi" w:eastAsiaTheme="minorHAnsi" w:hAnsiTheme="minorHAnsi" w:cstheme="minorHAnsi"/>
          <w:sz w:val="22"/>
          <w:szCs w:val="22"/>
          <w:lang w:val="en-GB" w:eastAsia="en-US"/>
        </w:rPr>
        <w:t xml:space="preserve">, Berlin, Germany) and physiological saline (50 mL vial, </w:t>
      </w:r>
      <w:r w:rsidRPr="00110B8B">
        <w:rPr>
          <w:rFonts w:asciiTheme="minorHAnsi" w:hAnsiTheme="minorHAnsi" w:cstheme="minorHAnsi"/>
          <w:sz w:val="22"/>
          <w:szCs w:val="22"/>
          <w:lang w:val="en-GB"/>
        </w:rPr>
        <w:t xml:space="preserve">Fresenius </w:t>
      </w:r>
      <w:proofErr w:type="spellStart"/>
      <w:r w:rsidRPr="00110B8B">
        <w:rPr>
          <w:rFonts w:asciiTheme="minorHAnsi" w:hAnsiTheme="minorHAnsi" w:cstheme="minorHAnsi"/>
          <w:sz w:val="22"/>
          <w:szCs w:val="22"/>
          <w:lang w:val="en-GB"/>
        </w:rPr>
        <w:t>Kabi</w:t>
      </w:r>
      <w:proofErr w:type="spellEnd"/>
      <w:r w:rsidRPr="00110B8B">
        <w:rPr>
          <w:rFonts w:asciiTheme="minorHAnsi" w:hAnsiTheme="minorHAnsi" w:cstheme="minorHAnsi"/>
          <w:sz w:val="22"/>
          <w:szCs w:val="22"/>
          <w:lang w:val="en-GB"/>
        </w:rPr>
        <w:t xml:space="preserve">, Graz, Austria) </w:t>
      </w:r>
      <w:r w:rsidR="00FF4B81">
        <w:rPr>
          <w:rFonts w:asciiTheme="minorHAnsi" w:hAnsiTheme="minorHAnsi" w:cstheme="minorHAnsi"/>
          <w:sz w:val="22"/>
          <w:szCs w:val="22"/>
          <w:lang w:val="en-GB"/>
        </w:rPr>
        <w:t xml:space="preserve">- </w:t>
      </w:r>
      <w:r w:rsidRPr="00110B8B">
        <w:rPr>
          <w:rFonts w:asciiTheme="minorHAnsi" w:hAnsiTheme="minorHAnsi" w:cstheme="minorHAnsi"/>
          <w:sz w:val="22"/>
          <w:szCs w:val="22"/>
          <w:lang w:val="en-GB"/>
        </w:rPr>
        <w:t xml:space="preserve">and </w:t>
      </w:r>
      <w:r w:rsidRPr="00110B8B">
        <w:rPr>
          <w:rFonts w:asciiTheme="minorHAnsi" w:eastAsiaTheme="minorHAnsi" w:hAnsiTheme="minorHAnsi" w:cstheme="minorHAnsi"/>
          <w:color w:val="auto"/>
          <w:sz w:val="22"/>
          <w:szCs w:val="22"/>
          <w:lang w:val="en-GB" w:eastAsia="en-US"/>
        </w:rPr>
        <w:t>1</w:t>
      </w:r>
      <w:r w:rsidRPr="00110B8B">
        <w:rPr>
          <w:rFonts w:asciiTheme="minorHAnsi" w:eastAsiaTheme="minorHAnsi" w:hAnsiTheme="minorHAnsi" w:cstheme="minorHAnsi"/>
          <w:sz w:val="22"/>
          <w:szCs w:val="22"/>
          <w:lang w:val="en-GB" w:eastAsia="en-US"/>
        </w:rPr>
        <w:t xml:space="preserve"> mL of an injectable ascorbic acid solution (Vitamin C, 150 mg/mL Pascoe, Giessen, Germany). A 20 mL vial of 80% ethanol – prepared from 95% ethanol and aqua </w:t>
      </w:r>
      <w:proofErr w:type="spellStart"/>
      <w:r w:rsidRPr="00110B8B">
        <w:rPr>
          <w:rFonts w:asciiTheme="minorHAnsi" w:eastAsiaTheme="minorHAnsi" w:hAnsiTheme="minorHAnsi" w:cstheme="minorHAnsi"/>
          <w:sz w:val="22"/>
          <w:szCs w:val="22"/>
          <w:lang w:val="en-GB" w:eastAsia="en-US"/>
        </w:rPr>
        <w:t>bidest</w:t>
      </w:r>
      <w:proofErr w:type="spellEnd"/>
      <w:r w:rsidRPr="00110B8B">
        <w:rPr>
          <w:rFonts w:asciiTheme="minorHAnsi" w:eastAsiaTheme="minorHAnsi" w:hAnsiTheme="minorHAnsi" w:cstheme="minorHAnsi"/>
          <w:sz w:val="22"/>
          <w:szCs w:val="22"/>
          <w:lang w:val="en-GB" w:eastAsia="en-US"/>
        </w:rPr>
        <w:t xml:space="preserve"> – and a 50 mL vial of physiological saline (</w:t>
      </w:r>
      <w:r w:rsidRPr="00110B8B">
        <w:rPr>
          <w:rFonts w:asciiTheme="minorHAnsi" w:hAnsiTheme="minorHAnsi" w:cstheme="minorHAnsi"/>
          <w:sz w:val="22"/>
          <w:szCs w:val="22"/>
          <w:lang w:val="en-GB"/>
        </w:rPr>
        <w:t xml:space="preserve">Fresenius </w:t>
      </w:r>
      <w:proofErr w:type="spellStart"/>
      <w:r w:rsidRPr="00110B8B">
        <w:rPr>
          <w:rFonts w:asciiTheme="minorHAnsi" w:hAnsiTheme="minorHAnsi" w:cstheme="minorHAnsi"/>
          <w:sz w:val="22"/>
          <w:szCs w:val="22"/>
          <w:lang w:val="en-GB"/>
        </w:rPr>
        <w:t>Kabi</w:t>
      </w:r>
      <w:proofErr w:type="spellEnd"/>
      <w:r w:rsidRPr="00110B8B">
        <w:rPr>
          <w:rFonts w:asciiTheme="minorHAnsi" w:hAnsiTheme="minorHAnsi" w:cstheme="minorHAnsi"/>
          <w:sz w:val="22"/>
          <w:szCs w:val="22"/>
          <w:lang w:val="en-GB"/>
        </w:rPr>
        <w:t>, Graz, Austria</w:t>
      </w:r>
      <w:r w:rsidRPr="00110B8B">
        <w:rPr>
          <w:rFonts w:asciiTheme="minorHAnsi" w:eastAsiaTheme="minorHAnsi" w:hAnsiTheme="minorHAnsi" w:cstheme="minorHAnsi"/>
          <w:sz w:val="22"/>
          <w:szCs w:val="22"/>
          <w:lang w:val="en-GB" w:eastAsia="en-US"/>
        </w:rPr>
        <w:t xml:space="preserve">) were further connected to the cassette. Before starting the synthesis, the vial containing the </w:t>
      </w:r>
      <w:r w:rsidRPr="00110B8B">
        <w:rPr>
          <w:rFonts w:asciiTheme="minorHAnsi" w:eastAsiaTheme="minorHAnsi" w:hAnsiTheme="minorHAnsi" w:cstheme="minorHAnsi"/>
          <w:sz w:val="22"/>
          <w:szCs w:val="22"/>
          <w:vertAlign w:val="superscript"/>
          <w:lang w:val="en-GB" w:eastAsia="en-US"/>
        </w:rPr>
        <w:t>177</w:t>
      </w:r>
      <w:r w:rsidRPr="00110B8B">
        <w:rPr>
          <w:rFonts w:asciiTheme="minorHAnsi" w:eastAsiaTheme="minorHAnsi" w:hAnsiTheme="minorHAnsi" w:cstheme="minorHAnsi"/>
          <w:sz w:val="22"/>
          <w:szCs w:val="22"/>
          <w:lang w:val="en-GB" w:eastAsia="en-US"/>
        </w:rPr>
        <w:t>Lu-chloride solution (non-carrier added LuCl</w:t>
      </w:r>
      <w:r w:rsidRPr="00110B8B">
        <w:rPr>
          <w:rFonts w:asciiTheme="minorHAnsi" w:eastAsiaTheme="minorHAnsi" w:hAnsiTheme="minorHAnsi" w:cstheme="minorHAnsi"/>
          <w:sz w:val="22"/>
          <w:szCs w:val="22"/>
          <w:vertAlign w:val="subscript"/>
          <w:lang w:val="en-GB" w:eastAsia="en-US"/>
        </w:rPr>
        <w:t>3</w:t>
      </w:r>
      <w:r w:rsidRPr="00110B8B">
        <w:rPr>
          <w:rFonts w:asciiTheme="minorHAnsi" w:eastAsiaTheme="minorHAnsi" w:hAnsiTheme="minorHAnsi" w:cstheme="minorHAnsi"/>
          <w:sz w:val="22"/>
          <w:szCs w:val="22"/>
          <w:lang w:val="en-GB" w:eastAsia="en-US"/>
        </w:rPr>
        <w:t xml:space="preserve"> in 0.04 N </w:t>
      </w:r>
      <w:proofErr w:type="spellStart"/>
      <w:r w:rsidRPr="00110B8B">
        <w:rPr>
          <w:rFonts w:asciiTheme="minorHAnsi" w:eastAsiaTheme="minorHAnsi" w:hAnsiTheme="minorHAnsi" w:cstheme="minorHAnsi"/>
          <w:sz w:val="22"/>
          <w:szCs w:val="22"/>
          <w:lang w:val="en-GB" w:eastAsia="en-US"/>
        </w:rPr>
        <w:t>HCl</w:t>
      </w:r>
      <w:proofErr w:type="spellEnd"/>
      <w:r w:rsidR="001766C1">
        <w:rPr>
          <w:rFonts w:asciiTheme="minorHAnsi" w:eastAsiaTheme="minorHAnsi" w:hAnsiTheme="minorHAnsi" w:cstheme="minorHAnsi"/>
          <w:sz w:val="22"/>
          <w:szCs w:val="22"/>
          <w:lang w:val="en-GB" w:eastAsia="en-US"/>
        </w:rPr>
        <w:t xml:space="preserve"> (</w:t>
      </w:r>
      <w:r w:rsidRPr="00110B8B">
        <w:rPr>
          <w:rFonts w:asciiTheme="minorHAnsi" w:eastAsiaTheme="minorHAnsi" w:hAnsiTheme="minorHAnsi" w:cstheme="minorHAnsi"/>
          <w:sz w:val="22"/>
          <w:szCs w:val="22"/>
          <w:lang w:val="en-GB" w:eastAsia="en-US"/>
        </w:rPr>
        <w:t xml:space="preserve">ITM Medical Isotopes, </w:t>
      </w:r>
      <w:proofErr w:type="spellStart"/>
      <w:r w:rsidRPr="00110B8B">
        <w:rPr>
          <w:rFonts w:asciiTheme="minorHAnsi" w:eastAsiaTheme="minorHAnsi" w:hAnsiTheme="minorHAnsi" w:cstheme="minorHAnsi"/>
          <w:sz w:val="22"/>
          <w:szCs w:val="22"/>
          <w:lang w:val="en-GB" w:eastAsia="en-US"/>
        </w:rPr>
        <w:t>Garching</w:t>
      </w:r>
      <w:proofErr w:type="spellEnd"/>
      <w:r w:rsidRPr="00110B8B">
        <w:rPr>
          <w:rFonts w:asciiTheme="minorHAnsi" w:eastAsiaTheme="minorHAnsi" w:hAnsiTheme="minorHAnsi" w:cstheme="minorHAnsi"/>
          <w:sz w:val="22"/>
          <w:szCs w:val="22"/>
          <w:lang w:val="en-GB" w:eastAsia="en-US"/>
        </w:rPr>
        <w:t xml:space="preserve">/Munich, Germany or </w:t>
      </w:r>
      <w:proofErr w:type="spellStart"/>
      <w:r w:rsidRPr="00110B8B">
        <w:rPr>
          <w:rFonts w:asciiTheme="minorHAnsi" w:eastAsiaTheme="minorHAnsi" w:hAnsiTheme="minorHAnsi" w:cstheme="minorHAnsi"/>
          <w:sz w:val="22"/>
          <w:szCs w:val="22"/>
          <w:lang w:val="en-GB" w:eastAsia="en-US"/>
        </w:rPr>
        <w:t>Isotopia</w:t>
      </w:r>
      <w:proofErr w:type="spellEnd"/>
      <w:r w:rsidRPr="00110B8B">
        <w:rPr>
          <w:rFonts w:asciiTheme="minorHAnsi" w:eastAsiaTheme="minorHAnsi" w:hAnsiTheme="minorHAnsi" w:cstheme="minorHAnsi"/>
          <w:sz w:val="22"/>
          <w:szCs w:val="22"/>
          <w:lang w:val="en-GB" w:eastAsia="en-US"/>
        </w:rPr>
        <w:t xml:space="preserve"> Nuclear Medicine, Park </w:t>
      </w:r>
      <w:proofErr w:type="spellStart"/>
      <w:r w:rsidRPr="00110B8B">
        <w:rPr>
          <w:rFonts w:asciiTheme="minorHAnsi" w:eastAsiaTheme="minorHAnsi" w:hAnsiTheme="minorHAnsi" w:cstheme="minorHAnsi"/>
          <w:sz w:val="22"/>
          <w:szCs w:val="22"/>
          <w:lang w:val="en-GB" w:eastAsia="en-US"/>
        </w:rPr>
        <w:t>Tetach</w:t>
      </w:r>
      <w:proofErr w:type="spellEnd"/>
      <w:r w:rsidRPr="00110B8B">
        <w:rPr>
          <w:rFonts w:asciiTheme="minorHAnsi" w:eastAsiaTheme="minorHAnsi" w:hAnsiTheme="minorHAnsi" w:cstheme="minorHAnsi"/>
          <w:sz w:val="22"/>
          <w:szCs w:val="22"/>
          <w:lang w:val="en-GB" w:eastAsia="en-US"/>
        </w:rPr>
        <w:t xml:space="preserve"> </w:t>
      </w:r>
      <w:proofErr w:type="spellStart"/>
      <w:r w:rsidRPr="00110B8B">
        <w:rPr>
          <w:rFonts w:asciiTheme="minorHAnsi" w:eastAsiaTheme="minorHAnsi" w:hAnsiTheme="minorHAnsi" w:cstheme="minorHAnsi"/>
          <w:sz w:val="22"/>
          <w:szCs w:val="22"/>
          <w:lang w:val="en-GB" w:eastAsia="en-US"/>
        </w:rPr>
        <w:t>Tikva</w:t>
      </w:r>
      <w:proofErr w:type="spellEnd"/>
      <w:r w:rsidRPr="00110B8B">
        <w:rPr>
          <w:rFonts w:asciiTheme="minorHAnsi" w:eastAsiaTheme="minorHAnsi" w:hAnsiTheme="minorHAnsi" w:cstheme="minorHAnsi"/>
          <w:sz w:val="22"/>
          <w:szCs w:val="22"/>
          <w:lang w:val="en-GB" w:eastAsia="en-US"/>
        </w:rPr>
        <w:t xml:space="preserve">, </w:t>
      </w:r>
      <w:proofErr w:type="spellStart"/>
      <w:r w:rsidRPr="00110B8B">
        <w:rPr>
          <w:rFonts w:asciiTheme="minorHAnsi" w:eastAsiaTheme="minorHAnsi" w:hAnsiTheme="minorHAnsi" w:cstheme="minorHAnsi"/>
          <w:sz w:val="22"/>
          <w:szCs w:val="22"/>
          <w:lang w:val="en-GB" w:eastAsia="en-US"/>
        </w:rPr>
        <w:t>Isreal</w:t>
      </w:r>
      <w:proofErr w:type="spellEnd"/>
      <w:r w:rsidRPr="00110B8B">
        <w:rPr>
          <w:rFonts w:asciiTheme="minorHAnsi" w:eastAsiaTheme="minorHAnsi" w:hAnsiTheme="minorHAnsi" w:cstheme="minorHAnsi"/>
          <w:sz w:val="22"/>
          <w:szCs w:val="22"/>
          <w:lang w:val="en-GB" w:eastAsia="en-US"/>
        </w:rPr>
        <w:t>) was intruded into the hot cell in a lead-shielded container and connected to the activity line of the cassette. The product line was connected to the 0.22 µm sterile filter (</w:t>
      </w:r>
      <w:proofErr w:type="spellStart"/>
      <w:r w:rsidRPr="00110B8B">
        <w:rPr>
          <w:rFonts w:asciiTheme="minorHAnsi" w:eastAsiaTheme="minorHAnsi" w:hAnsiTheme="minorHAnsi" w:cstheme="minorHAnsi"/>
          <w:color w:val="auto"/>
          <w:sz w:val="22"/>
          <w:szCs w:val="22"/>
          <w:lang w:val="en-GB" w:eastAsia="en-US"/>
        </w:rPr>
        <w:t>Millex</w:t>
      </w:r>
      <w:proofErr w:type="spellEnd"/>
      <w:r w:rsidRPr="00110B8B">
        <w:rPr>
          <w:rFonts w:asciiTheme="minorHAnsi" w:eastAsiaTheme="minorHAnsi" w:hAnsiTheme="minorHAnsi" w:cstheme="minorHAnsi"/>
          <w:color w:val="auto"/>
          <w:sz w:val="22"/>
          <w:szCs w:val="22"/>
          <w:lang w:val="en-GB" w:eastAsia="en-US"/>
        </w:rPr>
        <w:t xml:space="preserve">-GV, </w:t>
      </w:r>
      <w:r w:rsidRPr="00110B8B">
        <w:rPr>
          <w:rFonts w:asciiTheme="minorHAnsi" w:eastAsiaTheme="minorHAnsi" w:hAnsiTheme="minorHAnsi" w:cstheme="minorHAnsi"/>
          <w:sz w:val="22"/>
          <w:szCs w:val="22"/>
          <w:lang w:val="en-GB" w:eastAsia="en-US"/>
        </w:rPr>
        <w:t>SLGV033RS, Merck Millipore, Co. Cork, Ireland</w:t>
      </w:r>
      <w:r w:rsidRPr="00110B8B">
        <w:rPr>
          <w:rFonts w:asciiTheme="minorHAnsi" w:eastAsiaTheme="minorHAnsi" w:hAnsiTheme="minorHAnsi" w:cstheme="minorHAnsi"/>
          <w:color w:val="auto"/>
          <w:sz w:val="22"/>
          <w:szCs w:val="22"/>
          <w:lang w:val="en-GB" w:eastAsia="en-US"/>
        </w:rPr>
        <w:t xml:space="preserve">) </w:t>
      </w:r>
      <w:r w:rsidRPr="00110B8B">
        <w:rPr>
          <w:rFonts w:asciiTheme="minorHAnsi" w:eastAsiaTheme="minorHAnsi" w:hAnsiTheme="minorHAnsi" w:cstheme="minorHAnsi"/>
          <w:sz w:val="22"/>
          <w:szCs w:val="22"/>
          <w:lang w:val="en-GB" w:eastAsia="en-US"/>
        </w:rPr>
        <w:t xml:space="preserve">placed at the product vial. The synthesis process started with the activation of the </w:t>
      </w:r>
      <w:proofErr w:type="spellStart"/>
      <w:r w:rsidRPr="00110B8B">
        <w:rPr>
          <w:rFonts w:asciiTheme="minorHAnsi" w:eastAsiaTheme="minorHAnsi" w:hAnsiTheme="minorHAnsi" w:cstheme="minorHAnsi"/>
          <w:sz w:val="22"/>
          <w:szCs w:val="22"/>
          <w:lang w:val="en-GB" w:eastAsia="en-US"/>
        </w:rPr>
        <w:t>SepPak</w:t>
      </w:r>
      <w:proofErr w:type="spellEnd"/>
      <w:r w:rsidRPr="00110B8B">
        <w:rPr>
          <w:rFonts w:asciiTheme="minorHAnsi" w:eastAsiaTheme="minorHAnsi" w:hAnsiTheme="minorHAnsi" w:cstheme="minorHAnsi"/>
          <w:sz w:val="22"/>
          <w:szCs w:val="22"/>
          <w:lang w:val="en-GB" w:eastAsia="en-US"/>
        </w:rPr>
        <w:t xml:space="preserve"> cartridge (C18 light, WAT023501 Waters, Milford, MA, USA) with 5 mL of 80 % ethanol and 5 mL of physiological saline, followed by the transfer of the </w:t>
      </w:r>
      <w:r w:rsidRPr="00110B8B">
        <w:rPr>
          <w:rFonts w:asciiTheme="minorHAnsi" w:eastAsiaTheme="minorHAnsi" w:hAnsiTheme="minorHAnsi" w:cstheme="minorHAnsi"/>
          <w:sz w:val="22"/>
          <w:szCs w:val="22"/>
          <w:vertAlign w:val="superscript"/>
          <w:lang w:val="en-GB" w:eastAsia="en-US"/>
        </w:rPr>
        <w:t>177</w:t>
      </w:r>
      <w:r w:rsidRPr="00110B8B">
        <w:rPr>
          <w:rFonts w:asciiTheme="minorHAnsi" w:eastAsiaTheme="minorHAnsi" w:hAnsiTheme="minorHAnsi" w:cstheme="minorHAnsi"/>
          <w:sz w:val="22"/>
          <w:szCs w:val="22"/>
          <w:lang w:val="en-GB" w:eastAsia="en-US"/>
        </w:rPr>
        <w:t xml:space="preserve">Lu-chloride solution and the ascorbic acid buffer to the reaction vial. The reaction mixture was </w:t>
      </w:r>
      <w:r w:rsidRPr="00110B8B">
        <w:rPr>
          <w:rFonts w:asciiTheme="minorHAnsi" w:eastAsiaTheme="minorHAnsi" w:hAnsiTheme="minorHAnsi" w:cstheme="minorHAnsi"/>
          <w:color w:val="auto"/>
          <w:sz w:val="22"/>
          <w:szCs w:val="22"/>
          <w:lang w:val="en-GB" w:eastAsia="en-US"/>
        </w:rPr>
        <w:t xml:space="preserve">heated for 20 min at 85°C and </w:t>
      </w:r>
      <w:r w:rsidRPr="00110B8B">
        <w:rPr>
          <w:rFonts w:asciiTheme="minorHAnsi" w:eastAsiaTheme="minorHAnsi" w:hAnsiTheme="minorHAnsi" w:cstheme="minorHAnsi"/>
          <w:sz w:val="22"/>
          <w:szCs w:val="22"/>
          <w:lang w:val="en-GB" w:eastAsia="en-US"/>
        </w:rPr>
        <w:t xml:space="preserve">purified on the </w:t>
      </w:r>
      <w:proofErr w:type="spellStart"/>
      <w:r w:rsidRPr="00110B8B">
        <w:rPr>
          <w:rFonts w:asciiTheme="minorHAnsi" w:eastAsiaTheme="minorHAnsi" w:hAnsiTheme="minorHAnsi" w:cstheme="minorHAnsi"/>
          <w:sz w:val="22"/>
          <w:szCs w:val="22"/>
          <w:lang w:val="en-GB" w:eastAsia="en-US"/>
        </w:rPr>
        <w:t>SepPak</w:t>
      </w:r>
      <w:proofErr w:type="spellEnd"/>
      <w:r w:rsidRPr="00110B8B">
        <w:rPr>
          <w:rFonts w:asciiTheme="minorHAnsi" w:eastAsiaTheme="minorHAnsi" w:hAnsiTheme="minorHAnsi" w:cstheme="minorHAnsi"/>
          <w:sz w:val="22"/>
          <w:szCs w:val="22"/>
          <w:lang w:val="en-GB" w:eastAsia="en-US"/>
        </w:rPr>
        <w:t xml:space="preserve"> cartridge. The final injectable solution was formulated by eluting [</w:t>
      </w:r>
      <w:r w:rsidRPr="00110B8B">
        <w:rPr>
          <w:rFonts w:asciiTheme="minorHAnsi" w:eastAsiaTheme="minorHAnsi" w:hAnsiTheme="minorHAnsi" w:cstheme="minorHAnsi"/>
          <w:sz w:val="22"/>
          <w:szCs w:val="22"/>
          <w:vertAlign w:val="superscript"/>
          <w:lang w:val="en-GB" w:eastAsia="en-US"/>
        </w:rPr>
        <w:t>177</w:t>
      </w:r>
      <w:r w:rsidRPr="00110B8B">
        <w:rPr>
          <w:rFonts w:asciiTheme="minorHAnsi" w:eastAsiaTheme="minorHAnsi" w:hAnsiTheme="minorHAnsi" w:cstheme="minorHAnsi"/>
          <w:sz w:val="22"/>
          <w:szCs w:val="22"/>
          <w:lang w:val="en-GB" w:eastAsia="en-US"/>
        </w:rPr>
        <w:t xml:space="preserve">Lu]Lu-DOTA-MGS5 from the cartridge with 1 mL of 80% ethanol through the 0.22 µm sterile filter into the product vial, followed by dilution with </w:t>
      </w:r>
      <w:r w:rsidRPr="00110B8B">
        <w:rPr>
          <w:rFonts w:asciiTheme="minorHAnsi" w:eastAsiaTheme="minorHAnsi" w:hAnsiTheme="minorHAnsi" w:cstheme="minorHAnsi"/>
          <w:color w:val="auto"/>
          <w:sz w:val="22"/>
          <w:szCs w:val="22"/>
          <w:lang w:val="en-GB" w:eastAsia="en-US"/>
        </w:rPr>
        <w:t>12</w:t>
      </w:r>
      <w:r w:rsidRPr="00110B8B">
        <w:rPr>
          <w:rFonts w:asciiTheme="minorHAnsi" w:eastAsiaTheme="minorHAnsi" w:hAnsiTheme="minorHAnsi" w:cstheme="minorHAnsi"/>
          <w:sz w:val="22"/>
          <w:szCs w:val="22"/>
          <w:lang w:val="en-GB" w:eastAsia="en-US"/>
        </w:rPr>
        <w:t xml:space="preserve"> mL of physiological saline to obtain a final volume of 14.5 </w:t>
      </w:r>
      <w:proofErr w:type="spellStart"/>
      <w:r w:rsidRPr="00110B8B">
        <w:rPr>
          <w:rFonts w:asciiTheme="minorHAnsi" w:eastAsiaTheme="minorHAnsi" w:hAnsiTheme="minorHAnsi" w:cstheme="minorHAnsi"/>
          <w:sz w:val="22"/>
          <w:szCs w:val="22"/>
          <w:lang w:val="en-GB" w:eastAsia="en-US"/>
        </w:rPr>
        <w:t>mL.</w:t>
      </w:r>
      <w:proofErr w:type="spellEnd"/>
      <w:r w:rsidRPr="00110B8B">
        <w:rPr>
          <w:rFonts w:asciiTheme="minorHAnsi" w:eastAsiaTheme="minorHAnsi" w:hAnsiTheme="minorHAnsi" w:cstheme="minorHAnsi"/>
          <w:sz w:val="22"/>
          <w:szCs w:val="22"/>
          <w:lang w:val="en-GB" w:eastAsia="en-US"/>
        </w:rPr>
        <w:t xml:space="preserve"> </w:t>
      </w:r>
      <w:r w:rsidRPr="00EB5363">
        <w:rPr>
          <w:rFonts w:asciiTheme="minorHAnsi" w:eastAsiaTheme="minorHAnsi" w:hAnsiTheme="minorHAnsi" w:cstheme="minorHAnsi"/>
          <w:sz w:val="22"/>
          <w:szCs w:val="22"/>
          <w:lang w:val="en-GB" w:eastAsia="en-US"/>
        </w:rPr>
        <w:t xml:space="preserve">An integrity test of the sterile filter was performed by checking the pressure leakage </w:t>
      </w:r>
      <w:r w:rsidR="001766C1" w:rsidRPr="00EB5363">
        <w:rPr>
          <w:rFonts w:asciiTheme="minorHAnsi" w:eastAsiaTheme="minorHAnsi" w:hAnsiTheme="minorHAnsi" w:cstheme="minorHAnsi"/>
          <w:sz w:val="22"/>
          <w:szCs w:val="22"/>
          <w:lang w:val="en-GB" w:eastAsia="en-US"/>
        </w:rPr>
        <w:t xml:space="preserve">of the product line and sterile filter. </w:t>
      </w:r>
      <w:r w:rsidRPr="00EB5363">
        <w:rPr>
          <w:rFonts w:asciiTheme="minorHAnsi" w:eastAsiaTheme="minorHAnsi" w:hAnsiTheme="minorHAnsi" w:cstheme="minorHAnsi"/>
          <w:sz w:val="22"/>
          <w:szCs w:val="22"/>
          <w:lang w:val="en-GB" w:eastAsia="en-US"/>
        </w:rPr>
        <w:t>Every synthesis step was documented in the synthesis report.</w:t>
      </w:r>
    </w:p>
    <w:p w14:paraId="0FE49C48" w14:textId="67B3A674" w:rsidR="002A6FFA" w:rsidRPr="00110B8B" w:rsidRDefault="002A6FFA" w:rsidP="00AA2CC0">
      <w:pPr>
        <w:spacing w:line="360" w:lineRule="auto"/>
        <w:rPr>
          <w:rFonts w:asciiTheme="minorHAnsi" w:eastAsiaTheme="minorHAnsi" w:hAnsiTheme="minorHAnsi" w:cstheme="minorHAnsi"/>
          <w:sz w:val="22"/>
          <w:szCs w:val="22"/>
          <w:lang w:val="en-GB" w:eastAsia="en-US"/>
        </w:rPr>
      </w:pPr>
      <w:r w:rsidRPr="00EB5363">
        <w:rPr>
          <w:rFonts w:asciiTheme="minorHAnsi" w:hAnsiTheme="minorHAnsi" w:cstheme="minorHAnsi"/>
          <w:sz w:val="22"/>
          <w:szCs w:val="22"/>
          <w:lang w:val="en-GB"/>
        </w:rPr>
        <w:t xml:space="preserve">For the final product, the volume of </w:t>
      </w:r>
      <w:r w:rsidR="00EB5363">
        <w:rPr>
          <w:rFonts w:asciiTheme="minorHAnsi" w:hAnsiTheme="minorHAnsi" w:cstheme="minorHAnsi"/>
          <w:sz w:val="22"/>
          <w:szCs w:val="22"/>
          <w:lang w:val="en-GB"/>
        </w:rPr>
        <w:t>14.5</w:t>
      </w:r>
      <w:r w:rsidRPr="00EB5363">
        <w:rPr>
          <w:rFonts w:asciiTheme="minorHAnsi" w:hAnsiTheme="minorHAnsi" w:cstheme="minorHAnsi"/>
          <w:sz w:val="22"/>
          <w:szCs w:val="22"/>
          <w:lang w:val="en-GB"/>
        </w:rPr>
        <w:t xml:space="preserve"> mL was confirmed using a graduated vial</w:t>
      </w:r>
      <w:r w:rsidRPr="00EB5363">
        <w:rPr>
          <w:rFonts w:asciiTheme="minorHAnsi" w:eastAsia="SimSun" w:hAnsiTheme="minorHAnsi" w:cstheme="minorHAnsi"/>
          <w:sz w:val="22"/>
          <w:szCs w:val="22"/>
          <w:lang w:val="en-GB" w:eastAsia="zh-CN"/>
        </w:rPr>
        <w:t>. The appearance</w:t>
      </w:r>
      <w:r w:rsidRPr="00110B8B">
        <w:rPr>
          <w:rFonts w:asciiTheme="minorHAnsi" w:eastAsia="SimSun" w:hAnsiTheme="minorHAnsi" w:cstheme="minorHAnsi"/>
          <w:sz w:val="22"/>
          <w:szCs w:val="22"/>
          <w:lang w:val="en-GB" w:eastAsia="zh-CN"/>
        </w:rPr>
        <w:t xml:space="preserve"> was assessed by visual inspection and the pH of the solution was tested using a pH indicator strip (1.09526.0003, Universal indicator, Merck). The radioactivity was measured in the calibrator and the radioactivity concentration as well as the </w:t>
      </w:r>
      <w:r w:rsidR="001766C1">
        <w:rPr>
          <w:rFonts w:asciiTheme="minorHAnsi" w:eastAsia="SimSun" w:hAnsiTheme="minorHAnsi" w:cstheme="minorHAnsi"/>
          <w:sz w:val="22"/>
          <w:szCs w:val="22"/>
          <w:lang w:val="en-GB" w:eastAsia="zh-CN"/>
        </w:rPr>
        <w:t xml:space="preserve">apparent specific </w:t>
      </w:r>
      <w:r w:rsidRPr="00110B8B">
        <w:rPr>
          <w:rFonts w:asciiTheme="minorHAnsi" w:eastAsia="SimSun" w:hAnsiTheme="minorHAnsi" w:cstheme="minorHAnsi"/>
          <w:sz w:val="22"/>
          <w:szCs w:val="22"/>
          <w:lang w:val="en-GB" w:eastAsia="zh-CN"/>
        </w:rPr>
        <w:t xml:space="preserve">activity was calculated based on the radioactivity at the end of synthesis and the peptide amount. </w:t>
      </w:r>
      <w:r w:rsidRPr="00110B8B">
        <w:rPr>
          <w:rFonts w:asciiTheme="minorHAnsi" w:eastAsia="SimSun" w:hAnsiTheme="minorHAnsi" w:cstheme="minorHAnsi"/>
          <w:snapToGrid w:val="0"/>
          <w:sz w:val="22"/>
          <w:szCs w:val="22"/>
          <w:lang w:val="en-GB" w:eastAsia="zh-CN" w:bidi="en-US"/>
        </w:rPr>
        <w:t xml:space="preserve">The radionuclide identity of lutetium-177 was verified by means of gamma-ray spectroscopy and by checking for the prominent gamma photons of lutetium with an energy of 208 and 113 </w:t>
      </w:r>
      <w:proofErr w:type="spellStart"/>
      <w:r w:rsidRPr="00110B8B">
        <w:rPr>
          <w:rFonts w:asciiTheme="minorHAnsi" w:eastAsia="SimSun" w:hAnsiTheme="minorHAnsi" w:cstheme="minorHAnsi"/>
          <w:snapToGrid w:val="0"/>
          <w:sz w:val="22"/>
          <w:szCs w:val="22"/>
          <w:lang w:val="en-GB" w:eastAsia="zh-CN" w:bidi="en-US"/>
        </w:rPr>
        <w:t>keV</w:t>
      </w:r>
      <w:proofErr w:type="spellEnd"/>
      <w:r w:rsidRPr="00110B8B">
        <w:rPr>
          <w:rFonts w:asciiTheme="minorHAnsi" w:eastAsia="SimSun" w:hAnsiTheme="minorHAnsi" w:cstheme="minorHAnsi"/>
          <w:snapToGrid w:val="0"/>
          <w:sz w:val="22"/>
          <w:szCs w:val="22"/>
          <w:lang w:val="en-GB" w:eastAsia="zh-CN" w:bidi="en-US"/>
        </w:rPr>
        <w:t xml:space="preserve"> </w:t>
      </w:r>
      <w:r w:rsidRPr="00E84280">
        <w:rPr>
          <w:rFonts w:asciiTheme="minorHAnsi" w:eastAsia="SimSun" w:hAnsiTheme="minorHAnsi" w:cstheme="minorHAnsi"/>
          <w:snapToGrid w:val="0"/>
          <w:sz w:val="22"/>
          <w:szCs w:val="22"/>
          <w:lang w:val="en-GB" w:eastAsia="zh-CN" w:bidi="en-US"/>
        </w:rPr>
        <w:fldChar w:fldCharType="begin"/>
      </w:r>
      <w:r w:rsidR="00401EAA" w:rsidRPr="00E84280">
        <w:rPr>
          <w:rFonts w:asciiTheme="minorHAnsi" w:eastAsia="SimSun" w:hAnsiTheme="minorHAnsi" w:cstheme="minorHAnsi"/>
          <w:snapToGrid w:val="0"/>
          <w:sz w:val="22"/>
          <w:szCs w:val="22"/>
          <w:lang w:val="en-GB" w:eastAsia="zh-CN" w:bidi="en-US"/>
        </w:rPr>
        <w:instrText xml:space="preserve"> ADDIN EN.CITE &lt;EndNote&gt;&lt;Cite&gt;&lt;Year&gt;2020&lt;/Year&gt;&lt;RecNum&gt;24&lt;/RecNum&gt;&lt;DisplayText&gt;[1]&lt;/DisplayText&gt;&lt;record&gt;&lt;rec-number&gt;24&lt;/rec-number&gt;&lt;foreign-keys&gt;&lt;key app="EN" db-id="pt9rddxf1vtew3eww9ev0zfyxpxe02te5s99" timestamp="1716817155"&gt;24&lt;/key&gt;&lt;/foreign-keys&gt;&lt;ref-type name="Journal Article"&gt;17&lt;/ref-type&gt;&lt;contributors&gt;&lt;/contributors&gt;&lt;titles&gt;&lt;title&gt;&lt;style face="normal" font="default" size="100%"&gt;European Directorate for the Quality of Medicines and Health Care. Lutetium (&lt;/style&gt;&lt;style face="superscript" font="default" size="100%"&gt;177&lt;/style&gt;&lt;style face="normal" font="default" size="100%"&gt;Lu) solution for radiolabelling&lt;/style&gt;&lt;/title&gt;&lt;secondary-title&gt;European Pharmacopoeia. EDQM&lt;/secondary-title&gt;&lt;/titles&gt;&lt;periodical&gt;&lt;full-title&gt;European Pharmacopoeia. EDQM&lt;/full-title&gt;&lt;/periodical&gt;&lt;pages&gt;1218-1219&lt;/pages&gt;&lt;dates&gt;&lt;year&gt;2020&lt;/year&gt;&lt;/dates&gt;&lt;urls&gt;&lt;/urls&gt;&lt;/record&gt;&lt;/Cite&gt;&lt;/EndNote&gt;</w:instrText>
      </w:r>
      <w:r w:rsidRPr="00E84280">
        <w:rPr>
          <w:rFonts w:asciiTheme="minorHAnsi" w:eastAsia="SimSun" w:hAnsiTheme="minorHAnsi" w:cstheme="minorHAnsi"/>
          <w:snapToGrid w:val="0"/>
          <w:sz w:val="22"/>
          <w:szCs w:val="22"/>
          <w:lang w:val="en-GB" w:eastAsia="zh-CN" w:bidi="en-US"/>
        </w:rPr>
        <w:fldChar w:fldCharType="separate"/>
      </w:r>
      <w:r w:rsidR="00401EAA" w:rsidRPr="00E84280">
        <w:rPr>
          <w:rFonts w:asciiTheme="minorHAnsi" w:eastAsia="SimSun" w:hAnsiTheme="minorHAnsi" w:cstheme="minorHAnsi"/>
          <w:noProof/>
          <w:snapToGrid w:val="0"/>
          <w:sz w:val="22"/>
          <w:szCs w:val="22"/>
          <w:lang w:val="en-GB" w:eastAsia="zh-CN" w:bidi="en-US"/>
        </w:rPr>
        <w:t>[1]</w:t>
      </w:r>
      <w:r w:rsidRPr="00E84280">
        <w:rPr>
          <w:rFonts w:asciiTheme="minorHAnsi" w:eastAsia="SimSun" w:hAnsiTheme="minorHAnsi" w:cstheme="minorHAnsi"/>
          <w:snapToGrid w:val="0"/>
          <w:sz w:val="22"/>
          <w:szCs w:val="22"/>
          <w:lang w:val="en-GB" w:eastAsia="zh-CN" w:bidi="en-US"/>
        </w:rPr>
        <w:fldChar w:fldCharType="end"/>
      </w:r>
      <w:r w:rsidRPr="00110B8B">
        <w:rPr>
          <w:rFonts w:asciiTheme="minorHAnsi" w:eastAsia="SimSun" w:hAnsiTheme="minorHAnsi" w:cstheme="minorHAnsi"/>
          <w:snapToGrid w:val="0"/>
          <w:sz w:val="22"/>
          <w:szCs w:val="22"/>
          <w:lang w:val="en-GB" w:eastAsia="zh-CN" w:bidi="en-US"/>
        </w:rPr>
        <w:t xml:space="preserve">. </w:t>
      </w:r>
      <w:r w:rsidRPr="00110B8B">
        <w:rPr>
          <w:rFonts w:asciiTheme="minorHAnsi" w:eastAsia="SimSun" w:hAnsiTheme="minorHAnsi" w:cstheme="minorHAnsi"/>
          <w:sz w:val="22"/>
          <w:szCs w:val="22"/>
          <w:lang w:val="en-GB" w:eastAsia="zh-CN"/>
        </w:rPr>
        <w:t xml:space="preserve">The identity of the final product was confirmed by high-performance liquid chromatography (HPLC) analysis using DOTA-MGS5 </w:t>
      </w:r>
      <w:r w:rsidR="00CC77A5" w:rsidRPr="00110B8B">
        <w:rPr>
          <w:rFonts w:asciiTheme="minorHAnsi" w:eastAsia="SimSun" w:hAnsiTheme="minorHAnsi" w:cstheme="minorHAnsi"/>
          <w:sz w:val="22"/>
          <w:szCs w:val="22"/>
          <w:lang w:val="en-GB" w:eastAsia="zh-CN"/>
        </w:rPr>
        <w:t>labelled</w:t>
      </w:r>
      <w:r w:rsidRPr="00110B8B">
        <w:rPr>
          <w:rFonts w:asciiTheme="minorHAnsi" w:eastAsia="SimSun" w:hAnsiTheme="minorHAnsi" w:cstheme="minorHAnsi"/>
          <w:sz w:val="22"/>
          <w:szCs w:val="22"/>
          <w:lang w:val="en-GB" w:eastAsia="zh-CN"/>
        </w:rPr>
        <w:t xml:space="preserve"> with the stable isotope of lutetium (Lu-DOTA-MGS5) as a reference standard</w:t>
      </w:r>
      <w:r w:rsidRPr="00110B8B">
        <w:rPr>
          <w:rFonts w:asciiTheme="minorHAnsi" w:eastAsiaTheme="minorHAnsi" w:hAnsiTheme="minorHAnsi" w:cstheme="minorHAnsi"/>
          <w:sz w:val="22"/>
          <w:szCs w:val="22"/>
          <w:lang w:val="en-GB" w:eastAsia="en-US"/>
        </w:rPr>
        <w:t xml:space="preserve">. For the validation of the synthesis process and the analysis of the acceptance criteria of the </w:t>
      </w:r>
      <w:proofErr w:type="spellStart"/>
      <w:r w:rsidRPr="00110B8B">
        <w:rPr>
          <w:rFonts w:asciiTheme="minorHAnsi" w:eastAsiaTheme="minorHAnsi" w:hAnsiTheme="minorHAnsi" w:cstheme="minorHAnsi"/>
          <w:sz w:val="22"/>
          <w:szCs w:val="22"/>
          <w:lang w:val="en-GB" w:eastAsia="en-US"/>
        </w:rPr>
        <w:t>masterbatches</w:t>
      </w:r>
      <w:proofErr w:type="spellEnd"/>
      <w:r w:rsidRPr="00110B8B">
        <w:rPr>
          <w:rFonts w:asciiTheme="minorHAnsi" w:eastAsiaTheme="minorHAnsi" w:hAnsiTheme="minorHAnsi" w:cstheme="minorHAnsi"/>
          <w:sz w:val="22"/>
          <w:szCs w:val="22"/>
          <w:lang w:val="en-GB" w:eastAsia="en-US"/>
        </w:rPr>
        <w:t xml:space="preserve">, an </w:t>
      </w:r>
      <w:proofErr w:type="spellStart"/>
      <w:r w:rsidRPr="00110B8B">
        <w:rPr>
          <w:rFonts w:asciiTheme="minorHAnsi" w:eastAsiaTheme="minorHAnsi" w:hAnsiTheme="minorHAnsi" w:cstheme="minorHAnsi"/>
          <w:sz w:val="22"/>
          <w:szCs w:val="22"/>
          <w:lang w:val="en-GB" w:eastAsia="en-US"/>
        </w:rPr>
        <w:t>UltiMate</w:t>
      </w:r>
      <w:proofErr w:type="spellEnd"/>
      <w:r w:rsidRPr="00110B8B">
        <w:rPr>
          <w:rFonts w:asciiTheme="minorHAnsi" w:eastAsiaTheme="minorHAnsi" w:hAnsiTheme="minorHAnsi" w:cstheme="minorHAnsi"/>
          <w:sz w:val="22"/>
          <w:szCs w:val="22"/>
          <w:lang w:val="en-GB" w:eastAsia="en-US"/>
        </w:rPr>
        <w:t xml:space="preserve"> 3000 chromatography system (</w:t>
      </w:r>
      <w:proofErr w:type="spellStart"/>
      <w:r w:rsidRPr="00110B8B">
        <w:rPr>
          <w:rFonts w:asciiTheme="minorHAnsi" w:eastAsiaTheme="minorHAnsi" w:hAnsiTheme="minorHAnsi" w:cstheme="minorHAnsi"/>
          <w:sz w:val="22"/>
          <w:szCs w:val="22"/>
          <w:lang w:val="en-GB" w:eastAsia="en-US"/>
        </w:rPr>
        <w:t>Dionex</w:t>
      </w:r>
      <w:proofErr w:type="spellEnd"/>
      <w:r w:rsidRPr="00110B8B">
        <w:rPr>
          <w:rFonts w:asciiTheme="minorHAnsi" w:eastAsiaTheme="minorHAnsi" w:hAnsiTheme="minorHAnsi" w:cstheme="minorHAnsi"/>
          <w:sz w:val="22"/>
          <w:szCs w:val="22"/>
          <w:lang w:val="en-GB" w:eastAsia="en-US"/>
        </w:rPr>
        <w:t xml:space="preserve">, </w:t>
      </w:r>
      <w:proofErr w:type="spellStart"/>
      <w:r w:rsidRPr="00110B8B">
        <w:rPr>
          <w:rFonts w:asciiTheme="minorHAnsi" w:eastAsiaTheme="minorHAnsi" w:hAnsiTheme="minorHAnsi" w:cstheme="minorHAnsi"/>
          <w:sz w:val="22"/>
          <w:szCs w:val="22"/>
          <w:lang w:val="en-GB" w:eastAsia="en-US"/>
        </w:rPr>
        <w:t>Germering</w:t>
      </w:r>
      <w:proofErr w:type="spellEnd"/>
      <w:r w:rsidRPr="00110B8B">
        <w:rPr>
          <w:rFonts w:asciiTheme="minorHAnsi" w:eastAsiaTheme="minorHAnsi" w:hAnsiTheme="minorHAnsi" w:cstheme="minorHAnsi"/>
          <w:sz w:val="22"/>
          <w:szCs w:val="22"/>
          <w:lang w:val="en-GB" w:eastAsia="en-US"/>
        </w:rPr>
        <w:t>, Germany)</w:t>
      </w:r>
      <w:r w:rsidR="005820FD">
        <w:rPr>
          <w:rFonts w:asciiTheme="minorHAnsi" w:eastAsiaTheme="minorHAnsi" w:hAnsiTheme="minorHAnsi" w:cstheme="minorHAnsi"/>
          <w:sz w:val="22"/>
          <w:szCs w:val="22"/>
          <w:lang w:val="en-GB" w:eastAsia="en-US"/>
        </w:rPr>
        <w:t xml:space="preserve"> was used</w:t>
      </w:r>
      <w:r w:rsidRPr="00110B8B">
        <w:rPr>
          <w:rFonts w:asciiTheme="minorHAnsi" w:eastAsiaTheme="minorHAnsi" w:hAnsiTheme="minorHAnsi" w:cstheme="minorHAnsi"/>
          <w:sz w:val="22"/>
          <w:szCs w:val="22"/>
          <w:lang w:val="en-GB" w:eastAsia="en-US"/>
        </w:rPr>
        <w:t>. Th</w:t>
      </w:r>
      <w:r w:rsidR="005820FD">
        <w:rPr>
          <w:rFonts w:asciiTheme="minorHAnsi" w:eastAsiaTheme="minorHAnsi" w:hAnsiTheme="minorHAnsi" w:cstheme="minorHAnsi"/>
          <w:sz w:val="22"/>
          <w:szCs w:val="22"/>
          <w:lang w:val="en-GB" w:eastAsia="en-US"/>
        </w:rPr>
        <w:t>e</w:t>
      </w:r>
      <w:r w:rsidRPr="00110B8B">
        <w:rPr>
          <w:rFonts w:asciiTheme="minorHAnsi" w:eastAsiaTheme="minorHAnsi" w:hAnsiTheme="minorHAnsi" w:cstheme="minorHAnsi"/>
          <w:sz w:val="22"/>
          <w:szCs w:val="22"/>
          <w:lang w:val="en-GB" w:eastAsia="en-US"/>
        </w:rPr>
        <w:t xml:space="preserve"> system consists of a HPLC pump, an </w:t>
      </w:r>
      <w:proofErr w:type="spellStart"/>
      <w:r w:rsidRPr="00110B8B">
        <w:rPr>
          <w:rFonts w:asciiTheme="minorHAnsi" w:eastAsiaTheme="minorHAnsi" w:hAnsiTheme="minorHAnsi" w:cstheme="minorHAnsi"/>
          <w:sz w:val="22"/>
          <w:szCs w:val="22"/>
          <w:lang w:val="en-GB" w:eastAsia="en-US"/>
        </w:rPr>
        <w:t>autosampler</w:t>
      </w:r>
      <w:proofErr w:type="spellEnd"/>
      <w:r w:rsidRPr="00110B8B">
        <w:rPr>
          <w:rFonts w:asciiTheme="minorHAnsi" w:eastAsiaTheme="minorHAnsi" w:hAnsiTheme="minorHAnsi" w:cstheme="minorHAnsi"/>
          <w:sz w:val="22"/>
          <w:szCs w:val="22"/>
          <w:lang w:val="en-GB" w:eastAsia="en-US"/>
        </w:rPr>
        <w:t xml:space="preserve">, a variable UV-detector (UV-VIS at λ = 280 nm), and a </w:t>
      </w:r>
      <w:proofErr w:type="spellStart"/>
      <w:r w:rsidRPr="00110B8B">
        <w:rPr>
          <w:rFonts w:asciiTheme="minorHAnsi" w:eastAsiaTheme="minorHAnsi" w:hAnsiTheme="minorHAnsi" w:cstheme="minorHAnsi"/>
          <w:sz w:val="22"/>
          <w:szCs w:val="22"/>
          <w:lang w:val="en-GB" w:eastAsia="en-US"/>
        </w:rPr>
        <w:t>radiodetector</w:t>
      </w:r>
      <w:proofErr w:type="spellEnd"/>
      <w:r w:rsidRPr="00110B8B">
        <w:rPr>
          <w:rFonts w:asciiTheme="minorHAnsi" w:eastAsiaTheme="minorHAnsi" w:hAnsiTheme="minorHAnsi" w:cstheme="minorHAnsi"/>
          <w:sz w:val="22"/>
          <w:szCs w:val="22"/>
          <w:lang w:val="en-GB" w:eastAsia="en-US"/>
        </w:rPr>
        <w:t xml:space="preserve"> (</w:t>
      </w:r>
      <w:proofErr w:type="spellStart"/>
      <w:r w:rsidRPr="00110B8B">
        <w:rPr>
          <w:rFonts w:asciiTheme="minorHAnsi" w:eastAsiaTheme="minorHAnsi" w:hAnsiTheme="minorHAnsi" w:cstheme="minorHAnsi"/>
          <w:sz w:val="22"/>
          <w:szCs w:val="22"/>
          <w:lang w:val="en-GB" w:eastAsia="en-US"/>
        </w:rPr>
        <w:t>GabiStar</w:t>
      </w:r>
      <w:proofErr w:type="spellEnd"/>
      <w:r w:rsidRPr="00110B8B">
        <w:rPr>
          <w:rFonts w:asciiTheme="minorHAnsi" w:eastAsiaTheme="minorHAnsi" w:hAnsiTheme="minorHAnsi" w:cstheme="minorHAnsi"/>
          <w:sz w:val="22"/>
          <w:szCs w:val="22"/>
          <w:lang w:val="en-GB" w:eastAsia="en-US"/>
        </w:rPr>
        <w:t xml:space="preserve">, </w:t>
      </w:r>
      <w:proofErr w:type="spellStart"/>
      <w:r w:rsidRPr="00110B8B">
        <w:rPr>
          <w:rFonts w:asciiTheme="minorHAnsi" w:eastAsiaTheme="minorHAnsi" w:hAnsiTheme="minorHAnsi" w:cstheme="minorHAnsi"/>
          <w:sz w:val="22"/>
          <w:szCs w:val="22"/>
          <w:lang w:val="en-GB" w:eastAsia="en-US"/>
        </w:rPr>
        <w:t>Raytest</w:t>
      </w:r>
      <w:proofErr w:type="spellEnd"/>
      <w:r w:rsidRPr="00110B8B">
        <w:rPr>
          <w:rFonts w:asciiTheme="minorHAnsi" w:eastAsiaTheme="minorHAnsi" w:hAnsiTheme="minorHAnsi" w:cstheme="minorHAnsi"/>
          <w:sz w:val="22"/>
          <w:szCs w:val="22"/>
          <w:lang w:val="en-GB" w:eastAsia="en-US"/>
        </w:rPr>
        <w:t xml:space="preserve">, </w:t>
      </w:r>
      <w:proofErr w:type="spellStart"/>
      <w:r w:rsidRPr="00110B8B">
        <w:rPr>
          <w:rFonts w:asciiTheme="minorHAnsi" w:eastAsiaTheme="minorHAnsi" w:hAnsiTheme="minorHAnsi" w:cstheme="minorHAnsi"/>
          <w:sz w:val="22"/>
          <w:szCs w:val="22"/>
          <w:lang w:val="en-GB" w:eastAsia="en-US"/>
        </w:rPr>
        <w:t>Straubenhardt</w:t>
      </w:r>
      <w:proofErr w:type="spellEnd"/>
      <w:r w:rsidRPr="00110B8B">
        <w:rPr>
          <w:rFonts w:asciiTheme="minorHAnsi" w:eastAsiaTheme="minorHAnsi" w:hAnsiTheme="minorHAnsi" w:cstheme="minorHAnsi"/>
          <w:sz w:val="22"/>
          <w:szCs w:val="22"/>
          <w:lang w:val="en-GB" w:eastAsia="en-US"/>
        </w:rPr>
        <w:t>, Germany) together wi</w:t>
      </w:r>
      <w:r w:rsidR="0063094D">
        <w:rPr>
          <w:rFonts w:asciiTheme="minorHAnsi" w:eastAsiaTheme="minorHAnsi" w:hAnsiTheme="minorHAnsi" w:cstheme="minorHAnsi"/>
          <w:sz w:val="22"/>
          <w:szCs w:val="22"/>
          <w:lang w:val="en-GB" w:eastAsia="en-US"/>
        </w:rPr>
        <w:t>th an ACE 3 µm C18 column, 150</w:t>
      </w:r>
      <w:r w:rsidR="0063094D" w:rsidRPr="00110B8B">
        <w:rPr>
          <w:rFonts w:asciiTheme="minorHAnsi" w:hAnsiTheme="minorHAnsi" w:cstheme="minorHAnsi"/>
          <w:sz w:val="22"/>
          <w:szCs w:val="22"/>
          <w:lang w:val="en-GB"/>
        </w:rPr>
        <w:t>×</w:t>
      </w:r>
      <w:r w:rsidRPr="00110B8B">
        <w:rPr>
          <w:rFonts w:asciiTheme="minorHAnsi" w:eastAsiaTheme="minorHAnsi" w:hAnsiTheme="minorHAnsi" w:cstheme="minorHAnsi"/>
          <w:sz w:val="22"/>
          <w:szCs w:val="22"/>
          <w:lang w:val="en-GB" w:eastAsia="en-US"/>
        </w:rPr>
        <w:t xml:space="preserve">3 mm (ACE-111-1503, Advanced Chromatography Technologies Ltd., Aberdeen, Scotland). As mobile phases 0.1% TFA in </w:t>
      </w:r>
      <w:r w:rsidRPr="00110B8B">
        <w:rPr>
          <w:rFonts w:asciiTheme="minorHAnsi" w:eastAsiaTheme="minorHAnsi" w:hAnsiTheme="minorHAnsi" w:cstheme="minorHAnsi"/>
          <w:sz w:val="22"/>
          <w:szCs w:val="22"/>
          <w:lang w:val="en-GB" w:eastAsia="en-US"/>
        </w:rPr>
        <w:lastRenderedPageBreak/>
        <w:t xml:space="preserve">water (A) and 0.1% TFA in acetonitrile (B) </w:t>
      </w:r>
      <w:r w:rsidR="005820FD">
        <w:rPr>
          <w:rFonts w:asciiTheme="minorHAnsi" w:eastAsiaTheme="minorHAnsi" w:hAnsiTheme="minorHAnsi" w:cstheme="minorHAnsi"/>
          <w:sz w:val="22"/>
          <w:szCs w:val="22"/>
          <w:lang w:val="en-GB" w:eastAsia="en-US"/>
        </w:rPr>
        <w:t>were used together with</w:t>
      </w:r>
      <w:r w:rsidRPr="00110B8B">
        <w:rPr>
          <w:rFonts w:asciiTheme="minorHAnsi" w:eastAsiaTheme="minorHAnsi" w:hAnsiTheme="minorHAnsi" w:cstheme="minorHAnsi"/>
          <w:sz w:val="22"/>
          <w:szCs w:val="22"/>
          <w:lang w:val="en-GB" w:eastAsia="en-US"/>
        </w:rPr>
        <w:t xml:space="preserve"> a flow rate of 0.6 mL/min and the following gradient: 0–2 min 28% B, 2–12 min 28–55% B, 12–12.1 min 55–28% B, 12.1–16 min 28% B. </w:t>
      </w:r>
      <w:proofErr w:type="spellStart"/>
      <w:r w:rsidRPr="00110B8B">
        <w:rPr>
          <w:rFonts w:asciiTheme="minorHAnsi" w:eastAsiaTheme="minorHAnsi" w:hAnsiTheme="minorHAnsi" w:cstheme="minorHAnsi"/>
          <w:sz w:val="22"/>
          <w:szCs w:val="22"/>
          <w:lang w:val="en-GB" w:eastAsia="en-US"/>
        </w:rPr>
        <w:t>Chromeleon</w:t>
      </w:r>
      <w:proofErr w:type="spellEnd"/>
      <w:r w:rsidRPr="00110B8B">
        <w:rPr>
          <w:rFonts w:asciiTheme="minorHAnsi" w:eastAsiaTheme="minorHAnsi" w:hAnsiTheme="minorHAnsi" w:cstheme="minorHAnsi"/>
          <w:sz w:val="22"/>
          <w:szCs w:val="22"/>
          <w:lang w:val="en-GB" w:eastAsia="en-US"/>
        </w:rPr>
        <w:t xml:space="preserve"> </w:t>
      </w:r>
      <w:proofErr w:type="spellStart"/>
      <w:r w:rsidRPr="00110B8B">
        <w:rPr>
          <w:rFonts w:asciiTheme="minorHAnsi" w:eastAsiaTheme="minorHAnsi" w:hAnsiTheme="minorHAnsi" w:cstheme="minorHAnsi"/>
          <w:sz w:val="22"/>
          <w:szCs w:val="22"/>
          <w:lang w:val="en-GB" w:eastAsia="en-US"/>
        </w:rPr>
        <w:t>Dionex</w:t>
      </w:r>
      <w:proofErr w:type="spellEnd"/>
      <w:r w:rsidRPr="00110B8B">
        <w:rPr>
          <w:rFonts w:asciiTheme="minorHAnsi" w:eastAsiaTheme="minorHAnsi" w:hAnsiTheme="minorHAnsi" w:cstheme="minorHAnsi"/>
          <w:sz w:val="22"/>
          <w:szCs w:val="22"/>
          <w:lang w:val="en-GB" w:eastAsia="en-US"/>
        </w:rPr>
        <w:t xml:space="preserve"> Software (Version 7.2.9) was used as </w:t>
      </w:r>
      <w:r w:rsidR="006018AF" w:rsidRPr="00110B8B">
        <w:rPr>
          <w:rFonts w:asciiTheme="minorHAnsi" w:eastAsiaTheme="minorHAnsi" w:hAnsiTheme="minorHAnsi" w:cstheme="minorHAnsi"/>
          <w:sz w:val="22"/>
          <w:szCs w:val="22"/>
          <w:lang w:val="en-GB" w:eastAsia="en-US"/>
        </w:rPr>
        <w:t>analysing</w:t>
      </w:r>
      <w:r w:rsidRPr="00110B8B">
        <w:rPr>
          <w:rFonts w:asciiTheme="minorHAnsi" w:eastAsiaTheme="minorHAnsi" w:hAnsiTheme="minorHAnsi" w:cstheme="minorHAnsi"/>
          <w:sz w:val="22"/>
          <w:szCs w:val="22"/>
          <w:lang w:val="en-GB" w:eastAsia="en-US"/>
        </w:rPr>
        <w:t xml:space="preserve"> software. </w:t>
      </w:r>
      <w:r w:rsidRPr="00110B8B">
        <w:rPr>
          <w:rFonts w:asciiTheme="minorHAnsi" w:eastAsia="SimSun" w:hAnsiTheme="minorHAnsi" w:cstheme="minorHAnsi"/>
          <w:sz w:val="22"/>
          <w:szCs w:val="22"/>
          <w:lang w:val="en-GB" w:eastAsia="zh-CN"/>
        </w:rPr>
        <w:t>The peak area associated to [</w:t>
      </w:r>
      <w:r w:rsidRPr="00110B8B">
        <w:rPr>
          <w:rFonts w:asciiTheme="minorHAnsi" w:eastAsia="SimSun" w:hAnsiTheme="minorHAnsi" w:cstheme="minorHAnsi"/>
          <w:sz w:val="22"/>
          <w:szCs w:val="22"/>
          <w:vertAlign w:val="superscript"/>
          <w:lang w:val="en-GB" w:eastAsia="zh-CN"/>
        </w:rPr>
        <w:t>177</w:t>
      </w:r>
      <w:r w:rsidRPr="00110B8B">
        <w:rPr>
          <w:rFonts w:asciiTheme="minorHAnsi" w:eastAsia="SimSun" w:hAnsiTheme="minorHAnsi" w:cstheme="minorHAnsi"/>
          <w:sz w:val="22"/>
          <w:szCs w:val="22"/>
          <w:lang w:val="en-GB" w:eastAsia="zh-CN"/>
        </w:rPr>
        <w:t xml:space="preserve">Lu]Lu-DOTA-MGS5 relative to the total radioactivity in the chromatogram was identified using a relative retention time (RRT) of 0.9-1.1 of the reference standard and the percentage of this peak was used to determine the RCP. </w:t>
      </w:r>
      <w:r w:rsidRPr="00110B8B">
        <w:rPr>
          <w:rFonts w:asciiTheme="minorHAnsi" w:eastAsiaTheme="minorHAnsi" w:hAnsiTheme="minorHAnsi" w:cstheme="minorHAnsi"/>
          <w:sz w:val="22"/>
          <w:szCs w:val="22"/>
          <w:lang w:val="en-GB" w:eastAsia="en-US"/>
        </w:rPr>
        <w:t xml:space="preserve">In addition, </w:t>
      </w:r>
      <w:proofErr w:type="spellStart"/>
      <w:r w:rsidRPr="00110B8B">
        <w:rPr>
          <w:rFonts w:asciiTheme="minorHAnsi" w:eastAsiaTheme="minorHAnsi" w:hAnsiTheme="minorHAnsi" w:cstheme="minorHAnsi"/>
          <w:sz w:val="22"/>
          <w:szCs w:val="22"/>
          <w:lang w:val="en-GB" w:eastAsia="en-US"/>
        </w:rPr>
        <w:t>iTLC</w:t>
      </w:r>
      <w:proofErr w:type="spellEnd"/>
      <w:r w:rsidRPr="00110B8B">
        <w:rPr>
          <w:rFonts w:asciiTheme="minorHAnsi" w:eastAsiaTheme="minorHAnsi" w:hAnsiTheme="minorHAnsi" w:cstheme="minorHAnsi"/>
          <w:sz w:val="22"/>
          <w:szCs w:val="22"/>
          <w:lang w:val="en-GB" w:eastAsia="en-US"/>
        </w:rPr>
        <w:t xml:space="preserve"> using </w:t>
      </w:r>
      <w:proofErr w:type="spellStart"/>
      <w:r w:rsidRPr="00110B8B">
        <w:rPr>
          <w:rFonts w:asciiTheme="minorHAnsi" w:eastAsiaTheme="minorHAnsi" w:hAnsiTheme="minorHAnsi" w:cstheme="minorHAnsi"/>
          <w:sz w:val="22"/>
          <w:szCs w:val="22"/>
          <w:lang w:val="en-GB" w:eastAsia="en-US"/>
        </w:rPr>
        <w:t>iTLC</w:t>
      </w:r>
      <w:proofErr w:type="spellEnd"/>
      <w:r w:rsidRPr="00110B8B">
        <w:rPr>
          <w:rFonts w:asciiTheme="minorHAnsi" w:eastAsiaTheme="minorHAnsi" w:hAnsiTheme="minorHAnsi" w:cstheme="minorHAnsi"/>
          <w:sz w:val="22"/>
          <w:szCs w:val="22"/>
          <w:lang w:val="en-GB" w:eastAsia="en-US"/>
        </w:rPr>
        <w:t>-SG glass microfiber chromatography paper</w:t>
      </w:r>
      <w:r w:rsidR="0063094D">
        <w:rPr>
          <w:rFonts w:asciiTheme="minorHAnsi" w:eastAsiaTheme="minorHAnsi" w:hAnsiTheme="minorHAnsi" w:cstheme="minorHAnsi"/>
          <w:sz w:val="22"/>
          <w:szCs w:val="22"/>
          <w:lang w:val="en-GB" w:eastAsia="en-US"/>
        </w:rPr>
        <w:t xml:space="preserve"> impregnated with silica gel, 9</w:t>
      </w:r>
      <w:r w:rsidRPr="00110B8B">
        <w:rPr>
          <w:rFonts w:asciiTheme="minorHAnsi" w:eastAsiaTheme="minorHAnsi" w:hAnsiTheme="minorHAnsi" w:cstheme="minorHAnsi"/>
          <w:sz w:val="22"/>
          <w:szCs w:val="22"/>
          <w:lang w:val="en-GB" w:eastAsia="en-US"/>
        </w:rPr>
        <w:t xml:space="preserve">×1 cm (SGI0001, Agilent, </w:t>
      </w:r>
      <w:proofErr w:type="spellStart"/>
      <w:r w:rsidRPr="00110B8B">
        <w:rPr>
          <w:rFonts w:asciiTheme="minorHAnsi" w:eastAsiaTheme="minorHAnsi" w:hAnsiTheme="minorHAnsi" w:cstheme="minorHAnsi"/>
          <w:sz w:val="22"/>
          <w:szCs w:val="22"/>
          <w:lang w:val="en-GB" w:eastAsia="en-US"/>
        </w:rPr>
        <w:t>Waldbronn</w:t>
      </w:r>
      <w:proofErr w:type="spellEnd"/>
      <w:r w:rsidRPr="00110B8B">
        <w:rPr>
          <w:rFonts w:asciiTheme="minorHAnsi" w:eastAsiaTheme="minorHAnsi" w:hAnsiTheme="minorHAnsi" w:cstheme="minorHAnsi"/>
          <w:sz w:val="22"/>
          <w:szCs w:val="22"/>
          <w:lang w:val="en-GB" w:eastAsia="en-US"/>
        </w:rPr>
        <w:t xml:space="preserve">, Germany), was performed for the evaluation of the presence of free lutetium-177 (0.1 M sodium citrate pH 5, </w:t>
      </w:r>
      <w:proofErr w:type="spellStart"/>
      <w:r w:rsidRPr="00110B8B">
        <w:rPr>
          <w:rFonts w:asciiTheme="minorHAnsi" w:eastAsiaTheme="minorHAnsi" w:hAnsiTheme="minorHAnsi" w:cstheme="minorHAnsi"/>
          <w:sz w:val="22"/>
          <w:szCs w:val="22"/>
          <w:lang w:val="en-GB" w:eastAsia="en-US"/>
        </w:rPr>
        <w:t>Rf</w:t>
      </w:r>
      <w:proofErr w:type="spellEnd"/>
      <w:r w:rsidRPr="00110B8B">
        <w:rPr>
          <w:rFonts w:asciiTheme="minorHAnsi" w:eastAsiaTheme="minorHAnsi" w:hAnsiTheme="minorHAnsi" w:cstheme="minorHAnsi"/>
          <w:sz w:val="22"/>
          <w:szCs w:val="22"/>
          <w:lang w:val="en-GB" w:eastAsia="en-US"/>
        </w:rPr>
        <w:t xml:space="preserve"> &gt;0.8) and </w:t>
      </w:r>
      <w:proofErr w:type="spellStart"/>
      <w:r w:rsidRPr="00110B8B">
        <w:rPr>
          <w:rFonts w:asciiTheme="minorHAnsi" w:eastAsiaTheme="minorHAnsi" w:hAnsiTheme="minorHAnsi" w:cstheme="minorHAnsi"/>
          <w:sz w:val="22"/>
          <w:szCs w:val="22"/>
          <w:lang w:val="en-GB" w:eastAsia="en-US"/>
        </w:rPr>
        <w:t>radiocolloid</w:t>
      </w:r>
      <w:proofErr w:type="spellEnd"/>
      <w:r w:rsidRPr="00110B8B">
        <w:rPr>
          <w:rFonts w:asciiTheme="minorHAnsi" w:eastAsiaTheme="minorHAnsi" w:hAnsiTheme="minorHAnsi" w:cstheme="minorHAnsi"/>
          <w:sz w:val="22"/>
          <w:szCs w:val="22"/>
          <w:lang w:val="en-GB" w:eastAsia="en-US"/>
        </w:rPr>
        <w:t xml:space="preserve"> (1:1 mixture of 1 M ammonium acetate and methanol, </w:t>
      </w:r>
      <w:proofErr w:type="spellStart"/>
      <w:r w:rsidRPr="00110B8B">
        <w:rPr>
          <w:rFonts w:asciiTheme="minorHAnsi" w:eastAsiaTheme="minorHAnsi" w:hAnsiTheme="minorHAnsi" w:cstheme="minorHAnsi"/>
          <w:sz w:val="22"/>
          <w:szCs w:val="22"/>
          <w:lang w:val="en-GB" w:eastAsia="en-US"/>
        </w:rPr>
        <w:t>Rf</w:t>
      </w:r>
      <w:proofErr w:type="spellEnd"/>
      <w:r w:rsidRPr="00110B8B">
        <w:rPr>
          <w:rFonts w:asciiTheme="minorHAnsi" w:eastAsiaTheme="minorHAnsi" w:hAnsiTheme="minorHAnsi" w:cstheme="minorHAnsi"/>
          <w:sz w:val="22"/>
          <w:szCs w:val="22"/>
          <w:lang w:val="en-GB" w:eastAsia="en-US"/>
        </w:rPr>
        <w:t xml:space="preserve"> &lt;0.2). A Scan-RAM radio-TLC scanner with a PS Plastic/PMT detector (</w:t>
      </w:r>
      <w:proofErr w:type="spellStart"/>
      <w:r w:rsidRPr="00110B8B">
        <w:rPr>
          <w:rFonts w:asciiTheme="minorHAnsi" w:eastAsiaTheme="minorHAnsi" w:hAnsiTheme="minorHAnsi" w:cstheme="minorHAnsi"/>
          <w:sz w:val="22"/>
          <w:szCs w:val="22"/>
          <w:lang w:val="en-GB" w:eastAsia="en-US"/>
        </w:rPr>
        <w:t>LabLogic</w:t>
      </w:r>
      <w:proofErr w:type="spellEnd"/>
      <w:r w:rsidRPr="00110B8B">
        <w:rPr>
          <w:rFonts w:asciiTheme="minorHAnsi" w:eastAsiaTheme="minorHAnsi" w:hAnsiTheme="minorHAnsi" w:cstheme="minorHAnsi"/>
          <w:sz w:val="22"/>
          <w:szCs w:val="22"/>
          <w:lang w:val="en-GB" w:eastAsia="en-US"/>
        </w:rPr>
        <w:t xml:space="preserve"> Systems, Sheffield, UK) was used to determine the percentage of impurities.</w:t>
      </w:r>
    </w:p>
    <w:p w14:paraId="504C3AB7" w14:textId="751F633F" w:rsidR="002A6FFA" w:rsidRPr="00110B8B" w:rsidRDefault="002A6FFA" w:rsidP="00AA2CC0">
      <w:pPr>
        <w:spacing w:line="360" w:lineRule="auto"/>
        <w:rPr>
          <w:rFonts w:asciiTheme="minorHAnsi" w:eastAsia="SimSun" w:hAnsiTheme="minorHAnsi" w:cstheme="minorHAnsi"/>
          <w:sz w:val="22"/>
          <w:szCs w:val="22"/>
          <w:lang w:val="en-GB" w:eastAsia="zh-CN"/>
        </w:rPr>
      </w:pPr>
      <w:r w:rsidRPr="00110B8B">
        <w:rPr>
          <w:rFonts w:asciiTheme="minorHAnsi" w:eastAsia="SimSun" w:hAnsiTheme="minorHAnsi" w:cstheme="minorHAnsi"/>
          <w:sz w:val="22"/>
          <w:szCs w:val="22"/>
          <w:lang w:val="en-GB" w:eastAsia="zh-CN"/>
        </w:rPr>
        <w:t xml:space="preserve">Repeated HPLC and </w:t>
      </w:r>
      <w:proofErr w:type="spellStart"/>
      <w:r w:rsidRPr="00110B8B">
        <w:rPr>
          <w:rFonts w:asciiTheme="minorHAnsi" w:eastAsia="SimSun" w:hAnsiTheme="minorHAnsi" w:cstheme="minorHAnsi"/>
          <w:sz w:val="22"/>
          <w:szCs w:val="22"/>
          <w:lang w:val="en-GB" w:eastAsia="zh-CN"/>
        </w:rPr>
        <w:t>iTLC</w:t>
      </w:r>
      <w:proofErr w:type="spellEnd"/>
      <w:r w:rsidRPr="00110B8B">
        <w:rPr>
          <w:rFonts w:asciiTheme="minorHAnsi" w:eastAsia="SimSun" w:hAnsiTheme="minorHAnsi" w:cstheme="minorHAnsi"/>
          <w:sz w:val="22"/>
          <w:szCs w:val="22"/>
          <w:lang w:val="en-GB" w:eastAsia="zh-CN"/>
        </w:rPr>
        <w:t xml:space="preserve"> analysis up to </w:t>
      </w:r>
      <w:r w:rsidR="005820FD">
        <w:rPr>
          <w:rFonts w:asciiTheme="minorHAnsi" w:eastAsia="SimSun" w:hAnsiTheme="minorHAnsi" w:cstheme="minorHAnsi"/>
          <w:sz w:val="22"/>
          <w:szCs w:val="22"/>
          <w:lang w:val="en-GB" w:eastAsia="zh-CN"/>
        </w:rPr>
        <w:t>2</w:t>
      </w:r>
      <w:r w:rsidRPr="00110B8B">
        <w:rPr>
          <w:rFonts w:asciiTheme="minorHAnsi" w:eastAsia="SimSun" w:hAnsiTheme="minorHAnsi" w:cstheme="minorHAnsi"/>
          <w:sz w:val="22"/>
          <w:szCs w:val="22"/>
          <w:lang w:val="en-GB" w:eastAsia="zh-CN"/>
        </w:rPr>
        <w:t>4h after preparation was carried out to evaluate the stability of the final product.</w:t>
      </w:r>
    </w:p>
    <w:p w14:paraId="1775600A" w14:textId="47A3806B" w:rsidR="002A6FFA" w:rsidRPr="00110B8B" w:rsidRDefault="005820FD" w:rsidP="00AA2CC0">
      <w:pPr>
        <w:spacing w:line="360" w:lineRule="auto"/>
        <w:rPr>
          <w:rFonts w:asciiTheme="minorHAnsi" w:eastAsia="SimSun" w:hAnsiTheme="minorHAnsi" w:cstheme="minorHAnsi"/>
          <w:sz w:val="22"/>
          <w:szCs w:val="22"/>
          <w:lang w:val="en-GB" w:eastAsia="zh-CN"/>
        </w:rPr>
      </w:pPr>
      <w:r>
        <w:rPr>
          <w:rFonts w:asciiTheme="minorHAnsi" w:eastAsia="SimSun" w:hAnsiTheme="minorHAnsi" w:cstheme="minorHAnsi"/>
          <w:sz w:val="22"/>
          <w:szCs w:val="22"/>
          <w:lang w:val="en-GB" w:eastAsia="zh-CN"/>
        </w:rPr>
        <w:t xml:space="preserve">A limit test for the peptide </w:t>
      </w:r>
      <w:r w:rsidR="002A6FFA" w:rsidRPr="00110B8B">
        <w:rPr>
          <w:rFonts w:asciiTheme="minorHAnsi" w:eastAsia="SimSun" w:hAnsiTheme="minorHAnsi" w:cstheme="minorHAnsi"/>
          <w:sz w:val="22"/>
          <w:szCs w:val="22"/>
          <w:lang w:val="en-GB" w:eastAsia="zh-CN"/>
        </w:rPr>
        <w:t xml:space="preserve">amount </w:t>
      </w:r>
      <w:r>
        <w:rPr>
          <w:rFonts w:asciiTheme="minorHAnsi" w:eastAsia="SimSun" w:hAnsiTheme="minorHAnsi" w:cstheme="minorHAnsi"/>
          <w:sz w:val="22"/>
          <w:szCs w:val="22"/>
          <w:lang w:val="en-GB" w:eastAsia="zh-CN"/>
        </w:rPr>
        <w:t>was performed using a</w:t>
      </w:r>
      <w:r w:rsidR="002A6FFA" w:rsidRPr="00110B8B">
        <w:rPr>
          <w:rFonts w:asciiTheme="minorHAnsi" w:eastAsia="SimSun" w:hAnsiTheme="minorHAnsi" w:cstheme="minorHAnsi"/>
          <w:sz w:val="22"/>
          <w:szCs w:val="22"/>
          <w:lang w:val="en-GB" w:eastAsia="zh-CN"/>
        </w:rPr>
        <w:t xml:space="preserve"> calibration curve generated </w:t>
      </w:r>
      <w:r>
        <w:rPr>
          <w:rFonts w:asciiTheme="minorHAnsi" w:eastAsia="SimSun" w:hAnsiTheme="minorHAnsi" w:cstheme="minorHAnsi"/>
          <w:sz w:val="22"/>
          <w:szCs w:val="22"/>
          <w:lang w:val="en-GB" w:eastAsia="zh-CN"/>
        </w:rPr>
        <w:t>with DOTA-MGS5</w:t>
      </w:r>
      <w:r w:rsidR="002A6FFA" w:rsidRPr="00110B8B">
        <w:rPr>
          <w:rFonts w:asciiTheme="minorHAnsi" w:eastAsia="SimSun" w:hAnsiTheme="minorHAnsi" w:cstheme="minorHAnsi"/>
          <w:sz w:val="22"/>
          <w:szCs w:val="22"/>
          <w:lang w:val="en-GB" w:eastAsia="zh-CN"/>
        </w:rPr>
        <w:t xml:space="preserve"> at a UV wavelength of 280 nm.</w:t>
      </w:r>
    </w:p>
    <w:p w14:paraId="0CF22625" w14:textId="0D701FFC" w:rsidR="002A6FFA" w:rsidRPr="00110B8B" w:rsidRDefault="00465104" w:rsidP="00AA2CC0">
      <w:pPr>
        <w:spacing w:line="360" w:lineRule="auto"/>
        <w:rPr>
          <w:rFonts w:asciiTheme="minorHAnsi" w:eastAsia="SimSun" w:hAnsiTheme="minorHAnsi" w:cstheme="minorHAnsi"/>
          <w:sz w:val="22"/>
          <w:szCs w:val="22"/>
          <w:lang w:val="en-GB" w:eastAsia="zh-CN"/>
        </w:rPr>
      </w:pPr>
      <w:r w:rsidRPr="00110B8B">
        <w:rPr>
          <w:rFonts w:asciiTheme="minorHAnsi" w:eastAsia="SimSun" w:hAnsiTheme="minorHAnsi" w:cstheme="minorHAnsi"/>
          <w:bCs/>
          <w:sz w:val="22"/>
          <w:szCs w:val="22"/>
          <w:lang w:val="en-GB" w:eastAsia="zh-CN"/>
        </w:rPr>
        <w:t xml:space="preserve">Bacterial </w:t>
      </w:r>
      <w:r>
        <w:rPr>
          <w:rFonts w:asciiTheme="minorHAnsi" w:eastAsia="SimSun" w:hAnsiTheme="minorHAnsi" w:cstheme="minorHAnsi"/>
          <w:bCs/>
          <w:sz w:val="22"/>
          <w:szCs w:val="22"/>
          <w:lang w:val="en-GB" w:eastAsia="zh-CN"/>
        </w:rPr>
        <w:t>e</w:t>
      </w:r>
      <w:r w:rsidRPr="00110B8B">
        <w:rPr>
          <w:rFonts w:asciiTheme="minorHAnsi" w:eastAsia="SimSun" w:hAnsiTheme="minorHAnsi" w:cstheme="minorHAnsi"/>
          <w:bCs/>
          <w:sz w:val="22"/>
          <w:szCs w:val="22"/>
          <w:lang w:val="en-GB" w:eastAsia="zh-CN"/>
        </w:rPr>
        <w:t>ndotoxin</w:t>
      </w:r>
      <w:r w:rsidRPr="00110B8B">
        <w:rPr>
          <w:rFonts w:asciiTheme="minorHAnsi" w:eastAsia="SimSun" w:hAnsiTheme="minorHAnsi" w:cstheme="minorHAnsi"/>
          <w:sz w:val="22"/>
          <w:szCs w:val="22"/>
          <w:lang w:val="en-GB" w:eastAsia="zh-CN"/>
        </w:rPr>
        <w:t xml:space="preserve"> testing was performed immediately after synthesis</w:t>
      </w:r>
      <w:r>
        <w:rPr>
          <w:rFonts w:asciiTheme="minorHAnsi" w:eastAsia="SimSun" w:hAnsiTheme="minorHAnsi" w:cstheme="minorHAnsi"/>
          <w:sz w:val="22"/>
          <w:szCs w:val="22"/>
          <w:lang w:val="en-GB" w:eastAsia="zh-CN"/>
        </w:rPr>
        <w:t>.</w:t>
      </w:r>
      <w:r w:rsidRPr="00110B8B">
        <w:rPr>
          <w:rFonts w:asciiTheme="minorHAnsi" w:eastAsia="SimSun" w:hAnsiTheme="minorHAnsi" w:cstheme="minorHAnsi"/>
          <w:sz w:val="22"/>
          <w:szCs w:val="22"/>
          <w:lang w:val="en-GB" w:eastAsia="zh-CN"/>
        </w:rPr>
        <w:t xml:space="preserve"> </w:t>
      </w:r>
      <w:r w:rsidR="005820FD" w:rsidRPr="00110B8B">
        <w:rPr>
          <w:rFonts w:asciiTheme="minorHAnsi" w:eastAsia="SimSun" w:hAnsiTheme="minorHAnsi" w:cstheme="minorHAnsi"/>
          <w:sz w:val="22"/>
          <w:szCs w:val="22"/>
          <w:lang w:val="en-GB" w:eastAsia="zh-CN"/>
        </w:rPr>
        <w:t xml:space="preserve">An </w:t>
      </w:r>
      <w:proofErr w:type="spellStart"/>
      <w:r w:rsidR="005820FD" w:rsidRPr="00110B8B">
        <w:rPr>
          <w:rFonts w:asciiTheme="minorHAnsi" w:eastAsia="SimSun" w:hAnsiTheme="minorHAnsi" w:cstheme="minorHAnsi"/>
          <w:sz w:val="22"/>
          <w:szCs w:val="22"/>
          <w:lang w:val="en-GB" w:eastAsia="zh-CN"/>
        </w:rPr>
        <w:t>Endosafe</w:t>
      </w:r>
      <w:proofErr w:type="spellEnd"/>
      <w:r w:rsidR="005820FD" w:rsidRPr="00110B8B">
        <w:rPr>
          <w:rFonts w:asciiTheme="minorHAnsi" w:eastAsia="SimSun" w:hAnsiTheme="minorHAnsi" w:cstheme="minorHAnsi"/>
          <w:sz w:val="22"/>
          <w:szCs w:val="22"/>
          <w:lang w:val="en-GB" w:eastAsia="zh-CN"/>
        </w:rPr>
        <w:t xml:space="preserve"> PTS reader and PTS-20F Limulus </w:t>
      </w:r>
      <w:proofErr w:type="spellStart"/>
      <w:r w:rsidR="005820FD" w:rsidRPr="00110B8B">
        <w:rPr>
          <w:rFonts w:asciiTheme="minorHAnsi" w:eastAsia="SimSun" w:hAnsiTheme="minorHAnsi" w:cstheme="minorHAnsi"/>
          <w:sz w:val="22"/>
          <w:szCs w:val="22"/>
          <w:lang w:val="en-GB" w:eastAsia="zh-CN"/>
        </w:rPr>
        <w:t>Amebocyte</w:t>
      </w:r>
      <w:proofErr w:type="spellEnd"/>
      <w:r w:rsidR="005820FD" w:rsidRPr="00110B8B">
        <w:rPr>
          <w:rFonts w:asciiTheme="minorHAnsi" w:eastAsia="SimSun" w:hAnsiTheme="minorHAnsi" w:cstheme="minorHAnsi"/>
          <w:sz w:val="22"/>
          <w:szCs w:val="22"/>
          <w:lang w:val="en-GB" w:eastAsia="zh-CN"/>
        </w:rPr>
        <w:t xml:space="preserve"> Lysate (LAL) cartridges (Charles River Laboratories, Charleston, SC, USA) were used for </w:t>
      </w:r>
      <w:r>
        <w:rPr>
          <w:rFonts w:asciiTheme="minorHAnsi" w:eastAsia="SimSun" w:hAnsiTheme="minorHAnsi" w:cstheme="minorHAnsi"/>
          <w:sz w:val="22"/>
          <w:szCs w:val="22"/>
          <w:lang w:val="en-GB" w:eastAsia="zh-CN"/>
        </w:rPr>
        <w:t>this purpose</w:t>
      </w:r>
      <w:r w:rsidR="005028DD">
        <w:rPr>
          <w:rFonts w:asciiTheme="minorHAnsi" w:eastAsia="SimSun" w:hAnsiTheme="minorHAnsi" w:cstheme="minorHAnsi"/>
          <w:sz w:val="22"/>
          <w:szCs w:val="22"/>
          <w:lang w:val="en-GB" w:eastAsia="zh-CN"/>
        </w:rPr>
        <w:t xml:space="preserve"> </w:t>
      </w:r>
      <w:r w:rsidR="005028DD">
        <w:rPr>
          <w:rFonts w:asciiTheme="minorHAnsi" w:eastAsia="SimSun" w:hAnsiTheme="minorHAnsi" w:cstheme="minorHAnsi"/>
          <w:sz w:val="22"/>
          <w:szCs w:val="22"/>
          <w:lang w:val="en-GB" w:eastAsia="zh-CN"/>
        </w:rPr>
        <w:fldChar w:fldCharType="begin"/>
      </w:r>
      <w:r w:rsidR="005028DD">
        <w:rPr>
          <w:rFonts w:asciiTheme="minorHAnsi" w:eastAsia="SimSun" w:hAnsiTheme="minorHAnsi" w:cstheme="minorHAnsi"/>
          <w:sz w:val="22"/>
          <w:szCs w:val="22"/>
          <w:lang w:val="en-GB" w:eastAsia="zh-CN"/>
        </w:rPr>
        <w:instrText xml:space="preserve"> ADDIN EN.CITE &lt;EndNote&gt;&lt;Cite&gt;&lt;Year&gt;2020&lt;/Year&gt;&lt;RecNum&gt;25&lt;/RecNum&gt;&lt;DisplayText&gt;[2]&lt;/DisplayText&gt;&lt;record&gt;&lt;rec-number&gt;25&lt;/rec-number&gt;&lt;foreign-keys&gt;&lt;key app="EN" db-id="pt9rddxf1vtew3eww9ev0zfyxpxe02te5s99" timestamp="1716817484"&gt;25&lt;/key&gt;&lt;/foreign-keys&gt;&lt;ref-type name="Journal Article"&gt;17&lt;/ref-type&gt;&lt;contributors&gt;&lt;/contributors&gt;&lt;titles&gt;&lt;title&gt;European Directorate for the Quality of Medicines and Health Care. Bacterial endotoxins&lt;/title&gt;&lt;secondary-title&gt;European Pharmacopoeia. EDQM&lt;/secondary-title&gt;&lt;/titles&gt;&lt;periodical&gt;&lt;full-title&gt;European Pharmacopoeia. EDQM&lt;/full-title&gt;&lt;/periodical&gt;&lt;pages&gt;209-213&lt;/pages&gt;&lt;dates&gt;&lt;year&gt;2020&lt;/year&gt;&lt;/dates&gt;&lt;urls&gt;&lt;/urls&gt;&lt;/record&gt;&lt;/Cite&gt;&lt;/EndNote&gt;</w:instrText>
      </w:r>
      <w:r w:rsidR="005028DD">
        <w:rPr>
          <w:rFonts w:asciiTheme="minorHAnsi" w:eastAsia="SimSun" w:hAnsiTheme="minorHAnsi" w:cstheme="minorHAnsi"/>
          <w:sz w:val="22"/>
          <w:szCs w:val="22"/>
          <w:lang w:val="en-GB" w:eastAsia="zh-CN"/>
        </w:rPr>
        <w:fldChar w:fldCharType="separate"/>
      </w:r>
      <w:r w:rsidR="005028DD">
        <w:rPr>
          <w:rFonts w:asciiTheme="minorHAnsi" w:eastAsia="SimSun" w:hAnsiTheme="minorHAnsi" w:cstheme="minorHAnsi"/>
          <w:noProof/>
          <w:sz w:val="22"/>
          <w:szCs w:val="22"/>
          <w:lang w:val="en-GB" w:eastAsia="zh-CN"/>
        </w:rPr>
        <w:t>[2]</w:t>
      </w:r>
      <w:r w:rsidR="005028DD">
        <w:rPr>
          <w:rFonts w:asciiTheme="minorHAnsi" w:eastAsia="SimSun" w:hAnsiTheme="minorHAnsi" w:cstheme="minorHAnsi"/>
          <w:sz w:val="22"/>
          <w:szCs w:val="22"/>
          <w:lang w:val="en-GB" w:eastAsia="zh-CN"/>
        </w:rPr>
        <w:fldChar w:fldCharType="end"/>
      </w:r>
      <w:r w:rsidR="005820FD" w:rsidRPr="00110B8B">
        <w:rPr>
          <w:rFonts w:asciiTheme="minorHAnsi" w:eastAsia="SimSun" w:hAnsiTheme="minorHAnsi" w:cstheme="minorHAnsi"/>
          <w:sz w:val="22"/>
          <w:szCs w:val="22"/>
          <w:lang w:val="en-GB" w:eastAsia="zh-CN"/>
        </w:rPr>
        <w:t>.</w:t>
      </w:r>
      <w:r>
        <w:rPr>
          <w:rFonts w:asciiTheme="minorHAnsi" w:eastAsia="SimSun" w:hAnsiTheme="minorHAnsi" w:cstheme="minorHAnsi"/>
          <w:sz w:val="22"/>
          <w:szCs w:val="22"/>
          <w:lang w:val="en-GB" w:eastAsia="zh-CN"/>
        </w:rPr>
        <w:t xml:space="preserve"> The</w:t>
      </w:r>
      <w:r w:rsidR="002A6FFA" w:rsidRPr="00110B8B">
        <w:rPr>
          <w:rFonts w:asciiTheme="minorHAnsi" w:eastAsia="SimSun" w:hAnsiTheme="minorHAnsi" w:cstheme="minorHAnsi"/>
          <w:sz w:val="22"/>
          <w:szCs w:val="22"/>
          <w:lang w:val="en-GB" w:eastAsia="zh-CN"/>
        </w:rPr>
        <w:t xml:space="preserve"> ethanol content (gas chromatography) and the sterility (in accordance with Pharm. Eur. </w:t>
      </w:r>
      <w:r w:rsidR="005820FD">
        <w:rPr>
          <w:rFonts w:asciiTheme="minorHAnsi" w:eastAsia="SimSun" w:hAnsiTheme="minorHAnsi" w:cstheme="minorHAnsi"/>
          <w:sz w:val="22"/>
          <w:szCs w:val="22"/>
          <w:lang w:val="en-GB" w:eastAsia="zh-CN"/>
        </w:rPr>
        <w:t xml:space="preserve">by </w:t>
      </w:r>
      <w:r w:rsidR="002A6FFA" w:rsidRPr="00110B8B">
        <w:rPr>
          <w:rFonts w:asciiTheme="minorHAnsi" w:eastAsia="SimSun" w:hAnsiTheme="minorHAnsi" w:cstheme="minorHAnsi"/>
          <w:sz w:val="22"/>
          <w:szCs w:val="22"/>
          <w:lang w:val="en-GB" w:eastAsia="zh-CN"/>
        </w:rPr>
        <w:t xml:space="preserve">an accredited laboratory) were determined after a decay time corresponding to 10 times the half-life of lutetium-177. The specifications for the final product were set based on the experience in the in-house production of other </w:t>
      </w:r>
      <w:proofErr w:type="spellStart"/>
      <w:r w:rsidR="002A6FFA" w:rsidRPr="00110B8B">
        <w:rPr>
          <w:rFonts w:asciiTheme="minorHAnsi" w:eastAsia="SimSun" w:hAnsiTheme="minorHAnsi" w:cstheme="minorHAnsi"/>
          <w:sz w:val="22"/>
          <w:szCs w:val="22"/>
          <w:lang w:val="en-GB" w:eastAsia="zh-CN"/>
        </w:rPr>
        <w:t>radiotherapeutics</w:t>
      </w:r>
      <w:proofErr w:type="spellEnd"/>
      <w:r w:rsidR="002A6FFA" w:rsidRPr="00110B8B">
        <w:rPr>
          <w:rFonts w:asciiTheme="minorHAnsi" w:eastAsia="SimSun" w:hAnsiTheme="minorHAnsi" w:cstheme="minorHAnsi"/>
          <w:sz w:val="22"/>
          <w:szCs w:val="22"/>
          <w:lang w:val="en-GB" w:eastAsia="zh-CN"/>
        </w:rPr>
        <w:t xml:space="preserve"> and Ph. Eur. monographs available</w:t>
      </w:r>
      <w:r w:rsidR="00ED7F56">
        <w:rPr>
          <w:rFonts w:asciiTheme="minorHAnsi" w:eastAsia="SimSun" w:hAnsiTheme="minorHAnsi" w:cstheme="minorHAnsi"/>
          <w:sz w:val="22"/>
          <w:szCs w:val="22"/>
          <w:lang w:val="en-GB" w:eastAsia="zh-CN"/>
        </w:rPr>
        <w:t xml:space="preserve"> for other radiopharmaceuticals </w:t>
      </w:r>
      <w:r w:rsidR="00ED7F56">
        <w:rPr>
          <w:rFonts w:asciiTheme="minorHAnsi" w:eastAsia="SimSun" w:hAnsiTheme="minorHAnsi" w:cstheme="minorHAnsi"/>
          <w:sz w:val="22"/>
          <w:szCs w:val="22"/>
          <w:lang w:val="en-GB" w:eastAsia="zh-CN"/>
        </w:rPr>
        <w:fldChar w:fldCharType="begin"/>
      </w:r>
      <w:r w:rsidR="00ED7F56">
        <w:rPr>
          <w:rFonts w:asciiTheme="minorHAnsi" w:eastAsia="SimSun" w:hAnsiTheme="minorHAnsi" w:cstheme="minorHAnsi"/>
          <w:sz w:val="22"/>
          <w:szCs w:val="22"/>
          <w:lang w:val="en-GB" w:eastAsia="zh-CN"/>
        </w:rPr>
        <w:instrText xml:space="preserve"> ADDIN EN.CITE &lt;EndNote&gt;&lt;Cite&gt;&lt;Year&gt;2023&lt;/Year&gt;&lt;RecNum&gt;27&lt;/RecNum&gt;&lt;DisplayText&gt;[3]&lt;/DisplayText&gt;&lt;record&gt;&lt;rec-number&gt;27&lt;/rec-number&gt;&lt;foreign-keys&gt;&lt;key app="EN" db-id="pt9rddxf1vtew3eww9ev0zfyxpxe02te5s99" timestamp="1716882363"&gt;27&lt;/key&gt;&lt;/foreign-keys&gt;&lt;ref-type name="Journal Article"&gt;17&lt;/ref-type&gt;&lt;contributors&gt;&lt;/contributors&gt;&lt;titles&gt;&lt;title&gt;&lt;style face="normal" font="default" size="100%"&gt;Pharmeuropa. Lutetium (&lt;/style&gt;&lt;style face="superscript" font="default" size="100%"&gt;177&lt;/style&gt;&lt;style face="normal" font="default" size="100%"&gt;Lu) Zadavotide Guraxetan Injection.&lt;/style&gt;&lt;/title&gt;&lt;/titles&gt;&lt;pages&gt;04/2023:3170 &lt;/pages&gt;&lt;volume&gt;(35.2 edition)&lt;/volume&gt;&lt;dates&gt;&lt;year&gt;2023&lt;/year&gt;&lt;/dates&gt;&lt;urls&gt;&lt;/urls&gt;&lt;/record&gt;&lt;/Cite&gt;&lt;/EndNote&gt;</w:instrText>
      </w:r>
      <w:r w:rsidR="00ED7F56">
        <w:rPr>
          <w:rFonts w:asciiTheme="minorHAnsi" w:eastAsia="SimSun" w:hAnsiTheme="minorHAnsi" w:cstheme="minorHAnsi"/>
          <w:sz w:val="22"/>
          <w:szCs w:val="22"/>
          <w:lang w:val="en-GB" w:eastAsia="zh-CN"/>
        </w:rPr>
        <w:fldChar w:fldCharType="separate"/>
      </w:r>
      <w:r w:rsidR="00ED7F56">
        <w:rPr>
          <w:rFonts w:asciiTheme="minorHAnsi" w:eastAsia="SimSun" w:hAnsiTheme="minorHAnsi" w:cstheme="minorHAnsi"/>
          <w:noProof/>
          <w:sz w:val="22"/>
          <w:szCs w:val="22"/>
          <w:lang w:val="en-GB" w:eastAsia="zh-CN"/>
        </w:rPr>
        <w:t>[3]</w:t>
      </w:r>
      <w:r w:rsidR="00ED7F56">
        <w:rPr>
          <w:rFonts w:asciiTheme="minorHAnsi" w:eastAsia="SimSun" w:hAnsiTheme="minorHAnsi" w:cstheme="minorHAnsi"/>
          <w:sz w:val="22"/>
          <w:szCs w:val="22"/>
          <w:lang w:val="en-GB" w:eastAsia="zh-CN"/>
        </w:rPr>
        <w:fldChar w:fldCharType="end"/>
      </w:r>
      <w:r w:rsidR="00ED7F56">
        <w:rPr>
          <w:rFonts w:asciiTheme="minorHAnsi" w:eastAsia="SimSun" w:hAnsiTheme="minorHAnsi" w:cstheme="minorHAnsi"/>
          <w:sz w:val="22"/>
          <w:szCs w:val="22"/>
          <w:lang w:val="en-GB" w:eastAsia="zh-CN"/>
        </w:rPr>
        <w:t>.</w:t>
      </w:r>
    </w:p>
    <w:p w14:paraId="03DAC2D0" w14:textId="77777777" w:rsidR="002C4D97" w:rsidRPr="00110B8B" w:rsidRDefault="002C4D97" w:rsidP="00AA2CC0">
      <w:pPr>
        <w:spacing w:line="360" w:lineRule="auto"/>
        <w:rPr>
          <w:rFonts w:asciiTheme="minorHAnsi" w:hAnsiTheme="minorHAnsi" w:cstheme="minorHAnsi"/>
          <w:b/>
          <w:sz w:val="22"/>
          <w:szCs w:val="22"/>
          <w:lang w:val="en-GB"/>
        </w:rPr>
      </w:pPr>
      <w:r w:rsidRPr="00110B8B">
        <w:rPr>
          <w:rFonts w:asciiTheme="minorHAnsi" w:hAnsiTheme="minorHAnsi" w:cstheme="minorHAnsi"/>
          <w:b/>
          <w:sz w:val="22"/>
          <w:szCs w:val="22"/>
          <w:lang w:val="en-GB"/>
        </w:rPr>
        <w:t>Cell Lines</w:t>
      </w:r>
    </w:p>
    <w:p w14:paraId="7A704FF8" w14:textId="1C2DE70C" w:rsidR="002C4D97" w:rsidRPr="00110B8B" w:rsidRDefault="002C4D97" w:rsidP="00AA2CC0">
      <w:pPr>
        <w:spacing w:line="360" w:lineRule="auto"/>
        <w:rPr>
          <w:rFonts w:asciiTheme="minorHAnsi" w:hAnsiTheme="minorHAnsi" w:cstheme="minorHAnsi"/>
          <w:sz w:val="22"/>
          <w:szCs w:val="22"/>
          <w:lang w:val="en-GB"/>
        </w:rPr>
      </w:pPr>
      <w:r w:rsidRPr="00110B8B">
        <w:rPr>
          <w:rFonts w:asciiTheme="minorHAnsi" w:hAnsiTheme="minorHAnsi" w:cstheme="minorHAnsi"/>
          <w:sz w:val="22"/>
          <w:szCs w:val="22"/>
          <w:lang w:val="en-GB"/>
        </w:rPr>
        <w:t xml:space="preserve">The A431 human epidermoid carcinoma cell line stably transfected with the plasmid pCR3.1 containing the complete human CCK2R coding sequence and the same cell line transfected with the empty vector alone were originally provided by </w:t>
      </w:r>
      <w:proofErr w:type="spellStart"/>
      <w:r w:rsidRPr="00110B8B">
        <w:rPr>
          <w:rFonts w:asciiTheme="minorHAnsi" w:hAnsiTheme="minorHAnsi" w:cstheme="minorHAnsi"/>
          <w:sz w:val="22"/>
          <w:szCs w:val="22"/>
          <w:lang w:val="en-GB"/>
        </w:rPr>
        <w:t>Dr.</w:t>
      </w:r>
      <w:proofErr w:type="spellEnd"/>
      <w:r w:rsidRPr="00110B8B">
        <w:rPr>
          <w:rFonts w:asciiTheme="minorHAnsi" w:hAnsiTheme="minorHAnsi" w:cstheme="minorHAnsi"/>
          <w:sz w:val="22"/>
          <w:szCs w:val="22"/>
          <w:lang w:val="en-GB"/>
        </w:rPr>
        <w:t xml:space="preserve"> Luigi </w:t>
      </w:r>
      <w:proofErr w:type="spellStart"/>
      <w:r w:rsidRPr="00110B8B">
        <w:rPr>
          <w:rFonts w:asciiTheme="minorHAnsi" w:hAnsiTheme="minorHAnsi" w:cstheme="minorHAnsi"/>
          <w:sz w:val="22"/>
          <w:szCs w:val="22"/>
          <w:lang w:val="en-GB"/>
        </w:rPr>
        <w:t>Aloj</w:t>
      </w:r>
      <w:proofErr w:type="spellEnd"/>
      <w:r w:rsidRPr="00110B8B">
        <w:rPr>
          <w:rFonts w:asciiTheme="minorHAnsi" w:hAnsiTheme="minorHAnsi" w:cstheme="minorHAnsi"/>
          <w:sz w:val="22"/>
          <w:szCs w:val="22"/>
          <w:lang w:val="en-GB"/>
        </w:rPr>
        <w:t xml:space="preserve"> </w:t>
      </w:r>
      <w:r w:rsidRPr="00110B8B">
        <w:rPr>
          <w:rFonts w:asciiTheme="minorHAnsi" w:hAnsiTheme="minorHAnsi" w:cstheme="minorHAnsi"/>
          <w:sz w:val="22"/>
          <w:szCs w:val="22"/>
          <w:lang w:val="en-GB"/>
        </w:rPr>
        <w:fldChar w:fldCharType="begin">
          <w:fldData xml:space="preserve">PEVuZE5vdGU+PENpdGU+PEF1dGhvcj5BbG9qPC9BdXRob3I+PFllYXI+MjAwNDwvWWVhcj48UmVj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</w:fldData>
        </w:fldChar>
      </w:r>
      <w:r w:rsidR="00ED7F56">
        <w:rPr>
          <w:rFonts w:asciiTheme="minorHAnsi" w:hAnsiTheme="minorHAnsi" w:cstheme="minorHAnsi"/>
          <w:sz w:val="22"/>
          <w:szCs w:val="22"/>
          <w:lang w:val="en-GB"/>
        </w:rPr>
        <w:instrText xml:space="preserve"> ADDIN EN.CITE </w:instrText>
      </w:r>
      <w:r w:rsidR="00ED7F56">
        <w:rPr>
          <w:rFonts w:asciiTheme="minorHAnsi" w:hAnsiTheme="minorHAnsi" w:cstheme="minorHAnsi"/>
          <w:sz w:val="22"/>
          <w:szCs w:val="22"/>
          <w:lang w:val="en-GB"/>
        </w:rPr>
        <w:fldChar w:fldCharType="begin">
          <w:fldData xml:space="preserve">PEVuZE5vdGU+PENpdGU+PEF1dGhvcj5BbG9qPC9BdXRob3I+PFllYXI+MjAwNDwvWWVhcj48UmVj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</w:fldData>
        </w:fldChar>
      </w:r>
      <w:r w:rsidR="00ED7F56">
        <w:rPr>
          <w:rFonts w:asciiTheme="minorHAnsi" w:hAnsiTheme="minorHAnsi" w:cstheme="minorHAnsi"/>
          <w:sz w:val="22"/>
          <w:szCs w:val="22"/>
          <w:lang w:val="en-GB"/>
        </w:rPr>
        <w:instrText xml:space="preserve"> ADDIN EN.CITE.DATA </w:instrText>
      </w:r>
      <w:r w:rsidR="00ED7F56">
        <w:rPr>
          <w:rFonts w:asciiTheme="minorHAnsi" w:hAnsiTheme="minorHAnsi" w:cstheme="minorHAnsi"/>
          <w:sz w:val="22"/>
          <w:szCs w:val="22"/>
          <w:lang w:val="en-GB"/>
        </w:rPr>
      </w:r>
      <w:r w:rsidR="00ED7F56">
        <w:rPr>
          <w:rFonts w:asciiTheme="minorHAnsi" w:hAnsiTheme="minorHAnsi" w:cstheme="minorHAnsi"/>
          <w:sz w:val="22"/>
          <w:szCs w:val="22"/>
          <w:lang w:val="en-GB"/>
        </w:rPr>
        <w:fldChar w:fldCharType="end"/>
      </w:r>
      <w:r w:rsidRPr="00110B8B">
        <w:rPr>
          <w:rFonts w:asciiTheme="minorHAnsi" w:hAnsiTheme="minorHAnsi" w:cstheme="minorHAnsi"/>
          <w:sz w:val="22"/>
          <w:szCs w:val="22"/>
          <w:lang w:val="en-GB"/>
        </w:rPr>
      </w:r>
      <w:r w:rsidRPr="00110B8B">
        <w:rPr>
          <w:rFonts w:asciiTheme="minorHAnsi" w:hAnsiTheme="minorHAnsi" w:cstheme="minorHAnsi"/>
          <w:sz w:val="22"/>
          <w:szCs w:val="22"/>
          <w:lang w:val="en-GB"/>
        </w:rPr>
        <w:fldChar w:fldCharType="separate"/>
      </w:r>
      <w:r w:rsidR="00ED7F56">
        <w:rPr>
          <w:rFonts w:asciiTheme="minorHAnsi" w:hAnsiTheme="minorHAnsi" w:cstheme="minorHAnsi"/>
          <w:noProof/>
          <w:sz w:val="22"/>
          <w:szCs w:val="22"/>
          <w:lang w:val="en-GB"/>
        </w:rPr>
        <w:t>[4]</w:t>
      </w:r>
      <w:r w:rsidRPr="00110B8B">
        <w:rPr>
          <w:rFonts w:asciiTheme="minorHAnsi" w:hAnsiTheme="minorHAnsi" w:cstheme="minorHAnsi"/>
          <w:sz w:val="22"/>
          <w:szCs w:val="22"/>
          <w:lang w:val="en-GB"/>
        </w:rPr>
        <w:fldChar w:fldCharType="end"/>
      </w:r>
      <w:r w:rsidRPr="00110B8B">
        <w:rPr>
          <w:rFonts w:asciiTheme="minorHAnsi" w:hAnsiTheme="minorHAnsi" w:cstheme="minorHAnsi"/>
          <w:sz w:val="22"/>
          <w:szCs w:val="22"/>
          <w:lang w:val="en-GB"/>
        </w:rPr>
        <w:t>. AR42J rat pancreatic cancer cells expressing rat CCK2R were obtained from the European Collection of Authenticated Cell Cultures (ECACC, Salisbury, UK). Chinese hamster ovary (CHO) cells that were stably transfected with cDNA encoding for either CCK1</w:t>
      </w:r>
      <w:r w:rsidR="00465104">
        <w:rPr>
          <w:rFonts w:asciiTheme="minorHAnsi" w:hAnsiTheme="minorHAnsi" w:cstheme="minorHAnsi"/>
          <w:sz w:val="22"/>
          <w:szCs w:val="22"/>
          <w:lang w:val="en-GB"/>
        </w:rPr>
        <w:t>R</w:t>
      </w:r>
      <w:r w:rsidRPr="00110B8B">
        <w:rPr>
          <w:rFonts w:asciiTheme="minorHAnsi" w:hAnsiTheme="minorHAnsi" w:cstheme="minorHAnsi"/>
          <w:sz w:val="22"/>
          <w:szCs w:val="22"/>
          <w:lang w:val="en-GB"/>
        </w:rPr>
        <w:t xml:space="preserve"> or CCK2</w:t>
      </w:r>
      <w:r w:rsidR="00465104">
        <w:rPr>
          <w:rFonts w:asciiTheme="minorHAnsi" w:hAnsiTheme="minorHAnsi" w:cstheme="minorHAnsi"/>
          <w:sz w:val="22"/>
          <w:szCs w:val="22"/>
          <w:lang w:val="en-GB"/>
        </w:rPr>
        <w:t>R</w:t>
      </w:r>
      <w:r w:rsidRPr="00110B8B">
        <w:rPr>
          <w:rFonts w:asciiTheme="minorHAnsi" w:hAnsiTheme="minorHAnsi" w:cstheme="minorHAnsi"/>
          <w:sz w:val="22"/>
          <w:szCs w:val="22"/>
          <w:lang w:val="en-GB"/>
        </w:rPr>
        <w:t xml:space="preserve"> were kindly provided by </w:t>
      </w:r>
      <w:proofErr w:type="spellStart"/>
      <w:r w:rsidRPr="00110B8B">
        <w:rPr>
          <w:rFonts w:asciiTheme="minorHAnsi" w:hAnsiTheme="minorHAnsi" w:cstheme="minorHAnsi"/>
          <w:sz w:val="22"/>
          <w:szCs w:val="22"/>
          <w:lang w:val="en-GB"/>
        </w:rPr>
        <w:t>Dr.</w:t>
      </w:r>
      <w:proofErr w:type="spellEnd"/>
      <w:r w:rsidRPr="00110B8B">
        <w:rPr>
          <w:rFonts w:asciiTheme="minorHAnsi" w:hAnsiTheme="minorHAnsi" w:cstheme="minorHAnsi"/>
          <w:sz w:val="22"/>
          <w:szCs w:val="22"/>
          <w:lang w:val="en-GB"/>
        </w:rPr>
        <w:t xml:space="preserve"> Peter </w:t>
      </w:r>
      <w:proofErr w:type="spellStart"/>
      <w:r w:rsidRPr="00110B8B">
        <w:rPr>
          <w:rFonts w:asciiTheme="minorHAnsi" w:hAnsiTheme="minorHAnsi" w:cstheme="minorHAnsi"/>
          <w:sz w:val="22"/>
          <w:szCs w:val="22"/>
          <w:lang w:val="en-GB"/>
        </w:rPr>
        <w:t>Laverman</w:t>
      </w:r>
      <w:proofErr w:type="spellEnd"/>
      <w:r w:rsidRPr="00110B8B">
        <w:rPr>
          <w:rFonts w:asciiTheme="minorHAnsi" w:hAnsiTheme="minorHAnsi" w:cstheme="minorHAnsi"/>
          <w:sz w:val="22"/>
          <w:szCs w:val="22"/>
          <w:lang w:val="en-GB"/>
        </w:rPr>
        <w:t xml:space="preserve">. A431 and CHO cells were grown in Dulbecco's modified Eagle's medium (DMEM) supplemented with 10% (v/v) </w:t>
      </w:r>
      <w:r w:rsidR="00646342" w:rsidRPr="00110B8B">
        <w:rPr>
          <w:rFonts w:asciiTheme="minorHAnsi" w:hAnsiTheme="minorHAnsi" w:cstheme="minorHAnsi"/>
          <w:sz w:val="22"/>
          <w:szCs w:val="22"/>
          <w:lang w:val="en-GB"/>
        </w:rPr>
        <w:t>foetal</w:t>
      </w:r>
      <w:r w:rsidRPr="00110B8B">
        <w:rPr>
          <w:rFonts w:asciiTheme="minorHAnsi" w:hAnsiTheme="minorHAnsi" w:cstheme="minorHAnsi"/>
          <w:sz w:val="22"/>
          <w:szCs w:val="22"/>
          <w:lang w:val="en-GB"/>
        </w:rPr>
        <w:t xml:space="preserve"> bovine serum and 5 mL of a 100x penicillin-streptomycin-glutamine mixture. AR42J cells were grown in RPMI-1640 medium supplemented with 10% (v/v) </w:t>
      </w:r>
      <w:r w:rsidR="00646342" w:rsidRPr="00110B8B">
        <w:rPr>
          <w:rFonts w:asciiTheme="minorHAnsi" w:hAnsiTheme="minorHAnsi" w:cstheme="minorHAnsi"/>
          <w:sz w:val="22"/>
          <w:szCs w:val="22"/>
          <w:lang w:val="en-GB"/>
        </w:rPr>
        <w:t>foetal</w:t>
      </w:r>
      <w:r w:rsidRPr="00110B8B">
        <w:rPr>
          <w:rFonts w:asciiTheme="minorHAnsi" w:hAnsiTheme="minorHAnsi" w:cstheme="minorHAnsi"/>
          <w:sz w:val="22"/>
          <w:szCs w:val="22"/>
          <w:lang w:val="en-GB"/>
        </w:rPr>
        <w:t xml:space="preserve"> bovine serum and 5 mL of a 100x penicillin-streptomycin-glutamine mixture. Cells were cultured in a humidified atmosphere containing 5% CO</w:t>
      </w:r>
      <w:r w:rsidRPr="00110B8B">
        <w:rPr>
          <w:rFonts w:asciiTheme="minorHAnsi" w:hAnsiTheme="minorHAnsi" w:cstheme="minorHAnsi"/>
          <w:sz w:val="22"/>
          <w:szCs w:val="22"/>
          <w:vertAlign w:val="subscript"/>
          <w:lang w:val="en-GB"/>
        </w:rPr>
        <w:t>2</w:t>
      </w:r>
      <w:r w:rsidRPr="00110B8B">
        <w:rPr>
          <w:rFonts w:asciiTheme="minorHAnsi" w:hAnsiTheme="minorHAnsi" w:cstheme="minorHAnsi"/>
          <w:sz w:val="22"/>
          <w:szCs w:val="22"/>
          <w:lang w:val="en-GB"/>
        </w:rPr>
        <w:t xml:space="preserve"> at 37°C. Cells were passaged three times per week with 10x 2.5% trypsin-EDTA solution at a 1:2-1:3 ratio. All media </w:t>
      </w:r>
      <w:r w:rsidRPr="00110B8B">
        <w:rPr>
          <w:rFonts w:asciiTheme="minorHAnsi" w:hAnsiTheme="minorHAnsi" w:cstheme="minorHAnsi"/>
          <w:sz w:val="22"/>
          <w:szCs w:val="22"/>
          <w:lang w:val="en-GB"/>
        </w:rPr>
        <w:lastRenderedPageBreak/>
        <w:t>and supplements were purchased from Sigma-Aldrich (Darmstadt, Germany) or Invitrogen Corporation (</w:t>
      </w:r>
      <w:proofErr w:type="spellStart"/>
      <w:r w:rsidRPr="00110B8B">
        <w:rPr>
          <w:rFonts w:asciiTheme="minorHAnsi" w:hAnsiTheme="minorHAnsi" w:cstheme="minorHAnsi"/>
          <w:sz w:val="22"/>
          <w:szCs w:val="22"/>
          <w:lang w:val="en-GB"/>
        </w:rPr>
        <w:t>Lofer</w:t>
      </w:r>
      <w:proofErr w:type="spellEnd"/>
      <w:r w:rsidRPr="00110B8B">
        <w:rPr>
          <w:rFonts w:asciiTheme="minorHAnsi" w:hAnsiTheme="minorHAnsi" w:cstheme="minorHAnsi"/>
          <w:sz w:val="22"/>
          <w:szCs w:val="22"/>
          <w:lang w:val="en-GB"/>
        </w:rPr>
        <w:t>, Austria)</w:t>
      </w:r>
      <w:r w:rsidR="00465104">
        <w:rPr>
          <w:rFonts w:asciiTheme="minorHAnsi" w:hAnsiTheme="minorHAnsi" w:cstheme="minorHAnsi"/>
          <w:sz w:val="22"/>
          <w:szCs w:val="22"/>
          <w:lang w:val="en-GB"/>
        </w:rPr>
        <w:t>.</w:t>
      </w:r>
    </w:p>
    <w:p w14:paraId="41B8D5F4" w14:textId="77777777" w:rsidR="002C4D97" w:rsidRPr="00110B8B" w:rsidRDefault="002C4D97" w:rsidP="00AA2CC0">
      <w:pPr>
        <w:spacing w:line="360" w:lineRule="auto"/>
        <w:rPr>
          <w:rFonts w:asciiTheme="minorHAnsi" w:hAnsiTheme="minorHAnsi" w:cstheme="minorHAnsi"/>
          <w:b/>
          <w:sz w:val="22"/>
          <w:szCs w:val="22"/>
          <w:lang w:val="en-GB"/>
        </w:rPr>
      </w:pPr>
      <w:r w:rsidRPr="00110B8B">
        <w:rPr>
          <w:rFonts w:asciiTheme="minorHAnsi" w:hAnsiTheme="minorHAnsi" w:cstheme="minorHAnsi"/>
          <w:b/>
          <w:sz w:val="22"/>
          <w:szCs w:val="22"/>
          <w:lang w:val="en-GB"/>
        </w:rPr>
        <w:t>Saturation Binding Studies</w:t>
      </w:r>
    </w:p>
    <w:p w14:paraId="6AF4CB07" w14:textId="3B40D6AE" w:rsidR="002C4D97" w:rsidRPr="00110B8B" w:rsidRDefault="002C4D97" w:rsidP="00AA2CC0">
      <w:pPr>
        <w:spacing w:line="360" w:lineRule="auto"/>
        <w:rPr>
          <w:rFonts w:asciiTheme="minorHAnsi" w:hAnsiTheme="minorHAnsi" w:cstheme="minorHAnsi"/>
          <w:sz w:val="22"/>
          <w:szCs w:val="22"/>
          <w:lang w:val="en-GB"/>
        </w:rPr>
      </w:pPr>
      <w:r w:rsidRPr="00110B8B">
        <w:rPr>
          <w:rFonts w:asciiTheme="minorHAnsi" w:hAnsiTheme="minorHAnsi" w:cstheme="minorHAnsi"/>
          <w:sz w:val="22"/>
          <w:szCs w:val="22"/>
          <w:lang w:val="en-GB"/>
        </w:rPr>
        <w:t>The saturat</w:t>
      </w:r>
      <w:r w:rsidR="00A44305">
        <w:rPr>
          <w:rFonts w:asciiTheme="minorHAnsi" w:hAnsiTheme="minorHAnsi" w:cstheme="minorHAnsi"/>
          <w:sz w:val="22"/>
          <w:szCs w:val="22"/>
          <w:lang w:val="en-GB"/>
        </w:rPr>
        <w:t xml:space="preserve">ion binding assay was performed on </w:t>
      </w:r>
      <w:r w:rsidR="00A44305" w:rsidRPr="006018AF">
        <w:rPr>
          <w:rFonts w:asciiTheme="minorHAnsi" w:hAnsiTheme="minorHAnsi" w:cstheme="minorHAnsi"/>
          <w:sz w:val="22"/>
          <w:szCs w:val="22"/>
          <w:lang w:val="en-GB"/>
        </w:rPr>
        <w:t>A431-CCK2R</w:t>
      </w:r>
      <w:r w:rsidR="00465104">
        <w:rPr>
          <w:rFonts w:asciiTheme="minorHAnsi" w:hAnsiTheme="minorHAnsi" w:cstheme="minorHAnsi"/>
          <w:sz w:val="22"/>
          <w:szCs w:val="22"/>
          <w:lang w:val="en-GB"/>
        </w:rPr>
        <w:t xml:space="preserve"> </w:t>
      </w:r>
      <w:r w:rsidRPr="00110B8B">
        <w:rPr>
          <w:rFonts w:asciiTheme="minorHAnsi" w:hAnsiTheme="minorHAnsi" w:cstheme="minorHAnsi"/>
          <w:sz w:val="22"/>
          <w:szCs w:val="22"/>
          <w:lang w:val="en-GB"/>
        </w:rPr>
        <w:t xml:space="preserve">cells plated 2 days prior to the assay at </w:t>
      </w:r>
      <w:r w:rsidR="00465104">
        <w:rPr>
          <w:rFonts w:asciiTheme="minorHAnsi" w:hAnsiTheme="minorHAnsi" w:cstheme="minorHAnsi"/>
          <w:sz w:val="22"/>
          <w:szCs w:val="22"/>
          <w:lang w:val="en-GB"/>
        </w:rPr>
        <w:t xml:space="preserve">a </w:t>
      </w:r>
      <w:r w:rsidRPr="00110B8B">
        <w:rPr>
          <w:rFonts w:asciiTheme="minorHAnsi" w:hAnsiTheme="minorHAnsi" w:cstheme="minorHAnsi"/>
          <w:sz w:val="22"/>
          <w:szCs w:val="22"/>
          <w:lang w:val="en-GB"/>
        </w:rPr>
        <w:t>density of 1×10</w:t>
      </w:r>
      <w:r w:rsidRPr="00110B8B">
        <w:rPr>
          <w:rFonts w:asciiTheme="minorHAnsi" w:hAnsiTheme="minorHAnsi" w:cstheme="minorHAnsi"/>
          <w:sz w:val="22"/>
          <w:szCs w:val="22"/>
          <w:vertAlign w:val="superscript"/>
          <w:lang w:val="en-GB"/>
        </w:rPr>
        <w:t>6</w:t>
      </w:r>
      <w:r w:rsidRPr="00110B8B">
        <w:rPr>
          <w:rFonts w:asciiTheme="minorHAnsi" w:hAnsiTheme="minorHAnsi" w:cstheme="minorHAnsi"/>
          <w:sz w:val="22"/>
          <w:szCs w:val="22"/>
          <w:lang w:val="en-GB"/>
        </w:rPr>
        <w:t xml:space="preserve"> cells per well in 6-well plates. For the assessment of binding affinity, cells were incubated with serial dilutions of [</w:t>
      </w:r>
      <w:r w:rsidRPr="00110B8B">
        <w:rPr>
          <w:rFonts w:asciiTheme="minorHAnsi" w:hAnsiTheme="minorHAnsi" w:cstheme="minorHAnsi"/>
          <w:sz w:val="22"/>
          <w:szCs w:val="22"/>
          <w:vertAlign w:val="superscript"/>
          <w:lang w:val="en-GB"/>
        </w:rPr>
        <w:t>177</w:t>
      </w:r>
      <w:r w:rsidRPr="00110B8B">
        <w:rPr>
          <w:rFonts w:asciiTheme="minorHAnsi" w:hAnsiTheme="minorHAnsi" w:cstheme="minorHAnsi"/>
          <w:sz w:val="22"/>
          <w:szCs w:val="22"/>
          <w:lang w:val="en-GB"/>
        </w:rPr>
        <w:t>Lu]Lu-DOTA-MGS5 in culture</w:t>
      </w:r>
      <w:r w:rsidR="00B768C0">
        <w:rPr>
          <w:rFonts w:asciiTheme="minorHAnsi" w:hAnsiTheme="minorHAnsi" w:cstheme="minorHAnsi"/>
          <w:sz w:val="22"/>
          <w:szCs w:val="22"/>
          <w:lang w:val="en-GB"/>
        </w:rPr>
        <w:t xml:space="preserve"> medium at 4°C for 30 min to 1</w:t>
      </w:r>
      <w:r w:rsidRPr="00110B8B">
        <w:rPr>
          <w:rFonts w:asciiTheme="minorHAnsi" w:hAnsiTheme="minorHAnsi" w:cstheme="minorHAnsi"/>
          <w:sz w:val="22"/>
          <w:szCs w:val="22"/>
          <w:lang w:val="en-GB"/>
        </w:rPr>
        <w:t xml:space="preserve">h with concentrations ranging from 0.1 to 200 </w:t>
      </w:r>
      <w:proofErr w:type="spellStart"/>
      <w:r w:rsidRPr="00110B8B">
        <w:rPr>
          <w:rFonts w:asciiTheme="minorHAnsi" w:hAnsiTheme="minorHAnsi" w:cstheme="minorHAnsi"/>
          <w:sz w:val="22"/>
          <w:szCs w:val="22"/>
          <w:lang w:val="en-GB"/>
        </w:rPr>
        <w:t>nM</w:t>
      </w:r>
      <w:proofErr w:type="spellEnd"/>
      <w:r w:rsidRPr="00110B8B">
        <w:rPr>
          <w:rFonts w:asciiTheme="minorHAnsi" w:hAnsiTheme="minorHAnsi" w:cstheme="minorHAnsi"/>
          <w:sz w:val="22"/>
          <w:szCs w:val="22"/>
          <w:lang w:val="en-GB"/>
        </w:rPr>
        <w:t>. In order to assess non-specific binding,</w:t>
      </w:r>
      <w:r w:rsidR="00465104">
        <w:rPr>
          <w:rFonts w:asciiTheme="minorHAnsi" w:hAnsiTheme="minorHAnsi" w:cstheme="minorHAnsi"/>
          <w:sz w:val="22"/>
          <w:szCs w:val="22"/>
          <w:lang w:val="en-GB"/>
        </w:rPr>
        <w:t xml:space="preserve"> the serial dilutions of </w:t>
      </w:r>
      <w:r w:rsidR="00465104" w:rsidRPr="00110B8B">
        <w:rPr>
          <w:rFonts w:asciiTheme="minorHAnsi" w:hAnsiTheme="minorHAnsi" w:cstheme="minorHAnsi"/>
          <w:sz w:val="22"/>
          <w:szCs w:val="22"/>
          <w:lang w:val="en-GB"/>
        </w:rPr>
        <w:t>[</w:t>
      </w:r>
      <w:r w:rsidR="00465104" w:rsidRPr="00110B8B">
        <w:rPr>
          <w:rFonts w:asciiTheme="minorHAnsi" w:hAnsiTheme="minorHAnsi" w:cstheme="minorHAnsi"/>
          <w:sz w:val="22"/>
          <w:szCs w:val="22"/>
          <w:vertAlign w:val="superscript"/>
          <w:lang w:val="en-GB"/>
        </w:rPr>
        <w:t>177</w:t>
      </w:r>
      <w:r w:rsidR="00465104" w:rsidRPr="00110B8B">
        <w:rPr>
          <w:rFonts w:asciiTheme="minorHAnsi" w:hAnsiTheme="minorHAnsi" w:cstheme="minorHAnsi"/>
          <w:sz w:val="22"/>
          <w:szCs w:val="22"/>
          <w:lang w:val="en-GB"/>
        </w:rPr>
        <w:t xml:space="preserve">Lu]Lu-DOTA-MGS5 </w:t>
      </w:r>
      <w:r w:rsidR="00465104">
        <w:rPr>
          <w:rFonts w:asciiTheme="minorHAnsi" w:hAnsiTheme="minorHAnsi" w:cstheme="minorHAnsi"/>
          <w:sz w:val="22"/>
          <w:szCs w:val="22"/>
          <w:lang w:val="en-GB"/>
        </w:rPr>
        <w:t>were additionally co-incubated with</w:t>
      </w:r>
      <w:r w:rsidR="00C91BCC" w:rsidRPr="00110B8B">
        <w:rPr>
          <w:rFonts w:asciiTheme="minorHAnsi" w:hAnsiTheme="minorHAnsi" w:cstheme="minorHAnsi"/>
          <w:sz w:val="22"/>
          <w:szCs w:val="22"/>
          <w:lang w:val="en-GB"/>
        </w:rPr>
        <w:t xml:space="preserve"> 1</w:t>
      </w:r>
      <w:r w:rsidRPr="00110B8B">
        <w:rPr>
          <w:rFonts w:asciiTheme="minorHAnsi" w:hAnsiTheme="minorHAnsi" w:cstheme="minorHAnsi"/>
          <w:sz w:val="22"/>
          <w:szCs w:val="22"/>
          <w:lang w:val="en-GB"/>
        </w:rPr>
        <w:t xml:space="preserve"> µM of </w:t>
      </w:r>
      <w:r w:rsidR="006018AF" w:rsidRPr="00110B8B">
        <w:rPr>
          <w:rFonts w:asciiTheme="minorHAnsi" w:hAnsiTheme="minorHAnsi" w:cstheme="minorHAnsi"/>
          <w:sz w:val="22"/>
          <w:szCs w:val="22"/>
          <w:lang w:val="en-GB"/>
        </w:rPr>
        <w:t>unlabelled</w:t>
      </w:r>
      <w:r w:rsidRPr="00110B8B">
        <w:rPr>
          <w:rFonts w:asciiTheme="minorHAnsi" w:hAnsiTheme="minorHAnsi" w:cstheme="minorHAnsi"/>
          <w:sz w:val="22"/>
          <w:szCs w:val="22"/>
          <w:lang w:val="en-GB"/>
        </w:rPr>
        <w:t xml:space="preserve"> peptide. </w:t>
      </w:r>
      <w:r w:rsidR="00465104">
        <w:rPr>
          <w:rFonts w:asciiTheme="minorHAnsi" w:hAnsiTheme="minorHAnsi" w:cstheme="minorHAnsi"/>
          <w:sz w:val="22"/>
          <w:szCs w:val="22"/>
          <w:lang w:val="en-GB"/>
        </w:rPr>
        <w:t>Before recovering the c</w:t>
      </w:r>
      <w:r w:rsidRPr="00110B8B">
        <w:rPr>
          <w:rFonts w:asciiTheme="minorHAnsi" w:hAnsiTheme="minorHAnsi" w:cstheme="minorHAnsi"/>
          <w:sz w:val="22"/>
          <w:szCs w:val="22"/>
          <w:lang w:val="en-GB"/>
        </w:rPr>
        <w:t>ell-associated radioactivity from the wells by using 1</w:t>
      </w:r>
      <w:r w:rsidR="00962AEC">
        <w:rPr>
          <w:rFonts w:asciiTheme="minorHAnsi" w:hAnsiTheme="minorHAnsi" w:cstheme="minorHAnsi"/>
          <w:sz w:val="22"/>
          <w:szCs w:val="22"/>
          <w:lang w:val="en-GB"/>
        </w:rPr>
        <w:t xml:space="preserve"> </w:t>
      </w:r>
      <w:r w:rsidRPr="00110B8B">
        <w:rPr>
          <w:rFonts w:asciiTheme="minorHAnsi" w:hAnsiTheme="minorHAnsi" w:cstheme="minorHAnsi"/>
          <w:sz w:val="22"/>
          <w:szCs w:val="22"/>
          <w:lang w:val="en-GB"/>
        </w:rPr>
        <w:t xml:space="preserve">M </w:t>
      </w:r>
      <w:proofErr w:type="spellStart"/>
      <w:r w:rsidRPr="00110B8B">
        <w:rPr>
          <w:rFonts w:asciiTheme="minorHAnsi" w:hAnsiTheme="minorHAnsi" w:cstheme="minorHAnsi"/>
          <w:sz w:val="22"/>
          <w:szCs w:val="22"/>
          <w:lang w:val="en-GB"/>
        </w:rPr>
        <w:t>NaOH</w:t>
      </w:r>
      <w:proofErr w:type="spellEnd"/>
      <w:r w:rsidRPr="00110B8B">
        <w:rPr>
          <w:rFonts w:asciiTheme="minorHAnsi" w:hAnsiTheme="minorHAnsi" w:cstheme="minorHAnsi"/>
          <w:sz w:val="22"/>
          <w:szCs w:val="22"/>
          <w:lang w:val="en-GB"/>
        </w:rPr>
        <w:t xml:space="preserve"> </w:t>
      </w:r>
      <w:r w:rsidR="00465104">
        <w:rPr>
          <w:rFonts w:asciiTheme="minorHAnsi" w:hAnsiTheme="minorHAnsi" w:cstheme="minorHAnsi"/>
          <w:sz w:val="22"/>
          <w:szCs w:val="22"/>
          <w:lang w:val="en-GB"/>
        </w:rPr>
        <w:t>(two times),</w:t>
      </w:r>
      <w:r w:rsidRPr="00110B8B">
        <w:rPr>
          <w:rFonts w:asciiTheme="minorHAnsi" w:hAnsiTheme="minorHAnsi" w:cstheme="minorHAnsi"/>
          <w:sz w:val="22"/>
          <w:szCs w:val="22"/>
          <w:lang w:val="en-GB"/>
        </w:rPr>
        <w:t xml:space="preserve"> cells were washed twice with ice-cold phosphate-buffered saline (PBS). The radioactivity was then counted using a gamma counter (2480 Wizard2 3”, PerkinElmer Life Sciences and Analytical Instruments, form</w:t>
      </w:r>
      <w:r w:rsidR="00A44305">
        <w:rPr>
          <w:rFonts w:asciiTheme="minorHAnsi" w:hAnsiTheme="minorHAnsi" w:cstheme="minorHAnsi"/>
          <w:sz w:val="22"/>
          <w:szCs w:val="22"/>
          <w:lang w:val="en-GB"/>
        </w:rPr>
        <w:t xml:space="preserve">erly </w:t>
      </w:r>
      <w:proofErr w:type="spellStart"/>
      <w:r w:rsidR="00A44305">
        <w:rPr>
          <w:rFonts w:asciiTheme="minorHAnsi" w:hAnsiTheme="minorHAnsi" w:cstheme="minorHAnsi"/>
          <w:sz w:val="22"/>
          <w:szCs w:val="22"/>
          <w:lang w:val="en-GB"/>
        </w:rPr>
        <w:t>Wallac</w:t>
      </w:r>
      <w:proofErr w:type="spellEnd"/>
      <w:r w:rsidR="00A44305">
        <w:rPr>
          <w:rFonts w:asciiTheme="minorHAnsi" w:hAnsiTheme="minorHAnsi" w:cstheme="minorHAnsi"/>
          <w:sz w:val="22"/>
          <w:szCs w:val="22"/>
          <w:lang w:val="en-GB"/>
        </w:rPr>
        <w:t xml:space="preserve"> Oy, Turku, Finland) </w:t>
      </w:r>
      <w:r w:rsidR="00465104" w:rsidRPr="00ED16A4">
        <w:rPr>
          <w:rFonts w:asciiTheme="minorHAnsi" w:hAnsiTheme="minorHAnsi" w:cstheme="minorHAnsi"/>
          <w:sz w:val="22"/>
          <w:szCs w:val="22"/>
          <w:lang w:val="en-GB"/>
        </w:rPr>
        <w:t>and non-specific binding was subtracted.</w:t>
      </w:r>
      <w:r w:rsidR="00465104" w:rsidRPr="00110B8B">
        <w:rPr>
          <w:rFonts w:asciiTheme="minorHAnsi" w:hAnsiTheme="minorHAnsi" w:cstheme="minorHAnsi"/>
          <w:sz w:val="22"/>
          <w:szCs w:val="22"/>
          <w:lang w:val="en-GB"/>
        </w:rPr>
        <w:t xml:space="preserve"> </w:t>
      </w:r>
      <w:r w:rsidR="00465104">
        <w:rPr>
          <w:rFonts w:asciiTheme="minorHAnsi" w:hAnsiTheme="minorHAnsi" w:cstheme="minorHAnsi"/>
          <w:sz w:val="22"/>
          <w:szCs w:val="22"/>
          <w:lang w:val="en-GB"/>
        </w:rPr>
        <w:t xml:space="preserve"> For</w:t>
      </w:r>
      <w:r w:rsidR="00F73CCE">
        <w:rPr>
          <w:rFonts w:asciiTheme="minorHAnsi" w:hAnsiTheme="minorHAnsi" w:cstheme="minorHAnsi"/>
          <w:sz w:val="22"/>
          <w:szCs w:val="22"/>
          <w:lang w:val="en-GB"/>
        </w:rPr>
        <w:t xml:space="preserve"> </w:t>
      </w:r>
      <w:r w:rsidRPr="00110B8B">
        <w:rPr>
          <w:rFonts w:asciiTheme="minorHAnsi" w:hAnsiTheme="minorHAnsi" w:cstheme="minorHAnsi"/>
          <w:sz w:val="22"/>
          <w:szCs w:val="22"/>
          <w:lang w:val="en-GB"/>
        </w:rPr>
        <w:t>normaliz</w:t>
      </w:r>
      <w:r w:rsidR="00465104">
        <w:rPr>
          <w:rFonts w:asciiTheme="minorHAnsi" w:hAnsiTheme="minorHAnsi" w:cstheme="minorHAnsi"/>
          <w:sz w:val="22"/>
          <w:szCs w:val="22"/>
          <w:lang w:val="en-GB"/>
        </w:rPr>
        <w:t xml:space="preserve">ation </w:t>
      </w:r>
      <w:r w:rsidRPr="00110B8B">
        <w:rPr>
          <w:rFonts w:asciiTheme="minorHAnsi" w:hAnsiTheme="minorHAnsi" w:cstheme="minorHAnsi"/>
          <w:sz w:val="22"/>
          <w:szCs w:val="22"/>
          <w:lang w:val="en-GB"/>
        </w:rPr>
        <w:t>to the number of cells</w:t>
      </w:r>
      <w:r w:rsidR="00465104">
        <w:rPr>
          <w:rFonts w:asciiTheme="minorHAnsi" w:hAnsiTheme="minorHAnsi" w:cstheme="minorHAnsi"/>
          <w:sz w:val="22"/>
          <w:szCs w:val="22"/>
          <w:lang w:val="en-GB"/>
        </w:rPr>
        <w:t>, c</w:t>
      </w:r>
      <w:r w:rsidR="00465104" w:rsidRPr="00110B8B">
        <w:rPr>
          <w:rFonts w:asciiTheme="minorHAnsi" w:hAnsiTheme="minorHAnsi" w:cstheme="minorHAnsi"/>
          <w:sz w:val="22"/>
          <w:szCs w:val="22"/>
          <w:lang w:val="en-GB"/>
        </w:rPr>
        <w:t xml:space="preserve">ells from three different wells were </w:t>
      </w:r>
      <w:proofErr w:type="spellStart"/>
      <w:r w:rsidR="00465104" w:rsidRPr="00110B8B">
        <w:rPr>
          <w:rFonts w:asciiTheme="minorHAnsi" w:hAnsiTheme="minorHAnsi" w:cstheme="minorHAnsi"/>
          <w:sz w:val="22"/>
          <w:szCs w:val="22"/>
          <w:lang w:val="en-GB"/>
        </w:rPr>
        <w:t>trypsinized</w:t>
      </w:r>
      <w:proofErr w:type="spellEnd"/>
      <w:r w:rsidR="00465104" w:rsidRPr="00110B8B">
        <w:rPr>
          <w:rFonts w:asciiTheme="minorHAnsi" w:hAnsiTheme="minorHAnsi" w:cstheme="minorHAnsi"/>
          <w:sz w:val="22"/>
          <w:szCs w:val="22"/>
          <w:lang w:val="en-GB"/>
        </w:rPr>
        <w:t xml:space="preserve"> and counted by Beckman Coulter Vi-CELL AS cell viability analyser (Beckman Coulter, Fullerton, CA, USA)</w:t>
      </w:r>
      <w:r w:rsidR="00465104">
        <w:rPr>
          <w:rFonts w:asciiTheme="minorHAnsi" w:hAnsiTheme="minorHAnsi" w:cstheme="minorHAnsi"/>
          <w:sz w:val="22"/>
          <w:szCs w:val="22"/>
          <w:lang w:val="en-GB"/>
        </w:rPr>
        <w:t>. T</w:t>
      </w:r>
      <w:r w:rsidRPr="00110B8B">
        <w:rPr>
          <w:rFonts w:asciiTheme="minorHAnsi" w:hAnsiTheme="minorHAnsi" w:cstheme="minorHAnsi"/>
          <w:sz w:val="22"/>
          <w:szCs w:val="22"/>
          <w:lang w:val="en-GB"/>
        </w:rPr>
        <w:t xml:space="preserve">hree independent assays were performed in triplicate. Binding curves were </w:t>
      </w:r>
      <w:r w:rsidR="006018AF" w:rsidRPr="00110B8B">
        <w:rPr>
          <w:rFonts w:asciiTheme="minorHAnsi" w:hAnsiTheme="minorHAnsi" w:cstheme="minorHAnsi"/>
          <w:sz w:val="22"/>
          <w:szCs w:val="22"/>
          <w:lang w:val="en-GB"/>
        </w:rPr>
        <w:t>analysed</w:t>
      </w:r>
      <w:r w:rsidRPr="00110B8B">
        <w:rPr>
          <w:rFonts w:asciiTheme="minorHAnsi" w:hAnsiTheme="minorHAnsi" w:cstheme="minorHAnsi"/>
          <w:sz w:val="22"/>
          <w:szCs w:val="22"/>
          <w:lang w:val="en-GB"/>
        </w:rPr>
        <w:t xml:space="preserve"> using </w:t>
      </w:r>
      <w:proofErr w:type="spellStart"/>
      <w:r w:rsidRPr="00110B8B">
        <w:rPr>
          <w:rFonts w:asciiTheme="minorHAnsi" w:hAnsiTheme="minorHAnsi" w:cstheme="minorHAnsi"/>
          <w:sz w:val="22"/>
          <w:szCs w:val="22"/>
          <w:lang w:val="en-GB"/>
        </w:rPr>
        <w:t>GraphPad</w:t>
      </w:r>
      <w:proofErr w:type="spellEnd"/>
      <w:r w:rsidRPr="00110B8B">
        <w:rPr>
          <w:rFonts w:asciiTheme="minorHAnsi" w:hAnsiTheme="minorHAnsi" w:cstheme="minorHAnsi"/>
          <w:sz w:val="22"/>
          <w:szCs w:val="22"/>
          <w:lang w:val="en-GB"/>
        </w:rPr>
        <w:t xml:space="preserve"> Prism version 10.1.2 for Windows (</w:t>
      </w:r>
      <w:proofErr w:type="spellStart"/>
      <w:r w:rsidRPr="00110B8B">
        <w:rPr>
          <w:rFonts w:asciiTheme="minorHAnsi" w:hAnsiTheme="minorHAnsi" w:cstheme="minorHAnsi"/>
          <w:sz w:val="22"/>
          <w:szCs w:val="22"/>
          <w:lang w:val="en-GB"/>
        </w:rPr>
        <w:t>GraphPad</w:t>
      </w:r>
      <w:proofErr w:type="spellEnd"/>
      <w:r w:rsidRPr="00110B8B">
        <w:rPr>
          <w:rFonts w:asciiTheme="minorHAnsi" w:hAnsiTheme="minorHAnsi" w:cstheme="minorHAnsi"/>
          <w:sz w:val="22"/>
          <w:szCs w:val="22"/>
          <w:lang w:val="en-GB"/>
        </w:rPr>
        <w:t xml:space="preserve"> Software, Boston, Massachusetts USA). </w:t>
      </w:r>
    </w:p>
    <w:p w14:paraId="4C1DC022" w14:textId="77777777" w:rsidR="002C4D97" w:rsidRPr="00110B8B" w:rsidRDefault="002C4D97" w:rsidP="00AA2CC0">
      <w:pPr>
        <w:spacing w:line="360" w:lineRule="auto"/>
        <w:rPr>
          <w:rFonts w:asciiTheme="minorHAnsi" w:hAnsiTheme="minorHAnsi" w:cstheme="minorHAnsi"/>
          <w:b/>
          <w:sz w:val="22"/>
          <w:lang w:val="en-GB"/>
        </w:rPr>
      </w:pPr>
      <w:r w:rsidRPr="00110B8B">
        <w:rPr>
          <w:rFonts w:asciiTheme="minorHAnsi" w:hAnsiTheme="minorHAnsi" w:cstheme="minorHAnsi"/>
          <w:b/>
          <w:sz w:val="22"/>
          <w:lang w:val="en-GB"/>
        </w:rPr>
        <w:t>Cell Uptake Studies</w:t>
      </w:r>
    </w:p>
    <w:p w14:paraId="2C60A41B" w14:textId="6F07CE28" w:rsidR="002C4D97" w:rsidRPr="006018AF" w:rsidRDefault="002C4D97" w:rsidP="00AA2CC0">
      <w:pPr>
        <w:spacing w:line="360" w:lineRule="auto"/>
        <w:rPr>
          <w:rFonts w:asciiTheme="minorHAnsi" w:hAnsiTheme="minorHAnsi" w:cstheme="minorHAnsi"/>
          <w:sz w:val="22"/>
          <w:szCs w:val="22"/>
          <w:lang w:val="en-GB"/>
        </w:rPr>
      </w:pPr>
      <w:r w:rsidRPr="006018AF">
        <w:rPr>
          <w:rFonts w:asciiTheme="minorHAnsi" w:hAnsiTheme="minorHAnsi" w:cstheme="minorHAnsi"/>
          <w:sz w:val="22"/>
          <w:szCs w:val="22"/>
          <w:lang w:val="en-GB"/>
        </w:rPr>
        <w:t>The cell uptake of [</w:t>
      </w:r>
      <w:r w:rsidRPr="006018AF">
        <w:rPr>
          <w:rFonts w:asciiTheme="minorHAnsi" w:hAnsiTheme="minorHAnsi" w:cstheme="minorHAnsi"/>
          <w:sz w:val="22"/>
          <w:szCs w:val="22"/>
          <w:vertAlign w:val="superscript"/>
          <w:lang w:val="en-GB"/>
        </w:rPr>
        <w:t>177</w:t>
      </w:r>
      <w:r w:rsidRPr="006018AF">
        <w:rPr>
          <w:rFonts w:asciiTheme="minorHAnsi" w:hAnsiTheme="minorHAnsi" w:cstheme="minorHAnsi"/>
          <w:sz w:val="22"/>
          <w:szCs w:val="22"/>
          <w:lang w:val="en-GB"/>
        </w:rPr>
        <w:t xml:space="preserve">Lu]Lu-DOTA-MGS5 was studied in the A431-CCK2R/mock and AR42J cell lines over time using </w:t>
      </w:r>
      <w:r w:rsidR="005E6A72">
        <w:rPr>
          <w:rFonts w:asciiTheme="minorHAnsi" w:hAnsiTheme="minorHAnsi" w:cstheme="minorHAnsi"/>
          <w:sz w:val="22"/>
          <w:szCs w:val="22"/>
          <w:lang w:val="en-GB"/>
        </w:rPr>
        <w:t xml:space="preserve">a </w:t>
      </w:r>
      <w:r w:rsidRPr="006018AF">
        <w:rPr>
          <w:rFonts w:asciiTheme="minorHAnsi" w:hAnsiTheme="minorHAnsi" w:cstheme="minorHAnsi"/>
          <w:sz w:val="22"/>
          <w:szCs w:val="22"/>
          <w:lang w:val="en-GB"/>
        </w:rPr>
        <w:t xml:space="preserve">previously published method </w:t>
      </w:r>
      <w:r w:rsidRPr="006018AF">
        <w:rPr>
          <w:rFonts w:asciiTheme="minorHAnsi" w:hAnsiTheme="minorHAnsi" w:cstheme="minorHAnsi"/>
          <w:sz w:val="22"/>
          <w:szCs w:val="22"/>
          <w:lang w:val="en-GB"/>
        </w:rPr>
        <w:fldChar w:fldCharType="begin"/>
      </w:r>
      <w:r w:rsidR="00ED7F56">
        <w:rPr>
          <w:rFonts w:asciiTheme="minorHAnsi" w:hAnsiTheme="minorHAnsi" w:cstheme="minorHAnsi"/>
          <w:sz w:val="22"/>
          <w:szCs w:val="22"/>
          <w:lang w:val="en-GB"/>
        </w:rPr>
        <w:instrText xml:space="preserve"> ADDIN EN.CITE &lt;EndNote&gt;&lt;Cite&gt;&lt;Author&gt;Zavvar&lt;/Author&gt;&lt;Year&gt;2023&lt;/Year&gt;&lt;RecNum&gt;9&lt;/RecNum&gt;&lt;DisplayText&gt;[5]&lt;/DisplayText&gt;&lt;record&gt;&lt;rec-number&gt;9&lt;/rec-number&gt;&lt;foreign-keys&gt;&lt;key app="EN" db-id="pt9rddxf1vtew3eww9ev0zfyxpxe02te5s99" timestamp="1716815274"&gt;9&lt;/key&gt;&lt;/foreign-keys&gt;&lt;ref-type name="Journal Article"&gt;17&lt;/ref-type&gt;&lt;contributors&gt;&lt;authors&gt;&lt;author&gt;Zavvar, Taraneh Sadat&lt;/author&gt;&lt;author&gt;Hörmann, Anton Amadeus&lt;/author&gt;&lt;author&gt;Klingler, Maximilian&lt;/author&gt;&lt;author&gt;Summer, Dominik&lt;/author&gt;&lt;author&gt;Rangger, Christine&lt;/author&gt;&lt;author&gt;Desrues, Laurence&lt;/author&gt;&lt;author&gt;Castel, Hélène&lt;/author&gt;&lt;author&gt;Gandolfo, Pierrick&lt;/author&gt;&lt;author&gt;von Guggenberg, Elisabeth&lt;/author&gt;&lt;/authors&gt;&lt;/contributors&gt;&lt;titles&gt;&lt;title&gt;Effects of side chain and peptide bond modifications on the targeting properties of stabilized minigastrin analogs&lt;/title&gt;&lt;secondary-title&gt;Pharmaceuticals&lt;/secondary-title&gt;&lt;/titles&gt;&lt;periodical&gt;&lt;full-title&gt;Pharmaceuticals&lt;/full-title&gt;&lt;/periodical&gt;&lt;pages&gt;278&lt;/pages&gt;&lt;volume&gt;16&lt;/volume&gt;&lt;number&gt;2&lt;/number&gt;&lt;dates&gt;&lt;year&gt;2023&lt;/year&gt;&lt;/dates&gt;&lt;isbn&gt;1424-8247&lt;/isbn&gt;&lt;urls&gt;&lt;/urls&gt;&lt;/record&gt;&lt;/Cite&gt;&lt;/EndNote&gt;</w:instrText>
      </w:r>
      <w:r w:rsidRPr="006018AF">
        <w:rPr>
          <w:rFonts w:asciiTheme="minorHAnsi" w:hAnsiTheme="minorHAnsi" w:cstheme="minorHAnsi"/>
          <w:sz w:val="22"/>
          <w:szCs w:val="22"/>
          <w:lang w:val="en-GB"/>
        </w:rPr>
        <w:fldChar w:fldCharType="separate"/>
      </w:r>
      <w:r w:rsidR="00ED7F56">
        <w:rPr>
          <w:rFonts w:asciiTheme="minorHAnsi" w:hAnsiTheme="minorHAnsi" w:cstheme="minorHAnsi"/>
          <w:noProof/>
          <w:sz w:val="22"/>
          <w:szCs w:val="22"/>
          <w:lang w:val="en-GB"/>
        </w:rPr>
        <w:t>[5]</w:t>
      </w:r>
      <w:r w:rsidRPr="006018AF">
        <w:rPr>
          <w:rFonts w:asciiTheme="minorHAnsi" w:hAnsiTheme="minorHAnsi" w:cstheme="minorHAnsi"/>
          <w:sz w:val="22"/>
          <w:szCs w:val="22"/>
          <w:lang w:val="en-GB"/>
        </w:rPr>
        <w:fldChar w:fldCharType="end"/>
      </w:r>
      <w:r w:rsidRPr="006018AF">
        <w:rPr>
          <w:rFonts w:asciiTheme="minorHAnsi" w:hAnsiTheme="minorHAnsi" w:cstheme="minorHAnsi"/>
          <w:sz w:val="22"/>
          <w:szCs w:val="22"/>
          <w:lang w:val="en-GB"/>
        </w:rPr>
        <w:t>. Cells were incubated with [</w:t>
      </w:r>
      <w:r w:rsidRPr="006018AF">
        <w:rPr>
          <w:rFonts w:asciiTheme="minorHAnsi" w:hAnsiTheme="minorHAnsi" w:cstheme="minorHAnsi"/>
          <w:sz w:val="22"/>
          <w:szCs w:val="22"/>
          <w:vertAlign w:val="superscript"/>
          <w:lang w:val="en-GB"/>
        </w:rPr>
        <w:t>177</w:t>
      </w:r>
      <w:r w:rsidRPr="006018AF">
        <w:rPr>
          <w:rFonts w:asciiTheme="minorHAnsi" w:hAnsiTheme="minorHAnsi" w:cstheme="minorHAnsi"/>
          <w:sz w:val="22"/>
          <w:szCs w:val="22"/>
          <w:lang w:val="en-GB"/>
        </w:rPr>
        <w:t>Lu]Lu-DOTA-MGS5 over</w:t>
      </w:r>
      <w:r w:rsidR="005E6A72">
        <w:rPr>
          <w:rFonts w:asciiTheme="minorHAnsi" w:hAnsiTheme="minorHAnsi" w:cstheme="minorHAnsi"/>
          <w:sz w:val="22"/>
          <w:szCs w:val="22"/>
          <w:lang w:val="en-GB"/>
        </w:rPr>
        <w:t xml:space="preserve"> a</w:t>
      </w:r>
      <w:r w:rsidRPr="006018AF">
        <w:rPr>
          <w:rFonts w:asciiTheme="minorHAnsi" w:hAnsiTheme="minorHAnsi" w:cstheme="minorHAnsi"/>
          <w:sz w:val="22"/>
          <w:szCs w:val="22"/>
          <w:lang w:val="en-GB"/>
        </w:rPr>
        <w:t xml:space="preserve"> time </w:t>
      </w:r>
      <w:r w:rsidR="005E6A72">
        <w:rPr>
          <w:rFonts w:asciiTheme="minorHAnsi" w:hAnsiTheme="minorHAnsi" w:cstheme="minorHAnsi"/>
          <w:sz w:val="22"/>
          <w:szCs w:val="22"/>
          <w:lang w:val="en-GB"/>
        </w:rPr>
        <w:t xml:space="preserve">of </w:t>
      </w:r>
      <w:r w:rsidR="00B768C0">
        <w:rPr>
          <w:rFonts w:asciiTheme="minorHAnsi" w:hAnsiTheme="minorHAnsi" w:cstheme="minorHAnsi"/>
          <w:sz w:val="22"/>
          <w:szCs w:val="22"/>
          <w:lang w:val="en-GB"/>
        </w:rPr>
        <w:t>0.5-4</w:t>
      </w:r>
      <w:r w:rsidRPr="006018AF">
        <w:rPr>
          <w:rFonts w:asciiTheme="minorHAnsi" w:hAnsiTheme="minorHAnsi" w:cstheme="minorHAnsi"/>
          <w:sz w:val="22"/>
          <w:szCs w:val="22"/>
          <w:lang w:val="en-GB"/>
        </w:rPr>
        <w:t xml:space="preserve">h </w:t>
      </w:r>
      <w:r w:rsidR="005E6A72">
        <w:rPr>
          <w:rFonts w:asciiTheme="minorHAnsi" w:hAnsiTheme="minorHAnsi" w:cstheme="minorHAnsi"/>
          <w:sz w:val="22"/>
          <w:szCs w:val="22"/>
          <w:lang w:val="en-GB"/>
        </w:rPr>
        <w:t xml:space="preserve">using a </w:t>
      </w:r>
      <w:r w:rsidRPr="006018AF">
        <w:rPr>
          <w:rFonts w:asciiTheme="minorHAnsi" w:hAnsiTheme="minorHAnsi" w:cstheme="minorHAnsi"/>
          <w:sz w:val="22"/>
          <w:szCs w:val="22"/>
          <w:lang w:val="en-GB"/>
        </w:rPr>
        <w:t xml:space="preserve">peptide concentration of 0.4 </w:t>
      </w:r>
      <w:proofErr w:type="spellStart"/>
      <w:r w:rsidRPr="006018AF">
        <w:rPr>
          <w:rFonts w:asciiTheme="minorHAnsi" w:hAnsiTheme="minorHAnsi" w:cstheme="minorHAnsi"/>
          <w:sz w:val="22"/>
          <w:szCs w:val="22"/>
          <w:lang w:val="en-GB"/>
        </w:rPr>
        <w:t>nM</w:t>
      </w:r>
      <w:proofErr w:type="spellEnd"/>
      <w:r w:rsidRPr="006018AF">
        <w:rPr>
          <w:rFonts w:asciiTheme="minorHAnsi" w:hAnsiTheme="minorHAnsi" w:cstheme="minorHAnsi"/>
          <w:sz w:val="22"/>
          <w:szCs w:val="22"/>
          <w:lang w:val="en-GB"/>
        </w:rPr>
        <w:t xml:space="preserve"> </w:t>
      </w:r>
      <w:r w:rsidR="005E6A72">
        <w:rPr>
          <w:rFonts w:asciiTheme="minorHAnsi" w:hAnsiTheme="minorHAnsi" w:cstheme="minorHAnsi"/>
          <w:sz w:val="22"/>
          <w:szCs w:val="22"/>
          <w:lang w:val="en-GB"/>
        </w:rPr>
        <w:t>per</w:t>
      </w:r>
      <w:r w:rsidRPr="006018AF">
        <w:rPr>
          <w:rFonts w:asciiTheme="minorHAnsi" w:hAnsiTheme="minorHAnsi" w:cstheme="minorHAnsi"/>
          <w:sz w:val="22"/>
          <w:szCs w:val="22"/>
          <w:lang w:val="en-GB"/>
        </w:rPr>
        <w:t xml:space="preserve"> well. For</w:t>
      </w:r>
      <w:r w:rsidR="005E6A72">
        <w:rPr>
          <w:rFonts w:asciiTheme="minorHAnsi" w:hAnsiTheme="minorHAnsi" w:cstheme="minorHAnsi"/>
          <w:sz w:val="22"/>
          <w:szCs w:val="22"/>
          <w:lang w:val="en-GB"/>
        </w:rPr>
        <w:t xml:space="preserve"> the</w:t>
      </w:r>
      <w:r w:rsidRPr="006018AF">
        <w:rPr>
          <w:rFonts w:asciiTheme="minorHAnsi" w:hAnsiTheme="minorHAnsi" w:cstheme="minorHAnsi"/>
          <w:sz w:val="22"/>
          <w:szCs w:val="22"/>
          <w:lang w:val="en-GB"/>
        </w:rPr>
        <w:t xml:space="preserve"> A431 cell line, the mock cells without the overexpression of CCK2R were used to determine the</w:t>
      </w:r>
      <w:r w:rsidR="005E6A72">
        <w:rPr>
          <w:rFonts w:asciiTheme="minorHAnsi" w:hAnsiTheme="minorHAnsi" w:cstheme="minorHAnsi"/>
          <w:sz w:val="22"/>
          <w:szCs w:val="22"/>
          <w:lang w:val="en-GB"/>
        </w:rPr>
        <w:t xml:space="preserve"> non-specific</w:t>
      </w:r>
      <w:r w:rsidRPr="006018AF">
        <w:rPr>
          <w:rFonts w:asciiTheme="minorHAnsi" w:hAnsiTheme="minorHAnsi" w:cstheme="minorHAnsi"/>
          <w:sz w:val="22"/>
          <w:szCs w:val="22"/>
          <w:lang w:val="en-GB"/>
        </w:rPr>
        <w:t xml:space="preserve"> uptake</w:t>
      </w:r>
      <w:r w:rsidR="005E6A72">
        <w:rPr>
          <w:rFonts w:asciiTheme="minorHAnsi" w:hAnsiTheme="minorHAnsi" w:cstheme="minorHAnsi"/>
          <w:sz w:val="22"/>
          <w:szCs w:val="22"/>
          <w:lang w:val="en-GB"/>
        </w:rPr>
        <w:t>. F</w:t>
      </w:r>
      <w:r w:rsidRPr="006018AF">
        <w:rPr>
          <w:rFonts w:asciiTheme="minorHAnsi" w:hAnsiTheme="minorHAnsi" w:cstheme="minorHAnsi"/>
          <w:sz w:val="22"/>
          <w:szCs w:val="22"/>
          <w:lang w:val="en-GB"/>
        </w:rPr>
        <w:t xml:space="preserve">or AR42J cells, </w:t>
      </w:r>
      <w:r w:rsidR="005E6A72">
        <w:rPr>
          <w:rFonts w:asciiTheme="minorHAnsi" w:hAnsiTheme="minorHAnsi" w:cstheme="minorHAnsi"/>
          <w:sz w:val="22"/>
          <w:szCs w:val="22"/>
          <w:lang w:val="en-GB"/>
        </w:rPr>
        <w:t xml:space="preserve">a </w:t>
      </w:r>
      <w:r w:rsidRPr="006018AF">
        <w:rPr>
          <w:rFonts w:asciiTheme="minorHAnsi" w:hAnsiTheme="minorHAnsi" w:cstheme="minorHAnsi"/>
          <w:sz w:val="22"/>
          <w:szCs w:val="22"/>
          <w:lang w:val="en-GB"/>
        </w:rPr>
        <w:t xml:space="preserve">blocking study with 1 µM of </w:t>
      </w:r>
      <w:proofErr w:type="spellStart"/>
      <w:r w:rsidRPr="006018AF">
        <w:rPr>
          <w:rFonts w:asciiTheme="minorHAnsi" w:hAnsiTheme="minorHAnsi" w:cstheme="minorHAnsi"/>
          <w:sz w:val="22"/>
          <w:szCs w:val="22"/>
          <w:lang w:val="en-GB"/>
        </w:rPr>
        <w:t>pentagastrin</w:t>
      </w:r>
      <w:proofErr w:type="spellEnd"/>
      <w:r w:rsidRPr="006018AF">
        <w:rPr>
          <w:rFonts w:asciiTheme="minorHAnsi" w:hAnsiTheme="minorHAnsi" w:cstheme="minorHAnsi"/>
          <w:sz w:val="22"/>
          <w:szCs w:val="22"/>
          <w:lang w:val="en-GB"/>
        </w:rPr>
        <w:t xml:space="preserve"> was performed. The percentage </w:t>
      </w:r>
      <w:r w:rsidR="005E6A72">
        <w:rPr>
          <w:rFonts w:asciiTheme="minorHAnsi" w:hAnsiTheme="minorHAnsi" w:cstheme="minorHAnsi"/>
          <w:sz w:val="22"/>
          <w:szCs w:val="22"/>
          <w:lang w:val="en-GB"/>
        </w:rPr>
        <w:t xml:space="preserve">of </w:t>
      </w:r>
      <w:r w:rsidRPr="006018AF">
        <w:rPr>
          <w:rFonts w:asciiTheme="minorHAnsi" w:hAnsiTheme="minorHAnsi" w:cstheme="minorHAnsi"/>
          <w:sz w:val="22"/>
          <w:szCs w:val="22"/>
          <w:lang w:val="en-GB"/>
        </w:rPr>
        <w:t xml:space="preserve">radioactivity in relation </w:t>
      </w:r>
      <w:r w:rsidR="005E6A72">
        <w:rPr>
          <w:rFonts w:asciiTheme="minorHAnsi" w:hAnsiTheme="minorHAnsi" w:cstheme="minorHAnsi"/>
          <w:sz w:val="22"/>
          <w:szCs w:val="22"/>
          <w:lang w:val="en-GB"/>
        </w:rPr>
        <w:t>to the</w:t>
      </w:r>
      <w:r w:rsidRPr="006018AF">
        <w:rPr>
          <w:rFonts w:asciiTheme="minorHAnsi" w:hAnsiTheme="minorHAnsi" w:cstheme="minorHAnsi"/>
          <w:sz w:val="22"/>
          <w:szCs w:val="22"/>
          <w:lang w:val="en-GB"/>
        </w:rPr>
        <w:t xml:space="preserve"> total activity added to each well</w:t>
      </w:r>
      <w:r w:rsidR="005E6A72">
        <w:rPr>
          <w:rFonts w:asciiTheme="minorHAnsi" w:hAnsiTheme="minorHAnsi" w:cstheme="minorHAnsi"/>
          <w:sz w:val="22"/>
          <w:szCs w:val="22"/>
          <w:lang w:val="en-GB"/>
        </w:rPr>
        <w:t xml:space="preserve"> (% of cell uptake) was calculated</w:t>
      </w:r>
      <w:r w:rsidRPr="006018AF">
        <w:rPr>
          <w:rFonts w:asciiTheme="minorHAnsi" w:hAnsiTheme="minorHAnsi" w:cstheme="minorHAnsi"/>
          <w:sz w:val="22"/>
          <w:szCs w:val="22"/>
          <w:lang w:val="en-GB"/>
        </w:rPr>
        <w:t xml:space="preserve">.  </w:t>
      </w:r>
    </w:p>
    <w:p w14:paraId="12846BCA" w14:textId="5114F518" w:rsidR="002C4D97" w:rsidRDefault="002C4D97" w:rsidP="00AA2CC0">
      <w:pPr>
        <w:spacing w:line="360" w:lineRule="auto"/>
        <w:rPr>
          <w:rFonts w:asciiTheme="minorHAnsi" w:hAnsiTheme="minorHAnsi" w:cstheme="minorHAnsi"/>
          <w:sz w:val="22"/>
          <w:szCs w:val="22"/>
          <w:lang w:val="en-GB"/>
        </w:rPr>
      </w:pPr>
      <w:r w:rsidRPr="006018AF">
        <w:rPr>
          <w:rFonts w:asciiTheme="minorHAnsi" w:hAnsiTheme="minorHAnsi" w:cstheme="minorHAnsi"/>
          <w:sz w:val="22"/>
          <w:szCs w:val="22"/>
          <w:lang w:val="en-GB"/>
        </w:rPr>
        <w:t>The specificity of [</w:t>
      </w:r>
      <w:r w:rsidRPr="006018AF">
        <w:rPr>
          <w:rFonts w:asciiTheme="minorHAnsi" w:hAnsiTheme="minorHAnsi" w:cstheme="minorHAnsi"/>
          <w:sz w:val="22"/>
          <w:szCs w:val="22"/>
          <w:vertAlign w:val="superscript"/>
          <w:lang w:val="en-GB"/>
        </w:rPr>
        <w:t>177</w:t>
      </w:r>
      <w:r w:rsidRPr="006018AF">
        <w:rPr>
          <w:rFonts w:asciiTheme="minorHAnsi" w:hAnsiTheme="minorHAnsi" w:cstheme="minorHAnsi"/>
          <w:sz w:val="22"/>
          <w:szCs w:val="22"/>
          <w:lang w:val="en-GB"/>
        </w:rPr>
        <w:t xml:space="preserve">Lu]Lu-DOTA-MGS5 for CCK2R was studied in CHO cells stably transfected with either CCK1R or CCK2R. </w:t>
      </w:r>
      <w:r w:rsidRPr="006018AF">
        <w:rPr>
          <w:rFonts w:asciiTheme="minorHAnsi" w:hAnsiTheme="minorHAnsi" w:cstheme="minorHAnsi"/>
          <w:sz w:val="22"/>
          <w:szCs w:val="22"/>
          <w:vertAlign w:val="superscript"/>
          <w:lang w:val="en-GB"/>
        </w:rPr>
        <w:t>177</w:t>
      </w:r>
      <w:r w:rsidRPr="006018AF">
        <w:rPr>
          <w:rFonts w:asciiTheme="minorHAnsi" w:hAnsiTheme="minorHAnsi" w:cstheme="minorHAnsi"/>
          <w:sz w:val="22"/>
          <w:szCs w:val="22"/>
          <w:lang w:val="en-GB"/>
        </w:rPr>
        <w:t>Lu-</w:t>
      </w:r>
      <w:r w:rsidR="005E6A72">
        <w:rPr>
          <w:rFonts w:asciiTheme="minorHAnsi" w:hAnsiTheme="minorHAnsi" w:cstheme="minorHAnsi"/>
          <w:sz w:val="22"/>
          <w:szCs w:val="22"/>
          <w:lang w:val="en-GB"/>
        </w:rPr>
        <w:t xml:space="preserve">labelled </w:t>
      </w:r>
      <w:r w:rsidRPr="006018AF">
        <w:rPr>
          <w:rFonts w:asciiTheme="minorHAnsi" w:hAnsiTheme="minorHAnsi" w:cstheme="minorHAnsi"/>
          <w:sz w:val="22"/>
          <w:szCs w:val="22"/>
          <w:lang w:val="en-GB"/>
        </w:rPr>
        <w:t xml:space="preserve">DOTA-sCCK8 </w:t>
      </w:r>
      <w:r w:rsidR="005E6A72">
        <w:rPr>
          <w:rFonts w:asciiTheme="minorHAnsi" w:hAnsiTheme="minorHAnsi" w:cstheme="minorHAnsi"/>
          <w:sz w:val="22"/>
          <w:szCs w:val="22"/>
          <w:lang w:val="en-GB"/>
        </w:rPr>
        <w:t>(</w:t>
      </w:r>
      <w:r w:rsidR="00D874DF" w:rsidRPr="00D874DF">
        <w:rPr>
          <w:rFonts w:asciiTheme="minorHAnsi" w:hAnsiTheme="minorHAnsi" w:cstheme="minorHAnsi"/>
          <w:sz w:val="22"/>
          <w:szCs w:val="22"/>
          <w:lang w:val="en-GB"/>
        </w:rPr>
        <w:t>Asp-Tyr(SO</w:t>
      </w:r>
      <w:r w:rsidR="00D874DF" w:rsidRPr="00F73CCE">
        <w:rPr>
          <w:rFonts w:asciiTheme="minorHAnsi" w:hAnsiTheme="minorHAnsi" w:cstheme="minorHAnsi"/>
          <w:sz w:val="22"/>
          <w:szCs w:val="22"/>
          <w:vertAlign w:val="subscript"/>
          <w:lang w:val="en-GB"/>
        </w:rPr>
        <w:t>3</w:t>
      </w:r>
      <w:r w:rsidR="00D874DF" w:rsidRPr="00D874DF">
        <w:rPr>
          <w:rFonts w:asciiTheme="minorHAnsi" w:hAnsiTheme="minorHAnsi" w:cstheme="minorHAnsi"/>
          <w:sz w:val="22"/>
          <w:szCs w:val="22"/>
          <w:lang w:val="en-GB"/>
        </w:rPr>
        <w:t>H)-Met-Gly-Trp-Met-Asp-Phe-NH</w:t>
      </w:r>
      <w:r w:rsidR="00D874DF" w:rsidRPr="00F73CCE">
        <w:rPr>
          <w:rFonts w:asciiTheme="minorHAnsi" w:hAnsiTheme="minorHAnsi" w:cstheme="minorHAnsi"/>
          <w:sz w:val="22"/>
          <w:szCs w:val="22"/>
          <w:vertAlign w:val="subscript"/>
          <w:lang w:val="en-GB"/>
        </w:rPr>
        <w:t>2</w:t>
      </w:r>
      <w:r w:rsidR="005E6A72" w:rsidRPr="00ED16A4">
        <w:rPr>
          <w:rFonts w:asciiTheme="minorHAnsi" w:hAnsiTheme="minorHAnsi" w:cstheme="minorHAnsi"/>
          <w:sz w:val="22"/>
          <w:szCs w:val="22"/>
          <w:lang w:val="en-GB"/>
        </w:rPr>
        <w:t>)</w:t>
      </w:r>
      <w:r w:rsidR="00D874DF">
        <w:rPr>
          <w:rFonts w:asciiTheme="minorHAnsi" w:hAnsiTheme="minorHAnsi" w:cstheme="minorHAnsi"/>
          <w:sz w:val="22"/>
          <w:szCs w:val="22"/>
          <w:lang w:val="en-GB"/>
        </w:rPr>
        <w:t xml:space="preserve"> </w:t>
      </w:r>
      <w:r w:rsidRPr="006018AF">
        <w:rPr>
          <w:rFonts w:asciiTheme="minorHAnsi" w:hAnsiTheme="minorHAnsi" w:cstheme="minorHAnsi"/>
          <w:sz w:val="22"/>
          <w:szCs w:val="22"/>
          <w:lang w:val="en-GB"/>
        </w:rPr>
        <w:t>binding to both CCK1R and CCK2R was studied for comparison. The cells were seeded at a density of 1×10</w:t>
      </w:r>
      <w:r w:rsidRPr="006018AF">
        <w:rPr>
          <w:rFonts w:asciiTheme="minorHAnsi" w:hAnsiTheme="minorHAnsi" w:cstheme="minorHAnsi"/>
          <w:sz w:val="22"/>
          <w:szCs w:val="22"/>
          <w:vertAlign w:val="superscript"/>
          <w:lang w:val="en-GB"/>
        </w:rPr>
        <w:t>6</w:t>
      </w:r>
      <w:r w:rsidR="00B768C0">
        <w:rPr>
          <w:rFonts w:asciiTheme="minorHAnsi" w:hAnsiTheme="minorHAnsi" w:cstheme="minorHAnsi"/>
          <w:sz w:val="22"/>
          <w:szCs w:val="22"/>
          <w:lang w:val="en-GB"/>
        </w:rPr>
        <w:t xml:space="preserve"> in 6-well plates 48</w:t>
      </w:r>
      <w:r w:rsidRPr="006018AF">
        <w:rPr>
          <w:rFonts w:asciiTheme="minorHAnsi" w:hAnsiTheme="minorHAnsi" w:cstheme="minorHAnsi"/>
          <w:sz w:val="22"/>
          <w:szCs w:val="22"/>
          <w:lang w:val="en-GB"/>
        </w:rPr>
        <w:t xml:space="preserve">h prior to the assay. On the day of the experiment, the medium was discarded and the cells were incubated with the </w:t>
      </w:r>
      <w:proofErr w:type="spellStart"/>
      <w:r w:rsidRPr="006018AF">
        <w:rPr>
          <w:rFonts w:asciiTheme="minorHAnsi" w:hAnsiTheme="minorHAnsi" w:cstheme="minorHAnsi"/>
          <w:sz w:val="22"/>
          <w:szCs w:val="22"/>
          <w:lang w:val="en-GB"/>
        </w:rPr>
        <w:t>radioconjugated</w:t>
      </w:r>
      <w:proofErr w:type="spellEnd"/>
      <w:r w:rsidRPr="006018AF">
        <w:rPr>
          <w:rFonts w:asciiTheme="minorHAnsi" w:hAnsiTheme="minorHAnsi" w:cstheme="minorHAnsi"/>
          <w:sz w:val="22"/>
          <w:szCs w:val="22"/>
          <w:lang w:val="en-GB"/>
        </w:rPr>
        <w:t xml:space="preserve"> peptides (~50</w:t>
      </w:r>
      <w:r w:rsidR="005E6A72">
        <w:rPr>
          <w:rFonts w:asciiTheme="minorHAnsi" w:hAnsiTheme="minorHAnsi" w:cstheme="minorHAnsi"/>
          <w:sz w:val="22"/>
          <w:szCs w:val="22"/>
          <w:lang w:val="en-GB"/>
        </w:rPr>
        <w:t>,</w:t>
      </w:r>
      <w:r w:rsidRPr="006018AF">
        <w:rPr>
          <w:rFonts w:asciiTheme="minorHAnsi" w:hAnsiTheme="minorHAnsi" w:cstheme="minorHAnsi"/>
          <w:sz w:val="22"/>
          <w:szCs w:val="22"/>
          <w:lang w:val="en-GB"/>
        </w:rPr>
        <w:t xml:space="preserve">000 </w:t>
      </w:r>
      <w:proofErr w:type="spellStart"/>
      <w:r w:rsidRPr="006018AF">
        <w:rPr>
          <w:rFonts w:asciiTheme="minorHAnsi" w:hAnsiTheme="minorHAnsi" w:cstheme="minorHAnsi"/>
          <w:sz w:val="22"/>
          <w:szCs w:val="22"/>
          <w:lang w:val="en-GB"/>
        </w:rPr>
        <w:t>cpm</w:t>
      </w:r>
      <w:proofErr w:type="spellEnd"/>
      <w:r w:rsidRPr="006018AF">
        <w:rPr>
          <w:rFonts w:asciiTheme="minorHAnsi" w:hAnsiTheme="minorHAnsi" w:cstheme="minorHAnsi"/>
          <w:sz w:val="22"/>
          <w:szCs w:val="22"/>
          <w:lang w:val="en-GB"/>
        </w:rPr>
        <w:t xml:space="preserve">; 0.4 </w:t>
      </w:r>
      <w:proofErr w:type="spellStart"/>
      <w:r w:rsidRPr="006018AF">
        <w:rPr>
          <w:rFonts w:asciiTheme="minorHAnsi" w:hAnsiTheme="minorHAnsi" w:cstheme="minorHAnsi"/>
          <w:sz w:val="22"/>
          <w:szCs w:val="22"/>
          <w:lang w:val="en-GB"/>
        </w:rPr>
        <w:t>nM</w:t>
      </w:r>
      <w:proofErr w:type="spellEnd"/>
      <w:r w:rsidRPr="006018AF">
        <w:rPr>
          <w:rFonts w:asciiTheme="minorHAnsi" w:hAnsiTheme="minorHAnsi" w:cstheme="minorHAnsi"/>
          <w:sz w:val="22"/>
          <w:szCs w:val="22"/>
          <w:lang w:val="en-GB"/>
        </w:rPr>
        <w:t xml:space="preserve">) in DMEM medium containing 1% FBS at 37 °C. The cell uptake was </w:t>
      </w:r>
      <w:r w:rsidR="006018AF" w:rsidRPr="006018AF">
        <w:rPr>
          <w:rFonts w:asciiTheme="minorHAnsi" w:hAnsiTheme="minorHAnsi" w:cstheme="minorHAnsi"/>
          <w:sz w:val="22"/>
          <w:szCs w:val="22"/>
          <w:lang w:val="en-GB"/>
        </w:rPr>
        <w:t>analysed</w:t>
      </w:r>
      <w:r w:rsidRPr="006018AF">
        <w:rPr>
          <w:rFonts w:asciiTheme="minorHAnsi" w:hAnsiTheme="minorHAnsi" w:cstheme="minorHAnsi"/>
          <w:sz w:val="22"/>
          <w:szCs w:val="22"/>
          <w:lang w:val="en-GB"/>
        </w:rPr>
        <w:t xml:space="preserve"> in the absence or presence of 1 µM sCCK8 (</w:t>
      </w:r>
      <w:proofErr w:type="spellStart"/>
      <w:r w:rsidRPr="006018AF">
        <w:rPr>
          <w:rFonts w:asciiTheme="minorHAnsi" w:hAnsiTheme="minorHAnsi" w:cstheme="minorHAnsi"/>
          <w:sz w:val="22"/>
          <w:szCs w:val="22"/>
          <w:lang w:val="en-GB"/>
        </w:rPr>
        <w:t>Eurogentec</w:t>
      </w:r>
      <w:proofErr w:type="spellEnd"/>
      <w:r w:rsidRPr="006018AF">
        <w:rPr>
          <w:rFonts w:asciiTheme="minorHAnsi" w:hAnsiTheme="minorHAnsi" w:cstheme="minorHAnsi"/>
          <w:sz w:val="22"/>
          <w:szCs w:val="22"/>
          <w:lang w:val="en-GB"/>
        </w:rPr>
        <w:t xml:space="preserve">, </w:t>
      </w:r>
      <w:proofErr w:type="spellStart"/>
      <w:r w:rsidRPr="006018AF">
        <w:rPr>
          <w:rFonts w:asciiTheme="minorHAnsi" w:hAnsiTheme="minorHAnsi" w:cstheme="minorHAnsi"/>
          <w:sz w:val="22"/>
          <w:szCs w:val="22"/>
          <w:lang w:val="en-GB"/>
        </w:rPr>
        <w:t>Ougrée</w:t>
      </w:r>
      <w:proofErr w:type="spellEnd"/>
      <w:r w:rsidRPr="006018AF">
        <w:rPr>
          <w:rFonts w:asciiTheme="minorHAnsi" w:hAnsiTheme="minorHAnsi" w:cstheme="minorHAnsi"/>
          <w:sz w:val="22"/>
          <w:szCs w:val="22"/>
          <w:lang w:val="en-GB"/>
        </w:rPr>
        <w:t xml:space="preserve">, Belgium) as a blocking solution. </w:t>
      </w:r>
      <w:r w:rsidR="005E6A72">
        <w:rPr>
          <w:rFonts w:asciiTheme="minorHAnsi" w:hAnsiTheme="minorHAnsi" w:cstheme="minorHAnsi"/>
          <w:sz w:val="22"/>
          <w:szCs w:val="22"/>
          <w:lang w:val="en-GB"/>
        </w:rPr>
        <w:t xml:space="preserve">The same protocol used for </w:t>
      </w:r>
      <w:r w:rsidR="005E6A72" w:rsidRPr="006018AF">
        <w:rPr>
          <w:rFonts w:asciiTheme="minorHAnsi" w:hAnsiTheme="minorHAnsi" w:cstheme="minorHAnsi"/>
          <w:sz w:val="22"/>
          <w:szCs w:val="22"/>
          <w:lang w:val="en-GB"/>
        </w:rPr>
        <w:t>A431</w:t>
      </w:r>
      <w:r w:rsidR="005E6A72">
        <w:rPr>
          <w:rFonts w:asciiTheme="minorHAnsi" w:hAnsiTheme="minorHAnsi" w:cstheme="minorHAnsi"/>
          <w:sz w:val="22"/>
          <w:szCs w:val="22"/>
          <w:lang w:val="en-GB"/>
        </w:rPr>
        <w:t xml:space="preserve"> </w:t>
      </w:r>
      <w:r w:rsidR="005E6A72" w:rsidRPr="006018AF">
        <w:rPr>
          <w:rFonts w:asciiTheme="minorHAnsi" w:hAnsiTheme="minorHAnsi" w:cstheme="minorHAnsi"/>
          <w:sz w:val="22"/>
          <w:szCs w:val="22"/>
          <w:lang w:val="en-GB"/>
        </w:rPr>
        <w:t>and AR42J cell</w:t>
      </w:r>
      <w:r w:rsidR="005E6A72">
        <w:rPr>
          <w:rFonts w:asciiTheme="minorHAnsi" w:hAnsiTheme="minorHAnsi" w:cstheme="minorHAnsi"/>
          <w:sz w:val="22"/>
          <w:szCs w:val="22"/>
          <w:lang w:val="en-GB"/>
        </w:rPr>
        <w:t>s was used to determine the cell uptake</w:t>
      </w:r>
      <w:r w:rsidRPr="006018AF">
        <w:rPr>
          <w:rFonts w:asciiTheme="minorHAnsi" w:hAnsiTheme="minorHAnsi" w:cstheme="minorHAnsi"/>
          <w:sz w:val="22"/>
          <w:szCs w:val="22"/>
          <w:lang w:val="en-GB"/>
        </w:rPr>
        <w:t xml:space="preserve">. Each experiment was </w:t>
      </w:r>
      <w:r w:rsidR="005E6A72">
        <w:rPr>
          <w:rFonts w:asciiTheme="minorHAnsi" w:hAnsiTheme="minorHAnsi" w:cstheme="minorHAnsi"/>
          <w:sz w:val="22"/>
          <w:szCs w:val="22"/>
          <w:lang w:val="en-GB"/>
        </w:rPr>
        <w:t>performed</w:t>
      </w:r>
      <w:r w:rsidRPr="006018AF">
        <w:rPr>
          <w:rFonts w:asciiTheme="minorHAnsi" w:hAnsiTheme="minorHAnsi" w:cstheme="minorHAnsi"/>
          <w:sz w:val="22"/>
          <w:szCs w:val="22"/>
          <w:lang w:val="en-GB"/>
        </w:rPr>
        <w:t xml:space="preserve"> three times in triplicate and the mean value and standard deviation for all the experiments w</w:t>
      </w:r>
      <w:r w:rsidR="005E6A72">
        <w:rPr>
          <w:rFonts w:asciiTheme="minorHAnsi" w:hAnsiTheme="minorHAnsi" w:cstheme="minorHAnsi"/>
          <w:sz w:val="22"/>
          <w:szCs w:val="22"/>
          <w:lang w:val="en-GB"/>
        </w:rPr>
        <w:t>as</w:t>
      </w:r>
      <w:r w:rsidRPr="006018AF">
        <w:rPr>
          <w:rFonts w:asciiTheme="minorHAnsi" w:hAnsiTheme="minorHAnsi" w:cstheme="minorHAnsi"/>
          <w:sz w:val="22"/>
          <w:szCs w:val="22"/>
          <w:lang w:val="en-GB"/>
        </w:rPr>
        <w:t xml:space="preserve"> calculated. </w:t>
      </w:r>
    </w:p>
    <w:p w14:paraId="4457F598" w14:textId="77777777" w:rsidR="00AA2CC0" w:rsidRDefault="00AA2CC0" w:rsidP="00AA2CC0">
      <w:pPr>
        <w:spacing w:line="360" w:lineRule="auto"/>
        <w:rPr>
          <w:rFonts w:asciiTheme="minorHAnsi" w:hAnsiTheme="minorHAnsi" w:cstheme="minorHAnsi"/>
          <w:b/>
          <w:sz w:val="22"/>
          <w:lang w:val="en-GB"/>
        </w:rPr>
      </w:pPr>
    </w:p>
    <w:p w14:paraId="5C6A87D7" w14:textId="75ED15A4" w:rsidR="00AA2CC0" w:rsidRDefault="00AA2CC0" w:rsidP="00AA2CC0">
      <w:pPr>
        <w:spacing w:line="360" w:lineRule="auto"/>
        <w:rPr>
          <w:rFonts w:asciiTheme="minorHAnsi" w:hAnsiTheme="minorHAnsi" w:cstheme="minorHAnsi"/>
          <w:b/>
          <w:sz w:val="22"/>
          <w:lang w:val="en-GB"/>
        </w:rPr>
      </w:pPr>
    </w:p>
    <w:p w14:paraId="23642068" w14:textId="77777777" w:rsidR="00300293" w:rsidRDefault="00300293" w:rsidP="00AA2CC0">
      <w:pPr>
        <w:spacing w:line="360" w:lineRule="auto"/>
        <w:rPr>
          <w:rFonts w:asciiTheme="minorHAnsi" w:hAnsiTheme="minorHAnsi" w:cstheme="minorHAnsi"/>
          <w:b/>
          <w:sz w:val="22"/>
          <w:lang w:val="en-GB"/>
        </w:rPr>
      </w:pPr>
    </w:p>
    <w:p w14:paraId="38E8A30E" w14:textId="0B3A736B" w:rsidR="00110B8B" w:rsidRDefault="00110B8B" w:rsidP="00AA2CC0">
      <w:pPr>
        <w:spacing w:line="360" w:lineRule="auto"/>
        <w:rPr>
          <w:rFonts w:asciiTheme="minorHAnsi" w:hAnsiTheme="minorHAnsi" w:cstheme="minorHAnsi"/>
          <w:sz w:val="22"/>
          <w:szCs w:val="22"/>
          <w:lang w:val="en-GB"/>
        </w:rPr>
      </w:pPr>
      <w:r w:rsidRPr="008F7F11">
        <w:rPr>
          <w:rFonts w:asciiTheme="minorHAnsi" w:hAnsiTheme="minorHAnsi" w:cstheme="minorHAnsi"/>
          <w:b/>
          <w:sz w:val="22"/>
          <w:lang w:val="en-GB"/>
        </w:rPr>
        <w:lastRenderedPageBreak/>
        <w:t>Preclinical Pharmacokinetics and Dosimetry</w:t>
      </w:r>
    </w:p>
    <w:p w14:paraId="7E332F46" w14:textId="429B1671" w:rsidR="00406EC1" w:rsidRPr="00110B8B" w:rsidRDefault="00110B8B" w:rsidP="00AA2CC0">
      <w:pPr>
        <w:autoSpaceDE w:val="0"/>
        <w:autoSpaceDN w:val="0"/>
        <w:adjustRightInd w:val="0"/>
        <w:spacing w:line="360" w:lineRule="auto"/>
        <w:rPr>
          <w:rFonts w:asciiTheme="minorHAnsi" w:hAnsiTheme="minorHAnsi" w:cstheme="minorHAnsi"/>
          <w:sz w:val="22"/>
          <w:szCs w:val="22"/>
          <w:lang w:val="en-GB"/>
        </w:rPr>
      </w:pPr>
      <w:r w:rsidRPr="00110B8B">
        <w:rPr>
          <w:rFonts w:asciiTheme="minorHAnsi" w:hAnsiTheme="minorHAnsi" w:cstheme="minorHAnsi"/>
          <w:sz w:val="22"/>
          <w:szCs w:val="22"/>
          <w:lang w:val="en-GB"/>
        </w:rPr>
        <w:t xml:space="preserve">A one-compartment distribution model was used to characterize the time-activity curves, which were fitted with a single-exponential function implementing </w:t>
      </w:r>
      <w:proofErr w:type="spellStart"/>
      <w:r w:rsidRPr="00110B8B">
        <w:rPr>
          <w:rFonts w:asciiTheme="minorHAnsi" w:hAnsiTheme="minorHAnsi" w:cstheme="minorHAnsi"/>
          <w:sz w:val="22"/>
          <w:szCs w:val="22"/>
          <w:lang w:val="en-GB"/>
        </w:rPr>
        <w:t>Graphpad</w:t>
      </w:r>
      <w:proofErr w:type="spellEnd"/>
      <w:r w:rsidRPr="00110B8B">
        <w:rPr>
          <w:rFonts w:asciiTheme="minorHAnsi" w:hAnsiTheme="minorHAnsi" w:cstheme="minorHAnsi"/>
          <w:sz w:val="22"/>
          <w:szCs w:val="22"/>
          <w:lang w:val="en-GB"/>
        </w:rPr>
        <w:t xml:space="preserve"> Prism software. The time-integrated activity concentration coefficients [TIAC] were determined by integrating the exponential curves folded with the </w:t>
      </w:r>
      <w:r w:rsidRPr="00110B8B">
        <w:rPr>
          <w:rFonts w:asciiTheme="minorHAnsi" w:hAnsiTheme="minorHAnsi" w:cstheme="minorHAnsi"/>
          <w:sz w:val="22"/>
          <w:szCs w:val="22"/>
          <w:vertAlign w:val="superscript"/>
          <w:lang w:val="en-GB"/>
        </w:rPr>
        <w:t>177</w:t>
      </w:r>
      <w:r w:rsidRPr="00110B8B">
        <w:rPr>
          <w:rFonts w:asciiTheme="minorHAnsi" w:hAnsiTheme="minorHAnsi" w:cstheme="minorHAnsi"/>
          <w:sz w:val="22"/>
          <w:szCs w:val="22"/>
          <w:lang w:val="en-GB"/>
        </w:rPr>
        <w:t>Lu decay function with a half-life of 6.</w:t>
      </w:r>
      <w:r w:rsidR="003305BB">
        <w:rPr>
          <w:rFonts w:asciiTheme="minorHAnsi" w:hAnsiTheme="minorHAnsi" w:cstheme="minorHAnsi"/>
          <w:sz w:val="22"/>
          <w:szCs w:val="22"/>
          <w:lang w:val="en-GB"/>
        </w:rPr>
        <w:t>7</w:t>
      </w:r>
      <w:r w:rsidRPr="00110B8B">
        <w:rPr>
          <w:rFonts w:asciiTheme="minorHAnsi" w:hAnsiTheme="minorHAnsi" w:cstheme="minorHAnsi"/>
          <w:sz w:val="22"/>
          <w:szCs w:val="22"/>
          <w:lang w:val="en-GB"/>
        </w:rPr>
        <w:t xml:space="preserve"> d. Animal dosimetry was performed using the RADAR mouse phantom </w:t>
      </w:r>
      <w:r w:rsidRPr="00110B8B">
        <w:rPr>
          <w:rFonts w:asciiTheme="minorHAnsi" w:hAnsiTheme="minorHAnsi" w:cstheme="minorHAnsi"/>
          <w:sz w:val="22"/>
          <w:szCs w:val="22"/>
          <w:lang w:val="en-GB"/>
        </w:rPr>
        <w:fldChar w:fldCharType="begin"/>
      </w:r>
      <w:r w:rsidR="00ED7F56">
        <w:rPr>
          <w:rFonts w:asciiTheme="minorHAnsi" w:hAnsiTheme="minorHAnsi" w:cstheme="minorHAnsi"/>
          <w:sz w:val="22"/>
          <w:szCs w:val="22"/>
          <w:lang w:val="en-GB"/>
        </w:rPr>
        <w:instrText xml:space="preserve"> ADDIN EN.CITE &lt;EndNote&gt;&lt;Cite&gt;&lt;Author&gt;Keenan&lt;/Author&gt;&lt;Year&gt;2010&lt;/Year&gt;&lt;RecNum&gt;21&lt;/RecNum&gt;&lt;DisplayText&gt;[6]&lt;/DisplayText&gt;&lt;record&gt;&lt;rec-number&gt;21&lt;/rec-number&gt;&lt;foreign-keys&gt;&lt;key app="EN" db-id="pt9rddxf1vtew3eww9ev0zfyxpxe02te5s99" timestamp="1716816340"&gt;21&lt;/key&gt;&lt;/foreign-keys&gt;&lt;ref-type name="Journal Article"&gt;17&lt;/ref-type&gt;&lt;contributors&gt;&lt;authors&gt;&lt;author&gt;Keenan, Mary A&lt;/author&gt;&lt;author&gt;Stabin, Michael G&lt;/author&gt;&lt;author&gt;Segars, William P&lt;/author&gt;&lt;author&gt;Fernald, Michael J&lt;/author&gt;&lt;/authors&gt;&lt;/contributors&gt;&lt;titles&gt;&lt;title&gt;RADAR realistic animal model series for dose assessment&lt;/title&gt;&lt;secondary-title&gt;Journal of Nuclear Medicine&lt;/secondary-title&gt;&lt;/titles&gt;&lt;periodical&gt;&lt;full-title&gt;Journal of Nuclear Medicine&lt;/full-title&gt;&lt;/periodical&gt;&lt;pages&gt;471-476&lt;/pages&gt;&lt;volume&gt;51&lt;/volume&gt;&lt;number&gt;3&lt;/number&gt;&lt;dates&gt;&lt;year&gt;2010&lt;/year&gt;&lt;/dates&gt;&lt;isbn&gt;0161-5505&lt;/isbn&gt;&lt;urls&gt;&lt;/urls&gt;&lt;/record&gt;&lt;/Cite&gt;&lt;/EndNote&gt;</w:instrText>
      </w:r>
      <w:r w:rsidRPr="00110B8B">
        <w:rPr>
          <w:rFonts w:asciiTheme="minorHAnsi" w:hAnsiTheme="minorHAnsi" w:cstheme="minorHAnsi"/>
          <w:sz w:val="22"/>
          <w:szCs w:val="22"/>
          <w:lang w:val="en-GB"/>
        </w:rPr>
        <w:fldChar w:fldCharType="separate"/>
      </w:r>
      <w:r w:rsidR="00ED7F56">
        <w:rPr>
          <w:rFonts w:asciiTheme="minorHAnsi" w:hAnsiTheme="minorHAnsi" w:cstheme="minorHAnsi"/>
          <w:noProof/>
          <w:sz w:val="22"/>
          <w:szCs w:val="22"/>
          <w:lang w:val="en-GB"/>
        </w:rPr>
        <w:t>[6]</w:t>
      </w:r>
      <w:r w:rsidRPr="00110B8B">
        <w:rPr>
          <w:rFonts w:asciiTheme="minorHAnsi" w:hAnsiTheme="minorHAnsi" w:cstheme="minorHAnsi"/>
          <w:sz w:val="22"/>
          <w:szCs w:val="22"/>
          <w:lang w:val="en-GB"/>
        </w:rPr>
        <w:fldChar w:fldCharType="end"/>
      </w:r>
      <w:r w:rsidRPr="00110B8B">
        <w:rPr>
          <w:rFonts w:asciiTheme="minorHAnsi" w:hAnsiTheme="minorHAnsi" w:cstheme="minorHAnsi"/>
          <w:sz w:val="22"/>
          <w:szCs w:val="22"/>
          <w:lang w:val="en-GB"/>
        </w:rPr>
        <w:t xml:space="preserve">. The mouse phantom organ weights were used to translate the time-integrated activity concentration coefficients [TIAC] into the regular TIAC. The absorbed dose per given activity was calculated using the MIRD equation (medical internal radiation dose) and the S values obtained from the 25 g RADAR mouse phantom. </w:t>
      </w:r>
    </w:p>
    <w:p w14:paraId="2310B070" w14:textId="0CA9949B" w:rsidR="00110B8B" w:rsidRPr="00406EC1" w:rsidRDefault="00110B8B" w:rsidP="00AA2CC0">
      <w:pPr>
        <w:autoSpaceDE w:val="0"/>
        <w:autoSpaceDN w:val="0"/>
        <w:adjustRightInd w:val="0"/>
        <w:spacing w:line="360" w:lineRule="auto"/>
        <w:rPr>
          <w:rFonts w:asciiTheme="minorHAnsi" w:hAnsiTheme="minorHAnsi" w:cstheme="minorHAnsi"/>
          <w:sz w:val="22"/>
          <w:szCs w:val="22"/>
          <w:lang w:val="en-GB"/>
        </w:rPr>
      </w:pPr>
      <m:oMathPara>
        <m:oMathParaPr>
          <m:jc m:val="left"/>
        </m:oMathParaPr>
        <m:oMath>
          <m:r>
            <m:rPr>
              <m:sty m:val="p"/>
            </m:rPr>
            <w:rPr>
              <w:rFonts w:ascii="Cambria Math" w:hAnsi="Cambria Math" w:cstheme="minorHAnsi"/>
              <w:sz w:val="22"/>
              <w:szCs w:val="22"/>
              <w:lang w:val="en-GB"/>
            </w:rPr>
            <m:t>D=</m:t>
          </m:r>
          <m:d>
            <m:dPr>
              <m:begChr m:val="["/>
              <m:endChr m:val="]"/>
              <m:ctrlPr>
                <w:rPr>
                  <w:rFonts w:ascii="Cambria Math" w:hAnsi="Cambria Math" w:cstheme="minorHAnsi"/>
                  <w:sz w:val="22"/>
                  <w:szCs w:val="22"/>
                  <w:lang w:val="en-GB"/>
                </w:rPr>
              </m:ctrlPr>
            </m:dPr>
            <m:e>
              <m:r>
                <m:rPr>
                  <m:sty m:val="p"/>
                </m:rPr>
                <w:rPr>
                  <w:rFonts w:ascii="Cambria Math" w:hAnsi="Cambria Math" w:cstheme="minorHAnsi"/>
                  <w:sz w:val="22"/>
                  <w:szCs w:val="22"/>
                  <w:lang w:val="en-GB"/>
                </w:rPr>
                <m:t xml:space="preserve">TIAC </m:t>
              </m:r>
              <m:d>
                <m:dPr>
                  <m:ctrlPr>
                    <w:rPr>
                      <w:rFonts w:ascii="Cambria Math" w:hAnsi="Cambria Math" w:cstheme="minorHAnsi"/>
                      <w:sz w:val="22"/>
                      <w:szCs w:val="22"/>
                      <w:lang w:val="en-GB"/>
                    </w:rPr>
                  </m:ctrlPr>
                </m:dPr>
                <m:e>
                  <m:r>
                    <m:rPr>
                      <m:sty m:val="p"/>
                    </m:rPr>
                    <w:rPr>
                      <w:rFonts w:ascii="Cambria Math" w:hAnsi="Cambria Math" w:cstheme="minorHAnsi"/>
                      <w:sz w:val="22"/>
                      <w:szCs w:val="22"/>
                      <w:lang w:val="en-GB"/>
                    </w:rPr>
                    <m:t>organ</m:t>
                  </m:r>
                </m:e>
              </m:d>
            </m:e>
          </m:d>
          <m:r>
            <m:rPr>
              <m:sty m:val="p"/>
            </m:rPr>
            <w:rPr>
              <w:rFonts w:ascii="Cambria Math" w:hAnsi="Cambria Math" w:cstheme="minorHAnsi"/>
              <w:sz w:val="22"/>
              <w:szCs w:val="22"/>
              <w:lang w:val="en-GB"/>
            </w:rPr>
            <m:t xml:space="preserve"> ×m organ ×S (organ←organ)</m:t>
          </m:r>
        </m:oMath>
      </m:oMathPara>
    </w:p>
    <w:p w14:paraId="524D856A" w14:textId="6990F5D2" w:rsidR="00110B8B" w:rsidRPr="00110B8B" w:rsidRDefault="00110B8B" w:rsidP="00AA2CC0">
      <w:pPr>
        <w:autoSpaceDE w:val="0"/>
        <w:autoSpaceDN w:val="0"/>
        <w:adjustRightInd w:val="0"/>
        <w:spacing w:line="360" w:lineRule="auto"/>
        <w:rPr>
          <w:rFonts w:asciiTheme="minorHAnsi" w:hAnsiTheme="minorHAnsi" w:cstheme="minorHAnsi"/>
          <w:sz w:val="22"/>
          <w:szCs w:val="22"/>
          <w:lang w:val="en-GB"/>
        </w:rPr>
      </w:pPr>
      <w:r w:rsidRPr="00110B8B">
        <w:rPr>
          <w:rFonts w:asciiTheme="minorHAnsi" w:hAnsiTheme="minorHAnsi" w:cstheme="minorHAnsi"/>
          <w:sz w:val="22"/>
          <w:szCs w:val="22"/>
          <w:lang w:val="en-GB"/>
        </w:rPr>
        <w:t>Extrapolation of the mouse-based dosimetry to human absorbed doses was done using the equation presented below. In addition</w:t>
      </w:r>
      <w:r w:rsidR="00D66BFA">
        <w:rPr>
          <w:rFonts w:asciiTheme="minorHAnsi" w:hAnsiTheme="minorHAnsi" w:cstheme="minorHAnsi"/>
          <w:sz w:val="22"/>
          <w:szCs w:val="22"/>
          <w:lang w:val="en-GB"/>
        </w:rPr>
        <w:t>,</w:t>
      </w:r>
      <w:r w:rsidRPr="00110B8B">
        <w:rPr>
          <w:rFonts w:asciiTheme="minorHAnsi" w:hAnsiTheme="minorHAnsi" w:cstheme="minorHAnsi"/>
          <w:sz w:val="22"/>
          <w:szCs w:val="22"/>
          <w:lang w:val="en-GB"/>
        </w:rPr>
        <w:t xml:space="preserve"> time scaling was applied using a second equation to account for the more rapid kinetics in mice compared to humans </w:t>
      </w:r>
      <w:r w:rsidRPr="00110B8B">
        <w:rPr>
          <w:rFonts w:asciiTheme="minorHAnsi" w:hAnsiTheme="minorHAnsi" w:cstheme="minorHAnsi"/>
          <w:sz w:val="22"/>
          <w:szCs w:val="22"/>
          <w:lang w:val="en-GB"/>
        </w:rPr>
        <w:fldChar w:fldCharType="begin">
          <w:fldData xml:space="preserve">PEVuZE5vdGU+PENpdGU+PEF1dGhvcj5GYW5pPC9BdXRob3I+PFllYXI+MjAyMDwvWWVhcj48UmVj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</w:fldData>
        </w:fldChar>
      </w:r>
      <w:r w:rsidR="00ED7F56">
        <w:rPr>
          <w:rFonts w:asciiTheme="minorHAnsi" w:hAnsiTheme="minorHAnsi" w:cstheme="minorHAnsi"/>
          <w:sz w:val="22"/>
          <w:szCs w:val="22"/>
          <w:lang w:val="en-GB"/>
        </w:rPr>
        <w:instrText xml:space="preserve"> ADDIN EN.CITE </w:instrText>
      </w:r>
      <w:r w:rsidR="00ED7F56">
        <w:rPr>
          <w:rFonts w:asciiTheme="minorHAnsi" w:hAnsiTheme="minorHAnsi" w:cstheme="minorHAnsi"/>
          <w:sz w:val="22"/>
          <w:szCs w:val="22"/>
          <w:lang w:val="en-GB"/>
        </w:rPr>
        <w:fldChar w:fldCharType="begin">
          <w:fldData xml:space="preserve">PEVuZE5vdGU+PENpdGU+PEF1dGhvcj5GYW5pPC9BdXRob3I+PFllYXI+MjAyMDwvWWVhcj48UmVj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</w:fldData>
        </w:fldChar>
      </w:r>
      <w:r w:rsidR="00ED7F56">
        <w:rPr>
          <w:rFonts w:asciiTheme="minorHAnsi" w:hAnsiTheme="minorHAnsi" w:cstheme="minorHAnsi"/>
          <w:sz w:val="22"/>
          <w:szCs w:val="22"/>
          <w:lang w:val="en-GB"/>
        </w:rPr>
        <w:instrText xml:space="preserve"> ADDIN EN.CITE.DATA </w:instrText>
      </w:r>
      <w:r w:rsidR="00ED7F56">
        <w:rPr>
          <w:rFonts w:asciiTheme="minorHAnsi" w:hAnsiTheme="minorHAnsi" w:cstheme="minorHAnsi"/>
          <w:sz w:val="22"/>
          <w:szCs w:val="22"/>
          <w:lang w:val="en-GB"/>
        </w:rPr>
      </w:r>
      <w:r w:rsidR="00ED7F56">
        <w:rPr>
          <w:rFonts w:asciiTheme="minorHAnsi" w:hAnsiTheme="minorHAnsi" w:cstheme="minorHAnsi"/>
          <w:sz w:val="22"/>
          <w:szCs w:val="22"/>
          <w:lang w:val="en-GB"/>
        </w:rPr>
        <w:fldChar w:fldCharType="end"/>
      </w:r>
      <w:r w:rsidRPr="00110B8B">
        <w:rPr>
          <w:rFonts w:asciiTheme="minorHAnsi" w:hAnsiTheme="minorHAnsi" w:cstheme="minorHAnsi"/>
          <w:sz w:val="22"/>
          <w:szCs w:val="22"/>
          <w:lang w:val="en-GB"/>
        </w:rPr>
      </w:r>
      <w:r w:rsidRPr="00110B8B">
        <w:rPr>
          <w:rFonts w:asciiTheme="minorHAnsi" w:hAnsiTheme="minorHAnsi" w:cstheme="minorHAnsi"/>
          <w:sz w:val="22"/>
          <w:szCs w:val="22"/>
          <w:lang w:val="en-GB"/>
        </w:rPr>
        <w:fldChar w:fldCharType="separate"/>
      </w:r>
      <w:r w:rsidR="00ED7F56">
        <w:rPr>
          <w:rFonts w:asciiTheme="minorHAnsi" w:hAnsiTheme="minorHAnsi" w:cstheme="minorHAnsi"/>
          <w:noProof/>
          <w:sz w:val="22"/>
          <w:szCs w:val="22"/>
          <w:lang w:val="en-GB"/>
        </w:rPr>
        <w:t>[7, 8]</w:t>
      </w:r>
      <w:r w:rsidRPr="00110B8B">
        <w:rPr>
          <w:rFonts w:asciiTheme="minorHAnsi" w:hAnsiTheme="minorHAnsi" w:cstheme="minorHAnsi"/>
          <w:sz w:val="22"/>
          <w:szCs w:val="22"/>
          <w:lang w:val="en-GB"/>
        </w:rPr>
        <w:fldChar w:fldCharType="end"/>
      </w:r>
      <w:r w:rsidRPr="00110B8B">
        <w:rPr>
          <w:rFonts w:asciiTheme="minorHAnsi" w:hAnsiTheme="minorHAnsi" w:cstheme="minorHAnsi"/>
          <w:sz w:val="22"/>
          <w:szCs w:val="22"/>
          <w:lang w:val="en-GB"/>
        </w:rPr>
        <w:t>:</w:t>
      </w:r>
    </w:p>
    <w:p w14:paraId="03040D5A" w14:textId="77777777" w:rsidR="00110B8B" w:rsidRPr="00110B8B" w:rsidRDefault="00110B8B" w:rsidP="00AA2CC0">
      <w:pPr>
        <w:autoSpaceDE w:val="0"/>
        <w:autoSpaceDN w:val="0"/>
        <w:adjustRightInd w:val="0"/>
        <w:spacing w:line="360" w:lineRule="auto"/>
        <w:rPr>
          <w:rFonts w:asciiTheme="minorHAnsi" w:hAnsiTheme="minorHAnsi" w:cstheme="minorHAnsi"/>
          <w:sz w:val="22"/>
          <w:szCs w:val="22"/>
          <w:lang w:val="en-GB"/>
        </w:rPr>
      </w:pPr>
      <w:r w:rsidRPr="00110B8B">
        <w:rPr>
          <w:rFonts w:asciiTheme="minorHAnsi" w:hAnsiTheme="minorHAnsi" w:cstheme="minorHAnsi"/>
          <w:noProof/>
          <w:sz w:val="22"/>
          <w:szCs w:val="22"/>
          <w:lang w:val="de-DE"/>
        </w:rPr>
        <mc:AlternateContent>
          <mc:Choice Requires="wps">
            <w:drawing>
              <wp:anchor distT="0" distB="0" distL="114300" distR="114300" simplePos="0" relativeHeight="251659264" behindDoc="0" locked="0" layoutInCell="1" allowOverlap="1" wp14:anchorId="0BD8A8D6" wp14:editId="11D1D444">
                <wp:simplePos x="0" y="0"/>
                <wp:positionH relativeFrom="column">
                  <wp:posOffset>-52119</wp:posOffset>
                </wp:positionH>
                <wp:positionV relativeFrom="paragraph">
                  <wp:posOffset>111917</wp:posOffset>
                </wp:positionV>
                <wp:extent cx="5735782" cy="440690"/>
                <wp:effectExtent l="0" t="0" r="0" b="0"/>
                <wp:wrapNone/>
                <wp:docPr id="7" name="Textfeld 6"/>
                <wp:cNvGraphicFramePr/>
                <a:graphic xmlns:a="http://schemas.openxmlformats.org/drawingml/2006/main">
                  <a:graphicData uri="http://schemas.microsoft.com/office/word/2010/wordprocessingShape">
                    <wps:wsp>
                      <wps:cNvSpPr txBox="1"/>
                      <wps:spPr>
                        <a:xfrm>
                          <a:off x="0" y="0"/>
                          <a:ext cx="5735782" cy="440690"/>
                        </a:xfrm>
                        <a:prstGeom prst="rect">
                          <a:avLst/>
                        </a:prstGeom>
                        <a:noFill/>
                      </wps:spPr>
                      <wps:txbx>
                        <w:txbxContent>
                          <w:p w14:paraId="4890E666" w14:textId="77777777" w:rsidR="00110B8B" w:rsidRPr="009E3C44" w:rsidRDefault="00110B8B" w:rsidP="00110B8B">
                            <w:pPr>
                              <w:pStyle w:val="StandardWeb"/>
                              <w:spacing w:before="0" w:beforeAutospacing="0" w:after="0" w:afterAutospacing="0"/>
                              <w:rPr>
                                <w:rFonts w:asciiTheme="minorHAnsi" w:hAnsiTheme="minorHAnsi" w:cstheme="minorHAnsi"/>
                                <w:sz w:val="16"/>
                              </w:rPr>
                            </w:pPr>
                            <m:oMath>
                              <m:r>
                                <m:rPr>
                                  <m:sty m:val="p"/>
                                </m:rPr>
                                <w:rPr>
                                  <w:rFonts w:ascii="Cambria Math" w:hAnsi="Cambria Math" w:cstheme="minorHAnsi"/>
                                  <w:color w:val="000000" w:themeColor="text1"/>
                                  <w:kern w:val="24"/>
                                  <w:sz w:val="22"/>
                                  <w:szCs w:val="36"/>
                                </w:rPr>
                                <m:t>% IA per organ in humans=</m:t>
                              </m:r>
                              <m:d>
                                <m:dPr>
                                  <m:begChr m:val="["/>
                                  <m:endChr m:val="]"/>
                                  <m:ctrlPr>
                                    <w:rPr>
                                      <w:rFonts w:ascii="Cambria Math" w:hAnsi="Cambria Math" w:cstheme="minorHAnsi"/>
                                      <w:i/>
                                      <w:iCs/>
                                      <w:color w:val="000000" w:themeColor="text1"/>
                                      <w:kern w:val="24"/>
                                      <w:sz w:val="22"/>
                                      <w:szCs w:val="36"/>
                                      <w:lang w:val="en-US"/>
                                    </w:rPr>
                                  </m:ctrlPr>
                                </m:dPr>
                                <m:e>
                                  <m:r>
                                    <m:rPr>
                                      <m:sty m:val="p"/>
                                    </m:rPr>
                                    <w:rPr>
                                      <w:rFonts w:ascii="Cambria Math" w:hAnsi="Cambria Math" w:cstheme="minorHAnsi"/>
                                      <w:color w:val="000000" w:themeColor="text1"/>
                                      <w:kern w:val="24"/>
                                      <w:sz w:val="22"/>
                                      <w:szCs w:val="36"/>
                                      <w:lang w:val="en-US"/>
                                    </w:rPr>
                                    <m:t>%(</m:t>
                                  </m:r>
                                  <m:f>
                                    <m:fPr>
                                      <m:ctrlPr>
                                        <w:rPr>
                                          <w:rFonts w:ascii="Cambria Math" w:hAnsi="Cambria Math" w:cstheme="minorHAnsi"/>
                                          <w:i/>
                                          <w:iCs/>
                                          <w:color w:val="000000" w:themeColor="text1"/>
                                          <w:kern w:val="24"/>
                                          <w:sz w:val="22"/>
                                          <w:szCs w:val="36"/>
                                          <w:lang w:val="de-AT"/>
                                        </w:rPr>
                                      </m:ctrlPr>
                                    </m:fPr>
                                    <m:num>
                                      <m:r>
                                        <m:rPr>
                                          <m:sty m:val="p"/>
                                        </m:rPr>
                                        <w:rPr>
                                          <w:rFonts w:ascii="Cambria Math" w:hAnsi="Cambria Math" w:cstheme="minorHAnsi"/>
                                          <w:color w:val="000000" w:themeColor="text1"/>
                                          <w:kern w:val="24"/>
                                          <w:sz w:val="22"/>
                                          <w:szCs w:val="36"/>
                                          <w:lang w:val="de-AT"/>
                                        </w:rPr>
                                        <m:t>IA</m:t>
                                      </m:r>
                                    </m:num>
                                    <m:den>
                                      <m:r>
                                        <m:rPr>
                                          <m:sty m:val="p"/>
                                        </m:rPr>
                                        <w:rPr>
                                          <w:rFonts w:ascii="Cambria Math" w:hAnsi="Cambria Math" w:cstheme="minorHAnsi"/>
                                          <w:color w:val="000000" w:themeColor="text1"/>
                                          <w:kern w:val="24"/>
                                          <w:sz w:val="22"/>
                                          <w:szCs w:val="36"/>
                                          <w:lang w:val="de-AT"/>
                                        </w:rPr>
                                        <m:t>g</m:t>
                                      </m:r>
                                    </m:den>
                                  </m:f>
                                  <m:r>
                                    <m:rPr>
                                      <m:sty m:val="p"/>
                                    </m:rPr>
                                    <w:rPr>
                                      <w:rFonts w:ascii="Cambria Math" w:hAnsi="Cambria Math" w:cstheme="minorHAnsi"/>
                                      <w:color w:val="000000" w:themeColor="text1"/>
                                      <w:kern w:val="24"/>
                                      <w:sz w:val="22"/>
                                      <w:szCs w:val="36"/>
                                      <w:lang w:val="en-US"/>
                                    </w:rPr>
                                    <m:t>)mice × mass of mice </m:t>
                                  </m:r>
                                  <m:d>
                                    <m:dPr>
                                      <m:ctrlPr>
                                        <w:rPr>
                                          <w:rFonts w:ascii="Cambria Math" w:hAnsi="Cambria Math" w:cstheme="minorHAnsi"/>
                                          <w:i/>
                                          <w:iCs/>
                                          <w:color w:val="000000" w:themeColor="text1"/>
                                          <w:kern w:val="24"/>
                                          <w:sz w:val="22"/>
                                          <w:szCs w:val="36"/>
                                          <w:lang w:val="en-US"/>
                                        </w:rPr>
                                      </m:ctrlPr>
                                    </m:dPr>
                                    <m:e>
                                      <m:r>
                                        <m:rPr>
                                          <m:sty m:val="p"/>
                                        </m:rPr>
                                        <w:rPr>
                                          <w:rFonts w:ascii="Cambria Math" w:hAnsi="Cambria Math" w:cstheme="minorHAnsi"/>
                                          <w:color w:val="000000" w:themeColor="text1"/>
                                          <w:kern w:val="24"/>
                                          <w:sz w:val="22"/>
                                          <w:szCs w:val="36"/>
                                          <w:lang w:val="en-US"/>
                                        </w:rPr>
                                        <m:t>kg</m:t>
                                      </m:r>
                                    </m:e>
                                  </m:d>
                                </m:e>
                              </m:d>
                              <m:r>
                                <m:rPr>
                                  <m:sty m:val="p"/>
                                </m:rPr>
                                <w:rPr>
                                  <w:rFonts w:ascii="Cambria Math" w:hAnsi="Cambria Math" w:cstheme="minorHAnsi"/>
                                  <w:color w:val="000000" w:themeColor="text1"/>
                                  <w:kern w:val="24"/>
                                  <w:sz w:val="22"/>
                                  <w:szCs w:val="36"/>
                                  <w:lang w:val="en-US"/>
                                </w:rPr>
                                <m:t>×</m:t>
                              </m:r>
                              <m:r>
                                <m:rPr>
                                  <m:sty m:val="p"/>
                                </m:rPr>
                                <w:rPr>
                                  <w:rFonts w:ascii="Cambria Math" w:hAnsi="Cambria Math" w:cstheme="minorHAnsi"/>
                                  <w:color w:val="000000" w:themeColor="text1"/>
                                  <w:kern w:val="24"/>
                                  <w:sz w:val="22"/>
                                  <w:szCs w:val="36"/>
                                  <w:lang w:val="de-AT"/>
                                </w:rPr>
                                <m:t>( </m:t>
                              </m:r>
                              <m:f>
                                <m:fPr>
                                  <m:ctrlPr>
                                    <w:rPr>
                                      <w:rFonts w:ascii="Cambria Math" w:hAnsi="Cambria Math" w:cstheme="minorHAnsi"/>
                                      <w:i/>
                                      <w:iCs/>
                                      <w:color w:val="000000" w:themeColor="text1"/>
                                      <w:kern w:val="24"/>
                                      <w:sz w:val="22"/>
                                      <w:szCs w:val="36"/>
                                    </w:rPr>
                                  </m:ctrlPr>
                                </m:fPr>
                                <m:num>
                                  <m:r>
                                    <m:rPr>
                                      <m:sty m:val="p"/>
                                    </m:rPr>
                                    <w:rPr>
                                      <w:rFonts w:ascii="Cambria Math" w:hAnsi="Cambria Math" w:cstheme="minorHAnsi"/>
                                      <w:color w:val="000000" w:themeColor="text1"/>
                                      <w:kern w:val="24"/>
                                      <w:sz w:val="22"/>
                                      <w:szCs w:val="36"/>
                                      <w:lang w:val="en-US"/>
                                    </w:rPr>
                                    <m:t>mass of human organ (g) </m:t>
                                  </m:r>
                                </m:num>
                                <m:den>
                                  <m:r>
                                    <m:rPr>
                                      <m:sty m:val="p"/>
                                    </m:rPr>
                                    <w:rPr>
                                      <w:rFonts w:ascii="Cambria Math" w:hAnsi="Cambria Math" w:cstheme="minorHAnsi"/>
                                      <w:color w:val="000000" w:themeColor="text1"/>
                                      <w:kern w:val="24"/>
                                      <w:sz w:val="22"/>
                                      <w:szCs w:val="36"/>
                                      <w:lang w:val="en-US"/>
                                    </w:rPr>
                                    <m:t>total body mass of human (kg) </m:t>
                                  </m:r>
                                </m:den>
                              </m:f>
                            </m:oMath>
                            <w:r w:rsidRPr="009E3C44">
                              <w:rPr>
                                <w:rFonts w:asciiTheme="minorHAnsi" w:hAnsiTheme="minorHAnsi" w:cstheme="minorHAnsi"/>
                                <w:color w:val="000000" w:themeColor="text1"/>
                                <w:kern w:val="24"/>
                                <w:sz w:val="22"/>
                                <w:szCs w:val="36"/>
                              </w:rPr>
                              <w:t xml:space="preserve"> )</w:t>
                            </w:r>
                          </w:p>
                        </w:txbxContent>
                      </wps:txbx>
                      <wps:bodyPr wrap="square" lIns="0" tIns="0" rIns="0" bIns="0" rtlCol="0">
                        <a:spAutoFit/>
                      </wps:bodyPr>
                    </wps:wsp>
                  </a:graphicData>
                </a:graphic>
                <wp14:sizeRelH relativeFrom="margin">
                  <wp14:pctWidth>0</wp14:pctWidth>
                </wp14:sizeRelH>
              </wp:anchor>
            </w:drawing>
          </mc:Choice>
          <mc:Fallback>
            <w:pict>
              <v:shapetype w14:anchorId="0BD8A8D6" id="_x0000_t202" coordsize="21600,21600" o:spt="202" path="m,l,21600r21600,l21600,xe">
                <v:stroke joinstyle="miter"/>
                <v:path gradientshapeok="t" o:connecttype="rect"/>
              </v:shapetype>
              <v:shape id="Textfeld 6" o:spid="_x0000_s1026" type="#_x0000_t202" style="position:absolute;left:0;text-align:left;margin-left:-4.1pt;margin-top:8.8pt;width:451.65pt;height:34.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" filled="f" stroked="f">
                <v:textbox style="mso-fit-shape-to-text:t" inset="0,0,0,0">
                  <w:txbxContent>
                    <w:p w14:paraId="4890E666" w14:textId="77777777" w:rsidR="00110B8B" w:rsidRPr="009E3C44" w:rsidRDefault="00110B8B" w:rsidP="00110B8B">
                      <w:pPr>
                        <w:pStyle w:val="StandardWeb"/>
                        <w:spacing w:before="0" w:beforeAutospacing="0" w:after="0" w:afterAutospacing="0"/>
                        <w:rPr>
                          <w:rFonts w:asciiTheme="minorHAnsi" w:hAnsiTheme="minorHAnsi" w:cstheme="minorHAnsi"/>
                          <w:sz w:val="16"/>
                        </w:rPr>
                      </w:pPr>
                      <m:oMath>
                        <m:r>
                          <m:rPr>
                            <m:sty m:val="p"/>
                          </m:rPr>
                          <w:rPr>
                            <w:rFonts w:ascii="Cambria Math" w:hAnsi="Cambria Math" w:cstheme="minorHAnsi"/>
                            <w:color w:val="000000" w:themeColor="text1"/>
                            <w:kern w:val="24"/>
                            <w:sz w:val="22"/>
                            <w:szCs w:val="36"/>
                          </w:rPr>
                          <m:t>% IA per organ in humans=</m:t>
                        </m:r>
                        <m:d>
                          <m:dPr>
                            <m:begChr m:val="["/>
                            <m:endChr m:val="]"/>
                            <m:ctrlPr>
                              <w:rPr>
                                <w:rFonts w:ascii="Cambria Math" w:hAnsi="Cambria Math" w:cstheme="minorHAnsi"/>
                                <w:i/>
                                <w:iCs/>
                                <w:color w:val="000000" w:themeColor="text1"/>
                                <w:kern w:val="24"/>
                                <w:sz w:val="22"/>
                                <w:szCs w:val="36"/>
                                <w:lang w:val="en-US"/>
                              </w:rPr>
                            </m:ctrlPr>
                          </m:dPr>
                          <m:e>
                            <m:r>
                              <m:rPr>
                                <m:sty m:val="p"/>
                              </m:rPr>
                              <w:rPr>
                                <w:rFonts w:ascii="Cambria Math" w:hAnsi="Cambria Math" w:cstheme="minorHAnsi"/>
                                <w:color w:val="000000" w:themeColor="text1"/>
                                <w:kern w:val="24"/>
                                <w:sz w:val="22"/>
                                <w:szCs w:val="36"/>
                                <w:lang w:val="en-US"/>
                              </w:rPr>
                              <m:t>%(</m:t>
                            </m:r>
                            <m:f>
                              <m:fPr>
                                <m:ctrlPr>
                                  <w:rPr>
                                    <w:rFonts w:ascii="Cambria Math" w:hAnsi="Cambria Math" w:cstheme="minorHAnsi"/>
                                    <w:i/>
                                    <w:iCs/>
                                    <w:color w:val="000000" w:themeColor="text1"/>
                                    <w:kern w:val="24"/>
                                    <w:sz w:val="22"/>
                                    <w:szCs w:val="36"/>
                                    <w:lang w:val="de-AT"/>
                                  </w:rPr>
                                </m:ctrlPr>
                              </m:fPr>
                              <m:num>
                                <m:r>
                                  <m:rPr>
                                    <m:sty m:val="p"/>
                                  </m:rPr>
                                  <w:rPr>
                                    <w:rFonts w:ascii="Cambria Math" w:hAnsi="Cambria Math" w:cstheme="minorHAnsi"/>
                                    <w:color w:val="000000" w:themeColor="text1"/>
                                    <w:kern w:val="24"/>
                                    <w:sz w:val="22"/>
                                    <w:szCs w:val="36"/>
                                    <w:lang w:val="de-AT"/>
                                  </w:rPr>
                                  <m:t>IA</m:t>
                                </m:r>
                              </m:num>
                              <m:den>
                                <m:r>
                                  <m:rPr>
                                    <m:sty m:val="p"/>
                                  </m:rPr>
                                  <w:rPr>
                                    <w:rFonts w:ascii="Cambria Math" w:hAnsi="Cambria Math" w:cstheme="minorHAnsi"/>
                                    <w:color w:val="000000" w:themeColor="text1"/>
                                    <w:kern w:val="24"/>
                                    <w:sz w:val="22"/>
                                    <w:szCs w:val="36"/>
                                    <w:lang w:val="de-AT"/>
                                  </w:rPr>
                                  <m:t>g</m:t>
                                </m:r>
                              </m:den>
                            </m:f>
                            <m:r>
                              <m:rPr>
                                <m:sty m:val="p"/>
                              </m:rPr>
                              <w:rPr>
                                <w:rFonts w:ascii="Cambria Math" w:hAnsi="Cambria Math" w:cstheme="minorHAnsi"/>
                                <w:color w:val="000000" w:themeColor="text1"/>
                                <w:kern w:val="24"/>
                                <w:sz w:val="22"/>
                                <w:szCs w:val="36"/>
                                <w:lang w:val="en-US"/>
                              </w:rPr>
                              <m:t>)mice × mass of mice </m:t>
                            </m:r>
                            <m:d>
                              <m:dPr>
                                <m:ctrlPr>
                                  <w:rPr>
                                    <w:rFonts w:ascii="Cambria Math" w:hAnsi="Cambria Math" w:cstheme="minorHAnsi"/>
                                    <w:i/>
                                    <w:iCs/>
                                    <w:color w:val="000000" w:themeColor="text1"/>
                                    <w:kern w:val="24"/>
                                    <w:sz w:val="22"/>
                                    <w:szCs w:val="36"/>
                                    <w:lang w:val="en-US"/>
                                  </w:rPr>
                                </m:ctrlPr>
                              </m:dPr>
                              <m:e>
                                <m:r>
                                  <m:rPr>
                                    <m:sty m:val="p"/>
                                  </m:rPr>
                                  <w:rPr>
                                    <w:rFonts w:ascii="Cambria Math" w:hAnsi="Cambria Math" w:cstheme="minorHAnsi"/>
                                    <w:color w:val="000000" w:themeColor="text1"/>
                                    <w:kern w:val="24"/>
                                    <w:sz w:val="22"/>
                                    <w:szCs w:val="36"/>
                                    <w:lang w:val="en-US"/>
                                  </w:rPr>
                                  <m:t>kg</m:t>
                                </m:r>
                              </m:e>
                            </m:d>
                          </m:e>
                        </m:d>
                        <m:r>
                          <m:rPr>
                            <m:sty m:val="p"/>
                          </m:rPr>
                          <w:rPr>
                            <w:rFonts w:ascii="Cambria Math" w:hAnsi="Cambria Math" w:cstheme="minorHAnsi"/>
                            <w:color w:val="000000" w:themeColor="text1"/>
                            <w:kern w:val="24"/>
                            <w:sz w:val="22"/>
                            <w:szCs w:val="36"/>
                            <w:lang w:val="en-US"/>
                          </w:rPr>
                          <m:t>×</m:t>
                        </m:r>
                        <m:r>
                          <m:rPr>
                            <m:sty m:val="p"/>
                          </m:rPr>
                          <w:rPr>
                            <w:rFonts w:ascii="Cambria Math" w:hAnsi="Cambria Math" w:cstheme="minorHAnsi"/>
                            <w:color w:val="000000" w:themeColor="text1"/>
                            <w:kern w:val="24"/>
                            <w:sz w:val="22"/>
                            <w:szCs w:val="36"/>
                            <w:lang w:val="de-AT"/>
                          </w:rPr>
                          <m:t>( </m:t>
                        </m:r>
                        <m:f>
                          <m:fPr>
                            <m:ctrlPr>
                              <w:rPr>
                                <w:rFonts w:ascii="Cambria Math" w:hAnsi="Cambria Math" w:cstheme="minorHAnsi"/>
                                <w:i/>
                                <w:iCs/>
                                <w:color w:val="000000" w:themeColor="text1"/>
                                <w:kern w:val="24"/>
                                <w:sz w:val="22"/>
                                <w:szCs w:val="36"/>
                              </w:rPr>
                            </m:ctrlPr>
                          </m:fPr>
                          <m:num>
                            <m:r>
                              <m:rPr>
                                <m:sty m:val="p"/>
                              </m:rPr>
                              <w:rPr>
                                <w:rFonts w:ascii="Cambria Math" w:hAnsi="Cambria Math" w:cstheme="minorHAnsi"/>
                                <w:color w:val="000000" w:themeColor="text1"/>
                                <w:kern w:val="24"/>
                                <w:sz w:val="22"/>
                                <w:szCs w:val="36"/>
                                <w:lang w:val="en-US"/>
                              </w:rPr>
                              <m:t>mass of human organ (g) </m:t>
                            </m:r>
                          </m:num>
                          <m:den>
                            <m:r>
                              <m:rPr>
                                <m:sty m:val="p"/>
                              </m:rPr>
                              <w:rPr>
                                <w:rFonts w:ascii="Cambria Math" w:hAnsi="Cambria Math" w:cstheme="minorHAnsi"/>
                                <w:color w:val="000000" w:themeColor="text1"/>
                                <w:kern w:val="24"/>
                                <w:sz w:val="22"/>
                                <w:szCs w:val="36"/>
                                <w:lang w:val="en-US"/>
                              </w:rPr>
                              <m:t>total body mass of human (kg) </m:t>
                            </m:r>
                          </m:den>
                        </m:f>
                      </m:oMath>
                      <w:r w:rsidRPr="009E3C44">
                        <w:rPr>
                          <w:rFonts w:asciiTheme="minorHAnsi" w:hAnsiTheme="minorHAnsi" w:cstheme="minorHAnsi"/>
                          <w:color w:val="000000" w:themeColor="text1"/>
                          <w:kern w:val="24"/>
                          <w:sz w:val="22"/>
                          <w:szCs w:val="36"/>
                        </w:rPr>
                        <w:t xml:space="preserve"> )</w:t>
                      </w:r>
                    </w:p>
                  </w:txbxContent>
                </v:textbox>
              </v:shape>
            </w:pict>
          </mc:Fallback>
        </mc:AlternateContent>
      </w:r>
    </w:p>
    <w:p w14:paraId="4D80E101" w14:textId="037D4AD6" w:rsidR="00110B8B" w:rsidRDefault="00110B8B" w:rsidP="00AA2CC0">
      <w:pPr>
        <w:autoSpaceDE w:val="0"/>
        <w:autoSpaceDN w:val="0"/>
        <w:adjustRightInd w:val="0"/>
        <w:spacing w:line="360" w:lineRule="auto"/>
        <w:rPr>
          <w:rFonts w:asciiTheme="minorHAnsi" w:hAnsiTheme="minorHAnsi" w:cstheme="minorHAnsi"/>
          <w:sz w:val="22"/>
          <w:szCs w:val="22"/>
          <w:lang w:val="en-GB"/>
        </w:rPr>
      </w:pPr>
    </w:p>
    <w:p w14:paraId="4FB32B26" w14:textId="22A9772F" w:rsidR="00110B8B" w:rsidRDefault="00110B8B" w:rsidP="00AA2CC0">
      <w:pPr>
        <w:autoSpaceDE w:val="0"/>
        <w:autoSpaceDN w:val="0"/>
        <w:adjustRightInd w:val="0"/>
        <w:spacing w:line="360" w:lineRule="auto"/>
        <w:rPr>
          <w:rFonts w:asciiTheme="minorHAnsi" w:hAnsiTheme="minorHAnsi" w:cstheme="minorHAnsi"/>
          <w:sz w:val="22"/>
          <w:szCs w:val="22"/>
          <w:lang w:val="en-GB"/>
        </w:rPr>
      </w:pPr>
      <w:r>
        <w:rPr>
          <w:noProof/>
          <w:lang w:val="de-DE"/>
        </w:rPr>
        <mc:AlternateContent>
          <mc:Choice Requires="wps">
            <w:drawing>
              <wp:anchor distT="0" distB="0" distL="114300" distR="114300" simplePos="0" relativeHeight="251662336" behindDoc="0" locked="0" layoutInCell="1" allowOverlap="1" wp14:anchorId="090F9964" wp14:editId="367C3A77">
                <wp:simplePos x="0" y="0"/>
                <wp:positionH relativeFrom="column">
                  <wp:posOffset>0</wp:posOffset>
                </wp:positionH>
                <wp:positionV relativeFrom="paragraph">
                  <wp:posOffset>-635</wp:posOffset>
                </wp:positionV>
                <wp:extent cx="3170555" cy="269240"/>
                <wp:effectExtent l="0" t="0" r="0" b="0"/>
                <wp:wrapNone/>
                <wp:docPr id="3" name="Textfeld 3"/>
                <wp:cNvGraphicFramePr/>
                <a:graphic xmlns:a="http://schemas.openxmlformats.org/drawingml/2006/main">
                  <a:graphicData uri="http://schemas.microsoft.com/office/word/2010/wordprocessingShape">
                    <wps:wsp>
                      <wps:cNvSpPr txBox="1"/>
                      <wps:spPr>
                        <a:xfrm>
                          <a:off x="0" y="0"/>
                          <a:ext cx="3170555" cy="269240"/>
                        </a:xfrm>
                        <a:prstGeom prst="rect">
                          <a:avLst/>
                        </a:prstGeom>
                        <a:noFill/>
                      </wps:spPr>
                      <wps:txbx>
                        <w:txbxContent>
                          <w:p w14:paraId="5F5C12C4" w14:textId="77777777" w:rsidR="00110B8B" w:rsidRDefault="00110B8B" w:rsidP="00110B8B">
                            <w:pPr>
                              <w:pStyle w:val="StandardWeb"/>
                              <w:spacing w:before="0" w:beforeAutospacing="0" w:after="0" w:afterAutospacing="0"/>
                            </w:pPr>
                            <m:oMath>
                              <m:r>
                                <m:rPr>
                                  <m:sty m:val="p"/>
                                </m:rPr>
                                <w:rPr>
                                  <w:rFonts w:ascii="Cambria Math" w:eastAsia="DengXian" w:hAnsi="Cambria Math" w:cs="Calibri"/>
                                  <w:color w:val="000000"/>
                                  <w:kern w:val="24"/>
                                  <w:sz w:val="22"/>
                                  <w:szCs w:val="22"/>
                                  <w:lang w:val="de-AT"/>
                                </w:rPr>
                                <m:t>time</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in</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humans</m:t>
                              </m:r>
                              <m:r>
                                <m:rPr>
                                  <m:sty m:val="p"/>
                                </m:rPr>
                                <w:rPr>
                                  <w:rFonts w:ascii="Cambria Math" w:eastAsia="DengXian" w:hAnsi="Cambria Math" w:cs="Calibri"/>
                                  <w:color w:val="000000"/>
                                  <w:kern w:val="24"/>
                                  <w:sz w:val="22"/>
                                  <w:szCs w:val="22"/>
                                </w:rPr>
                                <m:t>=</m:t>
                              </m:r>
                              <m:r>
                                <m:rPr>
                                  <m:sty m:val="p"/>
                                </m:rPr>
                                <w:rPr>
                                  <w:rFonts w:ascii="Cambria Math" w:eastAsia="DengXian" w:hAnsi="Cambria Math" w:cs="Calibri"/>
                                  <w:color w:val="000000"/>
                                  <w:kern w:val="24"/>
                                  <w:sz w:val="22"/>
                                  <w:szCs w:val="22"/>
                                  <w:lang w:val="de-AT"/>
                                </w:rPr>
                                <m:t>time</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in</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mice</m:t>
                              </m:r>
                              <m:r>
                                <w:rPr>
                                  <w:rFonts w:ascii="Cambria Math" w:eastAsia="DengXian" w:hAnsi="Cambria Math" w:cs="Calibri"/>
                                  <w:color w:val="000000"/>
                                  <w:kern w:val="24"/>
                                  <w:sz w:val="22"/>
                                  <w:szCs w:val="22"/>
                                  <w:lang w:val="de-AT"/>
                                </w:rPr>
                                <m:t> </m:t>
                              </m:r>
                              <m:r>
                                <m:rPr>
                                  <m:sty m:val="p"/>
                                </m:rPr>
                                <w:rPr>
                                  <w:rFonts w:ascii="Cambria Math" w:eastAsia="DengXian" w:cs="Calibri" w:hint="eastAsia"/>
                                  <w:color w:val="000000"/>
                                  <w:kern w:val="24"/>
                                  <w:sz w:val="22"/>
                                  <w:szCs w:val="22"/>
                                  <w:lang w:val="de-AT"/>
                                </w:rPr>
                                <m:t>×</m:t>
                              </m:r>
                              <m:r>
                                <m:rPr>
                                  <m:sty m:val="p"/>
                                </m:rPr>
                                <w:rPr>
                                  <w:rFonts w:ascii="Cambria Math" w:eastAsia="DengXian" w:cs="Calibri" w:hint="eastAsia"/>
                                  <w:color w:val="000000"/>
                                  <w:kern w:val="24"/>
                                  <w:sz w:val="22"/>
                                  <w:szCs w:val="22"/>
                                  <w:lang w:val="de-AT"/>
                                </w:rPr>
                                <m:t>[</m:t>
                              </m:r>
                              <m:r>
                                <w:rPr>
                                  <w:rFonts w:ascii="Cambria Math" w:eastAsia="DengXian" w:hAnsi="Cambria Math" w:cs="Calibri"/>
                                  <w:color w:val="000000"/>
                                  <w:kern w:val="24"/>
                                  <w:sz w:val="22"/>
                                  <w:szCs w:val="22"/>
                                  <w:lang w:val="de-AT"/>
                                </w:rPr>
                                <m:t> </m:t>
                              </m:r>
                              <m:f>
                                <m:fPr>
                                  <m:ctrlPr>
                                    <w:rPr>
                                      <w:rFonts w:ascii="Cambria Math" w:eastAsia="DengXian" w:hAnsi="Cambria Math" w:cs="Calibri"/>
                                      <w:i/>
                                      <w:iCs/>
                                      <w:color w:val="000000"/>
                                      <w:kern w:val="24"/>
                                      <w:sz w:val="22"/>
                                      <w:szCs w:val="22"/>
                                    </w:rPr>
                                  </m:ctrlPr>
                                </m:fPr>
                                <m:num>
                                  <m:r>
                                    <m:rPr>
                                      <m:sty m:val="p"/>
                                    </m:rPr>
                                    <w:rPr>
                                      <w:rFonts w:ascii="Cambria Math" w:eastAsia="DengXian" w:hAnsi="Cambria Math" w:cs="Calibri"/>
                                      <w:color w:val="000000"/>
                                      <w:kern w:val="24"/>
                                      <w:sz w:val="22"/>
                                      <w:szCs w:val="22"/>
                                      <w:lang w:val="en-US"/>
                                    </w:rPr>
                                    <m:t>mass</m:t>
                                  </m:r>
                                  <m:r>
                                    <w:rPr>
                                      <w:rFonts w:ascii="Cambria Math" w:eastAsia="DengXian" w:hAnsi="Cambria Math" w:cs="Calibri"/>
                                      <w:color w:val="000000"/>
                                      <w:kern w:val="24"/>
                                      <w:sz w:val="22"/>
                                      <w:szCs w:val="22"/>
                                      <w:lang w:val="en-US"/>
                                    </w:rPr>
                                    <m:t> </m:t>
                                  </m:r>
                                  <m:r>
                                    <m:rPr>
                                      <m:sty m:val="p"/>
                                    </m:rPr>
                                    <w:rPr>
                                      <w:rFonts w:ascii="Cambria Math" w:eastAsia="DengXian" w:hAnsi="Cambria Math" w:cs="Calibri"/>
                                      <w:color w:val="000000"/>
                                      <w:kern w:val="24"/>
                                      <w:sz w:val="22"/>
                                      <w:szCs w:val="22"/>
                                      <w:lang w:val="en-US"/>
                                    </w:rPr>
                                    <m:t>of</m:t>
                                  </m:r>
                                  <m:r>
                                    <w:rPr>
                                      <w:rFonts w:ascii="Cambria Math" w:eastAsia="DengXian" w:hAnsi="Cambria Math" w:cs="Calibri"/>
                                      <w:color w:val="000000"/>
                                      <w:kern w:val="24"/>
                                      <w:sz w:val="22"/>
                                      <w:szCs w:val="22"/>
                                      <w:lang w:val="en-US"/>
                                    </w:rPr>
                                    <m:t> </m:t>
                                  </m:r>
                                  <m:r>
                                    <m:rPr>
                                      <m:sty m:val="p"/>
                                    </m:rPr>
                                    <w:rPr>
                                      <w:rFonts w:ascii="Cambria Math" w:eastAsia="DengXian" w:hAnsi="Cambria Math" w:cs="Calibri"/>
                                      <w:color w:val="000000"/>
                                      <w:kern w:val="24"/>
                                      <w:sz w:val="22"/>
                                      <w:szCs w:val="22"/>
                                      <w:lang w:val="en-US"/>
                                    </w:rPr>
                                    <m:t>human</m:t>
                                  </m:r>
                                  <m:r>
                                    <w:rPr>
                                      <w:rFonts w:ascii="Cambria Math" w:eastAsia="DengXian" w:hAnsi="Cambria Math" w:cs="Calibri"/>
                                      <w:color w:val="000000"/>
                                      <w:kern w:val="24"/>
                                      <w:sz w:val="22"/>
                                      <w:szCs w:val="22"/>
                                      <w:lang w:val="en-US"/>
                                    </w:rPr>
                                    <m:t> </m:t>
                                  </m:r>
                                  <m:r>
                                    <m:rPr>
                                      <m:sty m:val="p"/>
                                    </m:rPr>
                                    <w:rPr>
                                      <w:rFonts w:ascii="Cambria Math" w:eastAsia="DengXian" w:hAnsi="Cambria Math" w:cs="Calibri"/>
                                      <w:color w:val="000000"/>
                                      <w:kern w:val="24"/>
                                      <w:sz w:val="22"/>
                                      <w:szCs w:val="22"/>
                                      <w:lang w:val="en-US"/>
                                    </w:rPr>
                                    <m:t>(</m:t>
                                  </m:r>
                                  <m:r>
                                    <m:rPr>
                                      <m:sty m:val="p"/>
                                    </m:rPr>
                                    <w:rPr>
                                      <w:rFonts w:ascii="Cambria Math" w:eastAsia="DengXian" w:hAnsi="Cambria Math" w:cs="Calibri"/>
                                      <w:color w:val="000000"/>
                                      <w:kern w:val="24"/>
                                      <w:sz w:val="22"/>
                                      <w:szCs w:val="22"/>
                                      <w:lang w:val="de-AT"/>
                                    </w:rPr>
                                    <m:t>k</m:t>
                                  </m:r>
                                  <m:r>
                                    <m:rPr>
                                      <m:sty m:val="p"/>
                                    </m:rPr>
                                    <w:rPr>
                                      <w:rFonts w:ascii="Cambria Math" w:eastAsia="DengXian" w:hAnsi="Cambria Math" w:cs="Calibri"/>
                                      <w:color w:val="000000"/>
                                      <w:kern w:val="24"/>
                                      <w:sz w:val="22"/>
                                      <w:szCs w:val="22"/>
                                      <w:lang w:val="en-US"/>
                                    </w:rPr>
                                    <m:t>g)</m:t>
                                  </m:r>
                                  <m:r>
                                    <w:rPr>
                                      <w:rFonts w:ascii="Cambria Math" w:eastAsia="DengXian" w:hAnsi="Cambria Math" w:cs="Calibri"/>
                                      <w:color w:val="000000"/>
                                      <w:kern w:val="24"/>
                                      <w:sz w:val="22"/>
                                      <w:szCs w:val="22"/>
                                      <w:lang w:val="en-US"/>
                                    </w:rPr>
                                    <m:t> </m:t>
                                  </m:r>
                                </m:num>
                                <m:den>
                                  <m:r>
                                    <m:rPr>
                                      <m:sty m:val="p"/>
                                    </m:rPr>
                                    <w:rPr>
                                      <w:rFonts w:ascii="Cambria Math" w:eastAsia="DengXian" w:hAnsi="Cambria Math" w:cs="Calibri"/>
                                      <w:color w:val="000000"/>
                                      <w:kern w:val="24"/>
                                      <w:sz w:val="22"/>
                                      <w:szCs w:val="22"/>
                                      <w:lang w:val="de-AT"/>
                                    </w:rPr>
                                    <m:t>mass</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of</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mice</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m:t>
                                  </m:r>
                                  <m:r>
                                    <m:rPr>
                                      <m:sty m:val="p"/>
                                    </m:rPr>
                                    <w:rPr>
                                      <w:rFonts w:ascii="Cambria Math" w:eastAsia="DengXian" w:hAnsi="Cambria Math" w:cs="Calibri"/>
                                      <w:color w:val="000000"/>
                                      <w:kern w:val="24"/>
                                      <w:sz w:val="22"/>
                                      <w:szCs w:val="22"/>
                                      <w:lang w:val="en-US"/>
                                    </w:rPr>
                                    <m:t>kg)</m:t>
                                  </m:r>
                                  <m:r>
                                    <w:rPr>
                                      <w:rFonts w:ascii="Cambria Math" w:eastAsia="DengXian" w:hAnsi="Cambria Math" w:cs="Calibri"/>
                                      <w:color w:val="000000"/>
                                      <w:kern w:val="24"/>
                                      <w:sz w:val="22"/>
                                      <w:szCs w:val="22"/>
                                      <w:lang w:val="en-US"/>
                                    </w:rPr>
                                    <m:t> </m:t>
                                  </m:r>
                                </m:den>
                              </m:f>
                            </m:oMath>
                            <w:r>
                              <w:rPr>
                                <w:rFonts w:ascii="Calibri" w:eastAsia="DengXian" w:hAnsi="Calibri" w:cs="Calibri"/>
                                <w:color w:val="000000"/>
                                <w:kern w:val="24"/>
                                <w:sz w:val="22"/>
                                <w:szCs w:val="22"/>
                              </w:rPr>
                              <w:t xml:space="preserve"> ] </w:t>
                            </w:r>
                            <m:oMath>
                              <m:f>
                                <m:fPr>
                                  <m:ctrlPr>
                                    <w:rPr>
                                      <w:rFonts w:ascii="Cambria Math" w:eastAsia="DengXian" w:hAnsi="Cambria Math" w:cs="Calibri"/>
                                      <w:i/>
                                      <w:iCs/>
                                      <w:color w:val="000000"/>
                                      <w:kern w:val="24"/>
                                      <w:position w:val="5"/>
                                      <w:sz w:val="18"/>
                                      <w:szCs w:val="18"/>
                                      <w:vertAlign w:val="superscript"/>
                                    </w:rPr>
                                  </m:ctrlPr>
                                </m:fPr>
                                <m:num>
                                  <m:r>
                                    <m:rPr>
                                      <m:sty m:val="p"/>
                                    </m:rPr>
                                    <w:rPr>
                                      <w:rFonts w:ascii="Cambria Math" w:eastAsia="DengXian" w:hAnsi="Cambria Math" w:cs="Calibri"/>
                                      <w:color w:val="000000"/>
                                      <w:kern w:val="24"/>
                                      <w:sz w:val="18"/>
                                      <w:szCs w:val="18"/>
                                      <w:lang w:val="de-AT"/>
                                    </w:rPr>
                                    <m:t>1</m:t>
                                  </m:r>
                                </m:num>
                                <m:den>
                                  <m:r>
                                    <m:rPr>
                                      <m:sty m:val="p"/>
                                    </m:rPr>
                                    <w:rPr>
                                      <w:rFonts w:ascii="Cambria Math" w:eastAsia="DengXian" w:hAnsi="Cambria Math" w:cs="Calibri"/>
                                      <w:color w:val="000000"/>
                                      <w:kern w:val="24"/>
                                      <w:position w:val="5"/>
                                      <w:sz w:val="18"/>
                                      <w:szCs w:val="18"/>
                                      <w:vertAlign w:val="superscript"/>
                                      <w:lang w:val="de-AT"/>
                                    </w:rPr>
                                    <m:t>4</m:t>
                                  </m:r>
                                </m:den>
                              </m:f>
                            </m:oMath>
                          </w:p>
                        </w:txbxContent>
                      </wps:txbx>
                      <wps:bodyPr wrap="none" lIns="0" tIns="0" rIns="0" bIns="0" rtlCol="0">
                        <a:spAutoFit/>
                      </wps:bodyPr>
                    </wps:wsp>
                  </a:graphicData>
                </a:graphic>
              </wp:anchor>
            </w:drawing>
          </mc:Choice>
          <mc:Fallback>
            <w:pict>
              <v:shape w14:anchorId="090F9964" id="Textfeld 3" o:spid="_x0000_s1027" type="#_x0000_t202" style="position:absolute;left:0;text-align:left;margin-left:0;margin-top:-.05pt;width:249.65pt;height:21.2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" filled="f" stroked="f">
                <v:textbox style="mso-fit-shape-to-text:t" inset="0,0,0,0">
                  <w:txbxContent>
                    <w:p w14:paraId="5F5C12C4" w14:textId="77777777" w:rsidR="00110B8B" w:rsidRDefault="00110B8B" w:rsidP="00110B8B">
                      <w:pPr>
                        <w:pStyle w:val="StandardWeb"/>
                        <w:spacing w:before="0" w:beforeAutospacing="0" w:after="0" w:afterAutospacing="0"/>
                      </w:pPr>
                      <m:oMath>
                        <m:r>
                          <m:rPr>
                            <m:sty m:val="p"/>
                          </m:rPr>
                          <w:rPr>
                            <w:rFonts w:ascii="Cambria Math" w:eastAsia="DengXian" w:hAnsi="Cambria Math" w:cs="Calibri"/>
                            <w:color w:val="000000"/>
                            <w:kern w:val="24"/>
                            <w:sz w:val="22"/>
                            <w:szCs w:val="22"/>
                            <w:lang w:val="de-AT"/>
                          </w:rPr>
                          <m:t>time</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in</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humans</m:t>
                        </m:r>
                        <m:r>
                          <m:rPr>
                            <m:sty m:val="p"/>
                          </m:rPr>
                          <w:rPr>
                            <w:rFonts w:ascii="Cambria Math" w:eastAsia="DengXian" w:hAnsi="Cambria Math" w:cs="Calibri"/>
                            <w:color w:val="000000"/>
                            <w:kern w:val="24"/>
                            <w:sz w:val="22"/>
                            <w:szCs w:val="22"/>
                          </w:rPr>
                          <m:t>=</m:t>
                        </m:r>
                        <m:r>
                          <m:rPr>
                            <m:sty m:val="p"/>
                          </m:rPr>
                          <w:rPr>
                            <w:rFonts w:ascii="Cambria Math" w:eastAsia="DengXian" w:hAnsi="Cambria Math" w:cs="Calibri"/>
                            <w:color w:val="000000"/>
                            <w:kern w:val="24"/>
                            <w:sz w:val="22"/>
                            <w:szCs w:val="22"/>
                            <w:lang w:val="de-AT"/>
                          </w:rPr>
                          <m:t>time</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in</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mice</m:t>
                        </m:r>
                        <m:r>
                          <w:rPr>
                            <w:rFonts w:ascii="Cambria Math" w:eastAsia="DengXian" w:hAnsi="Cambria Math" w:cs="Calibri"/>
                            <w:color w:val="000000"/>
                            <w:kern w:val="24"/>
                            <w:sz w:val="22"/>
                            <w:szCs w:val="22"/>
                            <w:lang w:val="de-AT"/>
                          </w:rPr>
                          <m:t> </m:t>
                        </m:r>
                        <m:r>
                          <m:rPr>
                            <m:sty m:val="p"/>
                          </m:rPr>
                          <w:rPr>
                            <w:rFonts w:ascii="Cambria Math" w:eastAsia="DengXian" w:cs="Calibri" w:hint="eastAsia"/>
                            <w:color w:val="000000"/>
                            <w:kern w:val="24"/>
                            <w:sz w:val="22"/>
                            <w:szCs w:val="22"/>
                            <w:lang w:val="de-AT"/>
                          </w:rPr>
                          <m:t>×</m:t>
                        </m:r>
                        <m:r>
                          <m:rPr>
                            <m:sty m:val="p"/>
                          </m:rPr>
                          <w:rPr>
                            <w:rFonts w:ascii="Cambria Math" w:eastAsia="DengXian" w:cs="Calibri" w:hint="eastAsia"/>
                            <w:color w:val="000000"/>
                            <w:kern w:val="24"/>
                            <w:sz w:val="22"/>
                            <w:szCs w:val="22"/>
                            <w:lang w:val="de-AT"/>
                          </w:rPr>
                          <m:t>[</m:t>
                        </m:r>
                        <m:r>
                          <w:rPr>
                            <w:rFonts w:ascii="Cambria Math" w:eastAsia="DengXian" w:hAnsi="Cambria Math" w:cs="Calibri"/>
                            <w:color w:val="000000"/>
                            <w:kern w:val="24"/>
                            <w:sz w:val="22"/>
                            <w:szCs w:val="22"/>
                            <w:lang w:val="de-AT"/>
                          </w:rPr>
                          <m:t> </m:t>
                        </m:r>
                        <m:f>
                          <m:fPr>
                            <m:ctrlPr>
                              <w:rPr>
                                <w:rFonts w:ascii="Cambria Math" w:eastAsia="DengXian" w:hAnsi="Cambria Math" w:cs="Calibri"/>
                                <w:i/>
                                <w:iCs/>
                                <w:color w:val="000000"/>
                                <w:kern w:val="24"/>
                                <w:sz w:val="22"/>
                                <w:szCs w:val="22"/>
                              </w:rPr>
                            </m:ctrlPr>
                          </m:fPr>
                          <m:num>
                            <m:r>
                              <m:rPr>
                                <m:sty m:val="p"/>
                              </m:rPr>
                              <w:rPr>
                                <w:rFonts w:ascii="Cambria Math" w:eastAsia="DengXian" w:hAnsi="Cambria Math" w:cs="Calibri"/>
                                <w:color w:val="000000"/>
                                <w:kern w:val="24"/>
                                <w:sz w:val="22"/>
                                <w:szCs w:val="22"/>
                                <w:lang w:val="en-US"/>
                              </w:rPr>
                              <m:t>mass</m:t>
                            </m:r>
                            <m:r>
                              <w:rPr>
                                <w:rFonts w:ascii="Cambria Math" w:eastAsia="DengXian" w:hAnsi="Cambria Math" w:cs="Calibri"/>
                                <w:color w:val="000000"/>
                                <w:kern w:val="24"/>
                                <w:sz w:val="22"/>
                                <w:szCs w:val="22"/>
                                <w:lang w:val="en-US"/>
                              </w:rPr>
                              <m:t> </m:t>
                            </m:r>
                            <m:r>
                              <m:rPr>
                                <m:sty m:val="p"/>
                              </m:rPr>
                              <w:rPr>
                                <w:rFonts w:ascii="Cambria Math" w:eastAsia="DengXian" w:hAnsi="Cambria Math" w:cs="Calibri"/>
                                <w:color w:val="000000"/>
                                <w:kern w:val="24"/>
                                <w:sz w:val="22"/>
                                <w:szCs w:val="22"/>
                                <w:lang w:val="en-US"/>
                              </w:rPr>
                              <m:t>of</m:t>
                            </m:r>
                            <m:r>
                              <w:rPr>
                                <w:rFonts w:ascii="Cambria Math" w:eastAsia="DengXian" w:hAnsi="Cambria Math" w:cs="Calibri"/>
                                <w:color w:val="000000"/>
                                <w:kern w:val="24"/>
                                <w:sz w:val="22"/>
                                <w:szCs w:val="22"/>
                                <w:lang w:val="en-US"/>
                              </w:rPr>
                              <m:t> </m:t>
                            </m:r>
                            <m:r>
                              <m:rPr>
                                <m:sty m:val="p"/>
                              </m:rPr>
                              <w:rPr>
                                <w:rFonts w:ascii="Cambria Math" w:eastAsia="DengXian" w:hAnsi="Cambria Math" w:cs="Calibri"/>
                                <w:color w:val="000000"/>
                                <w:kern w:val="24"/>
                                <w:sz w:val="22"/>
                                <w:szCs w:val="22"/>
                                <w:lang w:val="en-US"/>
                              </w:rPr>
                              <m:t>human</m:t>
                            </m:r>
                            <m:r>
                              <w:rPr>
                                <w:rFonts w:ascii="Cambria Math" w:eastAsia="DengXian" w:hAnsi="Cambria Math" w:cs="Calibri"/>
                                <w:color w:val="000000"/>
                                <w:kern w:val="24"/>
                                <w:sz w:val="22"/>
                                <w:szCs w:val="22"/>
                                <w:lang w:val="en-US"/>
                              </w:rPr>
                              <m:t> </m:t>
                            </m:r>
                            <m:r>
                              <m:rPr>
                                <m:sty m:val="p"/>
                              </m:rPr>
                              <w:rPr>
                                <w:rFonts w:ascii="Cambria Math" w:eastAsia="DengXian" w:hAnsi="Cambria Math" w:cs="Calibri"/>
                                <w:color w:val="000000"/>
                                <w:kern w:val="24"/>
                                <w:sz w:val="22"/>
                                <w:szCs w:val="22"/>
                                <w:lang w:val="en-US"/>
                              </w:rPr>
                              <m:t>(</m:t>
                            </m:r>
                            <m:r>
                              <m:rPr>
                                <m:sty m:val="p"/>
                              </m:rPr>
                              <w:rPr>
                                <w:rFonts w:ascii="Cambria Math" w:eastAsia="DengXian" w:hAnsi="Cambria Math" w:cs="Calibri"/>
                                <w:color w:val="000000"/>
                                <w:kern w:val="24"/>
                                <w:sz w:val="22"/>
                                <w:szCs w:val="22"/>
                                <w:lang w:val="de-AT"/>
                              </w:rPr>
                              <m:t>k</m:t>
                            </m:r>
                            <m:r>
                              <m:rPr>
                                <m:sty m:val="p"/>
                              </m:rPr>
                              <w:rPr>
                                <w:rFonts w:ascii="Cambria Math" w:eastAsia="DengXian" w:hAnsi="Cambria Math" w:cs="Calibri"/>
                                <w:color w:val="000000"/>
                                <w:kern w:val="24"/>
                                <w:sz w:val="22"/>
                                <w:szCs w:val="22"/>
                                <w:lang w:val="en-US"/>
                              </w:rPr>
                              <m:t>g)</m:t>
                            </m:r>
                            <m:r>
                              <w:rPr>
                                <w:rFonts w:ascii="Cambria Math" w:eastAsia="DengXian" w:hAnsi="Cambria Math" w:cs="Calibri"/>
                                <w:color w:val="000000"/>
                                <w:kern w:val="24"/>
                                <w:sz w:val="22"/>
                                <w:szCs w:val="22"/>
                                <w:lang w:val="en-US"/>
                              </w:rPr>
                              <m:t> </m:t>
                            </m:r>
                          </m:num>
                          <m:den>
                            <m:r>
                              <m:rPr>
                                <m:sty m:val="p"/>
                              </m:rPr>
                              <w:rPr>
                                <w:rFonts w:ascii="Cambria Math" w:eastAsia="DengXian" w:hAnsi="Cambria Math" w:cs="Calibri"/>
                                <w:color w:val="000000"/>
                                <w:kern w:val="24"/>
                                <w:sz w:val="22"/>
                                <w:szCs w:val="22"/>
                                <w:lang w:val="de-AT"/>
                              </w:rPr>
                              <m:t>mass</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of</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mice</m:t>
                            </m:r>
                            <m:r>
                              <w:rPr>
                                <w:rFonts w:ascii="Cambria Math" w:eastAsia="DengXian" w:hAnsi="Cambria Math" w:cs="Calibri"/>
                                <w:color w:val="000000"/>
                                <w:kern w:val="24"/>
                                <w:sz w:val="22"/>
                                <w:szCs w:val="22"/>
                                <w:lang w:val="de-AT"/>
                              </w:rPr>
                              <m:t> </m:t>
                            </m:r>
                            <m:r>
                              <m:rPr>
                                <m:sty m:val="p"/>
                              </m:rPr>
                              <w:rPr>
                                <w:rFonts w:ascii="Cambria Math" w:eastAsia="DengXian" w:hAnsi="Cambria Math" w:cs="Calibri"/>
                                <w:color w:val="000000"/>
                                <w:kern w:val="24"/>
                                <w:sz w:val="22"/>
                                <w:szCs w:val="22"/>
                                <w:lang w:val="de-AT"/>
                              </w:rPr>
                              <m:t>(</m:t>
                            </m:r>
                            <m:r>
                              <m:rPr>
                                <m:sty m:val="p"/>
                              </m:rPr>
                              <w:rPr>
                                <w:rFonts w:ascii="Cambria Math" w:eastAsia="DengXian" w:hAnsi="Cambria Math" w:cs="Calibri"/>
                                <w:color w:val="000000"/>
                                <w:kern w:val="24"/>
                                <w:sz w:val="22"/>
                                <w:szCs w:val="22"/>
                                <w:lang w:val="en-US"/>
                              </w:rPr>
                              <m:t>kg)</m:t>
                            </m:r>
                            <m:r>
                              <w:rPr>
                                <w:rFonts w:ascii="Cambria Math" w:eastAsia="DengXian" w:hAnsi="Cambria Math" w:cs="Calibri"/>
                                <w:color w:val="000000"/>
                                <w:kern w:val="24"/>
                                <w:sz w:val="22"/>
                                <w:szCs w:val="22"/>
                                <w:lang w:val="en-US"/>
                              </w:rPr>
                              <m:t> </m:t>
                            </m:r>
                          </m:den>
                        </m:f>
                      </m:oMath>
                      <w:r>
                        <w:rPr>
                          <w:rFonts w:ascii="Calibri" w:eastAsia="DengXian" w:hAnsi="Calibri" w:cs="Calibri"/>
                          <w:color w:val="000000"/>
                          <w:kern w:val="24"/>
                          <w:sz w:val="22"/>
                          <w:szCs w:val="22"/>
                        </w:rPr>
                        <w:t xml:space="preserve"> ] </w:t>
                      </w:r>
                      <m:oMath>
                        <m:f>
                          <m:fPr>
                            <m:ctrlPr>
                              <w:rPr>
                                <w:rFonts w:ascii="Cambria Math" w:eastAsia="DengXian" w:hAnsi="Cambria Math" w:cs="Calibri"/>
                                <w:i/>
                                <w:iCs/>
                                <w:color w:val="000000"/>
                                <w:kern w:val="24"/>
                                <w:position w:val="5"/>
                                <w:sz w:val="18"/>
                                <w:szCs w:val="18"/>
                                <w:vertAlign w:val="superscript"/>
                              </w:rPr>
                            </m:ctrlPr>
                          </m:fPr>
                          <m:num>
                            <m:r>
                              <m:rPr>
                                <m:sty m:val="p"/>
                              </m:rPr>
                              <w:rPr>
                                <w:rFonts w:ascii="Cambria Math" w:eastAsia="DengXian" w:hAnsi="Cambria Math" w:cs="Calibri"/>
                                <w:color w:val="000000"/>
                                <w:kern w:val="24"/>
                                <w:sz w:val="18"/>
                                <w:szCs w:val="18"/>
                                <w:lang w:val="de-AT"/>
                              </w:rPr>
                              <m:t>1</m:t>
                            </m:r>
                          </m:num>
                          <m:den>
                            <m:r>
                              <m:rPr>
                                <m:sty m:val="p"/>
                              </m:rPr>
                              <w:rPr>
                                <w:rFonts w:ascii="Cambria Math" w:eastAsia="DengXian" w:hAnsi="Cambria Math" w:cs="Calibri"/>
                                <w:color w:val="000000"/>
                                <w:kern w:val="24"/>
                                <w:position w:val="5"/>
                                <w:sz w:val="18"/>
                                <w:szCs w:val="18"/>
                                <w:vertAlign w:val="superscript"/>
                                <w:lang w:val="de-AT"/>
                              </w:rPr>
                              <m:t>4</m:t>
                            </m:r>
                          </m:den>
                        </m:f>
                      </m:oMath>
                    </w:p>
                  </w:txbxContent>
                </v:textbox>
              </v:shape>
            </w:pict>
          </mc:Fallback>
        </mc:AlternateContent>
      </w:r>
    </w:p>
    <w:p w14:paraId="3C0A1D58" w14:textId="130247A5" w:rsidR="00110B8B" w:rsidRPr="00110B8B" w:rsidRDefault="00110B8B" w:rsidP="00AA2CC0">
      <w:pPr>
        <w:autoSpaceDE w:val="0"/>
        <w:autoSpaceDN w:val="0"/>
        <w:adjustRightInd w:val="0"/>
        <w:spacing w:line="360" w:lineRule="auto"/>
        <w:rPr>
          <w:rFonts w:asciiTheme="minorHAnsi" w:hAnsiTheme="minorHAnsi" w:cstheme="minorHAnsi"/>
          <w:sz w:val="22"/>
          <w:szCs w:val="22"/>
          <w:lang w:val="en-GB"/>
        </w:rPr>
      </w:pPr>
    </w:p>
    <w:p w14:paraId="28604A25" w14:textId="14E3C390" w:rsidR="00DE3D54" w:rsidRDefault="00110B8B" w:rsidP="00AA2CC0">
      <w:pPr>
        <w:spacing w:line="360" w:lineRule="auto"/>
        <w:rPr>
          <w:rFonts w:asciiTheme="minorHAnsi" w:hAnsiTheme="minorHAnsi" w:cstheme="minorHAnsi"/>
          <w:sz w:val="22"/>
          <w:lang w:val="en-GB"/>
        </w:rPr>
      </w:pPr>
      <w:r w:rsidRPr="00110B8B">
        <w:rPr>
          <w:rFonts w:asciiTheme="minorHAnsi" w:hAnsiTheme="minorHAnsi" w:cstheme="minorHAnsi"/>
          <w:sz w:val="22"/>
          <w:lang w:val="en-GB"/>
        </w:rPr>
        <w:t xml:space="preserve">The TIACs generated via the extrapolation method were used as input in the IDAC-dose dosimetry software </w:t>
      </w:r>
      <w:r w:rsidRPr="00110B8B">
        <w:rPr>
          <w:rFonts w:asciiTheme="minorHAnsi" w:hAnsiTheme="minorHAnsi" w:cstheme="minorHAnsi"/>
          <w:sz w:val="22"/>
          <w:lang w:val="en-GB"/>
        </w:rPr>
        <w:fldChar w:fldCharType="begin"/>
      </w:r>
      <w:r w:rsidR="00ED7F56">
        <w:rPr>
          <w:rFonts w:asciiTheme="minorHAnsi" w:hAnsiTheme="minorHAnsi" w:cstheme="minorHAnsi"/>
          <w:sz w:val="22"/>
          <w:lang w:val="en-GB"/>
        </w:rPr>
        <w:instrText xml:space="preserve"> ADDIN EN.CITE &lt;EndNote&gt;&lt;Cite&gt;&lt;Author&gt;Andersson&lt;/Author&gt;&lt;Year&gt;2017&lt;/Year&gt;&lt;RecNum&gt;23&lt;/RecNum&gt;&lt;DisplayText&gt;[9]&lt;/DisplayText&gt;&lt;record&gt;&lt;rec-number&gt;23&lt;/rec-number&gt;&lt;foreign-keys&gt;&lt;key app="EN" db-id="pt9rddxf1vtew3eww9ev0zfyxpxe02te5s99" timestamp="1716816645"&gt;23&lt;/key&gt;&lt;/foreign-keys&gt;&lt;ref-type name="Journal Article"&gt;17&lt;/ref-type&gt;&lt;contributors&gt;&lt;authors&gt;&lt;author&gt;Andersson, Martin&lt;/author&gt;&lt;author&gt;Johansson, Lennart&lt;/author&gt;&lt;author&gt;Eckerman, Keith&lt;/author&gt;&lt;author&gt;Mattsson, Sören&lt;/author&gt;&lt;/authors&gt;&lt;/contributors&gt;&lt;titles&gt;&lt;title&gt;IDAC-Dose 2.1, an internal dosimetry program for diagnostic nuclear medicine based on the ICRP adult reference voxel phantoms&lt;/title&gt;&lt;secondary-title&gt;EJNMMI research&lt;/secondary-title&gt;&lt;/titles&gt;&lt;periodical&gt;&lt;full-title&gt;EJNMMI research&lt;/full-title&gt;&lt;/periodical&gt;&lt;pages&gt;1-10&lt;/pages&gt;&lt;volume&gt;7&lt;/volume&gt;&lt;dates&gt;&lt;year&gt;2017&lt;/year&gt;&lt;/dates&gt;&lt;urls&gt;&lt;/urls&gt;&lt;/record&gt;&lt;/Cite&gt;&lt;/EndNote&gt;</w:instrText>
      </w:r>
      <w:r w:rsidRPr="00110B8B">
        <w:rPr>
          <w:rFonts w:asciiTheme="minorHAnsi" w:hAnsiTheme="minorHAnsi" w:cstheme="minorHAnsi"/>
          <w:sz w:val="22"/>
          <w:lang w:val="en-GB"/>
        </w:rPr>
        <w:fldChar w:fldCharType="separate"/>
      </w:r>
      <w:r w:rsidR="00ED7F56">
        <w:rPr>
          <w:rFonts w:asciiTheme="minorHAnsi" w:hAnsiTheme="minorHAnsi" w:cstheme="minorHAnsi"/>
          <w:noProof/>
          <w:sz w:val="22"/>
          <w:lang w:val="en-GB"/>
        </w:rPr>
        <w:t>[9]</w:t>
      </w:r>
      <w:r w:rsidRPr="00110B8B">
        <w:rPr>
          <w:rFonts w:asciiTheme="minorHAnsi" w:hAnsiTheme="minorHAnsi" w:cstheme="minorHAnsi"/>
          <w:sz w:val="22"/>
          <w:lang w:val="en-GB"/>
        </w:rPr>
        <w:fldChar w:fldCharType="end"/>
      </w:r>
      <w:r w:rsidRPr="00110B8B">
        <w:rPr>
          <w:rFonts w:asciiTheme="minorHAnsi" w:hAnsiTheme="minorHAnsi" w:cstheme="minorHAnsi"/>
          <w:sz w:val="22"/>
          <w:lang w:val="en-GB"/>
        </w:rPr>
        <w:t>. Organ absorbed doses were computed for adult females and males.</w:t>
      </w:r>
    </w:p>
    <w:p w14:paraId="00D22D07" w14:textId="77777777" w:rsidR="00922F91" w:rsidRDefault="00922F91" w:rsidP="00AA2CC0">
      <w:pPr>
        <w:spacing w:line="360" w:lineRule="auto"/>
        <w:rPr>
          <w:rFonts w:asciiTheme="minorHAnsi" w:hAnsiTheme="minorHAnsi" w:cstheme="minorHAnsi"/>
          <w:sz w:val="22"/>
          <w:lang w:val="en-GB"/>
        </w:rPr>
      </w:pPr>
    </w:p>
    <w:p w14:paraId="18E26031" w14:textId="3EE7C052" w:rsidR="006E016C" w:rsidRPr="001101A3" w:rsidRDefault="006E016C" w:rsidP="00AA2CC0">
      <w:pPr>
        <w:spacing w:line="360" w:lineRule="auto"/>
        <w:rPr>
          <w:rFonts w:asciiTheme="minorHAnsi" w:hAnsiTheme="minorHAnsi" w:cstheme="minorHAnsi"/>
          <w:b/>
          <w:color w:val="auto"/>
          <w:sz w:val="22"/>
          <w:lang w:val="en-GB"/>
        </w:rPr>
      </w:pPr>
      <w:r w:rsidRPr="001101A3">
        <w:rPr>
          <w:rFonts w:asciiTheme="minorHAnsi" w:hAnsiTheme="minorHAnsi" w:cstheme="minorHAnsi"/>
          <w:b/>
          <w:color w:val="auto"/>
          <w:sz w:val="22"/>
          <w:lang w:val="en-GB"/>
        </w:rPr>
        <w:t>First human Dosimetry</w:t>
      </w:r>
    </w:p>
    <w:p w14:paraId="20DBE32D" w14:textId="56E51C28" w:rsidR="00DE3D54" w:rsidRPr="00110B8B" w:rsidRDefault="00DE3D54" w:rsidP="00AA2CC0">
      <w:pPr>
        <w:spacing w:line="360" w:lineRule="auto"/>
        <w:rPr>
          <w:rFonts w:asciiTheme="minorHAnsi" w:hAnsiTheme="minorHAnsi" w:cstheme="minorHAnsi"/>
          <w:sz w:val="22"/>
          <w:lang w:val="en-GB"/>
        </w:rPr>
      </w:pPr>
      <w:r w:rsidRPr="001101A3">
        <w:rPr>
          <w:rFonts w:asciiTheme="minorHAnsi" w:hAnsiTheme="minorHAnsi" w:cstheme="minorHAnsi"/>
          <w:color w:val="auto"/>
          <w:sz w:val="22"/>
          <w:lang w:val="en-GB"/>
        </w:rPr>
        <w:t xml:space="preserve">For </w:t>
      </w:r>
      <w:r w:rsidR="006E016C" w:rsidRPr="001101A3">
        <w:rPr>
          <w:rFonts w:asciiTheme="minorHAnsi" w:hAnsiTheme="minorHAnsi" w:cstheme="minorHAnsi"/>
          <w:color w:val="auto"/>
          <w:sz w:val="22"/>
          <w:lang w:val="en-GB"/>
        </w:rPr>
        <w:t xml:space="preserve">patient </w:t>
      </w:r>
      <w:r w:rsidRPr="001101A3">
        <w:rPr>
          <w:rFonts w:asciiTheme="minorHAnsi" w:hAnsiTheme="minorHAnsi" w:cstheme="minorHAnsi"/>
          <w:color w:val="auto"/>
          <w:sz w:val="22"/>
          <w:lang w:val="en-GB"/>
        </w:rPr>
        <w:t>dosimetry calculations, the sensitivity of the gamma camera was calibrated according to the recommended workflow by GE Healthcare</w:t>
      </w:r>
      <w:r w:rsidR="00DC2BAB" w:rsidRPr="001101A3">
        <w:rPr>
          <w:rFonts w:asciiTheme="minorHAnsi" w:hAnsiTheme="minorHAnsi" w:cstheme="minorHAnsi"/>
          <w:color w:val="auto"/>
          <w:sz w:val="22"/>
          <w:lang w:val="en-GB"/>
        </w:rPr>
        <w:t xml:space="preserve"> (General Electric Co. DICOM Conformance Statement: NM General Purpose 600/800 Series. Rev. 15. GE Healthcare. 2018),</w:t>
      </w:r>
      <w:r w:rsidRPr="001101A3">
        <w:rPr>
          <w:rFonts w:asciiTheme="minorHAnsi" w:hAnsiTheme="minorHAnsi" w:cstheme="minorHAnsi"/>
          <w:color w:val="auto"/>
          <w:sz w:val="22"/>
          <w:lang w:val="en-GB"/>
        </w:rPr>
        <w:t xml:space="preserve"> using a petri dish filled with a known activity of Lu-177 resulting in a calibration factor of 5.2 cps/</w:t>
      </w:r>
      <w:proofErr w:type="spellStart"/>
      <w:r w:rsidRPr="001101A3">
        <w:rPr>
          <w:rFonts w:asciiTheme="minorHAnsi" w:hAnsiTheme="minorHAnsi" w:cstheme="minorHAnsi"/>
          <w:color w:val="auto"/>
          <w:sz w:val="22"/>
          <w:lang w:val="en-GB"/>
        </w:rPr>
        <w:t>MBq</w:t>
      </w:r>
      <w:proofErr w:type="spellEnd"/>
      <w:r w:rsidRPr="001101A3">
        <w:rPr>
          <w:rFonts w:asciiTheme="minorHAnsi" w:hAnsiTheme="minorHAnsi" w:cstheme="minorHAnsi"/>
          <w:color w:val="auto"/>
          <w:sz w:val="22"/>
          <w:lang w:val="en-GB"/>
        </w:rPr>
        <w:t xml:space="preserve">. An IEC-NEMA phantom (Data Spectrum corporation, USA) with fillable spheres of different sizes as well as a </w:t>
      </w:r>
      <w:proofErr w:type="spellStart"/>
      <w:r w:rsidRPr="001101A3">
        <w:rPr>
          <w:rFonts w:asciiTheme="minorHAnsi" w:hAnsiTheme="minorHAnsi" w:cstheme="minorHAnsi"/>
          <w:color w:val="auto"/>
          <w:sz w:val="22"/>
          <w:lang w:val="en-GB"/>
        </w:rPr>
        <w:t>Jaszczak</w:t>
      </w:r>
      <w:proofErr w:type="spellEnd"/>
      <w:r w:rsidRPr="001101A3">
        <w:rPr>
          <w:rFonts w:asciiTheme="minorHAnsi" w:hAnsiTheme="minorHAnsi" w:cstheme="minorHAnsi"/>
          <w:color w:val="auto"/>
          <w:sz w:val="22"/>
          <w:lang w:val="en-GB"/>
        </w:rPr>
        <w:t xml:space="preserve"> phantom (Data Spectrum corporation, USA) with a sphere of 60 mm diameter were used to account for the partial volume effect and subsequently determine the respective recove</w:t>
      </w:r>
      <w:bookmarkStart w:id="0" w:name="_GoBack"/>
      <w:bookmarkEnd w:id="0"/>
      <w:r w:rsidRPr="001101A3">
        <w:rPr>
          <w:rFonts w:asciiTheme="minorHAnsi" w:hAnsiTheme="minorHAnsi" w:cstheme="minorHAnsi"/>
          <w:color w:val="auto"/>
          <w:sz w:val="22"/>
          <w:lang w:val="en-GB"/>
        </w:rPr>
        <w:t xml:space="preserve">ry curve. </w:t>
      </w:r>
      <w:r w:rsidRPr="00DE3D54">
        <w:rPr>
          <w:rFonts w:asciiTheme="minorHAnsi" w:hAnsiTheme="minorHAnsi" w:cstheme="minorHAnsi"/>
          <w:sz w:val="22"/>
          <w:lang w:val="en-GB"/>
        </w:rPr>
        <w:t>A diagnostic CT scan as well as a previous [</w:t>
      </w:r>
      <w:r w:rsidRPr="00C04156">
        <w:rPr>
          <w:rFonts w:asciiTheme="minorHAnsi" w:hAnsiTheme="minorHAnsi" w:cstheme="minorHAnsi"/>
          <w:sz w:val="22"/>
          <w:vertAlign w:val="superscript"/>
          <w:lang w:val="en-GB"/>
        </w:rPr>
        <w:t>68</w:t>
      </w:r>
      <w:r w:rsidRPr="00DE3D54">
        <w:rPr>
          <w:rFonts w:asciiTheme="minorHAnsi" w:hAnsiTheme="minorHAnsi" w:cstheme="minorHAnsi"/>
          <w:sz w:val="22"/>
          <w:lang w:val="en-GB"/>
        </w:rPr>
        <w:t>Ga]Ga-DOTA-MGS5 PET/CT were used for organ and tumour segmentation in Affinity 3.0 (Hermes Medical Solutions). Volumes of all other organs were estimated by means of OLINDA and subsequently BMI-corrected. Time-activity curves were fitted by three-exponential functions for organs at risk (kidneys, stomach wall) and lesions, as well as two-exponential curves for the whole body and remainder body to obtain time-integrated activity. The respective VOIs were transferred to the planar whole-body images in the case of the</w:t>
      </w:r>
      <w:r>
        <w:rPr>
          <w:rFonts w:asciiTheme="minorHAnsi" w:hAnsiTheme="minorHAnsi" w:cstheme="minorHAnsi"/>
          <w:sz w:val="22"/>
          <w:lang w:val="en-GB"/>
        </w:rPr>
        <w:t xml:space="preserve"> remainder body. Subsequently, </w:t>
      </w:r>
      <w:r w:rsidRPr="00DE3D54">
        <w:rPr>
          <w:rFonts w:asciiTheme="minorHAnsi" w:hAnsiTheme="minorHAnsi" w:cstheme="minorHAnsi"/>
          <w:sz w:val="22"/>
          <w:lang w:val="en-GB"/>
        </w:rPr>
        <w:t xml:space="preserve">organ doses were evaluated with commercial OLINDA (Hermes Medical Solutions) software. Tumour doses were </w:t>
      </w:r>
      <w:r w:rsidRPr="00DE3D54">
        <w:rPr>
          <w:rFonts w:asciiTheme="minorHAnsi" w:hAnsiTheme="minorHAnsi" w:cstheme="minorHAnsi"/>
          <w:sz w:val="22"/>
          <w:lang w:val="en-GB"/>
        </w:rPr>
        <w:lastRenderedPageBreak/>
        <w:t>calculated by means of OLINDA’s sphere model by approximating them with spheres of the same volume and corrected for partial volume effect. Blood sampling and measurements were done according to the EANM bone marrow and whole-body dosimetry guideline to calculate bone marrow absorbed dose</w:t>
      </w:r>
      <w:r>
        <w:rPr>
          <w:rFonts w:asciiTheme="minorHAnsi" w:hAnsiTheme="minorHAnsi" w:cstheme="minorHAnsi"/>
          <w:sz w:val="22"/>
          <w:lang w:val="en-GB"/>
        </w:rPr>
        <w:t xml:space="preserve"> </w:t>
      </w:r>
      <w:r>
        <w:rPr>
          <w:rFonts w:asciiTheme="minorHAnsi" w:hAnsiTheme="minorHAnsi" w:cstheme="minorHAnsi"/>
          <w:sz w:val="22"/>
          <w:lang w:val="en-GB"/>
        </w:rPr>
        <w:fldChar w:fldCharType="begin"/>
      </w:r>
      <w:r w:rsidR="00DC2BAB">
        <w:rPr>
          <w:rFonts w:asciiTheme="minorHAnsi" w:hAnsiTheme="minorHAnsi" w:cstheme="minorHAnsi"/>
          <w:sz w:val="22"/>
          <w:lang w:val="en-GB"/>
        </w:rPr>
        <w:instrText xml:space="preserve"> ADDIN EN.CITE &lt;EndNote&gt;&lt;Cite&gt;&lt;Author&gt;Hindorf&lt;/Author&gt;&lt;Year&gt;2010&lt;/Year&gt;&lt;RecNum&gt;44&lt;/RecNum&gt;&lt;DisplayText&gt;[10]&lt;/DisplayText&gt;&lt;record&gt;&lt;rec-number&gt;44&lt;/rec-number&gt;&lt;foreign-keys&gt;&lt;key app="EN" db-id="pt9rddxf1vtew3eww9ev0zfyxpxe02te5s99" timestamp="1723460328"&gt;44&lt;/key&gt;&lt;/foreign-keys&gt;&lt;ref-type name="Journal Article"&gt;17&lt;/ref-type&gt;&lt;contributors&gt;&lt;authors&gt;&lt;author&gt;Hindorf, Cecilia&lt;/author&gt;&lt;author&gt;Glatting, Gerhard&lt;/author&gt;&lt;author&gt;Chiesa, Carlo&lt;/author&gt;&lt;author&gt;Lindén, Ola&lt;/author&gt;&lt;author&gt;Flux, Glenn&lt;/author&gt;&lt;/authors&gt;&lt;/contributors&gt;&lt;titles&gt;&lt;title&gt;EANM Dosimetry Committee guidelines for bone marrow and whole-body dosimetry&lt;/title&gt;&lt;secondary-title&gt;European journal of nuclear medicine and molecular imaging&lt;/secondary-title&gt;&lt;/titles&gt;&lt;periodical&gt;&lt;full-title&gt;European Journal of Nuclear Medicine and Molecular Imaging&lt;/full-title&gt;&lt;/periodical&gt;&lt;pages&gt;1238-1250&lt;/pages&gt;&lt;volume&gt;37&lt;/volume&gt;&lt;dates&gt;&lt;year&gt;2010&lt;/year&gt;&lt;/dates&gt;&lt;isbn&gt;1619-7070&lt;/isbn&gt;&lt;urls&gt;&lt;/urls&gt;&lt;/record&gt;&lt;/Cite&gt;&lt;/EndNote&gt;</w:instrText>
      </w:r>
      <w:r>
        <w:rPr>
          <w:rFonts w:asciiTheme="minorHAnsi" w:hAnsiTheme="minorHAnsi" w:cstheme="minorHAnsi"/>
          <w:sz w:val="22"/>
          <w:lang w:val="en-GB"/>
        </w:rPr>
        <w:fldChar w:fldCharType="separate"/>
      </w:r>
      <w:r w:rsidR="00DC2BAB">
        <w:rPr>
          <w:rFonts w:asciiTheme="minorHAnsi" w:hAnsiTheme="minorHAnsi" w:cstheme="minorHAnsi"/>
          <w:noProof/>
          <w:sz w:val="22"/>
          <w:lang w:val="en-GB"/>
        </w:rPr>
        <w:t>[10]</w:t>
      </w:r>
      <w:r>
        <w:rPr>
          <w:rFonts w:asciiTheme="minorHAnsi" w:hAnsiTheme="minorHAnsi" w:cstheme="minorHAnsi"/>
          <w:sz w:val="22"/>
          <w:lang w:val="en-GB"/>
        </w:rPr>
        <w:fldChar w:fldCharType="end"/>
      </w:r>
      <w:r>
        <w:rPr>
          <w:rFonts w:asciiTheme="minorHAnsi" w:hAnsiTheme="minorHAnsi" w:cstheme="minorHAnsi"/>
          <w:sz w:val="22"/>
          <w:lang w:val="en-GB"/>
        </w:rPr>
        <w:t>.</w:t>
      </w:r>
    </w:p>
    <w:p w14:paraId="2F20B522" w14:textId="0CAE3BA2" w:rsidR="00E17FA8" w:rsidRPr="006018AF" w:rsidRDefault="00E17FA8" w:rsidP="00AA2CC0">
      <w:pPr>
        <w:spacing w:line="360" w:lineRule="auto"/>
        <w:rPr>
          <w:lang w:val="en-GB"/>
        </w:rPr>
      </w:pPr>
    </w:p>
    <w:p w14:paraId="4421D8EA" w14:textId="525641F7" w:rsidR="00EF0A0E" w:rsidRPr="006018AF" w:rsidRDefault="00325FB3" w:rsidP="00AA2CC0">
      <w:pPr>
        <w:spacing w:line="240" w:lineRule="auto"/>
        <w:rPr>
          <w:rFonts w:asciiTheme="minorHAnsi" w:hAnsiTheme="minorHAnsi" w:cstheme="minorHAnsi"/>
          <w:sz w:val="22"/>
          <w:szCs w:val="22"/>
          <w:lang w:val="en-GB"/>
        </w:rPr>
      </w:pPr>
      <w:r>
        <w:rPr>
          <w:rFonts w:asciiTheme="minorHAnsi" w:hAnsiTheme="minorHAnsi" w:cstheme="minorHAnsi"/>
          <w:b/>
          <w:sz w:val="22"/>
          <w:szCs w:val="22"/>
          <w:lang w:val="en-GB"/>
        </w:rPr>
        <w:t>Supplementary Table 1</w:t>
      </w:r>
      <w:r w:rsidR="00EF0A0E" w:rsidRPr="006018AF">
        <w:rPr>
          <w:rFonts w:asciiTheme="minorHAnsi" w:hAnsiTheme="minorHAnsi" w:cstheme="minorHAnsi"/>
          <w:b/>
          <w:sz w:val="22"/>
          <w:szCs w:val="22"/>
          <w:lang w:val="en-GB"/>
        </w:rPr>
        <w:t>.</w:t>
      </w:r>
      <w:r w:rsidR="00EF0A0E" w:rsidRPr="006018AF">
        <w:rPr>
          <w:rFonts w:asciiTheme="minorHAnsi" w:hAnsiTheme="minorHAnsi" w:cstheme="minorHAnsi"/>
          <w:sz w:val="22"/>
          <w:szCs w:val="22"/>
          <w:lang w:val="en-GB"/>
        </w:rPr>
        <w:t xml:space="preserve"> Acceptance criteria of </w:t>
      </w:r>
      <w:r w:rsidR="00EF0A0E" w:rsidRPr="006018AF">
        <w:rPr>
          <w:rFonts w:asciiTheme="minorHAnsi" w:eastAsiaTheme="minorHAnsi" w:hAnsiTheme="minorHAnsi" w:cstheme="minorHAnsi"/>
          <w:color w:val="auto"/>
          <w:sz w:val="22"/>
          <w:szCs w:val="22"/>
          <w:lang w:val="en-GB" w:eastAsia="en-US"/>
        </w:rPr>
        <w:t>[</w:t>
      </w:r>
      <w:r w:rsidR="00EF0A0E" w:rsidRPr="006018AF">
        <w:rPr>
          <w:rFonts w:asciiTheme="minorHAnsi" w:eastAsiaTheme="minorHAnsi" w:hAnsiTheme="minorHAnsi" w:cstheme="minorHAnsi"/>
          <w:color w:val="auto"/>
          <w:sz w:val="22"/>
          <w:szCs w:val="22"/>
          <w:vertAlign w:val="superscript"/>
          <w:lang w:val="en-GB" w:eastAsia="en-US"/>
        </w:rPr>
        <w:t>177</w:t>
      </w:r>
      <w:r w:rsidR="00EF0A0E" w:rsidRPr="006018AF">
        <w:rPr>
          <w:rFonts w:asciiTheme="minorHAnsi" w:eastAsiaTheme="minorHAnsi" w:hAnsiTheme="minorHAnsi" w:cstheme="minorHAnsi"/>
          <w:color w:val="auto"/>
          <w:sz w:val="22"/>
          <w:szCs w:val="22"/>
          <w:lang w:val="en-GB" w:eastAsia="en-US"/>
        </w:rPr>
        <w:t xml:space="preserve">Lu]Lu-DOTA-MGS5 </w:t>
      </w:r>
    </w:p>
    <w:tbl>
      <w:tblPr>
        <w:tblStyle w:val="Listentabelle6farbigAkzent5"/>
        <w:tblW w:w="9067" w:type="dxa"/>
        <w:tblLook w:val="04A0" w:firstRow="1" w:lastRow="0" w:firstColumn="1" w:lastColumn="0" w:noHBand="0" w:noVBand="1"/>
      </w:tblPr>
      <w:tblGrid>
        <w:gridCol w:w="2887"/>
        <w:gridCol w:w="3776"/>
        <w:gridCol w:w="2404"/>
      </w:tblGrid>
      <w:tr w:rsidR="00EF0A0E" w:rsidRPr="006018AF" w14:paraId="06A4A5B2" w14:textId="77777777" w:rsidTr="00AA0A7D">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7" w:type="dxa"/>
            <w:tcBorders>
              <w:top w:val="single" w:sz="18" w:space="0" w:color="4472C4" w:themeColor="accent5"/>
              <w:bottom w:val="single" w:sz="18" w:space="0" w:color="4472C4" w:themeColor="accent5"/>
            </w:tcBorders>
            <w:noWrap/>
            <w:vAlign w:val="center"/>
            <w:hideMark/>
          </w:tcPr>
          <w:p w14:paraId="618B6445" w14:textId="77777777" w:rsidR="00EF0A0E" w:rsidRPr="006018AF" w:rsidRDefault="00EF0A0E" w:rsidP="00AA0A7D">
            <w:pPr>
              <w:spacing w:line="260" w:lineRule="atLeast"/>
              <w:jc w:val="center"/>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Parameter</w:t>
            </w:r>
          </w:p>
        </w:tc>
        <w:tc>
          <w:tcPr>
            <w:tcW w:w="3776" w:type="dxa"/>
            <w:tcBorders>
              <w:top w:val="single" w:sz="18" w:space="0" w:color="4472C4" w:themeColor="accent5"/>
              <w:bottom w:val="single" w:sz="18" w:space="0" w:color="4472C4" w:themeColor="accent5"/>
            </w:tcBorders>
            <w:noWrap/>
            <w:vAlign w:val="center"/>
            <w:hideMark/>
          </w:tcPr>
          <w:p w14:paraId="3B928E0C" w14:textId="77777777" w:rsidR="00EF0A0E" w:rsidRPr="006018AF" w:rsidRDefault="00EF0A0E" w:rsidP="00AA0A7D">
            <w:pPr>
              <w:spacing w:line="260"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heme="minorHAnsi"/>
                <w:bCs w:val="0"/>
                <w:sz w:val="20"/>
                <w:lang w:val="en-GB" w:eastAsia="zh-CN"/>
              </w:rPr>
            </w:pPr>
            <w:r w:rsidRPr="006018AF">
              <w:rPr>
                <w:rFonts w:asciiTheme="minorHAnsi" w:eastAsia="SimSun" w:hAnsiTheme="minorHAnsi" w:cstheme="minorHAnsi"/>
                <w:bCs w:val="0"/>
                <w:sz w:val="20"/>
                <w:lang w:val="en-GB" w:eastAsia="zh-CN"/>
              </w:rPr>
              <w:t>Method</w:t>
            </w:r>
          </w:p>
        </w:tc>
        <w:tc>
          <w:tcPr>
            <w:tcW w:w="2404" w:type="dxa"/>
            <w:tcBorders>
              <w:top w:val="single" w:sz="18" w:space="0" w:color="4472C4" w:themeColor="accent5"/>
              <w:bottom w:val="single" w:sz="18" w:space="0" w:color="4472C4" w:themeColor="accent5"/>
            </w:tcBorders>
            <w:noWrap/>
            <w:vAlign w:val="center"/>
            <w:hideMark/>
          </w:tcPr>
          <w:p w14:paraId="00603A2E" w14:textId="77777777" w:rsidR="00EF0A0E" w:rsidRPr="006018AF" w:rsidRDefault="00EF0A0E" w:rsidP="00AA0A7D">
            <w:pPr>
              <w:spacing w:line="260"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heme="minorHAnsi"/>
                <w:bCs w:val="0"/>
                <w:sz w:val="20"/>
                <w:lang w:val="en-GB" w:eastAsia="zh-CN"/>
              </w:rPr>
            </w:pPr>
            <w:r w:rsidRPr="006018AF">
              <w:rPr>
                <w:rFonts w:asciiTheme="minorHAnsi" w:eastAsia="SimSun" w:hAnsiTheme="minorHAnsi" w:cstheme="minorHAnsi"/>
                <w:bCs w:val="0"/>
                <w:sz w:val="20"/>
                <w:lang w:val="en-GB" w:eastAsia="zh-CN"/>
              </w:rPr>
              <w:t>Limits</w:t>
            </w:r>
          </w:p>
        </w:tc>
      </w:tr>
      <w:tr w:rsidR="00EF0A0E" w:rsidRPr="006018AF" w14:paraId="3DAD8ED8" w14:textId="77777777" w:rsidTr="00AA0A7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7" w:type="dxa"/>
            <w:tcBorders>
              <w:top w:val="single" w:sz="18" w:space="0" w:color="4472C4" w:themeColor="accent5"/>
            </w:tcBorders>
            <w:vAlign w:val="center"/>
            <w:hideMark/>
          </w:tcPr>
          <w:p w14:paraId="75754CDE"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Appearance</w:t>
            </w:r>
          </w:p>
        </w:tc>
        <w:tc>
          <w:tcPr>
            <w:tcW w:w="3776" w:type="dxa"/>
            <w:tcBorders>
              <w:top w:val="single" w:sz="18" w:space="0" w:color="4472C4" w:themeColor="accent5"/>
            </w:tcBorders>
            <w:noWrap/>
            <w:vAlign w:val="center"/>
            <w:hideMark/>
          </w:tcPr>
          <w:p w14:paraId="3012D97F" w14:textId="77777777"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Visual inspection</w:t>
            </w:r>
          </w:p>
        </w:tc>
        <w:tc>
          <w:tcPr>
            <w:tcW w:w="2404" w:type="dxa"/>
            <w:tcBorders>
              <w:top w:val="single" w:sz="18" w:space="0" w:color="4472C4" w:themeColor="accent5"/>
            </w:tcBorders>
            <w:noWrap/>
            <w:vAlign w:val="center"/>
            <w:hideMark/>
          </w:tcPr>
          <w:p w14:paraId="5E2E9F99" w14:textId="67F34A14"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 xml:space="preserve">Clear, </w:t>
            </w:r>
            <w:r w:rsidR="001672A0" w:rsidRPr="006018AF">
              <w:rPr>
                <w:rFonts w:asciiTheme="minorHAnsi" w:eastAsia="SimSun" w:hAnsiTheme="minorHAnsi" w:cstheme="minorHAnsi"/>
                <w:sz w:val="20"/>
                <w:lang w:val="en-GB" w:eastAsia="zh-CN"/>
              </w:rPr>
              <w:t>colourless</w:t>
            </w:r>
            <w:r w:rsidRPr="006018AF">
              <w:rPr>
                <w:rFonts w:asciiTheme="minorHAnsi" w:eastAsia="SimSun" w:hAnsiTheme="minorHAnsi" w:cstheme="minorHAnsi"/>
                <w:sz w:val="20"/>
                <w:lang w:val="en-GB" w:eastAsia="zh-CN"/>
              </w:rPr>
              <w:t xml:space="preserve"> solution, free of visible particles</w:t>
            </w:r>
          </w:p>
        </w:tc>
      </w:tr>
      <w:tr w:rsidR="00EF0A0E" w:rsidRPr="006018AF" w14:paraId="784567A3" w14:textId="77777777" w:rsidTr="00AA0A7D">
        <w:trPr>
          <w:trHeight w:val="296"/>
        </w:trPr>
        <w:tc>
          <w:tcPr>
            <w:cnfStyle w:val="001000000000" w:firstRow="0" w:lastRow="0" w:firstColumn="1" w:lastColumn="0" w:oddVBand="0" w:evenVBand="0" w:oddHBand="0" w:evenHBand="0" w:firstRowFirstColumn="0" w:firstRowLastColumn="0" w:lastRowFirstColumn="0" w:lastRowLastColumn="0"/>
            <w:tcW w:w="2887" w:type="dxa"/>
            <w:vAlign w:val="center"/>
            <w:hideMark/>
          </w:tcPr>
          <w:p w14:paraId="464DBB47"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pH</w:t>
            </w:r>
          </w:p>
        </w:tc>
        <w:tc>
          <w:tcPr>
            <w:tcW w:w="3776" w:type="dxa"/>
            <w:noWrap/>
            <w:vAlign w:val="center"/>
            <w:hideMark/>
          </w:tcPr>
          <w:p w14:paraId="2F165F39"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Indicator strip</w:t>
            </w:r>
          </w:p>
        </w:tc>
        <w:tc>
          <w:tcPr>
            <w:tcW w:w="2404" w:type="dxa"/>
            <w:noWrap/>
            <w:vAlign w:val="center"/>
            <w:hideMark/>
          </w:tcPr>
          <w:p w14:paraId="084FCBAD"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5-7</w:t>
            </w:r>
          </w:p>
        </w:tc>
      </w:tr>
      <w:tr w:rsidR="00EF0A0E" w:rsidRPr="006018AF" w14:paraId="6435524F" w14:textId="77777777" w:rsidTr="00AA0A7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7" w:type="dxa"/>
            <w:vAlign w:val="center"/>
            <w:hideMark/>
          </w:tcPr>
          <w:p w14:paraId="19A5D679"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Volume</w:t>
            </w:r>
          </w:p>
        </w:tc>
        <w:tc>
          <w:tcPr>
            <w:tcW w:w="3776" w:type="dxa"/>
            <w:noWrap/>
            <w:vAlign w:val="center"/>
            <w:hideMark/>
          </w:tcPr>
          <w:p w14:paraId="0A2195FC" w14:textId="77777777"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Graduated vial</w:t>
            </w:r>
          </w:p>
        </w:tc>
        <w:tc>
          <w:tcPr>
            <w:tcW w:w="2404" w:type="dxa"/>
            <w:noWrap/>
            <w:vAlign w:val="center"/>
            <w:hideMark/>
          </w:tcPr>
          <w:p w14:paraId="45839699" w14:textId="77777777"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10-20 mL</w:t>
            </w:r>
          </w:p>
        </w:tc>
      </w:tr>
      <w:tr w:rsidR="00EF0A0E" w:rsidRPr="006018AF" w14:paraId="56540335" w14:textId="77777777" w:rsidTr="00AA0A7D">
        <w:trPr>
          <w:trHeight w:val="296"/>
        </w:trPr>
        <w:tc>
          <w:tcPr>
            <w:cnfStyle w:val="001000000000" w:firstRow="0" w:lastRow="0" w:firstColumn="1" w:lastColumn="0" w:oddVBand="0" w:evenVBand="0" w:oddHBand="0" w:evenHBand="0" w:firstRowFirstColumn="0" w:firstRowLastColumn="0" w:lastRowFirstColumn="0" w:lastRowLastColumn="0"/>
            <w:tcW w:w="2887" w:type="dxa"/>
            <w:vAlign w:val="center"/>
            <w:hideMark/>
          </w:tcPr>
          <w:p w14:paraId="6CA37BA9"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Activity of the final product</w:t>
            </w:r>
          </w:p>
        </w:tc>
        <w:tc>
          <w:tcPr>
            <w:tcW w:w="3776" w:type="dxa"/>
            <w:noWrap/>
            <w:vAlign w:val="center"/>
            <w:hideMark/>
          </w:tcPr>
          <w:p w14:paraId="56CBEFDD"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proofErr w:type="spellStart"/>
            <w:r w:rsidRPr="006018AF">
              <w:rPr>
                <w:rFonts w:asciiTheme="minorHAnsi" w:eastAsia="SimSun" w:hAnsiTheme="minorHAnsi" w:cstheme="minorHAnsi"/>
                <w:sz w:val="20"/>
                <w:lang w:val="en-GB" w:eastAsia="zh-CN"/>
              </w:rPr>
              <w:t>MBq</w:t>
            </w:r>
            <w:proofErr w:type="spellEnd"/>
          </w:p>
        </w:tc>
        <w:tc>
          <w:tcPr>
            <w:tcW w:w="2404" w:type="dxa"/>
            <w:noWrap/>
            <w:vAlign w:val="center"/>
          </w:tcPr>
          <w:p w14:paraId="68BDD9A8"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 xml:space="preserve">&gt;1000 </w:t>
            </w:r>
            <w:proofErr w:type="spellStart"/>
            <w:r w:rsidRPr="006018AF">
              <w:rPr>
                <w:rFonts w:asciiTheme="minorHAnsi" w:eastAsia="SimSun" w:hAnsiTheme="minorHAnsi" w:cstheme="minorHAnsi"/>
                <w:sz w:val="20"/>
                <w:lang w:val="en-GB" w:eastAsia="zh-CN"/>
              </w:rPr>
              <w:t>MBq</w:t>
            </w:r>
            <w:proofErr w:type="spellEnd"/>
          </w:p>
        </w:tc>
      </w:tr>
      <w:tr w:rsidR="00EF0A0E" w:rsidRPr="006018AF" w14:paraId="4380F538" w14:textId="77777777" w:rsidTr="00AA0A7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7" w:type="dxa"/>
            <w:vAlign w:val="center"/>
            <w:hideMark/>
          </w:tcPr>
          <w:p w14:paraId="700BE7C9"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Radioactivity Concentration</w:t>
            </w:r>
          </w:p>
        </w:tc>
        <w:tc>
          <w:tcPr>
            <w:tcW w:w="3776" w:type="dxa"/>
            <w:noWrap/>
            <w:vAlign w:val="center"/>
            <w:hideMark/>
          </w:tcPr>
          <w:p w14:paraId="13C7FA91" w14:textId="77777777"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proofErr w:type="spellStart"/>
            <w:r w:rsidRPr="006018AF">
              <w:rPr>
                <w:rFonts w:asciiTheme="minorHAnsi" w:eastAsia="SimSun" w:hAnsiTheme="minorHAnsi" w:cstheme="minorHAnsi"/>
                <w:sz w:val="20"/>
                <w:lang w:val="en-GB" w:eastAsia="zh-CN"/>
              </w:rPr>
              <w:t>MBq</w:t>
            </w:r>
            <w:proofErr w:type="spellEnd"/>
            <w:r w:rsidRPr="006018AF">
              <w:rPr>
                <w:rFonts w:asciiTheme="minorHAnsi" w:eastAsia="SimSun" w:hAnsiTheme="minorHAnsi" w:cstheme="minorHAnsi"/>
                <w:sz w:val="20"/>
                <w:lang w:val="en-GB" w:eastAsia="zh-CN"/>
              </w:rPr>
              <w:t>/mL</w:t>
            </w:r>
          </w:p>
        </w:tc>
        <w:tc>
          <w:tcPr>
            <w:tcW w:w="2404" w:type="dxa"/>
            <w:noWrap/>
            <w:vAlign w:val="center"/>
            <w:hideMark/>
          </w:tcPr>
          <w:p w14:paraId="79E4398E" w14:textId="61589613" w:rsidR="00EF0A0E" w:rsidRPr="006018AF" w:rsidRDefault="00EF0A0E" w:rsidP="000177F5">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&lt;</w:t>
            </w:r>
            <w:r w:rsidR="000177F5">
              <w:rPr>
                <w:rFonts w:asciiTheme="minorHAnsi" w:eastAsia="SimSun" w:hAnsiTheme="minorHAnsi" w:cstheme="minorHAnsi"/>
                <w:sz w:val="20"/>
                <w:lang w:val="en-GB" w:eastAsia="zh-CN"/>
              </w:rPr>
              <w:t>700</w:t>
            </w:r>
          </w:p>
        </w:tc>
      </w:tr>
      <w:tr w:rsidR="00EF0A0E" w:rsidRPr="006018AF" w14:paraId="776D499E" w14:textId="77777777" w:rsidTr="00AA0A7D">
        <w:trPr>
          <w:trHeight w:val="593"/>
        </w:trPr>
        <w:tc>
          <w:tcPr>
            <w:cnfStyle w:val="001000000000" w:firstRow="0" w:lastRow="0" w:firstColumn="1" w:lastColumn="0" w:oddVBand="0" w:evenVBand="0" w:oddHBand="0" w:evenHBand="0" w:firstRowFirstColumn="0" w:firstRowLastColumn="0" w:lastRowFirstColumn="0" w:lastRowLastColumn="0"/>
            <w:tcW w:w="2887" w:type="dxa"/>
            <w:vAlign w:val="center"/>
            <w:hideMark/>
          </w:tcPr>
          <w:p w14:paraId="2D9F9D34"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Radionuclide identity</w:t>
            </w:r>
          </w:p>
        </w:tc>
        <w:tc>
          <w:tcPr>
            <w:tcW w:w="3776" w:type="dxa"/>
            <w:noWrap/>
            <w:vAlign w:val="center"/>
            <w:hideMark/>
          </w:tcPr>
          <w:p w14:paraId="5F5E8E42"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 xml:space="preserve">Gamma-ray spectrometry </w:t>
            </w:r>
            <w:r w:rsidRPr="006018AF">
              <w:rPr>
                <w:rFonts w:asciiTheme="minorHAnsi" w:eastAsia="SimSun" w:hAnsiTheme="minorHAnsi" w:cstheme="minorHAnsi"/>
                <w:sz w:val="20"/>
                <w:lang w:val="en-GB" w:eastAsia="zh-CN"/>
              </w:rPr>
              <w:br/>
              <w:t xml:space="preserve">(113 and 208 </w:t>
            </w:r>
            <w:proofErr w:type="spellStart"/>
            <w:r w:rsidRPr="006018AF">
              <w:rPr>
                <w:rFonts w:asciiTheme="minorHAnsi" w:eastAsia="SimSun" w:hAnsiTheme="minorHAnsi" w:cstheme="minorHAnsi"/>
                <w:sz w:val="20"/>
                <w:lang w:val="en-GB" w:eastAsia="zh-CN"/>
              </w:rPr>
              <w:t>kev</w:t>
            </w:r>
            <w:proofErr w:type="spellEnd"/>
            <w:r w:rsidRPr="006018AF">
              <w:rPr>
                <w:rFonts w:asciiTheme="minorHAnsi" w:eastAsia="SimSun" w:hAnsiTheme="minorHAnsi" w:cstheme="minorHAnsi"/>
                <w:sz w:val="20"/>
                <w:lang w:val="en-GB" w:eastAsia="zh-CN"/>
              </w:rPr>
              <w:t>)</w:t>
            </w:r>
          </w:p>
        </w:tc>
        <w:tc>
          <w:tcPr>
            <w:tcW w:w="2404" w:type="dxa"/>
            <w:noWrap/>
            <w:vAlign w:val="center"/>
            <w:hideMark/>
          </w:tcPr>
          <w:p w14:paraId="498466EC"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conforms</w:t>
            </w:r>
          </w:p>
        </w:tc>
      </w:tr>
      <w:tr w:rsidR="00EF0A0E" w:rsidRPr="006018AF" w14:paraId="76742333" w14:textId="77777777" w:rsidTr="00AA0A7D">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2887" w:type="dxa"/>
            <w:vAlign w:val="center"/>
          </w:tcPr>
          <w:p w14:paraId="36AE2317"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Identity of</w:t>
            </w:r>
          </w:p>
          <w:p w14:paraId="51850A63"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w:t>
            </w:r>
            <w:r w:rsidRPr="006018AF">
              <w:rPr>
                <w:rFonts w:asciiTheme="minorHAnsi" w:eastAsia="SimSun" w:hAnsiTheme="minorHAnsi" w:cstheme="minorHAnsi"/>
                <w:b w:val="0"/>
                <w:bCs w:val="0"/>
                <w:sz w:val="20"/>
                <w:vertAlign w:val="superscript"/>
                <w:lang w:val="en-GB" w:eastAsia="zh-CN"/>
              </w:rPr>
              <w:t>177</w:t>
            </w:r>
            <w:r w:rsidRPr="006018AF">
              <w:rPr>
                <w:rFonts w:asciiTheme="minorHAnsi" w:eastAsia="SimSun" w:hAnsiTheme="minorHAnsi" w:cstheme="minorHAnsi"/>
                <w:b w:val="0"/>
                <w:bCs w:val="0"/>
                <w:sz w:val="20"/>
                <w:lang w:val="en-GB" w:eastAsia="zh-CN"/>
              </w:rPr>
              <w:t>Lu]Lu-DOTA-MGS5</w:t>
            </w:r>
          </w:p>
        </w:tc>
        <w:tc>
          <w:tcPr>
            <w:tcW w:w="3776" w:type="dxa"/>
            <w:noWrap/>
            <w:vAlign w:val="center"/>
          </w:tcPr>
          <w:p w14:paraId="77EC5A6B" w14:textId="77777777" w:rsidR="00EF0A0E" w:rsidRPr="00401EAA"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de-DE" w:eastAsia="zh-CN"/>
              </w:rPr>
            </w:pPr>
            <w:r w:rsidRPr="00401EAA">
              <w:rPr>
                <w:rFonts w:asciiTheme="minorHAnsi" w:eastAsia="SimSun" w:hAnsiTheme="minorHAnsi" w:cstheme="minorHAnsi"/>
                <w:sz w:val="20"/>
                <w:lang w:val="de-DE" w:eastAsia="zh-CN"/>
              </w:rPr>
              <w:t xml:space="preserve">HPLC </w:t>
            </w:r>
            <w:proofErr w:type="spellStart"/>
            <w:r w:rsidRPr="00401EAA">
              <w:rPr>
                <w:rFonts w:asciiTheme="minorHAnsi" w:eastAsia="SimSun" w:hAnsiTheme="minorHAnsi" w:cstheme="minorHAnsi"/>
                <w:sz w:val="20"/>
                <w:lang w:val="de-DE" w:eastAsia="zh-CN"/>
              </w:rPr>
              <w:t>Rt</w:t>
            </w:r>
            <w:proofErr w:type="spellEnd"/>
          </w:p>
          <w:p w14:paraId="4155AEA3" w14:textId="77777777" w:rsidR="00EF0A0E" w:rsidRPr="00401EAA"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sz w:val="20"/>
                <w:lang w:val="de-DE" w:eastAsia="zh-CN"/>
              </w:rPr>
            </w:pPr>
            <w:r w:rsidRPr="00401EAA">
              <w:rPr>
                <w:rFonts w:asciiTheme="minorHAnsi" w:eastAsia="SimSun" w:hAnsiTheme="minorHAnsi" w:cstheme="minorHAnsi"/>
                <w:bCs/>
                <w:sz w:val="20"/>
                <w:lang w:val="de-DE" w:eastAsia="zh-CN"/>
              </w:rPr>
              <w:t>(</w:t>
            </w:r>
            <w:r w:rsidRPr="00401EAA">
              <w:rPr>
                <w:rFonts w:asciiTheme="minorHAnsi" w:eastAsia="SimSun" w:hAnsiTheme="minorHAnsi" w:cstheme="minorHAnsi"/>
                <w:sz w:val="20"/>
                <w:lang w:val="de-DE" w:eastAsia="zh-CN"/>
              </w:rPr>
              <w:t>RRT versus</w:t>
            </w:r>
            <w:r w:rsidRPr="00401EAA">
              <w:rPr>
                <w:rFonts w:asciiTheme="minorHAnsi" w:eastAsia="SimSun" w:hAnsiTheme="minorHAnsi" w:cstheme="minorHAnsi"/>
                <w:bCs/>
                <w:sz w:val="20"/>
                <w:vertAlign w:val="superscript"/>
                <w:lang w:val="de-DE" w:eastAsia="zh-CN"/>
              </w:rPr>
              <w:t xml:space="preserve"> nat</w:t>
            </w:r>
            <w:r w:rsidRPr="00401EAA">
              <w:rPr>
                <w:rFonts w:asciiTheme="minorHAnsi" w:eastAsia="SimSun" w:hAnsiTheme="minorHAnsi" w:cstheme="minorHAnsi"/>
                <w:bCs/>
                <w:sz w:val="20"/>
                <w:lang w:val="de-DE" w:eastAsia="zh-CN"/>
              </w:rPr>
              <w:t>Lu-DOTA-MGS5)</w:t>
            </w:r>
          </w:p>
        </w:tc>
        <w:tc>
          <w:tcPr>
            <w:tcW w:w="2404" w:type="dxa"/>
            <w:noWrap/>
            <w:vAlign w:val="center"/>
          </w:tcPr>
          <w:p w14:paraId="0F196F1F" w14:textId="77777777" w:rsidR="00EF0A0E" w:rsidRPr="00401EAA"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de-DE" w:eastAsia="zh-CN"/>
              </w:rPr>
            </w:pPr>
          </w:p>
          <w:p w14:paraId="5DC8ABD0" w14:textId="77777777"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0.9-1.1</w:t>
            </w:r>
          </w:p>
        </w:tc>
      </w:tr>
      <w:tr w:rsidR="00EF0A0E" w:rsidRPr="006018AF" w14:paraId="6AAAD5AA" w14:textId="77777777" w:rsidTr="00AA0A7D">
        <w:trPr>
          <w:trHeight w:val="296"/>
        </w:trPr>
        <w:tc>
          <w:tcPr>
            <w:cnfStyle w:val="001000000000" w:firstRow="0" w:lastRow="0" w:firstColumn="1" w:lastColumn="0" w:oddVBand="0" w:evenVBand="0" w:oddHBand="0" w:evenHBand="0" w:firstRowFirstColumn="0" w:firstRowLastColumn="0" w:lastRowFirstColumn="0" w:lastRowLastColumn="0"/>
            <w:tcW w:w="2887" w:type="dxa"/>
            <w:vAlign w:val="center"/>
            <w:hideMark/>
          </w:tcPr>
          <w:p w14:paraId="60775728"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Radiochemical purity</w:t>
            </w:r>
          </w:p>
        </w:tc>
        <w:tc>
          <w:tcPr>
            <w:tcW w:w="3776" w:type="dxa"/>
            <w:noWrap/>
            <w:vAlign w:val="center"/>
            <w:hideMark/>
          </w:tcPr>
          <w:p w14:paraId="5D578EA5"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RCP (HPLC)</w:t>
            </w:r>
          </w:p>
        </w:tc>
        <w:tc>
          <w:tcPr>
            <w:tcW w:w="2404" w:type="dxa"/>
            <w:noWrap/>
            <w:vAlign w:val="center"/>
            <w:hideMark/>
          </w:tcPr>
          <w:p w14:paraId="0308261D"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≥95%</w:t>
            </w:r>
          </w:p>
        </w:tc>
      </w:tr>
      <w:tr w:rsidR="00EF0A0E" w:rsidRPr="006018AF" w14:paraId="1407E368" w14:textId="77777777" w:rsidTr="00AA0A7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7" w:type="dxa"/>
            <w:vAlign w:val="center"/>
            <w:hideMark/>
          </w:tcPr>
          <w:p w14:paraId="36D3BE44"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Free lutetium-177</w:t>
            </w:r>
          </w:p>
        </w:tc>
        <w:tc>
          <w:tcPr>
            <w:tcW w:w="3776" w:type="dxa"/>
            <w:noWrap/>
            <w:vAlign w:val="center"/>
            <w:hideMark/>
          </w:tcPr>
          <w:p w14:paraId="74370992" w14:textId="77777777"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 xml:space="preserve">TLC (0.1 sodium citrate pH 5) </w:t>
            </w:r>
          </w:p>
          <w:p w14:paraId="7E772231" w14:textId="77777777"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proofErr w:type="spellStart"/>
            <w:r w:rsidRPr="006018AF">
              <w:rPr>
                <w:rFonts w:asciiTheme="minorHAnsi" w:eastAsia="SimSun" w:hAnsiTheme="minorHAnsi" w:cstheme="minorHAnsi"/>
                <w:sz w:val="20"/>
                <w:lang w:val="en-GB" w:eastAsia="zh-CN"/>
              </w:rPr>
              <w:t>Rf</w:t>
            </w:r>
            <w:proofErr w:type="spellEnd"/>
            <w:r w:rsidRPr="006018AF">
              <w:rPr>
                <w:rFonts w:asciiTheme="minorHAnsi" w:eastAsia="SimSun" w:hAnsiTheme="minorHAnsi" w:cstheme="minorHAnsi"/>
                <w:sz w:val="20"/>
                <w:lang w:val="en-GB" w:eastAsia="zh-CN"/>
              </w:rPr>
              <w:t xml:space="preserve"> 0.8-1.0</w:t>
            </w:r>
          </w:p>
        </w:tc>
        <w:tc>
          <w:tcPr>
            <w:tcW w:w="2404" w:type="dxa"/>
            <w:noWrap/>
            <w:vAlign w:val="center"/>
          </w:tcPr>
          <w:p w14:paraId="3B67B141" w14:textId="77777777"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&lt;1%</w:t>
            </w:r>
          </w:p>
        </w:tc>
      </w:tr>
      <w:tr w:rsidR="00EF0A0E" w:rsidRPr="006018AF" w14:paraId="7364B63B" w14:textId="77777777" w:rsidTr="00AA0A7D">
        <w:trPr>
          <w:trHeight w:val="296"/>
        </w:trPr>
        <w:tc>
          <w:tcPr>
            <w:cnfStyle w:val="001000000000" w:firstRow="0" w:lastRow="0" w:firstColumn="1" w:lastColumn="0" w:oddVBand="0" w:evenVBand="0" w:oddHBand="0" w:evenHBand="0" w:firstRowFirstColumn="0" w:firstRowLastColumn="0" w:lastRowFirstColumn="0" w:lastRowLastColumn="0"/>
            <w:tcW w:w="2887" w:type="dxa"/>
            <w:vAlign w:val="center"/>
            <w:hideMark/>
          </w:tcPr>
          <w:p w14:paraId="0DABC9A0" w14:textId="192F20C6" w:rsidR="00EF0A0E" w:rsidRPr="006018AF" w:rsidRDefault="00DC757C" w:rsidP="00AA0A7D">
            <w:pPr>
              <w:spacing w:line="260" w:lineRule="atLeast"/>
              <w:jc w:val="center"/>
              <w:rPr>
                <w:rFonts w:asciiTheme="minorHAnsi" w:eastAsia="SimSun" w:hAnsiTheme="minorHAnsi" w:cstheme="minorHAnsi"/>
                <w:b w:val="0"/>
                <w:bCs w:val="0"/>
                <w:sz w:val="20"/>
                <w:lang w:val="en-GB" w:eastAsia="zh-CN"/>
              </w:rPr>
            </w:pPr>
            <w:proofErr w:type="spellStart"/>
            <w:r w:rsidRPr="00DC757C">
              <w:rPr>
                <w:rFonts w:asciiTheme="minorHAnsi" w:eastAsia="SimSun" w:hAnsiTheme="minorHAnsi" w:cstheme="minorHAnsi"/>
                <w:b w:val="0"/>
                <w:bCs w:val="0"/>
                <w:sz w:val="20"/>
                <w:lang w:val="en-GB" w:eastAsia="zh-CN"/>
              </w:rPr>
              <w:t>Radiocolloid</w:t>
            </w:r>
            <w:proofErr w:type="spellEnd"/>
          </w:p>
        </w:tc>
        <w:tc>
          <w:tcPr>
            <w:tcW w:w="3776" w:type="dxa"/>
            <w:noWrap/>
            <w:vAlign w:val="center"/>
            <w:hideMark/>
          </w:tcPr>
          <w:p w14:paraId="1262C57C"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 xml:space="preserve">TLC (1 M ammonium acetate/methanol; 1/1); </w:t>
            </w:r>
            <w:proofErr w:type="spellStart"/>
            <w:r w:rsidRPr="006018AF">
              <w:rPr>
                <w:rFonts w:asciiTheme="minorHAnsi" w:eastAsia="SimSun" w:hAnsiTheme="minorHAnsi" w:cstheme="minorHAnsi"/>
                <w:sz w:val="20"/>
                <w:lang w:val="en-GB" w:eastAsia="zh-CN"/>
              </w:rPr>
              <w:t>Rf</w:t>
            </w:r>
            <w:proofErr w:type="spellEnd"/>
            <w:r w:rsidRPr="006018AF">
              <w:rPr>
                <w:rFonts w:asciiTheme="minorHAnsi" w:eastAsia="SimSun" w:hAnsiTheme="minorHAnsi" w:cstheme="minorHAnsi"/>
                <w:sz w:val="20"/>
                <w:lang w:val="en-GB" w:eastAsia="zh-CN"/>
              </w:rPr>
              <w:t xml:space="preserve"> 0-0.3</w:t>
            </w:r>
          </w:p>
        </w:tc>
        <w:tc>
          <w:tcPr>
            <w:tcW w:w="2404" w:type="dxa"/>
            <w:noWrap/>
            <w:vAlign w:val="center"/>
          </w:tcPr>
          <w:p w14:paraId="723EEF06"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&lt;2%</w:t>
            </w:r>
          </w:p>
        </w:tc>
      </w:tr>
      <w:tr w:rsidR="00EF0A0E" w:rsidRPr="006018AF" w14:paraId="44985A3F" w14:textId="77777777" w:rsidTr="00AA0A7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7" w:type="dxa"/>
            <w:vAlign w:val="center"/>
            <w:hideMark/>
          </w:tcPr>
          <w:p w14:paraId="79AFFBC7" w14:textId="3AAA0201" w:rsidR="00EF0A0E" w:rsidRPr="006018AF" w:rsidRDefault="00DC757C" w:rsidP="00DC757C">
            <w:pPr>
              <w:spacing w:line="260" w:lineRule="atLeast"/>
              <w:jc w:val="center"/>
              <w:rPr>
                <w:rFonts w:asciiTheme="minorHAnsi" w:eastAsia="SimSun" w:hAnsiTheme="minorHAnsi" w:cstheme="minorHAnsi"/>
                <w:b w:val="0"/>
                <w:bCs w:val="0"/>
                <w:sz w:val="20"/>
                <w:lang w:val="en-GB" w:eastAsia="zh-CN"/>
              </w:rPr>
            </w:pPr>
            <w:r w:rsidRPr="00DC757C">
              <w:rPr>
                <w:rFonts w:asciiTheme="minorHAnsi" w:eastAsia="SimSun" w:hAnsiTheme="minorHAnsi" w:cstheme="minorHAnsi"/>
                <w:b w:val="0"/>
                <w:bCs w:val="0"/>
                <w:sz w:val="20"/>
                <w:lang w:val="en-GB" w:eastAsia="zh-CN"/>
              </w:rPr>
              <w:t xml:space="preserve">Limit test for peptide content </w:t>
            </w:r>
          </w:p>
        </w:tc>
        <w:tc>
          <w:tcPr>
            <w:tcW w:w="3776" w:type="dxa"/>
            <w:noWrap/>
            <w:vAlign w:val="center"/>
            <w:hideMark/>
          </w:tcPr>
          <w:p w14:paraId="6F5AF55B" w14:textId="77777777"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HPLC (UV)</w:t>
            </w:r>
          </w:p>
        </w:tc>
        <w:tc>
          <w:tcPr>
            <w:tcW w:w="2404" w:type="dxa"/>
            <w:noWrap/>
            <w:vAlign w:val="center"/>
            <w:hideMark/>
          </w:tcPr>
          <w:p w14:paraId="0F838BD6" w14:textId="43819A5D" w:rsidR="00EF0A0E" w:rsidRPr="006018AF" w:rsidRDefault="00EF0A0E" w:rsidP="00707CE8">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≤100 µg/V</w:t>
            </w:r>
          </w:p>
        </w:tc>
      </w:tr>
      <w:tr w:rsidR="00707CE8" w:rsidRPr="006018AF" w14:paraId="4B540969" w14:textId="77777777" w:rsidTr="004B3BA2">
        <w:trPr>
          <w:trHeight w:val="296"/>
        </w:trPr>
        <w:tc>
          <w:tcPr>
            <w:cnfStyle w:val="001000000000" w:firstRow="0" w:lastRow="0" w:firstColumn="1" w:lastColumn="0" w:oddVBand="0" w:evenVBand="0" w:oddHBand="0" w:evenHBand="0" w:firstRowFirstColumn="0" w:firstRowLastColumn="0" w:lastRowFirstColumn="0" w:lastRowLastColumn="0"/>
            <w:tcW w:w="2887" w:type="dxa"/>
            <w:vAlign w:val="center"/>
          </w:tcPr>
          <w:p w14:paraId="1E8EAF01" w14:textId="77777777" w:rsidR="00707CE8" w:rsidRPr="006018AF" w:rsidRDefault="00707CE8" w:rsidP="004B3BA2">
            <w:pPr>
              <w:spacing w:line="260" w:lineRule="atLeast"/>
              <w:jc w:val="center"/>
              <w:rPr>
                <w:rFonts w:asciiTheme="minorHAnsi" w:eastAsia="SimSun" w:hAnsiTheme="minorHAnsi" w:cstheme="minorHAnsi"/>
                <w:b w:val="0"/>
                <w:bCs w:val="0"/>
                <w:sz w:val="20"/>
                <w:lang w:val="en-GB" w:eastAsia="zh-CN"/>
              </w:rPr>
            </w:pPr>
            <w:r>
              <w:rPr>
                <w:rFonts w:asciiTheme="minorHAnsi" w:eastAsia="SimSun" w:hAnsiTheme="minorHAnsi" w:cstheme="minorHAnsi"/>
                <w:b w:val="0"/>
                <w:bCs w:val="0"/>
                <w:sz w:val="20"/>
                <w:lang w:val="en-GB" w:eastAsia="zh-CN"/>
              </w:rPr>
              <w:t xml:space="preserve">Apparent specific </w:t>
            </w:r>
            <w:r w:rsidRPr="006018AF">
              <w:rPr>
                <w:rFonts w:asciiTheme="minorHAnsi" w:eastAsia="SimSun" w:hAnsiTheme="minorHAnsi" w:cstheme="minorHAnsi"/>
                <w:b w:val="0"/>
                <w:bCs w:val="0"/>
                <w:sz w:val="20"/>
                <w:lang w:val="en-GB" w:eastAsia="zh-CN"/>
              </w:rPr>
              <w:t>activity</w:t>
            </w:r>
          </w:p>
        </w:tc>
        <w:tc>
          <w:tcPr>
            <w:tcW w:w="3776" w:type="dxa"/>
            <w:noWrap/>
            <w:vAlign w:val="center"/>
          </w:tcPr>
          <w:p w14:paraId="62DC8244" w14:textId="77777777" w:rsidR="00707CE8" w:rsidRPr="006018AF" w:rsidRDefault="00707CE8" w:rsidP="004B3BA2">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proofErr w:type="spellStart"/>
            <w:r>
              <w:rPr>
                <w:rFonts w:asciiTheme="minorHAnsi" w:eastAsia="SimSun" w:hAnsiTheme="minorHAnsi" w:cstheme="minorHAnsi"/>
                <w:sz w:val="20"/>
                <w:lang w:val="en-GB" w:eastAsia="zh-CN"/>
              </w:rPr>
              <w:t>M</w:t>
            </w:r>
            <w:r w:rsidRPr="006018AF">
              <w:rPr>
                <w:rFonts w:asciiTheme="minorHAnsi" w:eastAsia="SimSun" w:hAnsiTheme="minorHAnsi" w:cstheme="minorHAnsi"/>
                <w:sz w:val="20"/>
                <w:lang w:val="en-GB" w:eastAsia="zh-CN"/>
              </w:rPr>
              <w:t>Bq</w:t>
            </w:r>
            <w:proofErr w:type="spellEnd"/>
            <w:r w:rsidRPr="006018AF">
              <w:rPr>
                <w:rFonts w:asciiTheme="minorHAnsi" w:eastAsia="SimSun" w:hAnsiTheme="minorHAnsi" w:cstheme="minorHAnsi"/>
                <w:sz w:val="20"/>
                <w:lang w:val="en-GB" w:eastAsia="zh-CN"/>
              </w:rPr>
              <w:t>/</w:t>
            </w:r>
            <w:r>
              <w:rPr>
                <w:rFonts w:asciiTheme="minorHAnsi" w:eastAsia="SimSun" w:hAnsiTheme="minorHAnsi" w:cstheme="minorHAnsi"/>
                <w:sz w:val="20"/>
                <w:lang w:val="en-GB" w:eastAsia="zh-CN"/>
              </w:rPr>
              <w:t>µg</w:t>
            </w:r>
          </w:p>
        </w:tc>
        <w:tc>
          <w:tcPr>
            <w:tcW w:w="2404" w:type="dxa"/>
            <w:noWrap/>
            <w:vAlign w:val="center"/>
          </w:tcPr>
          <w:p w14:paraId="407E60CA" w14:textId="26D635FA" w:rsidR="00707CE8" w:rsidRPr="006018AF" w:rsidRDefault="00707CE8" w:rsidP="006E58C1">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Pr>
                <w:rFonts w:asciiTheme="minorHAnsi" w:eastAsia="SimSun" w:hAnsiTheme="minorHAnsi" w:cstheme="minorHAnsi"/>
                <w:color w:val="auto"/>
                <w:sz w:val="20"/>
                <w:lang w:val="en-GB" w:eastAsia="zh-CN"/>
              </w:rPr>
              <w:t>&gt;</w:t>
            </w:r>
            <w:r w:rsidR="006E58C1">
              <w:rPr>
                <w:rFonts w:asciiTheme="minorHAnsi" w:eastAsia="SimSun" w:hAnsiTheme="minorHAnsi" w:cstheme="minorHAnsi"/>
                <w:color w:val="auto"/>
                <w:sz w:val="20"/>
                <w:lang w:val="en-GB" w:eastAsia="zh-CN"/>
              </w:rPr>
              <w:t>2</w:t>
            </w:r>
            <w:r>
              <w:rPr>
                <w:rFonts w:asciiTheme="minorHAnsi" w:eastAsia="SimSun" w:hAnsiTheme="minorHAnsi" w:cstheme="minorHAnsi"/>
                <w:color w:val="auto"/>
                <w:sz w:val="20"/>
                <w:lang w:val="en-GB" w:eastAsia="zh-CN"/>
              </w:rPr>
              <w:t xml:space="preserve">0 </w:t>
            </w:r>
            <w:proofErr w:type="spellStart"/>
            <w:r>
              <w:rPr>
                <w:rFonts w:asciiTheme="minorHAnsi" w:eastAsia="SimSun" w:hAnsiTheme="minorHAnsi" w:cstheme="minorHAnsi"/>
                <w:color w:val="auto"/>
                <w:sz w:val="20"/>
                <w:lang w:val="en-GB" w:eastAsia="zh-CN"/>
              </w:rPr>
              <w:t>MBq</w:t>
            </w:r>
            <w:proofErr w:type="spellEnd"/>
            <w:r>
              <w:rPr>
                <w:rFonts w:asciiTheme="minorHAnsi" w:eastAsia="SimSun" w:hAnsiTheme="minorHAnsi" w:cstheme="minorHAnsi"/>
                <w:color w:val="auto"/>
                <w:sz w:val="20"/>
                <w:lang w:val="en-GB" w:eastAsia="zh-CN"/>
              </w:rPr>
              <w:t>/µg</w:t>
            </w:r>
          </w:p>
        </w:tc>
      </w:tr>
      <w:tr w:rsidR="00EF0A0E" w:rsidRPr="006018AF" w14:paraId="63CDDEE6" w14:textId="77777777" w:rsidTr="00AA0A7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7" w:type="dxa"/>
            <w:vAlign w:val="center"/>
          </w:tcPr>
          <w:p w14:paraId="23CB03FF"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Ethanol content</w:t>
            </w:r>
          </w:p>
        </w:tc>
        <w:tc>
          <w:tcPr>
            <w:tcW w:w="3776" w:type="dxa"/>
            <w:noWrap/>
            <w:vAlign w:val="center"/>
          </w:tcPr>
          <w:p w14:paraId="3E6510B3" w14:textId="77777777"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Gas chromatography (v/v)</w:t>
            </w:r>
          </w:p>
        </w:tc>
        <w:tc>
          <w:tcPr>
            <w:tcW w:w="2404" w:type="dxa"/>
            <w:noWrap/>
            <w:vAlign w:val="center"/>
          </w:tcPr>
          <w:p w14:paraId="463E6C4F" w14:textId="77777777" w:rsidR="00EF0A0E" w:rsidRPr="006018AF"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≤10% (v/v)</w:t>
            </w:r>
          </w:p>
        </w:tc>
      </w:tr>
      <w:tr w:rsidR="00EF0A0E" w:rsidRPr="006018AF" w14:paraId="0587B415" w14:textId="77777777" w:rsidTr="00AA0A7D">
        <w:trPr>
          <w:trHeight w:val="296"/>
        </w:trPr>
        <w:tc>
          <w:tcPr>
            <w:cnfStyle w:val="001000000000" w:firstRow="0" w:lastRow="0" w:firstColumn="1" w:lastColumn="0" w:oddVBand="0" w:evenVBand="0" w:oddHBand="0" w:evenHBand="0" w:firstRowFirstColumn="0" w:firstRowLastColumn="0" w:lastRowFirstColumn="0" w:lastRowLastColumn="0"/>
            <w:tcW w:w="2887" w:type="dxa"/>
            <w:tcBorders>
              <w:bottom w:val="nil"/>
            </w:tcBorders>
            <w:vAlign w:val="center"/>
          </w:tcPr>
          <w:p w14:paraId="6BED1357" w14:textId="77777777" w:rsidR="00EF0A0E" w:rsidRPr="006018AF" w:rsidRDefault="00EF0A0E" w:rsidP="00AA0A7D">
            <w:pPr>
              <w:spacing w:line="260" w:lineRule="atLeast"/>
              <w:jc w:val="center"/>
              <w:rPr>
                <w:rFonts w:asciiTheme="minorHAnsi" w:eastAsia="SimSun" w:hAnsiTheme="minorHAnsi" w:cstheme="minorHAnsi"/>
                <w:b w:val="0"/>
                <w:bCs w:val="0"/>
                <w:sz w:val="20"/>
                <w:lang w:val="en-GB" w:eastAsia="zh-CN"/>
              </w:rPr>
            </w:pPr>
            <w:r w:rsidRPr="006018AF" w:rsidDel="00002EBA">
              <w:rPr>
                <w:rFonts w:asciiTheme="minorHAnsi" w:eastAsia="SimSun" w:hAnsiTheme="minorHAnsi" w:cstheme="minorHAnsi"/>
                <w:b w:val="0"/>
                <w:bCs w:val="0"/>
                <w:sz w:val="20"/>
                <w:lang w:val="en-GB" w:eastAsia="zh-CN"/>
              </w:rPr>
              <w:t>Bacterial Endotoxins</w:t>
            </w:r>
          </w:p>
        </w:tc>
        <w:tc>
          <w:tcPr>
            <w:tcW w:w="3776" w:type="dxa"/>
            <w:tcBorders>
              <w:bottom w:val="nil"/>
            </w:tcBorders>
            <w:noWrap/>
            <w:vAlign w:val="center"/>
          </w:tcPr>
          <w:p w14:paraId="010BDF21"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sidRPr="006018AF" w:rsidDel="00002EBA">
              <w:rPr>
                <w:rFonts w:asciiTheme="minorHAnsi" w:eastAsia="SimSun" w:hAnsiTheme="minorHAnsi" w:cstheme="minorHAnsi"/>
                <w:sz w:val="20"/>
                <w:lang w:val="en-GB" w:eastAsia="zh-CN"/>
              </w:rPr>
              <w:t>LAL test</w:t>
            </w:r>
          </w:p>
        </w:tc>
        <w:tc>
          <w:tcPr>
            <w:tcW w:w="2404" w:type="dxa"/>
            <w:tcBorders>
              <w:bottom w:val="nil"/>
            </w:tcBorders>
            <w:noWrap/>
            <w:vAlign w:val="center"/>
          </w:tcPr>
          <w:p w14:paraId="3F7BA578" w14:textId="77777777" w:rsidR="00EF0A0E" w:rsidRPr="006018AF" w:rsidRDefault="00EF0A0E" w:rsidP="00AA0A7D">
            <w:pPr>
              <w:spacing w:line="260" w:lineRule="atLeast"/>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lang w:val="en-GB" w:eastAsia="zh-CN"/>
              </w:rPr>
            </w:pPr>
            <w:r w:rsidRPr="006018AF" w:rsidDel="00002EBA">
              <w:rPr>
                <w:rFonts w:asciiTheme="minorHAnsi" w:eastAsia="SimSun" w:hAnsiTheme="minorHAnsi" w:cstheme="minorHAnsi"/>
                <w:sz w:val="20"/>
                <w:lang w:val="en-GB" w:eastAsia="zh-CN"/>
              </w:rPr>
              <w:t>&lt;175 EU/V</w:t>
            </w:r>
          </w:p>
        </w:tc>
      </w:tr>
      <w:tr w:rsidR="00EF0A0E" w:rsidRPr="006018AF" w:rsidDel="00002EBA" w14:paraId="5311C9F0" w14:textId="77777777" w:rsidTr="00AA0A7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7" w:type="dxa"/>
            <w:tcBorders>
              <w:top w:val="nil"/>
              <w:bottom w:val="single" w:sz="18" w:space="0" w:color="4472C4" w:themeColor="accent5"/>
            </w:tcBorders>
            <w:vAlign w:val="center"/>
            <w:hideMark/>
          </w:tcPr>
          <w:p w14:paraId="42142D25" w14:textId="77777777" w:rsidR="00EF0A0E" w:rsidRPr="006018AF" w:rsidDel="00002EBA" w:rsidRDefault="00EF0A0E" w:rsidP="00AA0A7D">
            <w:pPr>
              <w:spacing w:line="260" w:lineRule="atLeast"/>
              <w:jc w:val="center"/>
              <w:rPr>
                <w:rFonts w:asciiTheme="minorHAnsi" w:eastAsia="SimSun" w:hAnsiTheme="minorHAnsi" w:cstheme="minorHAnsi"/>
                <w:b w:val="0"/>
                <w:bCs w:val="0"/>
                <w:sz w:val="20"/>
                <w:lang w:val="en-GB" w:eastAsia="zh-CN"/>
              </w:rPr>
            </w:pPr>
            <w:r w:rsidRPr="006018AF">
              <w:rPr>
                <w:rFonts w:asciiTheme="minorHAnsi" w:eastAsia="SimSun" w:hAnsiTheme="minorHAnsi" w:cstheme="minorHAnsi"/>
                <w:b w:val="0"/>
                <w:bCs w:val="0"/>
                <w:sz w:val="20"/>
                <w:lang w:val="en-GB" w:eastAsia="zh-CN"/>
              </w:rPr>
              <w:t>Sterility</w:t>
            </w:r>
          </w:p>
        </w:tc>
        <w:tc>
          <w:tcPr>
            <w:tcW w:w="3776" w:type="dxa"/>
            <w:tcBorders>
              <w:top w:val="nil"/>
              <w:bottom w:val="single" w:sz="18" w:space="0" w:color="4472C4" w:themeColor="accent5"/>
            </w:tcBorders>
            <w:noWrap/>
            <w:vAlign w:val="center"/>
            <w:hideMark/>
          </w:tcPr>
          <w:p w14:paraId="1B14C208" w14:textId="77777777" w:rsidR="00EF0A0E" w:rsidRPr="006018AF" w:rsidDel="00002EBA"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Ph. Eur.</w:t>
            </w:r>
          </w:p>
        </w:tc>
        <w:tc>
          <w:tcPr>
            <w:tcW w:w="2404" w:type="dxa"/>
            <w:tcBorders>
              <w:top w:val="nil"/>
              <w:bottom w:val="single" w:sz="18" w:space="0" w:color="4472C4" w:themeColor="accent5"/>
            </w:tcBorders>
            <w:noWrap/>
            <w:vAlign w:val="center"/>
            <w:hideMark/>
          </w:tcPr>
          <w:p w14:paraId="06645B5E" w14:textId="77777777" w:rsidR="00EF0A0E" w:rsidRPr="006018AF" w:rsidDel="00002EBA" w:rsidRDefault="00EF0A0E" w:rsidP="00AA0A7D">
            <w:pPr>
              <w:spacing w:line="260" w:lineRule="atLeast"/>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lang w:val="en-GB" w:eastAsia="zh-CN"/>
              </w:rPr>
            </w:pPr>
            <w:r w:rsidRPr="006018AF">
              <w:rPr>
                <w:rFonts w:asciiTheme="minorHAnsi" w:eastAsia="SimSun" w:hAnsiTheme="minorHAnsi" w:cstheme="minorHAnsi"/>
                <w:sz w:val="20"/>
                <w:lang w:val="en-GB" w:eastAsia="zh-CN"/>
              </w:rPr>
              <w:t>sterile</w:t>
            </w:r>
          </w:p>
        </w:tc>
      </w:tr>
    </w:tbl>
    <w:p w14:paraId="357BB5F5" w14:textId="25CB00B1" w:rsidR="00E17FA8" w:rsidRDefault="00E17FA8" w:rsidP="00EF0A0E">
      <w:pPr>
        <w:spacing w:line="240" w:lineRule="auto"/>
        <w:rPr>
          <w:rFonts w:asciiTheme="minorHAnsi" w:hAnsiTheme="minorHAnsi" w:cstheme="minorHAnsi"/>
          <w:b/>
          <w:sz w:val="22"/>
          <w:szCs w:val="22"/>
          <w:lang w:val="en-GB"/>
        </w:rPr>
      </w:pPr>
    </w:p>
    <w:p w14:paraId="537F2386" w14:textId="57BF8018" w:rsidR="00EF0A0E" w:rsidRPr="006018AF" w:rsidRDefault="00325FB3" w:rsidP="00EF0A0E">
      <w:pPr>
        <w:spacing w:line="240" w:lineRule="auto"/>
        <w:rPr>
          <w:rFonts w:asciiTheme="minorHAnsi" w:hAnsiTheme="minorHAnsi" w:cstheme="minorHAnsi"/>
          <w:sz w:val="22"/>
          <w:szCs w:val="22"/>
          <w:lang w:val="en-GB"/>
        </w:rPr>
      </w:pPr>
      <w:r>
        <w:rPr>
          <w:rFonts w:asciiTheme="minorHAnsi" w:hAnsiTheme="minorHAnsi" w:cstheme="minorHAnsi"/>
          <w:b/>
          <w:sz w:val="22"/>
          <w:szCs w:val="22"/>
          <w:lang w:val="en-GB"/>
        </w:rPr>
        <w:t xml:space="preserve">Supplementary Table </w:t>
      </w:r>
      <w:r w:rsidR="002878DE">
        <w:rPr>
          <w:rFonts w:asciiTheme="minorHAnsi" w:hAnsiTheme="minorHAnsi" w:cstheme="minorHAnsi"/>
          <w:b/>
          <w:sz w:val="22"/>
          <w:szCs w:val="22"/>
          <w:lang w:val="en-GB"/>
        </w:rPr>
        <w:t>2</w:t>
      </w:r>
      <w:r w:rsidR="00EF0A0E" w:rsidRPr="006018AF">
        <w:rPr>
          <w:rFonts w:asciiTheme="minorHAnsi" w:hAnsiTheme="minorHAnsi" w:cstheme="minorHAnsi"/>
          <w:sz w:val="22"/>
          <w:szCs w:val="22"/>
          <w:lang w:val="en-GB"/>
        </w:rPr>
        <w:t>. Uptake values of [</w:t>
      </w:r>
      <w:r w:rsidR="00EF0A0E" w:rsidRPr="006018AF">
        <w:rPr>
          <w:rFonts w:asciiTheme="minorHAnsi" w:hAnsiTheme="minorHAnsi" w:cstheme="minorHAnsi"/>
          <w:sz w:val="22"/>
          <w:szCs w:val="22"/>
          <w:vertAlign w:val="superscript"/>
          <w:lang w:val="en-GB"/>
        </w:rPr>
        <w:t>177</w:t>
      </w:r>
      <w:r w:rsidR="00EF0A0E" w:rsidRPr="006018AF">
        <w:rPr>
          <w:rFonts w:asciiTheme="minorHAnsi" w:hAnsiTheme="minorHAnsi" w:cstheme="minorHAnsi"/>
          <w:sz w:val="22"/>
          <w:szCs w:val="22"/>
          <w:lang w:val="en-GB"/>
        </w:rPr>
        <w:t xml:space="preserve">Lu]Lu-DOTA-MGS5 in </w:t>
      </w:r>
      <w:r w:rsidR="00300293">
        <w:rPr>
          <w:rFonts w:asciiTheme="minorHAnsi" w:hAnsiTheme="minorHAnsi" w:cstheme="minorHAnsi"/>
          <w:sz w:val="22"/>
          <w:szCs w:val="22"/>
          <w:lang w:val="en-GB"/>
        </w:rPr>
        <w:t>A431-CCK2R-xenografted</w:t>
      </w:r>
      <w:r w:rsidR="00300293" w:rsidRPr="00DB5683">
        <w:rPr>
          <w:rFonts w:asciiTheme="minorHAnsi" w:hAnsiTheme="minorHAnsi" w:cstheme="minorHAnsi"/>
          <w:sz w:val="22"/>
          <w:szCs w:val="22"/>
          <w:lang w:val="en-GB"/>
        </w:rPr>
        <w:t xml:space="preserve"> BALB/c </w:t>
      </w:r>
      <w:r w:rsidR="00300293">
        <w:rPr>
          <w:rFonts w:asciiTheme="minorHAnsi" w:hAnsiTheme="minorHAnsi" w:cstheme="minorHAnsi"/>
          <w:sz w:val="22"/>
          <w:szCs w:val="22"/>
          <w:lang w:val="en-GB"/>
        </w:rPr>
        <w:t xml:space="preserve">nude </w:t>
      </w:r>
      <w:r w:rsidR="00300293" w:rsidRPr="00DB5683">
        <w:rPr>
          <w:rFonts w:asciiTheme="minorHAnsi" w:hAnsiTheme="minorHAnsi" w:cstheme="minorHAnsi"/>
          <w:sz w:val="22"/>
          <w:szCs w:val="22"/>
          <w:lang w:val="en-GB"/>
        </w:rPr>
        <w:t>mice</w:t>
      </w:r>
      <w:r w:rsidR="00EF0A0E" w:rsidRPr="006018AF">
        <w:rPr>
          <w:rFonts w:asciiTheme="minorHAnsi" w:hAnsiTheme="minorHAnsi" w:cstheme="minorHAnsi"/>
          <w:sz w:val="22"/>
          <w:szCs w:val="22"/>
          <w:lang w:val="en-GB"/>
        </w:rPr>
        <w:t xml:space="preserve"> for up to 7 days after injection (n = 5, for each time point).</w:t>
      </w:r>
    </w:p>
    <w:tbl>
      <w:tblPr>
        <w:tblStyle w:val="Listentabelle6farbigAkzent5"/>
        <w:tblW w:w="0" w:type="auto"/>
        <w:tblLook w:val="04A0" w:firstRow="1" w:lastRow="0" w:firstColumn="1" w:lastColumn="0" w:noHBand="0" w:noVBand="1"/>
      </w:tblPr>
      <w:tblGrid>
        <w:gridCol w:w="1812"/>
        <w:gridCol w:w="1812"/>
        <w:gridCol w:w="1812"/>
        <w:gridCol w:w="1813"/>
        <w:gridCol w:w="1813"/>
      </w:tblGrid>
      <w:tr w:rsidR="00EF0A0E" w:rsidRPr="006018AF" w14:paraId="2ACB6549" w14:textId="77777777" w:rsidTr="00AA0A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18" w:space="0" w:color="4472C4" w:themeColor="accent5"/>
              <w:bottom w:val="single" w:sz="18" w:space="0" w:color="4472C4" w:themeColor="accent5"/>
            </w:tcBorders>
            <w:vAlign w:val="center"/>
          </w:tcPr>
          <w:p w14:paraId="4F82ACDC" w14:textId="77777777" w:rsidR="00EF0A0E" w:rsidRPr="006018AF" w:rsidRDefault="00EF0A0E" w:rsidP="00AA0A7D">
            <w:pPr>
              <w:jc w:val="left"/>
              <w:rPr>
                <w:rFonts w:asciiTheme="minorHAnsi" w:hAnsiTheme="minorHAnsi" w:cstheme="minorHAnsi"/>
                <w:sz w:val="20"/>
                <w:lang w:val="en-GB"/>
              </w:rPr>
            </w:pPr>
            <w:r w:rsidRPr="006018AF">
              <w:rPr>
                <w:rFonts w:asciiTheme="minorHAnsi" w:hAnsiTheme="minorHAnsi" w:cstheme="minorHAnsi"/>
                <w:sz w:val="20"/>
                <w:lang w:val="en-GB"/>
              </w:rPr>
              <w:t>Organs</w:t>
            </w:r>
          </w:p>
        </w:tc>
        <w:tc>
          <w:tcPr>
            <w:tcW w:w="1812" w:type="dxa"/>
            <w:tcBorders>
              <w:top w:val="single" w:sz="18" w:space="0" w:color="4472C4" w:themeColor="accent5"/>
              <w:bottom w:val="single" w:sz="18" w:space="0" w:color="4472C4" w:themeColor="accent5"/>
            </w:tcBorders>
            <w:vAlign w:val="center"/>
          </w:tcPr>
          <w:p w14:paraId="632E6450" w14:textId="6E263409" w:rsidR="00EF0A0E" w:rsidRPr="006018AF" w:rsidRDefault="0080488A" w:rsidP="00AA0A7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1</w:t>
            </w:r>
            <w:r w:rsidR="00EF0A0E" w:rsidRPr="006018AF">
              <w:rPr>
                <w:rFonts w:asciiTheme="minorHAnsi" w:hAnsiTheme="minorHAnsi" w:cstheme="minorHAnsi"/>
                <w:sz w:val="20"/>
                <w:lang w:val="en-GB"/>
              </w:rPr>
              <w:t xml:space="preserve">h </w:t>
            </w:r>
            <w:proofErr w:type="spellStart"/>
            <w:r w:rsidR="00EF0A0E" w:rsidRPr="006018AF">
              <w:rPr>
                <w:rFonts w:asciiTheme="minorHAnsi" w:hAnsiTheme="minorHAnsi" w:cstheme="minorHAnsi"/>
                <w:sz w:val="20"/>
                <w:lang w:val="en-GB"/>
              </w:rPr>
              <w:t>p.i</w:t>
            </w:r>
            <w:proofErr w:type="spellEnd"/>
            <w:r w:rsidR="00EF0A0E" w:rsidRPr="006018AF">
              <w:rPr>
                <w:rFonts w:asciiTheme="minorHAnsi" w:hAnsiTheme="minorHAnsi" w:cstheme="minorHAnsi"/>
                <w:sz w:val="20"/>
                <w:lang w:val="en-GB"/>
              </w:rPr>
              <w:t>.</w:t>
            </w:r>
          </w:p>
          <w:p w14:paraId="05CB3C97" w14:textId="77777777" w:rsidR="00EF0A0E" w:rsidRPr="006018AF" w:rsidRDefault="00EF0A0E" w:rsidP="00AA0A7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sidRPr="006018AF">
              <w:rPr>
                <w:rFonts w:asciiTheme="minorHAnsi" w:hAnsiTheme="minorHAnsi" w:cstheme="minorHAnsi"/>
                <w:sz w:val="20"/>
                <w:lang w:val="en-GB"/>
              </w:rPr>
              <w:t>[%IA/g]</w:t>
            </w:r>
          </w:p>
        </w:tc>
        <w:tc>
          <w:tcPr>
            <w:tcW w:w="1812" w:type="dxa"/>
            <w:tcBorders>
              <w:top w:val="single" w:sz="18" w:space="0" w:color="4472C4" w:themeColor="accent5"/>
              <w:bottom w:val="single" w:sz="18" w:space="0" w:color="4472C4" w:themeColor="accent5"/>
            </w:tcBorders>
            <w:vAlign w:val="center"/>
          </w:tcPr>
          <w:p w14:paraId="60E01311" w14:textId="3972D587" w:rsidR="00EF0A0E" w:rsidRPr="006018AF" w:rsidRDefault="0080488A" w:rsidP="00AA0A7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24</w:t>
            </w:r>
            <w:r w:rsidR="00EF0A0E" w:rsidRPr="006018AF">
              <w:rPr>
                <w:rFonts w:asciiTheme="minorHAnsi" w:hAnsiTheme="minorHAnsi" w:cstheme="minorHAnsi"/>
                <w:sz w:val="20"/>
                <w:lang w:val="en-GB"/>
              </w:rPr>
              <w:t xml:space="preserve">h </w:t>
            </w:r>
            <w:proofErr w:type="spellStart"/>
            <w:r w:rsidR="00EF0A0E" w:rsidRPr="006018AF">
              <w:rPr>
                <w:rFonts w:asciiTheme="minorHAnsi" w:hAnsiTheme="minorHAnsi" w:cstheme="minorHAnsi"/>
                <w:sz w:val="20"/>
                <w:lang w:val="en-GB"/>
              </w:rPr>
              <w:t>p.i</w:t>
            </w:r>
            <w:proofErr w:type="spellEnd"/>
            <w:r w:rsidR="00EF0A0E" w:rsidRPr="006018AF">
              <w:rPr>
                <w:rFonts w:asciiTheme="minorHAnsi" w:hAnsiTheme="minorHAnsi" w:cstheme="minorHAnsi"/>
                <w:sz w:val="20"/>
                <w:lang w:val="en-GB"/>
              </w:rPr>
              <w:t>.</w:t>
            </w:r>
          </w:p>
          <w:p w14:paraId="0F486572" w14:textId="77777777" w:rsidR="00EF0A0E" w:rsidRPr="006018AF" w:rsidRDefault="00EF0A0E" w:rsidP="00AA0A7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sidRPr="006018AF">
              <w:rPr>
                <w:rFonts w:asciiTheme="minorHAnsi" w:hAnsiTheme="minorHAnsi" w:cstheme="minorHAnsi"/>
                <w:sz w:val="20"/>
                <w:lang w:val="en-GB"/>
              </w:rPr>
              <w:t>[%IA/g]</w:t>
            </w:r>
          </w:p>
        </w:tc>
        <w:tc>
          <w:tcPr>
            <w:tcW w:w="1813" w:type="dxa"/>
            <w:tcBorders>
              <w:top w:val="single" w:sz="18" w:space="0" w:color="4472C4" w:themeColor="accent5"/>
              <w:bottom w:val="single" w:sz="18" w:space="0" w:color="4472C4" w:themeColor="accent5"/>
            </w:tcBorders>
            <w:vAlign w:val="center"/>
          </w:tcPr>
          <w:p w14:paraId="676879F6" w14:textId="7914B79D" w:rsidR="00EF0A0E" w:rsidRPr="006018AF" w:rsidRDefault="0080488A" w:rsidP="00AA0A7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72</w:t>
            </w:r>
            <w:r w:rsidR="00EF0A0E" w:rsidRPr="006018AF">
              <w:rPr>
                <w:rFonts w:asciiTheme="minorHAnsi" w:hAnsiTheme="minorHAnsi" w:cstheme="minorHAnsi"/>
                <w:sz w:val="20"/>
                <w:lang w:val="en-GB"/>
              </w:rPr>
              <w:t xml:space="preserve">h </w:t>
            </w:r>
            <w:proofErr w:type="spellStart"/>
            <w:r w:rsidR="00EF0A0E" w:rsidRPr="006018AF">
              <w:rPr>
                <w:rFonts w:asciiTheme="minorHAnsi" w:hAnsiTheme="minorHAnsi" w:cstheme="minorHAnsi"/>
                <w:sz w:val="20"/>
                <w:lang w:val="en-GB"/>
              </w:rPr>
              <w:t>p.i</w:t>
            </w:r>
            <w:proofErr w:type="spellEnd"/>
            <w:r w:rsidR="00EF0A0E" w:rsidRPr="006018AF">
              <w:rPr>
                <w:rFonts w:asciiTheme="minorHAnsi" w:hAnsiTheme="minorHAnsi" w:cstheme="minorHAnsi"/>
                <w:sz w:val="20"/>
                <w:lang w:val="en-GB"/>
              </w:rPr>
              <w:t>.</w:t>
            </w:r>
          </w:p>
          <w:p w14:paraId="2E1BD15F" w14:textId="77777777" w:rsidR="00EF0A0E" w:rsidRPr="006018AF" w:rsidRDefault="00EF0A0E" w:rsidP="00AA0A7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sidRPr="006018AF">
              <w:rPr>
                <w:rFonts w:asciiTheme="minorHAnsi" w:hAnsiTheme="minorHAnsi" w:cstheme="minorHAnsi"/>
                <w:sz w:val="20"/>
                <w:lang w:val="en-GB"/>
              </w:rPr>
              <w:t>[%IA/g]</w:t>
            </w:r>
          </w:p>
        </w:tc>
        <w:tc>
          <w:tcPr>
            <w:tcW w:w="1813" w:type="dxa"/>
            <w:tcBorders>
              <w:top w:val="single" w:sz="18" w:space="0" w:color="4472C4" w:themeColor="accent5"/>
              <w:bottom w:val="single" w:sz="18" w:space="0" w:color="4472C4" w:themeColor="accent5"/>
            </w:tcBorders>
            <w:vAlign w:val="center"/>
          </w:tcPr>
          <w:p w14:paraId="7C3BFEC7" w14:textId="4C97662D" w:rsidR="00EF0A0E" w:rsidRPr="006018AF" w:rsidRDefault="0080488A" w:rsidP="00AA0A7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168</w:t>
            </w:r>
            <w:r w:rsidR="00EF0A0E" w:rsidRPr="006018AF">
              <w:rPr>
                <w:rFonts w:asciiTheme="minorHAnsi" w:hAnsiTheme="minorHAnsi" w:cstheme="minorHAnsi"/>
                <w:sz w:val="20"/>
                <w:lang w:val="en-GB"/>
              </w:rPr>
              <w:t xml:space="preserve">h </w:t>
            </w:r>
            <w:proofErr w:type="spellStart"/>
            <w:r w:rsidR="00EF0A0E" w:rsidRPr="006018AF">
              <w:rPr>
                <w:rFonts w:asciiTheme="minorHAnsi" w:hAnsiTheme="minorHAnsi" w:cstheme="minorHAnsi"/>
                <w:sz w:val="20"/>
                <w:lang w:val="en-GB"/>
              </w:rPr>
              <w:t>p.i</w:t>
            </w:r>
            <w:proofErr w:type="spellEnd"/>
            <w:r w:rsidR="00EF0A0E" w:rsidRPr="006018AF">
              <w:rPr>
                <w:rFonts w:asciiTheme="minorHAnsi" w:hAnsiTheme="minorHAnsi" w:cstheme="minorHAnsi"/>
                <w:sz w:val="20"/>
                <w:lang w:val="en-GB"/>
              </w:rPr>
              <w:t>.</w:t>
            </w:r>
          </w:p>
          <w:p w14:paraId="24AA0D42" w14:textId="77777777" w:rsidR="00EF0A0E" w:rsidRPr="006018AF" w:rsidRDefault="00EF0A0E" w:rsidP="00AA0A7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sidRPr="006018AF">
              <w:rPr>
                <w:rFonts w:asciiTheme="minorHAnsi" w:hAnsiTheme="minorHAnsi" w:cstheme="minorHAnsi"/>
                <w:sz w:val="20"/>
                <w:lang w:val="en-GB"/>
              </w:rPr>
              <w:t>[%IA/g]</w:t>
            </w:r>
          </w:p>
        </w:tc>
      </w:tr>
      <w:tr w:rsidR="00EF0A0E" w:rsidRPr="006018AF" w14:paraId="6FD8CE83" w14:textId="77777777" w:rsidTr="00AA0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18" w:space="0" w:color="4472C4" w:themeColor="accent5"/>
            </w:tcBorders>
          </w:tcPr>
          <w:p w14:paraId="57F95FDC"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 xml:space="preserve">Blood </w:t>
            </w:r>
          </w:p>
        </w:tc>
        <w:tc>
          <w:tcPr>
            <w:tcW w:w="1812" w:type="dxa"/>
            <w:tcBorders>
              <w:top w:val="single" w:sz="18" w:space="0" w:color="4472C4" w:themeColor="accent5"/>
            </w:tcBorders>
            <w:vAlign w:val="center"/>
          </w:tcPr>
          <w:p w14:paraId="14DF598F"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1.9±0.4</w:t>
            </w:r>
          </w:p>
        </w:tc>
        <w:tc>
          <w:tcPr>
            <w:tcW w:w="1812" w:type="dxa"/>
            <w:tcBorders>
              <w:top w:val="single" w:sz="18" w:space="0" w:color="4472C4" w:themeColor="accent5"/>
            </w:tcBorders>
            <w:vAlign w:val="center"/>
          </w:tcPr>
          <w:p w14:paraId="577B863C"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0.013±0.002</w:t>
            </w:r>
          </w:p>
        </w:tc>
        <w:tc>
          <w:tcPr>
            <w:tcW w:w="1813" w:type="dxa"/>
            <w:tcBorders>
              <w:top w:val="single" w:sz="18" w:space="0" w:color="4472C4" w:themeColor="accent5"/>
            </w:tcBorders>
            <w:vAlign w:val="center"/>
          </w:tcPr>
          <w:p w14:paraId="38D989FC"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0.004±0.002</w:t>
            </w:r>
          </w:p>
        </w:tc>
        <w:tc>
          <w:tcPr>
            <w:tcW w:w="1813" w:type="dxa"/>
            <w:tcBorders>
              <w:top w:val="single" w:sz="18" w:space="0" w:color="4472C4" w:themeColor="accent5"/>
            </w:tcBorders>
            <w:vAlign w:val="center"/>
          </w:tcPr>
          <w:p w14:paraId="0C8F4864"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0.01±0.01</w:t>
            </w:r>
          </w:p>
        </w:tc>
      </w:tr>
      <w:tr w:rsidR="00EF0A0E" w:rsidRPr="006018AF" w14:paraId="7FDE6726" w14:textId="77777777" w:rsidTr="00AA0A7D">
        <w:tc>
          <w:tcPr>
            <w:cnfStyle w:val="001000000000" w:firstRow="0" w:lastRow="0" w:firstColumn="1" w:lastColumn="0" w:oddVBand="0" w:evenVBand="0" w:oddHBand="0" w:evenHBand="0" w:firstRowFirstColumn="0" w:firstRowLastColumn="0" w:lastRowFirstColumn="0" w:lastRowLastColumn="0"/>
            <w:tcW w:w="1812" w:type="dxa"/>
          </w:tcPr>
          <w:p w14:paraId="6B775B8B"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Lung</w:t>
            </w:r>
          </w:p>
        </w:tc>
        <w:tc>
          <w:tcPr>
            <w:tcW w:w="1812" w:type="dxa"/>
            <w:vAlign w:val="center"/>
          </w:tcPr>
          <w:p w14:paraId="5CFFC952"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4.6±1.9</w:t>
            </w:r>
          </w:p>
        </w:tc>
        <w:tc>
          <w:tcPr>
            <w:tcW w:w="1812" w:type="dxa"/>
            <w:vAlign w:val="center"/>
          </w:tcPr>
          <w:p w14:paraId="5BDB494C"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0.2±0.1</w:t>
            </w:r>
          </w:p>
        </w:tc>
        <w:tc>
          <w:tcPr>
            <w:tcW w:w="1813" w:type="dxa"/>
            <w:vAlign w:val="center"/>
          </w:tcPr>
          <w:p w14:paraId="0697C1C7"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0.10±0.04</w:t>
            </w:r>
          </w:p>
        </w:tc>
        <w:tc>
          <w:tcPr>
            <w:tcW w:w="1813" w:type="dxa"/>
            <w:vAlign w:val="center"/>
          </w:tcPr>
          <w:p w14:paraId="06F1A89E"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0.04±0.01</w:t>
            </w:r>
          </w:p>
        </w:tc>
      </w:tr>
      <w:tr w:rsidR="00EF0A0E" w:rsidRPr="006018AF" w14:paraId="51E4D9F0" w14:textId="77777777" w:rsidTr="00AA0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12280E06"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Heart</w:t>
            </w:r>
          </w:p>
        </w:tc>
        <w:tc>
          <w:tcPr>
            <w:tcW w:w="1812" w:type="dxa"/>
            <w:vAlign w:val="center"/>
          </w:tcPr>
          <w:p w14:paraId="25AEC157"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0.8±0.2</w:t>
            </w:r>
          </w:p>
        </w:tc>
        <w:tc>
          <w:tcPr>
            <w:tcW w:w="1812" w:type="dxa"/>
            <w:vAlign w:val="center"/>
          </w:tcPr>
          <w:p w14:paraId="3C3BF32F"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0.05±0.01</w:t>
            </w:r>
          </w:p>
        </w:tc>
        <w:tc>
          <w:tcPr>
            <w:tcW w:w="1813" w:type="dxa"/>
            <w:vAlign w:val="center"/>
          </w:tcPr>
          <w:p w14:paraId="62ED1DFA"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0.026±0.005</w:t>
            </w:r>
          </w:p>
        </w:tc>
        <w:tc>
          <w:tcPr>
            <w:tcW w:w="1813" w:type="dxa"/>
            <w:vAlign w:val="center"/>
          </w:tcPr>
          <w:p w14:paraId="3DA3D9BC"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0.018±0.004</w:t>
            </w:r>
          </w:p>
        </w:tc>
      </w:tr>
      <w:tr w:rsidR="00EF0A0E" w:rsidRPr="006018AF" w14:paraId="291BDC32" w14:textId="77777777" w:rsidTr="00AA0A7D">
        <w:tc>
          <w:tcPr>
            <w:cnfStyle w:val="001000000000" w:firstRow="0" w:lastRow="0" w:firstColumn="1" w:lastColumn="0" w:oddVBand="0" w:evenVBand="0" w:oddHBand="0" w:evenHBand="0" w:firstRowFirstColumn="0" w:firstRowLastColumn="0" w:lastRowFirstColumn="0" w:lastRowLastColumn="0"/>
            <w:tcW w:w="1812" w:type="dxa"/>
          </w:tcPr>
          <w:p w14:paraId="5389A174"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Femur</w:t>
            </w:r>
          </w:p>
        </w:tc>
        <w:tc>
          <w:tcPr>
            <w:tcW w:w="1812" w:type="dxa"/>
            <w:vAlign w:val="center"/>
          </w:tcPr>
          <w:p w14:paraId="6203D41A"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0.3±0.1</w:t>
            </w:r>
          </w:p>
        </w:tc>
        <w:tc>
          <w:tcPr>
            <w:tcW w:w="1812" w:type="dxa"/>
            <w:vAlign w:val="center"/>
          </w:tcPr>
          <w:p w14:paraId="47ECD80A"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0.052±0.008</w:t>
            </w:r>
          </w:p>
        </w:tc>
        <w:tc>
          <w:tcPr>
            <w:tcW w:w="1813" w:type="dxa"/>
            <w:vAlign w:val="center"/>
          </w:tcPr>
          <w:p w14:paraId="6428D55E"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0.032±0.007</w:t>
            </w:r>
          </w:p>
        </w:tc>
        <w:tc>
          <w:tcPr>
            <w:tcW w:w="1813" w:type="dxa"/>
            <w:vAlign w:val="center"/>
          </w:tcPr>
          <w:p w14:paraId="0D8E59E8"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0.06±0.02</w:t>
            </w:r>
          </w:p>
        </w:tc>
      </w:tr>
      <w:tr w:rsidR="00EF0A0E" w:rsidRPr="006018AF" w14:paraId="25F11ACB" w14:textId="77777777" w:rsidTr="00AA0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2CDB2582"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Muscle</w:t>
            </w:r>
          </w:p>
        </w:tc>
        <w:tc>
          <w:tcPr>
            <w:tcW w:w="1812" w:type="dxa"/>
            <w:vAlign w:val="center"/>
          </w:tcPr>
          <w:p w14:paraId="6E3AC0AB"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0.3±0.2</w:t>
            </w:r>
          </w:p>
        </w:tc>
        <w:tc>
          <w:tcPr>
            <w:tcW w:w="1812" w:type="dxa"/>
            <w:vAlign w:val="center"/>
          </w:tcPr>
          <w:p w14:paraId="5EFE5528"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0.04±0.01</w:t>
            </w:r>
          </w:p>
        </w:tc>
        <w:tc>
          <w:tcPr>
            <w:tcW w:w="1813" w:type="dxa"/>
            <w:vAlign w:val="center"/>
          </w:tcPr>
          <w:p w14:paraId="5E15D53E"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0.010±0.003</w:t>
            </w:r>
          </w:p>
        </w:tc>
        <w:tc>
          <w:tcPr>
            <w:tcW w:w="1813" w:type="dxa"/>
            <w:vAlign w:val="center"/>
          </w:tcPr>
          <w:p w14:paraId="06A29314"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0.018±0.005</w:t>
            </w:r>
          </w:p>
        </w:tc>
      </w:tr>
      <w:tr w:rsidR="00EF0A0E" w:rsidRPr="006018AF" w14:paraId="48216DF6" w14:textId="77777777" w:rsidTr="00AA0A7D">
        <w:tc>
          <w:tcPr>
            <w:cnfStyle w:val="001000000000" w:firstRow="0" w:lastRow="0" w:firstColumn="1" w:lastColumn="0" w:oddVBand="0" w:evenVBand="0" w:oddHBand="0" w:evenHBand="0" w:firstRowFirstColumn="0" w:firstRowLastColumn="0" w:lastRowFirstColumn="0" w:lastRowLastColumn="0"/>
            <w:tcW w:w="1812" w:type="dxa"/>
          </w:tcPr>
          <w:p w14:paraId="2D9D9DE3"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Spleen</w:t>
            </w:r>
          </w:p>
        </w:tc>
        <w:tc>
          <w:tcPr>
            <w:tcW w:w="1812" w:type="dxa"/>
            <w:vAlign w:val="center"/>
          </w:tcPr>
          <w:p w14:paraId="12BED387"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0.6±0.1</w:t>
            </w:r>
          </w:p>
        </w:tc>
        <w:tc>
          <w:tcPr>
            <w:tcW w:w="1812" w:type="dxa"/>
            <w:vAlign w:val="center"/>
          </w:tcPr>
          <w:p w14:paraId="3DC58F26"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highlight w:val="yellow"/>
                <w:lang w:val="en-GB"/>
              </w:rPr>
            </w:pPr>
            <w:r w:rsidRPr="006018AF">
              <w:rPr>
                <w:rFonts w:asciiTheme="minorHAnsi" w:hAnsiTheme="minorHAnsi" w:cstheme="minorHAnsi"/>
                <w:sz w:val="20"/>
                <w:lang w:val="en-GB"/>
              </w:rPr>
              <w:t>0.21±0.05</w:t>
            </w:r>
          </w:p>
        </w:tc>
        <w:tc>
          <w:tcPr>
            <w:tcW w:w="1813" w:type="dxa"/>
            <w:vAlign w:val="center"/>
          </w:tcPr>
          <w:p w14:paraId="5F118BFB"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0.14±0.05</w:t>
            </w:r>
          </w:p>
        </w:tc>
        <w:tc>
          <w:tcPr>
            <w:tcW w:w="1813" w:type="dxa"/>
            <w:vAlign w:val="center"/>
          </w:tcPr>
          <w:p w14:paraId="3F33FA98"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0.09±0.01</w:t>
            </w:r>
          </w:p>
        </w:tc>
      </w:tr>
      <w:tr w:rsidR="00EF0A0E" w:rsidRPr="006018AF" w14:paraId="714D8685" w14:textId="77777777" w:rsidTr="00AA0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458460EA"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Intestine</w:t>
            </w:r>
          </w:p>
        </w:tc>
        <w:tc>
          <w:tcPr>
            <w:tcW w:w="1812" w:type="dxa"/>
            <w:vAlign w:val="bottom"/>
          </w:tcPr>
          <w:p w14:paraId="0286D617" w14:textId="77777777" w:rsidR="00EF0A0E" w:rsidRPr="006018AF" w:rsidRDefault="00EF0A0E" w:rsidP="00AA0A7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en-GB"/>
              </w:rPr>
            </w:pPr>
            <w:r w:rsidRPr="006018AF">
              <w:rPr>
                <w:rFonts w:ascii="Calibri" w:hAnsi="Calibri" w:cs="Calibri"/>
                <w:sz w:val="20"/>
                <w:lang w:val="en-GB"/>
              </w:rPr>
              <w:t>1.1±0.3</w:t>
            </w:r>
          </w:p>
        </w:tc>
        <w:tc>
          <w:tcPr>
            <w:tcW w:w="1812" w:type="dxa"/>
            <w:vAlign w:val="bottom"/>
          </w:tcPr>
          <w:p w14:paraId="09CFE51C" w14:textId="77777777" w:rsidR="00EF0A0E" w:rsidRPr="006018AF" w:rsidRDefault="00EF0A0E" w:rsidP="00AA0A7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en-GB"/>
              </w:rPr>
            </w:pPr>
            <w:r w:rsidRPr="006018AF">
              <w:rPr>
                <w:rFonts w:ascii="Calibri" w:hAnsi="Calibri" w:cs="Calibri"/>
                <w:sz w:val="20"/>
                <w:lang w:val="en-GB"/>
              </w:rPr>
              <w:t>0.17±0.02</w:t>
            </w:r>
          </w:p>
        </w:tc>
        <w:tc>
          <w:tcPr>
            <w:tcW w:w="1813" w:type="dxa"/>
            <w:vAlign w:val="bottom"/>
          </w:tcPr>
          <w:p w14:paraId="079511DC" w14:textId="77777777" w:rsidR="00EF0A0E" w:rsidRPr="006018AF" w:rsidRDefault="00EF0A0E" w:rsidP="00AA0A7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en-GB"/>
              </w:rPr>
            </w:pPr>
            <w:r w:rsidRPr="006018AF">
              <w:rPr>
                <w:rFonts w:ascii="Calibri" w:hAnsi="Calibri" w:cs="Calibri"/>
                <w:sz w:val="20"/>
                <w:lang w:val="en-GB"/>
              </w:rPr>
              <w:t>0.10±0.01</w:t>
            </w:r>
          </w:p>
        </w:tc>
        <w:tc>
          <w:tcPr>
            <w:tcW w:w="1813" w:type="dxa"/>
            <w:vAlign w:val="bottom"/>
          </w:tcPr>
          <w:p w14:paraId="7CDACF3E" w14:textId="77777777" w:rsidR="00EF0A0E" w:rsidRPr="006018AF" w:rsidRDefault="00EF0A0E" w:rsidP="00AA0A7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en-GB"/>
              </w:rPr>
            </w:pPr>
            <w:r w:rsidRPr="006018AF">
              <w:rPr>
                <w:rFonts w:ascii="Calibri" w:hAnsi="Calibri" w:cs="Calibri"/>
                <w:sz w:val="20"/>
                <w:lang w:val="en-GB"/>
              </w:rPr>
              <w:t>0.04±0.01</w:t>
            </w:r>
          </w:p>
        </w:tc>
      </w:tr>
      <w:tr w:rsidR="00EF0A0E" w:rsidRPr="006018AF" w14:paraId="649CB864" w14:textId="77777777" w:rsidTr="00AA0A7D">
        <w:tc>
          <w:tcPr>
            <w:cnfStyle w:val="001000000000" w:firstRow="0" w:lastRow="0" w:firstColumn="1" w:lastColumn="0" w:oddVBand="0" w:evenVBand="0" w:oddHBand="0" w:evenHBand="0" w:firstRowFirstColumn="0" w:firstRowLastColumn="0" w:lastRowFirstColumn="0" w:lastRowLastColumn="0"/>
            <w:tcW w:w="1812" w:type="dxa"/>
          </w:tcPr>
          <w:p w14:paraId="462E7F26"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Liver</w:t>
            </w:r>
          </w:p>
        </w:tc>
        <w:tc>
          <w:tcPr>
            <w:tcW w:w="1812" w:type="dxa"/>
            <w:vAlign w:val="center"/>
          </w:tcPr>
          <w:p w14:paraId="00D09EC3"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1.3±0.2</w:t>
            </w:r>
          </w:p>
        </w:tc>
        <w:tc>
          <w:tcPr>
            <w:tcW w:w="1812" w:type="dxa"/>
            <w:shd w:val="clear" w:color="auto" w:fill="auto"/>
            <w:vAlign w:val="center"/>
          </w:tcPr>
          <w:p w14:paraId="5E675D07"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0.5±0.1</w:t>
            </w:r>
          </w:p>
        </w:tc>
        <w:tc>
          <w:tcPr>
            <w:tcW w:w="1813" w:type="dxa"/>
            <w:shd w:val="clear" w:color="auto" w:fill="auto"/>
            <w:vAlign w:val="center"/>
          </w:tcPr>
          <w:p w14:paraId="3E68CC9B"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highlight w:val="yellow"/>
                <w:lang w:val="en-GB"/>
              </w:rPr>
            </w:pPr>
            <w:r w:rsidRPr="006018AF">
              <w:rPr>
                <w:rFonts w:asciiTheme="minorHAnsi" w:hAnsiTheme="minorHAnsi" w:cstheme="minorHAnsi"/>
                <w:sz w:val="20"/>
                <w:lang w:val="en-GB"/>
              </w:rPr>
              <w:t>0.2±0.1</w:t>
            </w:r>
          </w:p>
        </w:tc>
        <w:tc>
          <w:tcPr>
            <w:tcW w:w="1813" w:type="dxa"/>
            <w:vAlign w:val="center"/>
          </w:tcPr>
          <w:p w14:paraId="557E2D4D"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highlight w:val="yellow"/>
                <w:lang w:val="en-GB"/>
              </w:rPr>
            </w:pPr>
            <w:r w:rsidRPr="006018AF">
              <w:rPr>
                <w:rFonts w:asciiTheme="minorHAnsi" w:hAnsiTheme="minorHAnsi" w:cstheme="minorHAnsi"/>
                <w:sz w:val="20"/>
                <w:lang w:val="en-GB"/>
              </w:rPr>
              <w:t>0.08±0.01</w:t>
            </w:r>
          </w:p>
        </w:tc>
      </w:tr>
      <w:tr w:rsidR="00EF0A0E" w:rsidRPr="006018AF" w14:paraId="596ACFD9" w14:textId="77777777" w:rsidTr="00AA0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6B5AB0DD"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Kidney</w:t>
            </w:r>
          </w:p>
        </w:tc>
        <w:tc>
          <w:tcPr>
            <w:tcW w:w="1812" w:type="dxa"/>
            <w:vAlign w:val="center"/>
          </w:tcPr>
          <w:p w14:paraId="113FF4A4"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3.7±0.4</w:t>
            </w:r>
          </w:p>
        </w:tc>
        <w:tc>
          <w:tcPr>
            <w:tcW w:w="1812" w:type="dxa"/>
            <w:vAlign w:val="center"/>
          </w:tcPr>
          <w:p w14:paraId="5D98EFD9"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2.0±0.2</w:t>
            </w:r>
          </w:p>
        </w:tc>
        <w:tc>
          <w:tcPr>
            <w:tcW w:w="1813" w:type="dxa"/>
            <w:vAlign w:val="center"/>
          </w:tcPr>
          <w:p w14:paraId="4F36417B"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highlight w:val="yellow"/>
                <w:lang w:val="en-GB"/>
              </w:rPr>
            </w:pPr>
            <w:r w:rsidRPr="006018AF">
              <w:rPr>
                <w:rFonts w:asciiTheme="minorHAnsi" w:hAnsiTheme="minorHAnsi" w:cstheme="minorHAnsi"/>
                <w:sz w:val="20"/>
                <w:lang w:val="en-GB"/>
              </w:rPr>
              <w:t>1.0±0.1</w:t>
            </w:r>
          </w:p>
        </w:tc>
        <w:tc>
          <w:tcPr>
            <w:tcW w:w="1813" w:type="dxa"/>
            <w:vAlign w:val="center"/>
          </w:tcPr>
          <w:p w14:paraId="6F7AE9DE"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highlight w:val="yellow"/>
                <w:lang w:val="en-GB"/>
              </w:rPr>
            </w:pPr>
            <w:r w:rsidRPr="006018AF">
              <w:rPr>
                <w:rFonts w:asciiTheme="minorHAnsi" w:hAnsiTheme="minorHAnsi" w:cstheme="minorHAnsi"/>
                <w:sz w:val="20"/>
                <w:lang w:val="en-GB"/>
              </w:rPr>
              <w:t>0.4±0.1</w:t>
            </w:r>
          </w:p>
        </w:tc>
      </w:tr>
      <w:tr w:rsidR="00EF0A0E" w:rsidRPr="006018AF" w14:paraId="2CFF2958" w14:textId="77777777" w:rsidTr="00AA0A7D">
        <w:tc>
          <w:tcPr>
            <w:cnfStyle w:val="001000000000" w:firstRow="0" w:lastRow="0" w:firstColumn="1" w:lastColumn="0" w:oddVBand="0" w:evenVBand="0" w:oddHBand="0" w:evenHBand="0" w:firstRowFirstColumn="0" w:firstRowLastColumn="0" w:lastRowFirstColumn="0" w:lastRowLastColumn="0"/>
            <w:tcW w:w="1812" w:type="dxa"/>
          </w:tcPr>
          <w:p w14:paraId="71B4AEBE"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Stomach</w:t>
            </w:r>
          </w:p>
        </w:tc>
        <w:tc>
          <w:tcPr>
            <w:tcW w:w="1812" w:type="dxa"/>
            <w:vAlign w:val="center"/>
          </w:tcPr>
          <w:p w14:paraId="3BA092FA"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8.1±0.9</w:t>
            </w:r>
          </w:p>
        </w:tc>
        <w:tc>
          <w:tcPr>
            <w:tcW w:w="1812" w:type="dxa"/>
            <w:vAlign w:val="center"/>
          </w:tcPr>
          <w:p w14:paraId="1A3366A7"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4.9±0.4</w:t>
            </w:r>
          </w:p>
        </w:tc>
        <w:tc>
          <w:tcPr>
            <w:tcW w:w="1813" w:type="dxa"/>
            <w:vAlign w:val="center"/>
          </w:tcPr>
          <w:p w14:paraId="40F5C260"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3.4±0.5</w:t>
            </w:r>
          </w:p>
        </w:tc>
        <w:tc>
          <w:tcPr>
            <w:tcW w:w="1813" w:type="dxa"/>
            <w:vAlign w:val="center"/>
          </w:tcPr>
          <w:p w14:paraId="2F2EAF13"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1.3±0.1</w:t>
            </w:r>
          </w:p>
        </w:tc>
      </w:tr>
      <w:tr w:rsidR="00EF0A0E" w:rsidRPr="006018AF" w14:paraId="6568BD42" w14:textId="77777777" w:rsidTr="00AA0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53E1ECB5"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Pancreas</w:t>
            </w:r>
          </w:p>
        </w:tc>
        <w:tc>
          <w:tcPr>
            <w:tcW w:w="1812" w:type="dxa"/>
            <w:vAlign w:val="center"/>
          </w:tcPr>
          <w:p w14:paraId="1D42D07F"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1.7±0.5</w:t>
            </w:r>
          </w:p>
        </w:tc>
        <w:tc>
          <w:tcPr>
            <w:tcW w:w="1812" w:type="dxa"/>
            <w:vAlign w:val="center"/>
          </w:tcPr>
          <w:p w14:paraId="27454B77"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0.9±0.2</w:t>
            </w:r>
          </w:p>
        </w:tc>
        <w:tc>
          <w:tcPr>
            <w:tcW w:w="1813" w:type="dxa"/>
            <w:vAlign w:val="center"/>
          </w:tcPr>
          <w:p w14:paraId="286CD7F8"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0.7±0.2</w:t>
            </w:r>
          </w:p>
        </w:tc>
        <w:tc>
          <w:tcPr>
            <w:tcW w:w="1813" w:type="dxa"/>
            <w:vAlign w:val="center"/>
          </w:tcPr>
          <w:p w14:paraId="72A6005C" w14:textId="77777777"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0.6±0.1</w:t>
            </w:r>
          </w:p>
        </w:tc>
      </w:tr>
      <w:tr w:rsidR="00EF0A0E" w:rsidRPr="006018AF" w14:paraId="3A06059B" w14:textId="77777777" w:rsidTr="00AA0A7D">
        <w:tc>
          <w:tcPr>
            <w:cnfStyle w:val="001000000000" w:firstRow="0" w:lastRow="0" w:firstColumn="1" w:lastColumn="0" w:oddVBand="0" w:evenVBand="0" w:oddHBand="0" w:evenHBand="0" w:firstRowFirstColumn="0" w:firstRowLastColumn="0" w:lastRowFirstColumn="0" w:lastRowLastColumn="0"/>
            <w:tcW w:w="1812" w:type="dxa"/>
            <w:tcBorders>
              <w:bottom w:val="single" w:sz="18" w:space="0" w:color="4472C4" w:themeColor="accent5"/>
            </w:tcBorders>
          </w:tcPr>
          <w:p w14:paraId="7E318648" w14:textId="77777777" w:rsidR="00EF0A0E" w:rsidRPr="006018AF" w:rsidRDefault="00EF0A0E" w:rsidP="00AA0A7D">
            <w:pPr>
              <w:rPr>
                <w:rFonts w:asciiTheme="minorHAnsi" w:hAnsiTheme="minorHAnsi" w:cstheme="minorHAnsi"/>
                <w:b w:val="0"/>
                <w:sz w:val="20"/>
                <w:lang w:val="en-GB"/>
              </w:rPr>
            </w:pPr>
            <w:r w:rsidRPr="006018AF">
              <w:rPr>
                <w:rFonts w:asciiTheme="minorHAnsi" w:hAnsiTheme="minorHAnsi" w:cstheme="minorHAnsi"/>
                <w:b w:val="0"/>
                <w:sz w:val="20"/>
                <w:lang w:val="en-GB"/>
              </w:rPr>
              <w:t>A431-CCK2R</w:t>
            </w:r>
          </w:p>
        </w:tc>
        <w:tc>
          <w:tcPr>
            <w:tcW w:w="1812" w:type="dxa"/>
            <w:tcBorders>
              <w:bottom w:val="single" w:sz="18" w:space="0" w:color="4472C4" w:themeColor="accent5"/>
            </w:tcBorders>
            <w:vAlign w:val="center"/>
          </w:tcPr>
          <w:p w14:paraId="4CF97B48"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68.1±10.0</w:t>
            </w:r>
          </w:p>
        </w:tc>
        <w:tc>
          <w:tcPr>
            <w:tcW w:w="1812" w:type="dxa"/>
            <w:tcBorders>
              <w:bottom w:val="single" w:sz="18" w:space="0" w:color="4472C4" w:themeColor="accent5"/>
            </w:tcBorders>
            <w:vAlign w:val="center"/>
          </w:tcPr>
          <w:p w14:paraId="19FB4E34"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28.9±7.2</w:t>
            </w:r>
          </w:p>
        </w:tc>
        <w:tc>
          <w:tcPr>
            <w:tcW w:w="1813" w:type="dxa"/>
            <w:tcBorders>
              <w:bottom w:val="single" w:sz="18" w:space="0" w:color="4472C4" w:themeColor="accent5"/>
            </w:tcBorders>
            <w:vAlign w:val="center"/>
          </w:tcPr>
          <w:p w14:paraId="58F3DA96"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12.6±0.3</w:t>
            </w:r>
          </w:p>
        </w:tc>
        <w:tc>
          <w:tcPr>
            <w:tcW w:w="1813" w:type="dxa"/>
            <w:tcBorders>
              <w:bottom w:val="single" w:sz="18" w:space="0" w:color="4472C4" w:themeColor="accent5"/>
            </w:tcBorders>
            <w:vAlign w:val="center"/>
          </w:tcPr>
          <w:p w14:paraId="1E158117" w14:textId="77777777"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val="en-GB"/>
              </w:rPr>
            </w:pPr>
            <w:r w:rsidRPr="006018AF">
              <w:rPr>
                <w:rFonts w:asciiTheme="minorHAnsi" w:hAnsiTheme="minorHAnsi" w:cstheme="minorHAnsi"/>
                <w:sz w:val="20"/>
                <w:lang w:val="en-GB"/>
              </w:rPr>
              <w:t>2.0±0.5</w:t>
            </w:r>
          </w:p>
        </w:tc>
      </w:tr>
    </w:tbl>
    <w:p w14:paraId="720B9918" w14:textId="77777777" w:rsidR="00AA2CC0" w:rsidRDefault="00AA2CC0" w:rsidP="00EF0A0E">
      <w:pPr>
        <w:spacing w:line="240" w:lineRule="auto"/>
        <w:rPr>
          <w:rFonts w:asciiTheme="minorHAnsi" w:hAnsiTheme="minorHAnsi" w:cstheme="minorHAnsi"/>
          <w:b/>
          <w:sz w:val="22"/>
          <w:szCs w:val="22"/>
          <w:lang w:val="en-GB"/>
        </w:rPr>
      </w:pPr>
    </w:p>
    <w:p w14:paraId="0ABC5512" w14:textId="4380BC15" w:rsidR="00EF0A0E" w:rsidRPr="006018AF" w:rsidRDefault="00325FB3" w:rsidP="00EF0A0E">
      <w:pPr>
        <w:spacing w:line="240" w:lineRule="auto"/>
        <w:rPr>
          <w:rFonts w:asciiTheme="minorHAnsi" w:hAnsiTheme="minorHAnsi" w:cstheme="minorHAnsi"/>
          <w:b/>
          <w:sz w:val="22"/>
          <w:szCs w:val="22"/>
          <w:lang w:val="en-GB"/>
        </w:rPr>
      </w:pPr>
      <w:r>
        <w:rPr>
          <w:rFonts w:asciiTheme="minorHAnsi" w:hAnsiTheme="minorHAnsi" w:cstheme="minorHAnsi"/>
          <w:b/>
          <w:sz w:val="22"/>
          <w:szCs w:val="22"/>
          <w:lang w:val="en-GB"/>
        </w:rPr>
        <w:t xml:space="preserve">Supplementary Table </w:t>
      </w:r>
      <w:r w:rsidR="002878DE">
        <w:rPr>
          <w:rFonts w:asciiTheme="minorHAnsi" w:hAnsiTheme="minorHAnsi" w:cstheme="minorHAnsi"/>
          <w:b/>
          <w:sz w:val="22"/>
          <w:szCs w:val="22"/>
          <w:lang w:val="en-GB"/>
        </w:rPr>
        <w:t>3</w:t>
      </w:r>
      <w:r w:rsidR="00EF0A0E" w:rsidRPr="006018AF">
        <w:rPr>
          <w:rFonts w:asciiTheme="minorHAnsi" w:hAnsiTheme="minorHAnsi" w:cstheme="minorHAnsi"/>
          <w:b/>
          <w:sz w:val="22"/>
          <w:szCs w:val="22"/>
          <w:lang w:val="en-GB"/>
        </w:rPr>
        <w:t xml:space="preserve">. </w:t>
      </w:r>
      <w:r w:rsidR="006A71F7" w:rsidRPr="006018AF">
        <w:rPr>
          <w:rFonts w:asciiTheme="minorHAnsi" w:hAnsiTheme="minorHAnsi" w:cstheme="minorHAnsi"/>
          <w:sz w:val="22"/>
          <w:szCs w:val="22"/>
          <w:lang w:val="en-GB"/>
        </w:rPr>
        <w:t>Tumour</w:t>
      </w:r>
      <w:r w:rsidR="00EF0A0E" w:rsidRPr="006018AF">
        <w:rPr>
          <w:rFonts w:asciiTheme="minorHAnsi" w:hAnsiTheme="minorHAnsi" w:cstheme="minorHAnsi"/>
          <w:sz w:val="22"/>
          <w:szCs w:val="22"/>
          <w:lang w:val="en-GB"/>
        </w:rPr>
        <w:t>-to-organ ratios of [</w:t>
      </w:r>
      <w:r w:rsidR="00EF0A0E" w:rsidRPr="006018AF">
        <w:rPr>
          <w:rFonts w:asciiTheme="minorHAnsi" w:hAnsiTheme="minorHAnsi" w:cstheme="minorHAnsi"/>
          <w:sz w:val="22"/>
          <w:szCs w:val="22"/>
          <w:vertAlign w:val="superscript"/>
          <w:lang w:val="en-GB"/>
        </w:rPr>
        <w:t>177</w:t>
      </w:r>
      <w:r w:rsidR="00EF0A0E" w:rsidRPr="006018AF">
        <w:rPr>
          <w:rFonts w:asciiTheme="minorHAnsi" w:hAnsiTheme="minorHAnsi" w:cstheme="minorHAnsi"/>
          <w:sz w:val="22"/>
          <w:szCs w:val="22"/>
          <w:lang w:val="en-GB"/>
        </w:rPr>
        <w:t xml:space="preserve">Lu]Lu-DOTA-MGS5 in </w:t>
      </w:r>
      <w:r w:rsidR="00300293">
        <w:rPr>
          <w:rFonts w:asciiTheme="minorHAnsi" w:hAnsiTheme="minorHAnsi" w:cstheme="minorHAnsi"/>
          <w:sz w:val="22"/>
          <w:szCs w:val="22"/>
          <w:lang w:val="en-GB"/>
        </w:rPr>
        <w:t xml:space="preserve">A431-CCK2R-xenografted </w:t>
      </w:r>
      <w:r w:rsidR="00300293" w:rsidRPr="00DB5683">
        <w:rPr>
          <w:rFonts w:asciiTheme="minorHAnsi" w:hAnsiTheme="minorHAnsi" w:cstheme="minorHAnsi"/>
          <w:sz w:val="22"/>
          <w:szCs w:val="22"/>
          <w:lang w:val="en-GB"/>
        </w:rPr>
        <w:t xml:space="preserve">BALB/c </w:t>
      </w:r>
      <w:r w:rsidR="00300293">
        <w:rPr>
          <w:rFonts w:asciiTheme="minorHAnsi" w:hAnsiTheme="minorHAnsi" w:cstheme="minorHAnsi"/>
          <w:sz w:val="22"/>
          <w:szCs w:val="22"/>
          <w:lang w:val="en-GB"/>
        </w:rPr>
        <w:t xml:space="preserve">nude </w:t>
      </w:r>
      <w:r w:rsidR="00300293" w:rsidRPr="00DB5683">
        <w:rPr>
          <w:rFonts w:asciiTheme="minorHAnsi" w:hAnsiTheme="minorHAnsi" w:cstheme="minorHAnsi"/>
          <w:sz w:val="22"/>
          <w:szCs w:val="22"/>
          <w:lang w:val="en-GB"/>
        </w:rPr>
        <w:t>mice</w:t>
      </w:r>
      <w:r w:rsidR="0080488A">
        <w:rPr>
          <w:rFonts w:asciiTheme="minorHAnsi" w:hAnsiTheme="minorHAnsi" w:cstheme="minorHAnsi"/>
          <w:sz w:val="22"/>
          <w:szCs w:val="22"/>
          <w:lang w:val="en-GB"/>
        </w:rPr>
        <w:t xml:space="preserve"> for up to 168</w:t>
      </w:r>
      <w:r w:rsidR="00EF0A0E" w:rsidRPr="006018AF">
        <w:rPr>
          <w:rFonts w:asciiTheme="minorHAnsi" w:hAnsiTheme="minorHAnsi" w:cstheme="minorHAnsi"/>
          <w:sz w:val="22"/>
          <w:szCs w:val="22"/>
          <w:lang w:val="en-GB"/>
        </w:rPr>
        <w:t>h after injection (n = 5 mice per time point).</w:t>
      </w:r>
    </w:p>
    <w:tbl>
      <w:tblPr>
        <w:tblStyle w:val="Listentabelle6farbigAkzent5"/>
        <w:tblW w:w="0" w:type="auto"/>
        <w:tblLook w:val="04A0" w:firstRow="1" w:lastRow="0" w:firstColumn="1" w:lastColumn="0" w:noHBand="0" w:noVBand="1"/>
      </w:tblPr>
      <w:tblGrid>
        <w:gridCol w:w="2122"/>
        <w:gridCol w:w="1502"/>
        <w:gridCol w:w="1812"/>
        <w:gridCol w:w="1813"/>
        <w:gridCol w:w="1813"/>
      </w:tblGrid>
      <w:tr w:rsidR="00EF0A0E" w:rsidRPr="006018AF" w14:paraId="4AB63AA4" w14:textId="77777777" w:rsidTr="00AA0A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18" w:space="0" w:color="4472C4" w:themeColor="accent5"/>
              <w:bottom w:val="single" w:sz="18" w:space="0" w:color="4472C4" w:themeColor="accent5"/>
            </w:tcBorders>
            <w:vAlign w:val="center"/>
          </w:tcPr>
          <w:p w14:paraId="76184942" w14:textId="77777777" w:rsidR="00EF0A0E" w:rsidRPr="006018AF" w:rsidRDefault="00EF0A0E" w:rsidP="00AA0A7D">
            <w:pPr>
              <w:spacing w:line="240" w:lineRule="auto"/>
              <w:jc w:val="left"/>
              <w:rPr>
                <w:rFonts w:asciiTheme="minorHAnsi" w:hAnsiTheme="minorHAnsi" w:cstheme="minorHAnsi"/>
                <w:sz w:val="20"/>
                <w:lang w:val="en-GB"/>
              </w:rPr>
            </w:pPr>
            <w:r w:rsidRPr="006018AF">
              <w:rPr>
                <w:rFonts w:asciiTheme="minorHAnsi" w:hAnsiTheme="minorHAnsi" w:cstheme="minorHAnsi"/>
                <w:sz w:val="20"/>
                <w:lang w:val="en-GB"/>
              </w:rPr>
              <w:t xml:space="preserve">Time point </w:t>
            </w:r>
            <w:proofErr w:type="spellStart"/>
            <w:r w:rsidRPr="006018AF">
              <w:rPr>
                <w:rFonts w:asciiTheme="minorHAnsi" w:hAnsiTheme="minorHAnsi" w:cstheme="minorHAnsi"/>
                <w:sz w:val="20"/>
                <w:lang w:val="en-GB"/>
              </w:rPr>
              <w:t>p.i</w:t>
            </w:r>
            <w:proofErr w:type="spellEnd"/>
            <w:r w:rsidRPr="006018AF">
              <w:rPr>
                <w:rFonts w:asciiTheme="minorHAnsi" w:hAnsiTheme="minorHAnsi" w:cstheme="minorHAnsi"/>
                <w:sz w:val="20"/>
                <w:lang w:val="en-GB"/>
              </w:rPr>
              <w:t>.</w:t>
            </w:r>
          </w:p>
        </w:tc>
        <w:tc>
          <w:tcPr>
            <w:tcW w:w="1502" w:type="dxa"/>
            <w:tcBorders>
              <w:top w:val="single" w:sz="18" w:space="0" w:color="4472C4" w:themeColor="accent5"/>
              <w:bottom w:val="single" w:sz="18" w:space="0" w:color="4472C4" w:themeColor="accent5"/>
            </w:tcBorders>
            <w:vAlign w:val="center"/>
          </w:tcPr>
          <w:p w14:paraId="1CBF723F" w14:textId="2D324797" w:rsidR="00EF0A0E" w:rsidRPr="006018AF" w:rsidRDefault="0080488A" w:rsidP="00AA0A7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1</w:t>
            </w:r>
            <w:r w:rsidR="00EF0A0E" w:rsidRPr="006018AF">
              <w:rPr>
                <w:rFonts w:asciiTheme="minorHAnsi" w:hAnsiTheme="minorHAnsi" w:cstheme="minorHAnsi"/>
                <w:sz w:val="20"/>
                <w:lang w:val="en-GB"/>
              </w:rPr>
              <w:t>h</w:t>
            </w:r>
          </w:p>
        </w:tc>
        <w:tc>
          <w:tcPr>
            <w:tcW w:w="1812" w:type="dxa"/>
            <w:tcBorders>
              <w:top w:val="single" w:sz="18" w:space="0" w:color="4472C4" w:themeColor="accent5"/>
              <w:bottom w:val="single" w:sz="18" w:space="0" w:color="4472C4" w:themeColor="accent5"/>
            </w:tcBorders>
            <w:vAlign w:val="center"/>
          </w:tcPr>
          <w:p w14:paraId="778EABBB" w14:textId="7ABE4FD0" w:rsidR="00EF0A0E" w:rsidRPr="006018AF" w:rsidRDefault="0080488A" w:rsidP="00AA0A7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24</w:t>
            </w:r>
            <w:r w:rsidR="00EF0A0E" w:rsidRPr="006018AF">
              <w:rPr>
                <w:rFonts w:asciiTheme="minorHAnsi" w:hAnsiTheme="minorHAnsi" w:cstheme="minorHAnsi"/>
                <w:sz w:val="20"/>
                <w:lang w:val="en-GB"/>
              </w:rPr>
              <w:t>h</w:t>
            </w:r>
          </w:p>
        </w:tc>
        <w:tc>
          <w:tcPr>
            <w:tcW w:w="1813" w:type="dxa"/>
            <w:tcBorders>
              <w:top w:val="single" w:sz="18" w:space="0" w:color="4472C4" w:themeColor="accent5"/>
              <w:bottom w:val="single" w:sz="18" w:space="0" w:color="4472C4" w:themeColor="accent5"/>
            </w:tcBorders>
            <w:vAlign w:val="center"/>
          </w:tcPr>
          <w:p w14:paraId="375F24C3" w14:textId="67D24861" w:rsidR="00EF0A0E" w:rsidRPr="006018AF" w:rsidRDefault="0080488A" w:rsidP="00AA0A7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72</w:t>
            </w:r>
            <w:r w:rsidR="00EF0A0E" w:rsidRPr="006018AF">
              <w:rPr>
                <w:rFonts w:asciiTheme="minorHAnsi" w:hAnsiTheme="minorHAnsi" w:cstheme="minorHAnsi"/>
                <w:sz w:val="20"/>
                <w:lang w:val="en-GB"/>
              </w:rPr>
              <w:t>h</w:t>
            </w:r>
          </w:p>
        </w:tc>
        <w:tc>
          <w:tcPr>
            <w:tcW w:w="1813" w:type="dxa"/>
            <w:tcBorders>
              <w:top w:val="single" w:sz="18" w:space="0" w:color="4472C4" w:themeColor="accent5"/>
              <w:bottom w:val="single" w:sz="18" w:space="0" w:color="4472C4" w:themeColor="accent5"/>
            </w:tcBorders>
            <w:vAlign w:val="center"/>
          </w:tcPr>
          <w:p w14:paraId="5812222F" w14:textId="7BDE26E9" w:rsidR="00EF0A0E" w:rsidRPr="006018AF" w:rsidRDefault="0080488A" w:rsidP="00AA0A7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168</w:t>
            </w:r>
            <w:r w:rsidR="00EF0A0E" w:rsidRPr="006018AF">
              <w:rPr>
                <w:rFonts w:asciiTheme="minorHAnsi" w:hAnsiTheme="minorHAnsi" w:cstheme="minorHAnsi"/>
                <w:sz w:val="20"/>
                <w:lang w:val="en-GB"/>
              </w:rPr>
              <w:t>h</w:t>
            </w:r>
          </w:p>
        </w:tc>
      </w:tr>
      <w:tr w:rsidR="00EF0A0E" w:rsidRPr="006018AF" w14:paraId="4CD86B76" w14:textId="77777777" w:rsidTr="00AA0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18" w:space="0" w:color="4472C4" w:themeColor="accent5"/>
            </w:tcBorders>
            <w:vAlign w:val="center"/>
          </w:tcPr>
          <w:p w14:paraId="4BF4900D" w14:textId="21707A2F" w:rsidR="00EF0A0E" w:rsidRPr="006018AF" w:rsidRDefault="006A71F7" w:rsidP="00AA0A7D">
            <w:pPr>
              <w:jc w:val="left"/>
              <w:rPr>
                <w:rFonts w:asciiTheme="minorHAnsi" w:hAnsiTheme="minorHAnsi" w:cstheme="minorHAnsi"/>
                <w:b w:val="0"/>
                <w:sz w:val="20"/>
                <w:lang w:val="en-GB"/>
              </w:rPr>
            </w:pPr>
            <w:r w:rsidRPr="006018AF">
              <w:rPr>
                <w:rFonts w:asciiTheme="minorHAnsi" w:hAnsiTheme="minorHAnsi" w:cstheme="minorHAnsi"/>
                <w:b w:val="0"/>
                <w:sz w:val="20"/>
                <w:lang w:val="en-GB"/>
              </w:rPr>
              <w:t>Tumour</w:t>
            </w:r>
            <w:r w:rsidR="00EF0A0E" w:rsidRPr="006018AF">
              <w:rPr>
                <w:rFonts w:asciiTheme="minorHAnsi" w:hAnsiTheme="minorHAnsi" w:cstheme="minorHAnsi"/>
                <w:b w:val="0"/>
                <w:sz w:val="20"/>
                <w:lang w:val="en-GB"/>
              </w:rPr>
              <w:t>-to-blood</w:t>
            </w:r>
          </w:p>
        </w:tc>
        <w:tc>
          <w:tcPr>
            <w:tcW w:w="1502" w:type="dxa"/>
            <w:tcBorders>
              <w:top w:val="single" w:sz="18" w:space="0" w:color="4472C4" w:themeColor="accent5"/>
            </w:tcBorders>
            <w:vAlign w:val="center"/>
          </w:tcPr>
          <w:p w14:paraId="004720D6" w14:textId="0E2F3BA2" w:rsidR="00EF0A0E" w:rsidRPr="006018AF" w:rsidRDefault="00733D51"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36.4±</w:t>
            </w:r>
            <w:r w:rsidR="004367D3">
              <w:rPr>
                <w:rFonts w:asciiTheme="minorHAnsi" w:hAnsiTheme="minorHAnsi" w:cstheme="minorHAnsi"/>
                <w:sz w:val="20"/>
                <w:lang w:val="en-GB"/>
              </w:rPr>
              <w:t>5.8</w:t>
            </w:r>
          </w:p>
        </w:tc>
        <w:tc>
          <w:tcPr>
            <w:tcW w:w="1812" w:type="dxa"/>
            <w:tcBorders>
              <w:top w:val="single" w:sz="18" w:space="0" w:color="4472C4" w:themeColor="accent5"/>
            </w:tcBorders>
            <w:vAlign w:val="center"/>
          </w:tcPr>
          <w:p w14:paraId="43C36A9D" w14:textId="6D24852C" w:rsidR="00EF0A0E" w:rsidRPr="006018AF" w:rsidRDefault="003859F3"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2283.0±307.5</w:t>
            </w:r>
          </w:p>
        </w:tc>
        <w:tc>
          <w:tcPr>
            <w:tcW w:w="1813" w:type="dxa"/>
            <w:tcBorders>
              <w:top w:val="single" w:sz="18" w:space="0" w:color="4472C4" w:themeColor="accent5"/>
            </w:tcBorders>
            <w:vAlign w:val="center"/>
          </w:tcPr>
          <w:p w14:paraId="3ADDDDB5" w14:textId="5ABD86D7" w:rsidR="00EF0A0E" w:rsidRPr="006018AF" w:rsidRDefault="00B43475"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3366.3±1588.0</w:t>
            </w:r>
          </w:p>
        </w:tc>
        <w:tc>
          <w:tcPr>
            <w:tcW w:w="1813" w:type="dxa"/>
            <w:tcBorders>
              <w:top w:val="single" w:sz="18" w:space="0" w:color="4472C4" w:themeColor="accent5"/>
            </w:tcBorders>
            <w:vAlign w:val="center"/>
          </w:tcPr>
          <w:p w14:paraId="6C8F345B" w14:textId="3F6EA266" w:rsidR="00EF0A0E" w:rsidRPr="006018AF" w:rsidRDefault="00862D71"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329.2±200.0</w:t>
            </w:r>
          </w:p>
        </w:tc>
      </w:tr>
      <w:tr w:rsidR="00EF0A0E" w:rsidRPr="006018AF" w14:paraId="53E19E60" w14:textId="77777777" w:rsidTr="00AA0A7D">
        <w:tc>
          <w:tcPr>
            <w:cnfStyle w:val="001000000000" w:firstRow="0" w:lastRow="0" w:firstColumn="1" w:lastColumn="0" w:oddVBand="0" w:evenVBand="0" w:oddHBand="0" w:evenHBand="0" w:firstRowFirstColumn="0" w:firstRowLastColumn="0" w:lastRowFirstColumn="0" w:lastRowLastColumn="0"/>
            <w:tcW w:w="2122" w:type="dxa"/>
            <w:vAlign w:val="center"/>
          </w:tcPr>
          <w:p w14:paraId="259F76FE" w14:textId="281110C8" w:rsidR="00EF0A0E" w:rsidRPr="006018AF" w:rsidRDefault="006A71F7" w:rsidP="00AA0A7D">
            <w:pPr>
              <w:jc w:val="left"/>
              <w:rPr>
                <w:rFonts w:asciiTheme="minorHAnsi" w:hAnsiTheme="minorHAnsi" w:cstheme="minorHAnsi"/>
                <w:b w:val="0"/>
                <w:sz w:val="20"/>
                <w:lang w:val="en-GB"/>
              </w:rPr>
            </w:pPr>
            <w:r w:rsidRPr="006018AF">
              <w:rPr>
                <w:rFonts w:asciiTheme="minorHAnsi" w:hAnsiTheme="minorHAnsi" w:cstheme="minorHAnsi"/>
                <w:b w:val="0"/>
                <w:sz w:val="20"/>
                <w:lang w:val="en-GB"/>
              </w:rPr>
              <w:t>Tumour</w:t>
            </w:r>
            <w:r w:rsidR="00EF0A0E" w:rsidRPr="006018AF">
              <w:rPr>
                <w:rFonts w:asciiTheme="minorHAnsi" w:hAnsiTheme="minorHAnsi" w:cstheme="minorHAnsi"/>
                <w:b w:val="0"/>
                <w:sz w:val="20"/>
                <w:lang w:val="en-GB"/>
              </w:rPr>
              <w:t>-to-stomach</w:t>
            </w:r>
          </w:p>
        </w:tc>
        <w:tc>
          <w:tcPr>
            <w:tcW w:w="1502" w:type="dxa"/>
            <w:vAlign w:val="center"/>
          </w:tcPr>
          <w:p w14:paraId="71A4C20A" w14:textId="4F595742" w:rsidR="00EF0A0E" w:rsidRPr="006018AF" w:rsidRDefault="004367D3"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8.5±1.4</w:t>
            </w:r>
          </w:p>
        </w:tc>
        <w:tc>
          <w:tcPr>
            <w:tcW w:w="1812" w:type="dxa"/>
            <w:vAlign w:val="center"/>
          </w:tcPr>
          <w:p w14:paraId="58B4FCAE" w14:textId="03C8C1C0" w:rsidR="00EF0A0E" w:rsidRPr="006018AF" w:rsidRDefault="003859F3"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6.0±1.7</w:t>
            </w:r>
          </w:p>
        </w:tc>
        <w:tc>
          <w:tcPr>
            <w:tcW w:w="1813" w:type="dxa"/>
            <w:vAlign w:val="center"/>
          </w:tcPr>
          <w:p w14:paraId="324E9393" w14:textId="327D74D8" w:rsidR="00EF0A0E" w:rsidRPr="006018AF" w:rsidRDefault="00B43475"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3.8±0.9</w:t>
            </w:r>
          </w:p>
        </w:tc>
        <w:tc>
          <w:tcPr>
            <w:tcW w:w="1813" w:type="dxa"/>
            <w:vAlign w:val="center"/>
          </w:tcPr>
          <w:p w14:paraId="0B804B9E" w14:textId="34FA7A28" w:rsidR="00EF0A0E" w:rsidRPr="006018AF" w:rsidRDefault="00EF0A0E" w:rsidP="00AA0A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r w:rsidRPr="006018AF">
              <w:rPr>
                <w:rFonts w:asciiTheme="minorHAnsi" w:hAnsiTheme="minorHAnsi" w:cstheme="minorHAnsi"/>
                <w:sz w:val="20"/>
                <w:lang w:val="en-GB"/>
              </w:rPr>
              <w:t>1.5</w:t>
            </w:r>
            <w:r w:rsidR="00862D71">
              <w:rPr>
                <w:rFonts w:asciiTheme="minorHAnsi" w:hAnsiTheme="minorHAnsi" w:cstheme="minorHAnsi"/>
                <w:sz w:val="20"/>
                <w:lang w:val="en-GB"/>
              </w:rPr>
              <w:t>±0.4</w:t>
            </w:r>
          </w:p>
        </w:tc>
      </w:tr>
      <w:tr w:rsidR="00EF0A0E" w:rsidRPr="006018AF" w14:paraId="2082A209" w14:textId="77777777" w:rsidTr="00AA0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bottom w:val="single" w:sz="18" w:space="0" w:color="4472C4" w:themeColor="accent5"/>
            </w:tcBorders>
            <w:vAlign w:val="center"/>
          </w:tcPr>
          <w:p w14:paraId="1185A8A3" w14:textId="1CCF3CE9" w:rsidR="00EF0A0E" w:rsidRPr="006018AF" w:rsidRDefault="006A71F7" w:rsidP="00AA0A7D">
            <w:pPr>
              <w:jc w:val="left"/>
              <w:rPr>
                <w:rFonts w:asciiTheme="minorHAnsi" w:hAnsiTheme="minorHAnsi" w:cstheme="minorHAnsi"/>
                <w:b w:val="0"/>
                <w:sz w:val="20"/>
                <w:lang w:val="en-GB"/>
              </w:rPr>
            </w:pPr>
            <w:r w:rsidRPr="006018AF">
              <w:rPr>
                <w:rFonts w:asciiTheme="minorHAnsi" w:hAnsiTheme="minorHAnsi" w:cstheme="minorHAnsi"/>
                <w:b w:val="0"/>
                <w:sz w:val="20"/>
                <w:lang w:val="en-GB"/>
              </w:rPr>
              <w:t>Tumour</w:t>
            </w:r>
            <w:r w:rsidR="00EF0A0E" w:rsidRPr="006018AF">
              <w:rPr>
                <w:rFonts w:asciiTheme="minorHAnsi" w:hAnsiTheme="minorHAnsi" w:cstheme="minorHAnsi"/>
                <w:b w:val="0"/>
                <w:sz w:val="20"/>
                <w:lang w:val="en-GB"/>
              </w:rPr>
              <w:t>-to-kidney</w:t>
            </w:r>
          </w:p>
        </w:tc>
        <w:tc>
          <w:tcPr>
            <w:tcW w:w="1502" w:type="dxa"/>
            <w:tcBorders>
              <w:bottom w:val="single" w:sz="18" w:space="0" w:color="4472C4" w:themeColor="accent5"/>
            </w:tcBorders>
            <w:vAlign w:val="center"/>
          </w:tcPr>
          <w:p w14:paraId="4FA32DEF" w14:textId="341BF83D" w:rsidR="00EF0A0E" w:rsidRPr="006018AF" w:rsidRDefault="004367D3"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18.4±1.8</w:t>
            </w:r>
          </w:p>
        </w:tc>
        <w:tc>
          <w:tcPr>
            <w:tcW w:w="1812" w:type="dxa"/>
            <w:tcBorders>
              <w:bottom w:val="single" w:sz="18" w:space="0" w:color="4472C4" w:themeColor="accent5"/>
            </w:tcBorders>
            <w:vAlign w:val="center"/>
          </w:tcPr>
          <w:p w14:paraId="422616EC" w14:textId="1952E414" w:rsidR="00EF0A0E" w:rsidRPr="006018AF" w:rsidRDefault="003859F3"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14.8±3.2</w:t>
            </w:r>
          </w:p>
        </w:tc>
        <w:tc>
          <w:tcPr>
            <w:tcW w:w="1813" w:type="dxa"/>
            <w:tcBorders>
              <w:bottom w:val="single" w:sz="18" w:space="0" w:color="4472C4" w:themeColor="accent5"/>
            </w:tcBorders>
            <w:vAlign w:val="center"/>
          </w:tcPr>
          <w:p w14:paraId="4A4A2131" w14:textId="4F2EAE7F" w:rsidR="00EF0A0E" w:rsidRPr="006018AF" w:rsidRDefault="00B43475"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r>
              <w:rPr>
                <w:rFonts w:asciiTheme="minorHAnsi" w:hAnsiTheme="minorHAnsi" w:cstheme="minorHAnsi"/>
                <w:sz w:val="20"/>
                <w:lang w:val="en-GB"/>
              </w:rPr>
              <w:t>12.7±2.6</w:t>
            </w:r>
          </w:p>
        </w:tc>
        <w:tc>
          <w:tcPr>
            <w:tcW w:w="1813" w:type="dxa"/>
            <w:tcBorders>
              <w:bottom w:val="single" w:sz="18" w:space="0" w:color="4472C4" w:themeColor="accent5"/>
            </w:tcBorders>
            <w:vAlign w:val="center"/>
          </w:tcPr>
          <w:p w14:paraId="18E83D41" w14:textId="1BE53E8E" w:rsidR="00EF0A0E" w:rsidRPr="006018AF" w:rsidRDefault="00EF0A0E" w:rsidP="00AA0A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r w:rsidRPr="006018AF">
              <w:rPr>
                <w:rFonts w:asciiTheme="minorHAnsi" w:hAnsiTheme="minorHAnsi" w:cstheme="minorHAnsi"/>
                <w:sz w:val="20"/>
                <w:lang w:val="en-GB"/>
              </w:rPr>
              <w:t>4.5</w:t>
            </w:r>
            <w:r w:rsidR="00862D71">
              <w:rPr>
                <w:rFonts w:asciiTheme="minorHAnsi" w:hAnsiTheme="minorHAnsi" w:cstheme="minorHAnsi"/>
                <w:sz w:val="20"/>
                <w:lang w:val="en-GB"/>
              </w:rPr>
              <w:t>±0.7</w:t>
            </w:r>
          </w:p>
        </w:tc>
      </w:tr>
    </w:tbl>
    <w:p w14:paraId="3A130DE6" w14:textId="4BEB8B46" w:rsidR="00EF0A0E" w:rsidRDefault="00EF0A0E" w:rsidP="00EF0A0E">
      <w:pPr>
        <w:rPr>
          <w:lang w:val="en-GB"/>
        </w:rPr>
      </w:pPr>
    </w:p>
    <w:p w14:paraId="0A67E795" w14:textId="1668BE7D" w:rsidR="00727A7D" w:rsidRPr="00DB5683" w:rsidRDefault="00727A7D" w:rsidP="00727A7D">
      <w:pPr>
        <w:spacing w:line="240" w:lineRule="auto"/>
        <w:rPr>
          <w:rFonts w:asciiTheme="minorHAnsi" w:hAnsiTheme="minorHAnsi" w:cstheme="minorHAnsi"/>
          <w:sz w:val="22"/>
          <w:szCs w:val="22"/>
          <w:lang w:val="en-GB"/>
        </w:rPr>
      </w:pPr>
      <w:r>
        <w:rPr>
          <w:rFonts w:asciiTheme="minorHAnsi" w:hAnsiTheme="minorHAnsi" w:cstheme="minorHAnsi"/>
          <w:b/>
          <w:sz w:val="22"/>
          <w:szCs w:val="22"/>
          <w:lang w:val="en-GB"/>
        </w:rPr>
        <w:t>Supplementary Table 4</w:t>
      </w:r>
      <w:r w:rsidRPr="00DB5683">
        <w:rPr>
          <w:rFonts w:asciiTheme="minorHAnsi" w:hAnsiTheme="minorHAnsi" w:cstheme="minorHAnsi"/>
          <w:sz w:val="22"/>
          <w:szCs w:val="22"/>
          <w:lang w:val="en-GB"/>
        </w:rPr>
        <w:t xml:space="preserve">. Absorbed dose per injected activity for </w:t>
      </w:r>
      <w:r w:rsidRPr="00DB5683">
        <w:rPr>
          <w:rFonts w:asciiTheme="minorHAnsi" w:hAnsiTheme="minorHAnsi" w:cstheme="minorHAnsi"/>
          <w:color w:val="000000" w:themeColor="text1"/>
          <w:sz w:val="22"/>
          <w:szCs w:val="22"/>
          <w:lang w:val="en-GB"/>
        </w:rPr>
        <w:t>[</w:t>
      </w:r>
      <w:r w:rsidRPr="00DB5683">
        <w:rPr>
          <w:rFonts w:asciiTheme="minorHAnsi" w:hAnsiTheme="minorHAnsi" w:cstheme="minorHAnsi"/>
          <w:color w:val="000000" w:themeColor="text1"/>
          <w:sz w:val="22"/>
          <w:szCs w:val="22"/>
          <w:vertAlign w:val="superscript"/>
          <w:lang w:val="en-GB"/>
        </w:rPr>
        <w:t>177</w:t>
      </w:r>
      <w:r w:rsidRPr="00DB5683">
        <w:rPr>
          <w:rFonts w:asciiTheme="minorHAnsi" w:hAnsiTheme="minorHAnsi" w:cstheme="minorHAnsi"/>
          <w:color w:val="000000" w:themeColor="text1"/>
          <w:sz w:val="22"/>
          <w:szCs w:val="22"/>
          <w:lang w:val="en-GB"/>
        </w:rPr>
        <w:t>Lu]Lu-DOTA-MGS5</w:t>
      </w:r>
      <w:r w:rsidR="00300293">
        <w:rPr>
          <w:rFonts w:asciiTheme="minorHAnsi" w:hAnsiTheme="minorHAnsi" w:cstheme="minorHAnsi"/>
          <w:sz w:val="22"/>
          <w:szCs w:val="22"/>
          <w:lang w:val="en-GB"/>
        </w:rPr>
        <w:t xml:space="preserve"> in A431-CCK2R-xenografted</w:t>
      </w:r>
      <w:r w:rsidRPr="00DB5683">
        <w:rPr>
          <w:rFonts w:asciiTheme="minorHAnsi" w:hAnsiTheme="minorHAnsi" w:cstheme="minorHAnsi"/>
          <w:sz w:val="22"/>
          <w:szCs w:val="22"/>
          <w:lang w:val="en-GB"/>
        </w:rPr>
        <w:t xml:space="preserve"> BALB/c </w:t>
      </w:r>
      <w:r>
        <w:rPr>
          <w:rFonts w:asciiTheme="minorHAnsi" w:hAnsiTheme="minorHAnsi" w:cstheme="minorHAnsi"/>
          <w:sz w:val="22"/>
          <w:szCs w:val="22"/>
          <w:lang w:val="en-GB"/>
        </w:rPr>
        <w:t xml:space="preserve">nude </w:t>
      </w:r>
      <w:r w:rsidRPr="00DB5683">
        <w:rPr>
          <w:rFonts w:asciiTheme="minorHAnsi" w:hAnsiTheme="minorHAnsi" w:cstheme="minorHAnsi"/>
          <w:sz w:val="22"/>
          <w:szCs w:val="22"/>
          <w:lang w:val="en-GB"/>
        </w:rPr>
        <w:t>mice</w:t>
      </w:r>
    </w:p>
    <w:tbl>
      <w:tblPr>
        <w:tblStyle w:val="Listentabelle6farbigAkzent5"/>
        <w:tblpPr w:leftFromText="141" w:rightFromText="141" w:vertAnchor="text" w:tblpY="1"/>
        <w:tblOverlap w:val="never"/>
        <w:tblW w:w="0" w:type="auto"/>
        <w:tblLook w:val="04A0" w:firstRow="1" w:lastRow="0" w:firstColumn="1" w:lastColumn="0" w:noHBand="0" w:noVBand="1"/>
      </w:tblPr>
      <w:tblGrid>
        <w:gridCol w:w="2319"/>
        <w:gridCol w:w="4400"/>
      </w:tblGrid>
      <w:tr w:rsidR="00727A7D" w:rsidRPr="00DB5683" w14:paraId="56C36876" w14:textId="77777777" w:rsidTr="001D713C">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319" w:type="dxa"/>
            <w:tcBorders>
              <w:top w:val="single" w:sz="18" w:space="0" w:color="4472C4" w:themeColor="accent5"/>
              <w:bottom w:val="single" w:sz="18" w:space="0" w:color="4472C4" w:themeColor="accent5"/>
            </w:tcBorders>
          </w:tcPr>
          <w:p w14:paraId="4F2BEDE2" w14:textId="77777777" w:rsidR="00727A7D" w:rsidRPr="00DB5683" w:rsidRDefault="00727A7D" w:rsidP="001D713C">
            <w:pPr>
              <w:rPr>
                <w:rFonts w:asciiTheme="minorHAnsi" w:hAnsiTheme="minorHAnsi" w:cstheme="minorHAnsi"/>
                <w:sz w:val="20"/>
                <w:lang w:val="en-GB"/>
              </w:rPr>
            </w:pPr>
            <w:r w:rsidRPr="00DB5683">
              <w:rPr>
                <w:rFonts w:asciiTheme="minorHAnsi" w:hAnsiTheme="minorHAnsi" w:cstheme="minorHAnsi"/>
                <w:sz w:val="20"/>
                <w:lang w:val="en-GB"/>
              </w:rPr>
              <w:t>Target organ</w:t>
            </w:r>
          </w:p>
        </w:tc>
        <w:tc>
          <w:tcPr>
            <w:tcW w:w="4400" w:type="dxa"/>
            <w:tcBorders>
              <w:top w:val="single" w:sz="18" w:space="0" w:color="4472C4" w:themeColor="accent5"/>
              <w:bottom w:val="single" w:sz="18" w:space="0" w:color="4472C4" w:themeColor="accent5"/>
            </w:tcBorders>
          </w:tcPr>
          <w:p w14:paraId="6351DE20" w14:textId="77777777" w:rsidR="00727A7D" w:rsidRPr="00DB5683" w:rsidRDefault="00727A7D" w:rsidP="001D713C">
            <w:pPr>
              <w:jc w:val="center"/>
              <w:cnfStyle w:val="100000000000" w:firstRow="1" w:lastRow="0" w:firstColumn="0" w:lastColumn="0" w:oddVBand="0" w:evenVBand="0" w:oddHBand="0" w:evenHBand="0" w:firstRowFirstColumn="0" w:firstRowLastColumn="0" w:lastRowFirstColumn="0" w:lastRowLastColumn="0"/>
              <w:rPr>
                <w:sz w:val="20"/>
                <w:lang w:val="en-GB"/>
              </w:rPr>
            </w:pPr>
            <w:r w:rsidRPr="00DB5683">
              <w:rPr>
                <w:rFonts w:asciiTheme="minorHAnsi" w:hAnsiTheme="minorHAnsi" w:cstheme="minorHAnsi"/>
                <w:sz w:val="20"/>
                <w:lang w:val="en-GB"/>
              </w:rPr>
              <w:t>Absorbed dose per injected activity [</w:t>
            </w:r>
            <w:proofErr w:type="spellStart"/>
            <w:r w:rsidRPr="00DB5683">
              <w:rPr>
                <w:rFonts w:asciiTheme="minorHAnsi" w:hAnsiTheme="minorHAnsi" w:cstheme="minorHAnsi"/>
                <w:sz w:val="20"/>
                <w:lang w:val="en-GB"/>
              </w:rPr>
              <w:t>mGy</w:t>
            </w:r>
            <w:proofErr w:type="spellEnd"/>
            <w:r w:rsidRPr="00DB5683">
              <w:rPr>
                <w:rFonts w:asciiTheme="minorHAnsi" w:hAnsiTheme="minorHAnsi" w:cstheme="minorHAnsi"/>
                <w:sz w:val="20"/>
                <w:lang w:val="en-GB"/>
              </w:rPr>
              <w:t>/</w:t>
            </w:r>
            <w:proofErr w:type="spellStart"/>
            <w:r w:rsidRPr="00DB5683">
              <w:rPr>
                <w:rFonts w:asciiTheme="minorHAnsi" w:hAnsiTheme="minorHAnsi" w:cstheme="minorHAnsi"/>
                <w:sz w:val="20"/>
                <w:lang w:val="en-GB"/>
              </w:rPr>
              <w:t>MBq</w:t>
            </w:r>
            <w:proofErr w:type="spellEnd"/>
            <w:r w:rsidRPr="00DB5683">
              <w:rPr>
                <w:rFonts w:asciiTheme="minorHAnsi" w:hAnsiTheme="minorHAnsi" w:cstheme="minorHAnsi"/>
                <w:sz w:val="20"/>
                <w:lang w:val="en-GB"/>
              </w:rPr>
              <w:t>]</w:t>
            </w:r>
          </w:p>
        </w:tc>
      </w:tr>
      <w:tr w:rsidR="00727A7D" w:rsidRPr="00DB5683" w14:paraId="5E64EB65" w14:textId="77777777" w:rsidTr="001D713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19" w:type="dxa"/>
            <w:tcBorders>
              <w:top w:val="single" w:sz="18" w:space="0" w:color="4472C4" w:themeColor="accent5"/>
            </w:tcBorders>
            <w:noWrap/>
            <w:hideMark/>
          </w:tcPr>
          <w:p w14:paraId="218B53DB" w14:textId="77777777" w:rsidR="00727A7D" w:rsidRPr="00DB5683" w:rsidRDefault="00727A7D" w:rsidP="001D713C">
            <w:pPr>
              <w:spacing w:line="240" w:lineRule="auto"/>
              <w:jc w:val="left"/>
              <w:rPr>
                <w:rFonts w:asciiTheme="minorHAnsi" w:hAnsiTheme="minorHAnsi" w:cstheme="minorHAnsi"/>
                <w:b w:val="0"/>
                <w:sz w:val="20"/>
                <w:lang w:val="en-GB"/>
              </w:rPr>
            </w:pPr>
            <w:r w:rsidRPr="00DB5683">
              <w:rPr>
                <w:rFonts w:asciiTheme="minorHAnsi" w:hAnsiTheme="minorHAnsi" w:cstheme="minorHAnsi"/>
                <w:b w:val="0"/>
                <w:sz w:val="20"/>
                <w:lang w:val="en-GB"/>
              </w:rPr>
              <w:t xml:space="preserve">Large intestine  </w:t>
            </w:r>
          </w:p>
        </w:tc>
        <w:tc>
          <w:tcPr>
            <w:tcW w:w="4400" w:type="dxa"/>
            <w:tcBorders>
              <w:top w:val="single" w:sz="18" w:space="0" w:color="4472C4" w:themeColor="accent5"/>
            </w:tcBorders>
            <w:noWrap/>
            <w:hideMark/>
          </w:tcPr>
          <w:p w14:paraId="791CBBFE" w14:textId="77777777" w:rsidR="00727A7D" w:rsidRPr="00DB5683" w:rsidRDefault="00727A7D" w:rsidP="001D713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en-GB"/>
              </w:rPr>
            </w:pPr>
            <w:r w:rsidRPr="00DB5683">
              <w:rPr>
                <w:rFonts w:ascii="Calibri" w:hAnsi="Calibri" w:cs="Calibri"/>
                <w:sz w:val="20"/>
                <w:lang w:val="en-GB"/>
              </w:rPr>
              <w:t>53.7</w:t>
            </w:r>
          </w:p>
        </w:tc>
      </w:tr>
      <w:tr w:rsidR="00727A7D" w:rsidRPr="00DB5683" w14:paraId="59ADFC88" w14:textId="77777777" w:rsidTr="001D713C">
        <w:trPr>
          <w:trHeight w:val="283"/>
        </w:trPr>
        <w:tc>
          <w:tcPr>
            <w:cnfStyle w:val="001000000000" w:firstRow="0" w:lastRow="0" w:firstColumn="1" w:lastColumn="0" w:oddVBand="0" w:evenVBand="0" w:oddHBand="0" w:evenHBand="0" w:firstRowFirstColumn="0" w:firstRowLastColumn="0" w:lastRowFirstColumn="0" w:lastRowLastColumn="0"/>
            <w:tcW w:w="2319" w:type="dxa"/>
            <w:noWrap/>
            <w:hideMark/>
          </w:tcPr>
          <w:p w14:paraId="60A75FBA" w14:textId="424BE0DB" w:rsidR="00727A7D" w:rsidRPr="00DB5683" w:rsidRDefault="00EB5363" w:rsidP="001D713C">
            <w:pPr>
              <w:spacing w:line="240" w:lineRule="auto"/>
              <w:jc w:val="left"/>
              <w:rPr>
                <w:rFonts w:asciiTheme="minorHAnsi" w:hAnsiTheme="minorHAnsi" w:cstheme="minorHAnsi"/>
                <w:b w:val="0"/>
                <w:sz w:val="20"/>
                <w:lang w:val="en-GB"/>
              </w:rPr>
            </w:pPr>
            <w:r>
              <w:rPr>
                <w:rFonts w:asciiTheme="minorHAnsi" w:hAnsiTheme="minorHAnsi" w:cstheme="minorHAnsi"/>
                <w:b w:val="0"/>
                <w:sz w:val="20"/>
                <w:lang w:val="en-GB"/>
              </w:rPr>
              <w:t>Small i</w:t>
            </w:r>
            <w:r w:rsidR="00727A7D" w:rsidRPr="00DB5683">
              <w:rPr>
                <w:rFonts w:asciiTheme="minorHAnsi" w:hAnsiTheme="minorHAnsi" w:cstheme="minorHAnsi"/>
                <w:b w:val="0"/>
                <w:sz w:val="20"/>
                <w:lang w:val="en-GB"/>
              </w:rPr>
              <w:t>ntestine</w:t>
            </w:r>
          </w:p>
        </w:tc>
        <w:tc>
          <w:tcPr>
            <w:tcW w:w="4400" w:type="dxa"/>
            <w:noWrap/>
            <w:hideMark/>
          </w:tcPr>
          <w:p w14:paraId="10103AD7" w14:textId="77777777" w:rsidR="00727A7D" w:rsidRPr="00DB5683" w:rsidRDefault="00727A7D" w:rsidP="001D713C">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en-GB"/>
              </w:rPr>
            </w:pPr>
            <w:r w:rsidRPr="00DB5683">
              <w:rPr>
                <w:rFonts w:ascii="Calibri" w:hAnsi="Calibri" w:cs="Calibri"/>
                <w:sz w:val="20"/>
                <w:lang w:val="en-GB"/>
              </w:rPr>
              <w:t>51.1</w:t>
            </w:r>
          </w:p>
        </w:tc>
      </w:tr>
      <w:tr w:rsidR="00727A7D" w:rsidRPr="00DB5683" w14:paraId="545234AC" w14:textId="77777777" w:rsidTr="001D713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19" w:type="dxa"/>
            <w:noWrap/>
            <w:hideMark/>
          </w:tcPr>
          <w:p w14:paraId="02BDD09E" w14:textId="1D8D36BC" w:rsidR="00727A7D" w:rsidRPr="00DB5683" w:rsidRDefault="00EB5363" w:rsidP="001D713C">
            <w:pPr>
              <w:spacing w:line="240" w:lineRule="auto"/>
              <w:jc w:val="left"/>
              <w:rPr>
                <w:rFonts w:asciiTheme="minorHAnsi" w:hAnsiTheme="minorHAnsi" w:cstheme="minorHAnsi"/>
                <w:b w:val="0"/>
                <w:sz w:val="20"/>
                <w:lang w:val="en-GB"/>
              </w:rPr>
            </w:pPr>
            <w:r>
              <w:rPr>
                <w:rFonts w:asciiTheme="minorHAnsi" w:hAnsiTheme="minorHAnsi" w:cstheme="minorHAnsi"/>
                <w:b w:val="0"/>
                <w:sz w:val="20"/>
                <w:lang w:val="en-GB"/>
              </w:rPr>
              <w:t>Stomach w</w:t>
            </w:r>
            <w:r w:rsidR="00727A7D" w:rsidRPr="00DB5683">
              <w:rPr>
                <w:rFonts w:asciiTheme="minorHAnsi" w:hAnsiTheme="minorHAnsi" w:cstheme="minorHAnsi"/>
                <w:b w:val="0"/>
                <w:sz w:val="20"/>
                <w:lang w:val="en-GB"/>
              </w:rPr>
              <w:t>all</w:t>
            </w:r>
          </w:p>
        </w:tc>
        <w:tc>
          <w:tcPr>
            <w:tcW w:w="4400" w:type="dxa"/>
            <w:noWrap/>
            <w:hideMark/>
          </w:tcPr>
          <w:p w14:paraId="46F8DD65" w14:textId="77777777" w:rsidR="00727A7D" w:rsidRPr="00DB5683" w:rsidRDefault="00727A7D" w:rsidP="001D713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en-GB"/>
              </w:rPr>
            </w:pPr>
            <w:r w:rsidRPr="00DB5683">
              <w:rPr>
                <w:rFonts w:ascii="Calibri" w:hAnsi="Calibri" w:cs="Calibri"/>
                <w:sz w:val="20"/>
                <w:lang w:val="en-GB"/>
              </w:rPr>
              <w:t>388.6</w:t>
            </w:r>
          </w:p>
        </w:tc>
      </w:tr>
      <w:tr w:rsidR="00727A7D" w:rsidRPr="00DB5683" w14:paraId="49915624" w14:textId="77777777" w:rsidTr="001D713C">
        <w:trPr>
          <w:trHeight w:val="283"/>
        </w:trPr>
        <w:tc>
          <w:tcPr>
            <w:cnfStyle w:val="001000000000" w:firstRow="0" w:lastRow="0" w:firstColumn="1" w:lastColumn="0" w:oddVBand="0" w:evenVBand="0" w:oddHBand="0" w:evenHBand="0" w:firstRowFirstColumn="0" w:firstRowLastColumn="0" w:lastRowFirstColumn="0" w:lastRowLastColumn="0"/>
            <w:tcW w:w="2319" w:type="dxa"/>
            <w:noWrap/>
            <w:hideMark/>
          </w:tcPr>
          <w:p w14:paraId="70BB982D" w14:textId="77777777" w:rsidR="00727A7D" w:rsidRPr="00DB5683" w:rsidRDefault="00727A7D" w:rsidP="001D713C">
            <w:pPr>
              <w:spacing w:line="240" w:lineRule="auto"/>
              <w:jc w:val="left"/>
              <w:rPr>
                <w:rFonts w:asciiTheme="minorHAnsi" w:hAnsiTheme="minorHAnsi" w:cstheme="minorHAnsi"/>
                <w:b w:val="0"/>
                <w:sz w:val="20"/>
                <w:lang w:val="en-GB"/>
              </w:rPr>
            </w:pPr>
            <w:r w:rsidRPr="00DB5683">
              <w:rPr>
                <w:rFonts w:asciiTheme="minorHAnsi" w:hAnsiTheme="minorHAnsi" w:cstheme="minorHAnsi"/>
                <w:b w:val="0"/>
                <w:sz w:val="20"/>
                <w:lang w:val="en-GB"/>
              </w:rPr>
              <w:t xml:space="preserve">Kidneys   </w:t>
            </w:r>
          </w:p>
        </w:tc>
        <w:tc>
          <w:tcPr>
            <w:tcW w:w="4400" w:type="dxa"/>
            <w:noWrap/>
            <w:hideMark/>
          </w:tcPr>
          <w:p w14:paraId="67C9F38D" w14:textId="77777777" w:rsidR="00727A7D" w:rsidRPr="00DB5683" w:rsidRDefault="00727A7D" w:rsidP="001D713C">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en-GB"/>
              </w:rPr>
            </w:pPr>
            <w:r w:rsidRPr="00DB5683">
              <w:rPr>
                <w:rFonts w:ascii="Calibri" w:hAnsi="Calibri" w:cs="Calibri"/>
                <w:sz w:val="20"/>
                <w:lang w:val="en-GB"/>
              </w:rPr>
              <w:t>179.3</w:t>
            </w:r>
          </w:p>
        </w:tc>
      </w:tr>
      <w:tr w:rsidR="00727A7D" w:rsidRPr="00DB5683" w14:paraId="68B3FC40" w14:textId="77777777" w:rsidTr="001D713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19" w:type="dxa"/>
            <w:noWrap/>
            <w:hideMark/>
          </w:tcPr>
          <w:p w14:paraId="67A28ED3" w14:textId="77777777" w:rsidR="00727A7D" w:rsidRPr="00DB5683" w:rsidRDefault="00727A7D" w:rsidP="001D713C">
            <w:pPr>
              <w:spacing w:line="240" w:lineRule="auto"/>
              <w:jc w:val="left"/>
              <w:rPr>
                <w:rFonts w:asciiTheme="minorHAnsi" w:hAnsiTheme="minorHAnsi" w:cstheme="minorHAnsi"/>
                <w:b w:val="0"/>
                <w:sz w:val="20"/>
                <w:lang w:val="en-GB"/>
              </w:rPr>
            </w:pPr>
            <w:r w:rsidRPr="00DB5683">
              <w:rPr>
                <w:rFonts w:asciiTheme="minorHAnsi" w:hAnsiTheme="minorHAnsi" w:cstheme="minorHAnsi"/>
                <w:b w:val="0"/>
                <w:sz w:val="20"/>
                <w:lang w:val="en-GB"/>
              </w:rPr>
              <w:t xml:space="preserve">Liver     </w:t>
            </w:r>
          </w:p>
        </w:tc>
        <w:tc>
          <w:tcPr>
            <w:tcW w:w="4400" w:type="dxa"/>
            <w:noWrap/>
            <w:hideMark/>
          </w:tcPr>
          <w:p w14:paraId="624E1622" w14:textId="77777777" w:rsidR="00727A7D" w:rsidRPr="00DB5683" w:rsidRDefault="00727A7D" w:rsidP="001D713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en-GB"/>
              </w:rPr>
            </w:pPr>
            <w:r w:rsidRPr="00DB5683">
              <w:rPr>
                <w:rFonts w:ascii="Calibri" w:hAnsi="Calibri" w:cs="Calibri"/>
                <w:sz w:val="20"/>
                <w:lang w:val="en-GB"/>
              </w:rPr>
              <w:t>52.4</w:t>
            </w:r>
          </w:p>
        </w:tc>
      </w:tr>
      <w:tr w:rsidR="00727A7D" w:rsidRPr="00DB5683" w14:paraId="4CB8A534" w14:textId="77777777" w:rsidTr="001D713C">
        <w:trPr>
          <w:trHeight w:val="283"/>
        </w:trPr>
        <w:tc>
          <w:tcPr>
            <w:cnfStyle w:val="001000000000" w:firstRow="0" w:lastRow="0" w:firstColumn="1" w:lastColumn="0" w:oddVBand="0" w:evenVBand="0" w:oddHBand="0" w:evenHBand="0" w:firstRowFirstColumn="0" w:firstRowLastColumn="0" w:lastRowFirstColumn="0" w:lastRowLastColumn="0"/>
            <w:tcW w:w="2319" w:type="dxa"/>
            <w:noWrap/>
            <w:hideMark/>
          </w:tcPr>
          <w:p w14:paraId="5BE124A6" w14:textId="77777777" w:rsidR="00727A7D" w:rsidRPr="00DB5683" w:rsidRDefault="00727A7D" w:rsidP="001D713C">
            <w:pPr>
              <w:spacing w:line="240" w:lineRule="auto"/>
              <w:jc w:val="left"/>
              <w:rPr>
                <w:rFonts w:asciiTheme="minorHAnsi" w:hAnsiTheme="minorHAnsi" w:cstheme="minorHAnsi"/>
                <w:b w:val="0"/>
                <w:sz w:val="20"/>
                <w:lang w:val="en-GB"/>
              </w:rPr>
            </w:pPr>
            <w:r w:rsidRPr="00DB5683">
              <w:rPr>
                <w:rFonts w:asciiTheme="minorHAnsi" w:hAnsiTheme="minorHAnsi" w:cstheme="minorHAnsi"/>
                <w:b w:val="0"/>
                <w:sz w:val="20"/>
                <w:lang w:val="en-GB"/>
              </w:rPr>
              <w:t xml:space="preserve">Lungs     </w:t>
            </w:r>
          </w:p>
        </w:tc>
        <w:tc>
          <w:tcPr>
            <w:tcW w:w="4400" w:type="dxa"/>
            <w:noWrap/>
            <w:hideMark/>
          </w:tcPr>
          <w:p w14:paraId="6747E8BE" w14:textId="77777777" w:rsidR="00727A7D" w:rsidRPr="00DB5683" w:rsidRDefault="00727A7D" w:rsidP="001D713C">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en-GB"/>
              </w:rPr>
            </w:pPr>
            <w:r w:rsidRPr="00DB5683">
              <w:rPr>
                <w:rFonts w:ascii="Calibri" w:hAnsi="Calibri" w:cs="Calibri"/>
                <w:sz w:val="20"/>
                <w:lang w:val="en-GB"/>
              </w:rPr>
              <w:t>44.3</w:t>
            </w:r>
          </w:p>
        </w:tc>
      </w:tr>
      <w:tr w:rsidR="00727A7D" w:rsidRPr="00DB5683" w14:paraId="560F25E6" w14:textId="77777777" w:rsidTr="001D713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19" w:type="dxa"/>
            <w:noWrap/>
            <w:hideMark/>
          </w:tcPr>
          <w:p w14:paraId="62A6901C" w14:textId="77777777" w:rsidR="00727A7D" w:rsidRPr="00DB5683" w:rsidRDefault="00727A7D" w:rsidP="001D713C">
            <w:pPr>
              <w:spacing w:line="240" w:lineRule="auto"/>
              <w:jc w:val="left"/>
              <w:rPr>
                <w:rFonts w:asciiTheme="minorHAnsi" w:hAnsiTheme="minorHAnsi" w:cstheme="minorHAnsi"/>
                <w:b w:val="0"/>
                <w:sz w:val="20"/>
                <w:lang w:val="en-GB"/>
              </w:rPr>
            </w:pPr>
            <w:r w:rsidRPr="00DB5683">
              <w:rPr>
                <w:rFonts w:asciiTheme="minorHAnsi" w:hAnsiTheme="minorHAnsi" w:cstheme="minorHAnsi"/>
                <w:b w:val="0"/>
                <w:sz w:val="20"/>
                <w:lang w:val="en-GB"/>
              </w:rPr>
              <w:t xml:space="preserve">Pancreas  </w:t>
            </w:r>
          </w:p>
        </w:tc>
        <w:tc>
          <w:tcPr>
            <w:tcW w:w="4400" w:type="dxa"/>
            <w:noWrap/>
            <w:hideMark/>
          </w:tcPr>
          <w:p w14:paraId="2AF3624E" w14:textId="77777777" w:rsidR="00727A7D" w:rsidRPr="00DB5683" w:rsidRDefault="00727A7D" w:rsidP="001D713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en-GB"/>
              </w:rPr>
            </w:pPr>
            <w:r w:rsidRPr="00DB5683">
              <w:rPr>
                <w:rFonts w:ascii="Calibri" w:hAnsi="Calibri" w:cs="Calibri"/>
                <w:sz w:val="20"/>
                <w:lang w:val="en-GB"/>
              </w:rPr>
              <w:t>140.0</w:t>
            </w:r>
          </w:p>
        </w:tc>
      </w:tr>
      <w:tr w:rsidR="00727A7D" w:rsidRPr="00DB5683" w14:paraId="11AE4D25" w14:textId="77777777" w:rsidTr="001D713C">
        <w:trPr>
          <w:trHeight w:val="283"/>
        </w:trPr>
        <w:tc>
          <w:tcPr>
            <w:cnfStyle w:val="001000000000" w:firstRow="0" w:lastRow="0" w:firstColumn="1" w:lastColumn="0" w:oddVBand="0" w:evenVBand="0" w:oddHBand="0" w:evenHBand="0" w:firstRowFirstColumn="0" w:firstRowLastColumn="0" w:lastRowFirstColumn="0" w:lastRowLastColumn="0"/>
            <w:tcW w:w="2319" w:type="dxa"/>
            <w:noWrap/>
            <w:hideMark/>
          </w:tcPr>
          <w:p w14:paraId="1E2DC10C" w14:textId="77777777" w:rsidR="00727A7D" w:rsidRPr="00DB5683" w:rsidRDefault="00727A7D" w:rsidP="001D713C">
            <w:pPr>
              <w:spacing w:line="240" w:lineRule="auto"/>
              <w:jc w:val="left"/>
              <w:rPr>
                <w:rFonts w:asciiTheme="minorHAnsi" w:hAnsiTheme="minorHAnsi" w:cstheme="minorHAnsi"/>
                <w:b w:val="0"/>
                <w:sz w:val="20"/>
                <w:lang w:val="en-GB"/>
              </w:rPr>
            </w:pPr>
            <w:r w:rsidRPr="00DB5683">
              <w:rPr>
                <w:rFonts w:asciiTheme="minorHAnsi" w:hAnsiTheme="minorHAnsi" w:cstheme="minorHAnsi"/>
                <w:b w:val="0"/>
                <w:sz w:val="20"/>
                <w:lang w:val="en-GB"/>
              </w:rPr>
              <w:t>Bone</w:t>
            </w:r>
          </w:p>
        </w:tc>
        <w:tc>
          <w:tcPr>
            <w:tcW w:w="4400" w:type="dxa"/>
            <w:noWrap/>
            <w:hideMark/>
          </w:tcPr>
          <w:p w14:paraId="5C53B0B1" w14:textId="77777777" w:rsidR="00727A7D" w:rsidRPr="00DB5683" w:rsidRDefault="00727A7D" w:rsidP="001D713C">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en-GB"/>
              </w:rPr>
            </w:pPr>
            <w:r w:rsidRPr="00DB5683">
              <w:rPr>
                <w:rFonts w:ascii="Calibri" w:hAnsi="Calibri" w:cs="Calibri"/>
                <w:sz w:val="20"/>
                <w:lang w:val="en-GB"/>
              </w:rPr>
              <w:t>19.5</w:t>
            </w:r>
          </w:p>
        </w:tc>
      </w:tr>
      <w:tr w:rsidR="00727A7D" w:rsidRPr="00DB5683" w14:paraId="16F06432" w14:textId="77777777" w:rsidTr="001D713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19" w:type="dxa"/>
            <w:noWrap/>
            <w:hideMark/>
          </w:tcPr>
          <w:p w14:paraId="66D24BEC" w14:textId="77777777" w:rsidR="00727A7D" w:rsidRPr="00DB5683" w:rsidRDefault="00727A7D" w:rsidP="001D713C">
            <w:pPr>
              <w:spacing w:line="240" w:lineRule="auto"/>
              <w:jc w:val="left"/>
              <w:rPr>
                <w:rFonts w:asciiTheme="minorHAnsi" w:hAnsiTheme="minorHAnsi" w:cstheme="minorHAnsi"/>
                <w:b w:val="0"/>
                <w:sz w:val="20"/>
                <w:lang w:val="en-GB"/>
              </w:rPr>
            </w:pPr>
            <w:r w:rsidRPr="00DB5683">
              <w:rPr>
                <w:rFonts w:asciiTheme="minorHAnsi" w:hAnsiTheme="minorHAnsi" w:cstheme="minorHAnsi"/>
                <w:b w:val="0"/>
                <w:sz w:val="20"/>
                <w:lang w:val="en-GB"/>
              </w:rPr>
              <w:t xml:space="preserve">Spleen    </w:t>
            </w:r>
          </w:p>
        </w:tc>
        <w:tc>
          <w:tcPr>
            <w:tcW w:w="4400" w:type="dxa"/>
            <w:noWrap/>
            <w:hideMark/>
          </w:tcPr>
          <w:p w14:paraId="2CB78184" w14:textId="77777777" w:rsidR="00727A7D" w:rsidRPr="00DB5683" w:rsidRDefault="00727A7D" w:rsidP="001D713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en-GB"/>
              </w:rPr>
            </w:pPr>
            <w:r w:rsidRPr="00DB5683">
              <w:rPr>
                <w:rFonts w:ascii="Calibri" w:hAnsi="Calibri" w:cs="Calibri"/>
                <w:sz w:val="20"/>
                <w:lang w:val="en-GB"/>
              </w:rPr>
              <w:t>40.4</w:t>
            </w:r>
          </w:p>
        </w:tc>
      </w:tr>
      <w:tr w:rsidR="00727A7D" w:rsidRPr="00DB5683" w14:paraId="1E6C1596" w14:textId="77777777" w:rsidTr="001D713C">
        <w:trPr>
          <w:trHeight w:val="283"/>
        </w:trPr>
        <w:tc>
          <w:tcPr>
            <w:cnfStyle w:val="001000000000" w:firstRow="0" w:lastRow="0" w:firstColumn="1" w:lastColumn="0" w:oddVBand="0" w:evenVBand="0" w:oddHBand="0" w:evenHBand="0" w:firstRowFirstColumn="0" w:firstRowLastColumn="0" w:lastRowFirstColumn="0" w:lastRowLastColumn="0"/>
            <w:tcW w:w="2319" w:type="dxa"/>
            <w:noWrap/>
          </w:tcPr>
          <w:p w14:paraId="1F409155" w14:textId="77777777" w:rsidR="00727A7D" w:rsidRPr="00DB5683" w:rsidRDefault="00727A7D" w:rsidP="001D713C">
            <w:pPr>
              <w:spacing w:line="240" w:lineRule="auto"/>
              <w:jc w:val="left"/>
              <w:rPr>
                <w:rFonts w:asciiTheme="minorHAnsi" w:hAnsiTheme="minorHAnsi" w:cstheme="minorHAnsi"/>
                <w:b w:val="0"/>
                <w:sz w:val="20"/>
                <w:lang w:val="en-GB"/>
              </w:rPr>
            </w:pPr>
            <w:r w:rsidRPr="00DB5683">
              <w:rPr>
                <w:rFonts w:ascii="Calibri" w:hAnsi="Calibri" w:cs="Calibri"/>
                <w:b w:val="0"/>
                <w:sz w:val="20"/>
                <w:lang w:val="en-GB"/>
              </w:rPr>
              <w:t>Tumour</w:t>
            </w:r>
          </w:p>
        </w:tc>
        <w:tc>
          <w:tcPr>
            <w:tcW w:w="4400" w:type="dxa"/>
            <w:noWrap/>
          </w:tcPr>
          <w:p w14:paraId="0B142214" w14:textId="77777777" w:rsidR="00727A7D" w:rsidRPr="00DB5683" w:rsidRDefault="00727A7D" w:rsidP="001D713C">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en-GB"/>
              </w:rPr>
            </w:pPr>
            <w:r w:rsidRPr="00DB5683">
              <w:rPr>
                <w:rFonts w:ascii="Calibri" w:hAnsi="Calibri" w:cs="Calibri"/>
                <w:sz w:val="20"/>
                <w:lang w:val="en-GB"/>
              </w:rPr>
              <w:t>2122.7</w:t>
            </w:r>
          </w:p>
        </w:tc>
      </w:tr>
      <w:tr w:rsidR="00727A7D" w:rsidRPr="00DB5683" w14:paraId="4604E33D" w14:textId="77777777" w:rsidTr="001D713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19" w:type="dxa"/>
            <w:tcBorders>
              <w:bottom w:val="single" w:sz="18" w:space="0" w:color="4472C4" w:themeColor="accent5"/>
            </w:tcBorders>
            <w:noWrap/>
            <w:vAlign w:val="center"/>
            <w:hideMark/>
          </w:tcPr>
          <w:p w14:paraId="3384D770" w14:textId="77777777" w:rsidR="00727A7D" w:rsidRPr="001C6CC1" w:rsidRDefault="00727A7D" w:rsidP="001D713C">
            <w:pPr>
              <w:spacing w:line="240" w:lineRule="auto"/>
              <w:jc w:val="left"/>
              <w:rPr>
                <w:rFonts w:asciiTheme="minorHAnsi" w:hAnsiTheme="minorHAnsi" w:cstheme="minorHAnsi"/>
                <w:b w:val="0"/>
                <w:sz w:val="20"/>
                <w:lang w:val="en-GB"/>
              </w:rPr>
            </w:pPr>
          </w:p>
        </w:tc>
        <w:tc>
          <w:tcPr>
            <w:tcW w:w="4400" w:type="dxa"/>
            <w:tcBorders>
              <w:bottom w:val="single" w:sz="18" w:space="0" w:color="4472C4" w:themeColor="accent5"/>
            </w:tcBorders>
            <w:noWrap/>
            <w:vAlign w:val="center"/>
            <w:hideMark/>
          </w:tcPr>
          <w:p w14:paraId="0A49A328" w14:textId="77777777" w:rsidR="00727A7D" w:rsidRPr="001C6CC1" w:rsidRDefault="00727A7D" w:rsidP="001D713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en-GB"/>
              </w:rPr>
            </w:pPr>
            <w:r w:rsidRPr="001C6CC1">
              <w:rPr>
                <w:rFonts w:asciiTheme="minorHAnsi" w:hAnsiTheme="minorHAnsi" w:cstheme="minorHAnsi"/>
                <w:b/>
                <w:sz w:val="20"/>
                <w:lang w:val="en-GB"/>
              </w:rPr>
              <w:t>Effective dose (</w:t>
            </w:r>
            <w:proofErr w:type="spellStart"/>
            <w:r w:rsidRPr="001C6CC1">
              <w:rPr>
                <w:rFonts w:asciiTheme="minorHAnsi" w:hAnsiTheme="minorHAnsi" w:cstheme="minorHAnsi"/>
                <w:b/>
                <w:sz w:val="20"/>
                <w:lang w:val="en-GB"/>
              </w:rPr>
              <w:t>mSv</w:t>
            </w:r>
            <w:proofErr w:type="spellEnd"/>
            <w:r w:rsidRPr="001C6CC1">
              <w:rPr>
                <w:rFonts w:asciiTheme="minorHAnsi" w:hAnsiTheme="minorHAnsi" w:cstheme="minorHAnsi"/>
                <w:b/>
                <w:sz w:val="20"/>
                <w:lang w:val="en-GB"/>
              </w:rPr>
              <w:t>/</w:t>
            </w:r>
            <w:proofErr w:type="spellStart"/>
            <w:r w:rsidRPr="001C6CC1">
              <w:rPr>
                <w:rFonts w:asciiTheme="minorHAnsi" w:hAnsiTheme="minorHAnsi" w:cstheme="minorHAnsi"/>
                <w:b/>
                <w:sz w:val="20"/>
                <w:lang w:val="en-GB"/>
              </w:rPr>
              <w:t>MBq</w:t>
            </w:r>
            <w:proofErr w:type="spellEnd"/>
            <w:r w:rsidRPr="001C6CC1">
              <w:rPr>
                <w:rFonts w:asciiTheme="minorHAnsi" w:hAnsiTheme="minorHAnsi" w:cstheme="minorHAnsi"/>
                <w:b/>
                <w:sz w:val="20"/>
                <w:lang w:val="en-GB"/>
              </w:rPr>
              <w:t>)</w:t>
            </w:r>
          </w:p>
        </w:tc>
      </w:tr>
      <w:tr w:rsidR="00727A7D" w:rsidRPr="00DB5683" w14:paraId="31013907" w14:textId="77777777" w:rsidTr="001D713C">
        <w:trPr>
          <w:trHeight w:val="283"/>
        </w:trPr>
        <w:tc>
          <w:tcPr>
            <w:cnfStyle w:val="001000000000" w:firstRow="0" w:lastRow="0" w:firstColumn="1" w:lastColumn="0" w:oddVBand="0" w:evenVBand="0" w:oddHBand="0" w:evenHBand="0" w:firstRowFirstColumn="0" w:firstRowLastColumn="0" w:lastRowFirstColumn="0" w:lastRowLastColumn="0"/>
            <w:tcW w:w="2319" w:type="dxa"/>
            <w:tcBorders>
              <w:bottom w:val="single" w:sz="18" w:space="0" w:color="4472C4" w:themeColor="accent5"/>
            </w:tcBorders>
            <w:noWrap/>
            <w:hideMark/>
          </w:tcPr>
          <w:p w14:paraId="448E6D5B" w14:textId="77777777" w:rsidR="00727A7D" w:rsidRPr="001C6CC1" w:rsidRDefault="00727A7D" w:rsidP="001D713C">
            <w:pPr>
              <w:spacing w:line="240" w:lineRule="auto"/>
              <w:jc w:val="left"/>
              <w:rPr>
                <w:rFonts w:asciiTheme="minorHAnsi" w:hAnsiTheme="minorHAnsi" w:cstheme="minorHAnsi"/>
                <w:b w:val="0"/>
                <w:sz w:val="20"/>
                <w:lang w:val="en-GB"/>
              </w:rPr>
            </w:pPr>
            <w:r w:rsidRPr="001C6CC1">
              <w:rPr>
                <w:rFonts w:asciiTheme="minorHAnsi" w:hAnsiTheme="minorHAnsi" w:cstheme="minorHAnsi"/>
                <w:sz w:val="20"/>
                <w:lang w:val="en-GB"/>
              </w:rPr>
              <w:t>Whole Body</w:t>
            </w:r>
          </w:p>
        </w:tc>
        <w:tc>
          <w:tcPr>
            <w:tcW w:w="4400" w:type="dxa"/>
            <w:tcBorders>
              <w:bottom w:val="single" w:sz="18" w:space="0" w:color="4472C4" w:themeColor="accent5"/>
            </w:tcBorders>
            <w:noWrap/>
            <w:hideMark/>
          </w:tcPr>
          <w:p w14:paraId="27061FDD" w14:textId="77777777" w:rsidR="00727A7D" w:rsidRPr="001C6CC1" w:rsidRDefault="00727A7D" w:rsidP="001D713C">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en-GB"/>
              </w:rPr>
            </w:pPr>
            <w:r w:rsidRPr="001C6CC1">
              <w:rPr>
                <w:rFonts w:ascii="Calibri" w:hAnsi="Calibri" w:cs="Calibri"/>
                <w:sz w:val="20"/>
                <w:lang w:val="en-GB"/>
              </w:rPr>
              <w:t>52.4</w:t>
            </w:r>
          </w:p>
        </w:tc>
      </w:tr>
    </w:tbl>
    <w:p w14:paraId="264AEBA0" w14:textId="2B770DC9" w:rsidR="00727A7D" w:rsidRDefault="00727A7D" w:rsidP="00EF0A0E">
      <w:pPr>
        <w:rPr>
          <w:lang w:val="en-GB"/>
        </w:rPr>
      </w:pPr>
    </w:p>
    <w:p w14:paraId="11589218" w14:textId="0DE94D6E" w:rsidR="00727A7D" w:rsidRDefault="00727A7D" w:rsidP="00EF0A0E">
      <w:pPr>
        <w:rPr>
          <w:lang w:val="en-GB"/>
        </w:rPr>
      </w:pPr>
    </w:p>
    <w:p w14:paraId="4A4C3CF7" w14:textId="69CBBEEC" w:rsidR="00727A7D" w:rsidRDefault="00727A7D" w:rsidP="00EF0A0E">
      <w:pPr>
        <w:rPr>
          <w:lang w:val="en-GB"/>
        </w:rPr>
      </w:pPr>
    </w:p>
    <w:p w14:paraId="486852DA" w14:textId="653F5D58" w:rsidR="00727A7D" w:rsidRDefault="00727A7D" w:rsidP="00EF0A0E">
      <w:pPr>
        <w:rPr>
          <w:lang w:val="en-GB"/>
        </w:rPr>
      </w:pPr>
    </w:p>
    <w:p w14:paraId="4AECE53D" w14:textId="7D23410E" w:rsidR="00727A7D" w:rsidRDefault="00727A7D" w:rsidP="00EF0A0E">
      <w:pPr>
        <w:rPr>
          <w:lang w:val="en-GB"/>
        </w:rPr>
      </w:pPr>
    </w:p>
    <w:p w14:paraId="4C83A581" w14:textId="71712399" w:rsidR="00727A7D" w:rsidRDefault="00727A7D" w:rsidP="00EF0A0E">
      <w:pPr>
        <w:rPr>
          <w:lang w:val="en-GB"/>
        </w:rPr>
      </w:pPr>
    </w:p>
    <w:p w14:paraId="1C6F8757" w14:textId="7DA7D7AA" w:rsidR="00727A7D" w:rsidRDefault="00727A7D" w:rsidP="00EF0A0E">
      <w:pPr>
        <w:rPr>
          <w:lang w:val="en-GB"/>
        </w:rPr>
      </w:pPr>
    </w:p>
    <w:p w14:paraId="2B098467" w14:textId="27292FC6" w:rsidR="00727A7D" w:rsidRDefault="00727A7D" w:rsidP="00EF0A0E">
      <w:pPr>
        <w:rPr>
          <w:lang w:val="en-GB"/>
        </w:rPr>
      </w:pPr>
    </w:p>
    <w:p w14:paraId="721A75ED" w14:textId="7C2AEB5F" w:rsidR="00727A7D" w:rsidRDefault="00727A7D" w:rsidP="00EF0A0E">
      <w:pPr>
        <w:rPr>
          <w:lang w:val="en-GB"/>
        </w:rPr>
      </w:pPr>
    </w:p>
    <w:p w14:paraId="15949978" w14:textId="00D0511C" w:rsidR="00727A7D" w:rsidRDefault="00727A7D" w:rsidP="00EF0A0E">
      <w:pPr>
        <w:rPr>
          <w:lang w:val="en-GB"/>
        </w:rPr>
      </w:pPr>
    </w:p>
    <w:p w14:paraId="52C461B5" w14:textId="52E541FB" w:rsidR="00727A7D" w:rsidRDefault="00727A7D" w:rsidP="00EF0A0E">
      <w:pPr>
        <w:rPr>
          <w:lang w:val="en-GB"/>
        </w:rPr>
      </w:pPr>
    </w:p>
    <w:p w14:paraId="40212EB3" w14:textId="54094DD0" w:rsidR="00727A7D" w:rsidRDefault="00727A7D" w:rsidP="00EF0A0E">
      <w:pPr>
        <w:rPr>
          <w:lang w:val="en-GB"/>
        </w:rPr>
      </w:pPr>
    </w:p>
    <w:p w14:paraId="03FAF4AA" w14:textId="4D88D7E7" w:rsidR="00727A7D" w:rsidRDefault="00727A7D" w:rsidP="00EF0A0E">
      <w:pPr>
        <w:rPr>
          <w:lang w:val="en-GB"/>
        </w:rPr>
      </w:pPr>
    </w:p>
    <w:p w14:paraId="1EFEE106" w14:textId="531FBA09" w:rsidR="00AA2CC0" w:rsidRPr="006018AF" w:rsidRDefault="00AA2CC0" w:rsidP="00EF0A0E">
      <w:pPr>
        <w:rPr>
          <w:lang w:val="en-GB"/>
        </w:rPr>
      </w:pPr>
    </w:p>
    <w:p w14:paraId="0ECD5BC7" w14:textId="71A16483" w:rsidR="00401EAA" w:rsidRPr="006A71F7" w:rsidRDefault="006A71F7" w:rsidP="00EF0A0E">
      <w:pPr>
        <w:rPr>
          <w:rFonts w:asciiTheme="minorHAnsi" w:hAnsiTheme="minorHAnsi" w:cstheme="minorHAnsi"/>
          <w:b/>
          <w:sz w:val="22"/>
          <w:szCs w:val="22"/>
          <w:lang w:val="en-GB"/>
        </w:rPr>
      </w:pPr>
      <w:r w:rsidRPr="006A71F7">
        <w:rPr>
          <w:rFonts w:asciiTheme="minorHAnsi" w:hAnsiTheme="minorHAnsi" w:cstheme="minorHAnsi"/>
          <w:b/>
          <w:sz w:val="22"/>
          <w:szCs w:val="22"/>
          <w:lang w:val="en-GB"/>
        </w:rPr>
        <w:t>References:</w:t>
      </w:r>
    </w:p>
    <w:p w14:paraId="6C443E87" w14:textId="77777777" w:rsidR="00401EAA" w:rsidRDefault="00401EAA" w:rsidP="00EF0A0E">
      <w:pPr>
        <w:rPr>
          <w:lang w:val="en-GB"/>
        </w:rPr>
      </w:pPr>
    </w:p>
    <w:p w14:paraId="53343950" w14:textId="77777777" w:rsidR="00DC2BAB" w:rsidRPr="0061167B" w:rsidRDefault="00401EAA" w:rsidP="00DC2BAB">
      <w:pPr>
        <w:pStyle w:val="EndNoteBibliography"/>
        <w:rPr>
          <w:lang w:val="en-GB"/>
        </w:rPr>
      </w:pPr>
      <w:r>
        <w:rPr>
          <w:lang w:val="en-GB"/>
        </w:rPr>
        <w:fldChar w:fldCharType="begin"/>
      </w:r>
      <w:r>
        <w:rPr>
          <w:lang w:val="en-GB"/>
        </w:rPr>
        <w:instrText xml:space="preserve"> ADDIN EN.REFLIST </w:instrText>
      </w:r>
      <w:r>
        <w:rPr>
          <w:lang w:val="en-GB"/>
        </w:rPr>
        <w:fldChar w:fldCharType="separate"/>
      </w:r>
      <w:r w:rsidR="00DC2BAB" w:rsidRPr="0061167B">
        <w:rPr>
          <w:lang w:val="en-GB"/>
        </w:rPr>
        <w:t>1.</w:t>
      </w:r>
      <w:r w:rsidR="00DC2BAB" w:rsidRPr="0061167B">
        <w:rPr>
          <w:lang w:val="en-GB"/>
        </w:rPr>
        <w:tab/>
        <w:t>European Directorate for the Quality of Medicines and Health Care. Lutetium (</w:t>
      </w:r>
      <w:r w:rsidR="00DC2BAB" w:rsidRPr="0061167B">
        <w:rPr>
          <w:vertAlign w:val="superscript"/>
          <w:lang w:val="en-GB"/>
        </w:rPr>
        <w:t>177</w:t>
      </w:r>
      <w:r w:rsidR="00DC2BAB" w:rsidRPr="0061167B">
        <w:rPr>
          <w:lang w:val="en-GB"/>
        </w:rPr>
        <w:t>Lu) solution for radiolabelling. European Pharmacopoeia EDQM. 2020:1218-9.</w:t>
      </w:r>
    </w:p>
    <w:p w14:paraId="6748EB9D" w14:textId="77777777" w:rsidR="00DC2BAB" w:rsidRPr="0061167B" w:rsidRDefault="00DC2BAB" w:rsidP="00DC2BAB">
      <w:pPr>
        <w:pStyle w:val="EndNoteBibliography"/>
        <w:rPr>
          <w:lang w:val="en-GB"/>
        </w:rPr>
      </w:pPr>
      <w:r w:rsidRPr="0061167B">
        <w:rPr>
          <w:lang w:val="en-GB"/>
        </w:rPr>
        <w:t>2.</w:t>
      </w:r>
      <w:r w:rsidRPr="0061167B">
        <w:rPr>
          <w:lang w:val="en-GB"/>
        </w:rPr>
        <w:tab/>
        <w:t>European Directorate for the Quality of Medicines and Health Care. Bacterial endotoxins. European Pharmacopoeia EDQM. 2020:209-13.</w:t>
      </w:r>
    </w:p>
    <w:p w14:paraId="244FF8EA" w14:textId="77777777" w:rsidR="00DC2BAB" w:rsidRPr="0061167B" w:rsidRDefault="00DC2BAB" w:rsidP="00DC2BAB">
      <w:pPr>
        <w:pStyle w:val="EndNoteBibliography"/>
        <w:rPr>
          <w:lang w:val="en-GB"/>
        </w:rPr>
      </w:pPr>
      <w:r w:rsidRPr="0061167B">
        <w:rPr>
          <w:lang w:val="en-GB"/>
        </w:rPr>
        <w:t>3.</w:t>
      </w:r>
      <w:r w:rsidRPr="0061167B">
        <w:rPr>
          <w:lang w:val="en-GB"/>
        </w:rPr>
        <w:tab/>
        <w:t>Pharmeuropa. Lutetium (</w:t>
      </w:r>
      <w:r w:rsidRPr="0061167B">
        <w:rPr>
          <w:vertAlign w:val="superscript"/>
          <w:lang w:val="en-GB"/>
        </w:rPr>
        <w:t>177</w:t>
      </w:r>
      <w:r w:rsidRPr="0061167B">
        <w:rPr>
          <w:lang w:val="en-GB"/>
        </w:rPr>
        <w:t xml:space="preserve">Lu) Zadavotide Guraxetan Injection. 2023;(35.2 edition):04/2023:3170 </w:t>
      </w:r>
    </w:p>
    <w:p w14:paraId="54A31A3E" w14:textId="77777777" w:rsidR="00DC2BAB" w:rsidRPr="00DC2BAB" w:rsidRDefault="00DC2BAB" w:rsidP="00DC2BAB">
      <w:pPr>
        <w:pStyle w:val="EndNoteBibliography"/>
      </w:pPr>
      <w:r w:rsidRPr="0061167B">
        <w:rPr>
          <w:lang w:val="en-GB"/>
        </w:rPr>
        <w:t>4.</w:t>
      </w:r>
      <w:r w:rsidRPr="0061167B">
        <w:rPr>
          <w:lang w:val="en-GB"/>
        </w:rPr>
        <w:tab/>
        <w:t xml:space="preserve">Aloj L, Caracò C, Panico M, Zannetti A, Del Vecchio S, Tesauro D, et al. In vitro and in vivo evaluation of 111In-DTPAGlu-G-CCK8 for cholecystokinin-B receptor imaging. </w:t>
      </w:r>
      <w:r w:rsidRPr="00DC2BAB">
        <w:t>J Nucl Med. 2004;45:485-94.</w:t>
      </w:r>
    </w:p>
    <w:p w14:paraId="68BA0BD9" w14:textId="77777777" w:rsidR="00DC2BAB" w:rsidRPr="0061167B" w:rsidRDefault="00DC2BAB" w:rsidP="00DC2BAB">
      <w:pPr>
        <w:pStyle w:val="EndNoteBibliography"/>
        <w:rPr>
          <w:lang w:val="en-GB"/>
        </w:rPr>
      </w:pPr>
      <w:r w:rsidRPr="00DC2BAB">
        <w:t>5.</w:t>
      </w:r>
      <w:r w:rsidRPr="00DC2BAB">
        <w:tab/>
        <w:t xml:space="preserve">Zavvar TS, Hörmann AA, Klingler M, Summer D, Rangger C, Desrues L, et al. </w:t>
      </w:r>
      <w:r w:rsidRPr="0061167B">
        <w:rPr>
          <w:lang w:val="en-GB"/>
        </w:rPr>
        <w:t>Effects of side chain and peptide bond modifications on the targeting properties of stabilized minigastrin analogs. Pharmaceuticals. 2023;16:278.</w:t>
      </w:r>
    </w:p>
    <w:p w14:paraId="03B57F5C" w14:textId="3AB48C86" w:rsidR="00DC2BAB" w:rsidRPr="0061167B" w:rsidRDefault="00DC2BAB" w:rsidP="00DC2BAB">
      <w:pPr>
        <w:pStyle w:val="EndNoteBibliography"/>
        <w:rPr>
          <w:lang w:val="en-GB"/>
        </w:rPr>
      </w:pPr>
      <w:r w:rsidRPr="0061167B">
        <w:rPr>
          <w:lang w:val="en-GB"/>
        </w:rPr>
        <w:t>6.</w:t>
      </w:r>
      <w:r w:rsidRPr="0061167B">
        <w:rPr>
          <w:lang w:val="en-GB"/>
        </w:rPr>
        <w:tab/>
        <w:t xml:space="preserve">Keenan MA, Stabin MG, Segars WP, Fernald MJ. RADAR realistic animal model series for dose assessment. </w:t>
      </w:r>
      <w:r w:rsidR="00ED2C9A" w:rsidRPr="00ED2C9A">
        <w:rPr>
          <w:lang w:val="en-GB"/>
        </w:rPr>
        <w:t>J Nucl Med</w:t>
      </w:r>
      <w:r w:rsidRPr="0061167B">
        <w:rPr>
          <w:lang w:val="en-GB"/>
        </w:rPr>
        <w:t>. 2010;51:471-6.</w:t>
      </w:r>
    </w:p>
    <w:p w14:paraId="73C85E4A" w14:textId="77777777" w:rsidR="00DC2BAB" w:rsidRPr="0061167B" w:rsidRDefault="00DC2BAB" w:rsidP="00DC2BAB">
      <w:pPr>
        <w:pStyle w:val="EndNoteBibliography"/>
        <w:rPr>
          <w:lang w:val="en-GB"/>
        </w:rPr>
      </w:pPr>
      <w:r w:rsidRPr="0061167B">
        <w:rPr>
          <w:lang w:val="en-GB"/>
        </w:rPr>
        <w:t>7.</w:t>
      </w:r>
      <w:r w:rsidRPr="0061167B">
        <w:rPr>
          <w:lang w:val="en-GB"/>
        </w:rPr>
        <w:tab/>
        <w:t>Fani M, Weingaertner V, Kolenc Peitl P, Mansi R, Gaonkar RH, Garnuszek P, et al. Selection of the first 99mTc-labelled somatostatin receptor subtype 2 antagonist for clinical translation—Preclinical assessment of two optimized candidates. Pharmaceuticals. 2020;14:19.</w:t>
      </w:r>
    </w:p>
    <w:p w14:paraId="4F01131A" w14:textId="77777777" w:rsidR="00DC2BAB" w:rsidRPr="0056581E" w:rsidRDefault="00DC2BAB" w:rsidP="00DC2BAB">
      <w:pPr>
        <w:pStyle w:val="EndNoteBibliography"/>
        <w:rPr>
          <w:lang w:val="en-GB"/>
        </w:rPr>
      </w:pPr>
      <w:r w:rsidRPr="0061167B">
        <w:rPr>
          <w:lang w:val="en-GB"/>
        </w:rPr>
        <w:t>8.</w:t>
      </w:r>
      <w:r w:rsidRPr="0061167B">
        <w:rPr>
          <w:lang w:val="en-GB"/>
        </w:rPr>
        <w:tab/>
        <w:t xml:space="preserve">INTERNATIONAL ATOMIC ENERGY AGENCY, Guidance for Preclinical Studies with Radiopharmaceuticals. </w:t>
      </w:r>
      <w:r w:rsidRPr="0056581E">
        <w:rPr>
          <w:lang w:val="en-GB"/>
        </w:rPr>
        <w:t>IAEA Radioisotopes and Radiopharmaceuticals Series No 8. 2023:69.</w:t>
      </w:r>
    </w:p>
    <w:p w14:paraId="4172B6CA" w14:textId="1CD7CA6A" w:rsidR="00DC2BAB" w:rsidRPr="0056581E" w:rsidRDefault="00DC2BAB" w:rsidP="00DC2BAB">
      <w:pPr>
        <w:pStyle w:val="EndNoteBibliography"/>
        <w:rPr>
          <w:lang w:val="en-GB"/>
        </w:rPr>
      </w:pPr>
      <w:r w:rsidRPr="0061167B">
        <w:rPr>
          <w:lang w:val="en-GB"/>
        </w:rPr>
        <w:lastRenderedPageBreak/>
        <w:t>9.</w:t>
      </w:r>
      <w:r w:rsidRPr="0061167B">
        <w:rPr>
          <w:lang w:val="en-GB"/>
        </w:rPr>
        <w:tab/>
        <w:t xml:space="preserve">Andersson M, Johansson L, Eckerman K, Mattsson S. IDAC-Dose 2.1, an internal dosimetry program for diagnostic nuclear medicine based on the ICRP adult reference voxel phantoms. </w:t>
      </w:r>
      <w:r w:rsidR="0061167B" w:rsidRPr="0056581E">
        <w:rPr>
          <w:lang w:val="en-GB"/>
        </w:rPr>
        <w:t>EJNMMI Res</w:t>
      </w:r>
      <w:r w:rsidRPr="0056581E">
        <w:rPr>
          <w:lang w:val="en-GB"/>
        </w:rPr>
        <w:t>. 2017;7:1-10.</w:t>
      </w:r>
    </w:p>
    <w:p w14:paraId="0D992352" w14:textId="21962322" w:rsidR="00DC2BAB" w:rsidRPr="00DC2BAB" w:rsidRDefault="00DC2BAB" w:rsidP="00DC2BAB">
      <w:pPr>
        <w:pStyle w:val="EndNoteBibliography"/>
      </w:pPr>
      <w:r w:rsidRPr="0061167B">
        <w:rPr>
          <w:lang w:val="en-GB"/>
        </w:rPr>
        <w:t>10.</w:t>
      </w:r>
      <w:r w:rsidRPr="0061167B">
        <w:rPr>
          <w:lang w:val="en-GB"/>
        </w:rPr>
        <w:tab/>
        <w:t xml:space="preserve">Hindorf C, Glatting G, Chiesa C, Lindén O, Flux G. EANM Dosimetry Committee guidelines for bone marrow and whole-body dosimetry. </w:t>
      </w:r>
      <w:r w:rsidR="00890154" w:rsidRPr="00890154">
        <w:t>Eur J Nucl Med Mol Imaging</w:t>
      </w:r>
      <w:r w:rsidRPr="00DC2BAB">
        <w:t>. 2010;37:1238-50.</w:t>
      </w:r>
    </w:p>
    <w:p w14:paraId="70542D82" w14:textId="28364503" w:rsidR="00EF0A0E" w:rsidRPr="006018AF" w:rsidRDefault="00401EAA" w:rsidP="00EF0A0E">
      <w:pPr>
        <w:rPr>
          <w:lang w:val="en-GB"/>
        </w:rPr>
      </w:pPr>
      <w:r>
        <w:rPr>
          <w:lang w:val="en-GB"/>
        </w:rPr>
        <w:fldChar w:fldCharType="end"/>
      </w:r>
    </w:p>
    <w:sectPr w:rsidR="00EF0A0E" w:rsidRPr="006018AF">
      <w:footerReference w:type="default" r:id="rId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3A3974" w16cex:dateUtc="2024-07-11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898A77" w16cid:durableId="2A3A39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63523" w14:textId="77777777" w:rsidR="00FB1C4C" w:rsidRDefault="00FB1C4C" w:rsidP="00FB1C4C">
      <w:pPr>
        <w:spacing w:line="240" w:lineRule="auto"/>
      </w:pPr>
      <w:r>
        <w:separator/>
      </w:r>
    </w:p>
  </w:endnote>
  <w:endnote w:type="continuationSeparator" w:id="0">
    <w:p w14:paraId="454474A1" w14:textId="77777777" w:rsidR="00FB1C4C" w:rsidRDefault="00FB1C4C" w:rsidP="00FB1C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960302"/>
      <w:docPartObj>
        <w:docPartGallery w:val="Page Numbers (Bottom of Page)"/>
        <w:docPartUnique/>
      </w:docPartObj>
    </w:sdtPr>
    <w:sdtEndPr/>
    <w:sdtContent>
      <w:p w14:paraId="5A8982B4" w14:textId="6CE15747" w:rsidR="00FB1C4C" w:rsidRDefault="00FB1C4C">
        <w:pPr>
          <w:pStyle w:val="Fuzeile"/>
          <w:jc w:val="right"/>
        </w:pPr>
        <w:r>
          <w:fldChar w:fldCharType="begin"/>
        </w:r>
        <w:r>
          <w:instrText>PAGE   \* MERGEFORMAT</w:instrText>
        </w:r>
        <w:r>
          <w:fldChar w:fldCharType="separate"/>
        </w:r>
        <w:r w:rsidR="001101A3" w:rsidRPr="001101A3">
          <w:rPr>
            <w:noProof/>
            <w:lang w:val="de-DE"/>
          </w:rPr>
          <w:t>1</w:t>
        </w:r>
        <w:r>
          <w:fldChar w:fldCharType="end"/>
        </w:r>
      </w:p>
    </w:sdtContent>
  </w:sdt>
  <w:p w14:paraId="4BBD65F3" w14:textId="77777777" w:rsidR="00FB1C4C" w:rsidRDefault="00FB1C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D7F7A" w14:textId="77777777" w:rsidR="00FB1C4C" w:rsidRDefault="00FB1C4C" w:rsidP="00FB1C4C">
      <w:pPr>
        <w:spacing w:line="240" w:lineRule="auto"/>
      </w:pPr>
      <w:r>
        <w:separator/>
      </w:r>
    </w:p>
  </w:footnote>
  <w:footnote w:type="continuationSeparator" w:id="0">
    <w:p w14:paraId="6FB8A3E3" w14:textId="77777777" w:rsidR="00FB1C4C" w:rsidRDefault="00FB1C4C" w:rsidP="00FB1C4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activeWritingStyle w:appName="MSWord" w:lang="de-DE"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Nuc Med Molec Imaging&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9rddxf1vtew3eww9ev0zfyxpxe02te5s99&quot;&gt;Lu-MGS5 paper&lt;record-ids&gt;&lt;item&gt;9&lt;/item&gt;&lt;item&gt;21&lt;/item&gt;&lt;item&gt;22&lt;/item&gt;&lt;item&gt;23&lt;/item&gt;&lt;item&gt;24&lt;/item&gt;&lt;item&gt;25&lt;/item&gt;&lt;item&gt;26&lt;/item&gt;&lt;item&gt;27&lt;/item&gt;&lt;item&gt;39&lt;/item&gt;&lt;item&gt;44&lt;/item&gt;&lt;/record-ids&gt;&lt;/item&gt;&lt;/Libraries&gt;"/>
  </w:docVars>
  <w:rsids>
    <w:rsidRoot w:val="00034E8E"/>
    <w:rsid w:val="000177F5"/>
    <w:rsid w:val="00034E8E"/>
    <w:rsid w:val="000D2EF9"/>
    <w:rsid w:val="001101A3"/>
    <w:rsid w:val="00110B8B"/>
    <w:rsid w:val="0011586F"/>
    <w:rsid w:val="00131450"/>
    <w:rsid w:val="001672A0"/>
    <w:rsid w:val="001766C1"/>
    <w:rsid w:val="001C6CC1"/>
    <w:rsid w:val="002061A3"/>
    <w:rsid w:val="002878DE"/>
    <w:rsid w:val="002A6FFA"/>
    <w:rsid w:val="002C4D97"/>
    <w:rsid w:val="002E4AC1"/>
    <w:rsid w:val="00300293"/>
    <w:rsid w:val="00322EFF"/>
    <w:rsid w:val="00325FB3"/>
    <w:rsid w:val="003305BB"/>
    <w:rsid w:val="003859F3"/>
    <w:rsid w:val="00385AAF"/>
    <w:rsid w:val="00401EAA"/>
    <w:rsid w:val="00406EC1"/>
    <w:rsid w:val="004367D3"/>
    <w:rsid w:val="00465104"/>
    <w:rsid w:val="00492CA8"/>
    <w:rsid w:val="004C47F8"/>
    <w:rsid w:val="005028DD"/>
    <w:rsid w:val="00547DAD"/>
    <w:rsid w:val="0056581E"/>
    <w:rsid w:val="005820FD"/>
    <w:rsid w:val="005E6A72"/>
    <w:rsid w:val="006018AF"/>
    <w:rsid w:val="0061167B"/>
    <w:rsid w:val="0063094D"/>
    <w:rsid w:val="00646342"/>
    <w:rsid w:val="00675E97"/>
    <w:rsid w:val="006A71F7"/>
    <w:rsid w:val="006B6074"/>
    <w:rsid w:val="006E016C"/>
    <w:rsid w:val="006E58C1"/>
    <w:rsid w:val="006E7D95"/>
    <w:rsid w:val="006F4AB5"/>
    <w:rsid w:val="00707CE8"/>
    <w:rsid w:val="00727A7D"/>
    <w:rsid w:val="00733D51"/>
    <w:rsid w:val="0077164D"/>
    <w:rsid w:val="007C4E4C"/>
    <w:rsid w:val="0080488A"/>
    <w:rsid w:val="00812567"/>
    <w:rsid w:val="00862D71"/>
    <w:rsid w:val="00890154"/>
    <w:rsid w:val="008F4C26"/>
    <w:rsid w:val="00922F91"/>
    <w:rsid w:val="00962AEC"/>
    <w:rsid w:val="009C2F1A"/>
    <w:rsid w:val="00A36A09"/>
    <w:rsid w:val="00A44305"/>
    <w:rsid w:val="00A47A74"/>
    <w:rsid w:val="00A61446"/>
    <w:rsid w:val="00A85157"/>
    <w:rsid w:val="00AA2CC0"/>
    <w:rsid w:val="00B14910"/>
    <w:rsid w:val="00B43475"/>
    <w:rsid w:val="00B768C0"/>
    <w:rsid w:val="00B84ACA"/>
    <w:rsid w:val="00B93266"/>
    <w:rsid w:val="00BC7C8C"/>
    <w:rsid w:val="00C04156"/>
    <w:rsid w:val="00C673AF"/>
    <w:rsid w:val="00C91BCC"/>
    <w:rsid w:val="00CC77A5"/>
    <w:rsid w:val="00CD3206"/>
    <w:rsid w:val="00CF59B4"/>
    <w:rsid w:val="00D2655D"/>
    <w:rsid w:val="00D66BFA"/>
    <w:rsid w:val="00D874DF"/>
    <w:rsid w:val="00D918F0"/>
    <w:rsid w:val="00DB5683"/>
    <w:rsid w:val="00DC2BAB"/>
    <w:rsid w:val="00DC757C"/>
    <w:rsid w:val="00DE34F9"/>
    <w:rsid w:val="00DE3D54"/>
    <w:rsid w:val="00DF5E76"/>
    <w:rsid w:val="00E17FA8"/>
    <w:rsid w:val="00E311B5"/>
    <w:rsid w:val="00E4283E"/>
    <w:rsid w:val="00E84280"/>
    <w:rsid w:val="00E846B7"/>
    <w:rsid w:val="00EB5363"/>
    <w:rsid w:val="00EB6B6C"/>
    <w:rsid w:val="00ED16A4"/>
    <w:rsid w:val="00ED2C9A"/>
    <w:rsid w:val="00ED7F56"/>
    <w:rsid w:val="00EF0A0E"/>
    <w:rsid w:val="00F73CCE"/>
    <w:rsid w:val="00FB1C4C"/>
    <w:rsid w:val="00FB31C0"/>
    <w:rsid w:val="00FB4D69"/>
    <w:rsid w:val="00FF4B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6C2406"/>
  <w15:chartTrackingRefBased/>
  <w15:docId w15:val="{F6DF63B4-E9E5-4797-A921-DF60215E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0A0E"/>
    <w:pPr>
      <w:spacing w:after="0" w:line="340" w:lineRule="atLeast"/>
      <w:jc w:val="both"/>
    </w:pPr>
    <w:rPr>
      <w:rFonts w:ascii="Times New Roman" w:eastAsia="Times New Roman" w:hAnsi="Times New Roman" w:cs="Times New Roman"/>
      <w:color w:val="000000"/>
      <w:sz w:val="24"/>
      <w:szCs w:val="20"/>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DPI31text">
    <w:name w:val="MDPI_3.1_text"/>
    <w:link w:val="MDPI31textZchn"/>
    <w:qFormat/>
    <w:rsid w:val="00EF0A0E"/>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character" w:customStyle="1" w:styleId="MDPI31textZchn">
    <w:name w:val="MDPI_3.1_text Zchn"/>
    <w:basedOn w:val="Absatz-Standardschriftart"/>
    <w:link w:val="MDPI31text"/>
    <w:rsid w:val="00EF0A0E"/>
    <w:rPr>
      <w:rFonts w:ascii="Palatino Linotype" w:eastAsia="Times New Roman" w:hAnsi="Palatino Linotype" w:cs="Times New Roman"/>
      <w:snapToGrid w:val="0"/>
      <w:color w:val="000000"/>
      <w:sz w:val="20"/>
      <w:lang w:val="en-US" w:eastAsia="de-DE" w:bidi="en-US"/>
    </w:rPr>
  </w:style>
  <w:style w:type="character" w:styleId="Kommentarzeichen">
    <w:name w:val="annotation reference"/>
    <w:uiPriority w:val="99"/>
    <w:semiHidden/>
    <w:unhideWhenUsed/>
    <w:rsid w:val="00EF0A0E"/>
    <w:rPr>
      <w:sz w:val="16"/>
      <w:szCs w:val="16"/>
    </w:rPr>
  </w:style>
  <w:style w:type="paragraph" w:styleId="Kommentartext">
    <w:name w:val="annotation text"/>
    <w:basedOn w:val="Standard"/>
    <w:link w:val="KommentartextZchn"/>
    <w:uiPriority w:val="99"/>
    <w:unhideWhenUsed/>
    <w:qFormat/>
    <w:rsid w:val="00EF0A0E"/>
    <w:pPr>
      <w:spacing w:after="160" w:line="240" w:lineRule="auto"/>
      <w:jc w:val="left"/>
    </w:pPr>
    <w:rPr>
      <w:rFonts w:ascii="Calibri" w:eastAsia="Calibri" w:hAnsi="Calibri"/>
      <w:color w:val="auto"/>
      <w:sz w:val="20"/>
      <w:lang w:val="en-GB" w:eastAsia="en-US"/>
    </w:rPr>
  </w:style>
  <w:style w:type="character" w:customStyle="1" w:styleId="KommentartextZchn">
    <w:name w:val="Kommentartext Zchn"/>
    <w:basedOn w:val="Absatz-Standardschriftart"/>
    <w:link w:val="Kommentartext"/>
    <w:uiPriority w:val="99"/>
    <w:qFormat/>
    <w:rsid w:val="00EF0A0E"/>
    <w:rPr>
      <w:rFonts w:ascii="Calibri" w:eastAsia="Calibri" w:hAnsi="Calibri" w:cs="Times New Roman"/>
      <w:sz w:val="20"/>
      <w:szCs w:val="20"/>
      <w:lang w:val="en-GB"/>
    </w:rPr>
  </w:style>
  <w:style w:type="table" w:styleId="Listentabelle6farbigAkzent5">
    <w:name w:val="List Table 6 Colorful Accent 5"/>
    <w:basedOn w:val="NormaleTabelle"/>
    <w:uiPriority w:val="51"/>
    <w:rsid w:val="00EF0A0E"/>
    <w:pPr>
      <w:spacing w:after="0" w:line="240" w:lineRule="auto"/>
    </w:pPr>
    <w:rPr>
      <w:rFonts w:ascii="Calibri" w:eastAsia="SimSun" w:hAnsi="Calibri" w:cs="Times New Roman"/>
      <w:color w:val="2F5496" w:themeColor="accent5" w:themeShade="BF"/>
      <w:sz w:val="20"/>
      <w:szCs w:val="20"/>
      <w:lang w:eastAsia="de-DE"/>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prechblasentext">
    <w:name w:val="Balloon Text"/>
    <w:basedOn w:val="Standard"/>
    <w:link w:val="SprechblasentextZchn"/>
    <w:uiPriority w:val="99"/>
    <w:semiHidden/>
    <w:unhideWhenUsed/>
    <w:rsid w:val="00EF0A0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F0A0E"/>
    <w:rPr>
      <w:rFonts w:ascii="Segoe UI" w:eastAsia="Times New Roman" w:hAnsi="Segoe UI" w:cs="Segoe UI"/>
      <w:color w:val="000000"/>
      <w:sz w:val="18"/>
      <w:szCs w:val="18"/>
      <w:lang w:val="en-US" w:eastAsia="de-DE"/>
    </w:rPr>
  </w:style>
  <w:style w:type="paragraph" w:customStyle="1" w:styleId="EndNoteBibliographyTitle">
    <w:name w:val="EndNote Bibliography Title"/>
    <w:basedOn w:val="Standard"/>
    <w:link w:val="EndNoteBibliographyTitleZchn"/>
    <w:rsid w:val="00401EAA"/>
    <w:pPr>
      <w:jc w:val="center"/>
    </w:pPr>
    <w:rPr>
      <w:noProof/>
      <w:lang w:val="de-DE"/>
    </w:rPr>
  </w:style>
  <w:style w:type="character" w:customStyle="1" w:styleId="EndNoteBibliographyTitleZchn">
    <w:name w:val="EndNote Bibliography Title Zchn"/>
    <w:basedOn w:val="MDPI31textZchn"/>
    <w:link w:val="EndNoteBibliographyTitle"/>
    <w:rsid w:val="00401EAA"/>
    <w:rPr>
      <w:rFonts w:ascii="Times New Roman" w:eastAsia="Times New Roman" w:hAnsi="Times New Roman" w:cs="Times New Roman"/>
      <w:noProof/>
      <w:snapToGrid/>
      <w:color w:val="000000"/>
      <w:sz w:val="24"/>
      <w:szCs w:val="20"/>
      <w:lang w:val="en-US" w:eastAsia="de-DE" w:bidi="en-US"/>
    </w:rPr>
  </w:style>
  <w:style w:type="paragraph" w:customStyle="1" w:styleId="EndNoteBibliography">
    <w:name w:val="EndNote Bibliography"/>
    <w:basedOn w:val="Standard"/>
    <w:link w:val="EndNoteBibliographyZchn"/>
    <w:rsid w:val="00401EAA"/>
    <w:pPr>
      <w:spacing w:line="240" w:lineRule="atLeast"/>
    </w:pPr>
    <w:rPr>
      <w:noProof/>
      <w:lang w:val="de-DE"/>
    </w:rPr>
  </w:style>
  <w:style w:type="character" w:customStyle="1" w:styleId="EndNoteBibliographyZchn">
    <w:name w:val="EndNote Bibliography Zchn"/>
    <w:basedOn w:val="MDPI31textZchn"/>
    <w:link w:val="EndNoteBibliography"/>
    <w:rsid w:val="00401EAA"/>
    <w:rPr>
      <w:rFonts w:ascii="Times New Roman" w:eastAsia="Times New Roman" w:hAnsi="Times New Roman" w:cs="Times New Roman"/>
      <w:noProof/>
      <w:snapToGrid/>
      <w:color w:val="000000"/>
      <w:sz w:val="24"/>
      <w:szCs w:val="20"/>
      <w:lang w:val="en-US" w:eastAsia="de-DE" w:bidi="en-US"/>
    </w:rPr>
  </w:style>
  <w:style w:type="paragraph" w:styleId="StandardWeb">
    <w:name w:val="Normal (Web)"/>
    <w:basedOn w:val="Standard"/>
    <w:uiPriority w:val="99"/>
    <w:semiHidden/>
    <w:unhideWhenUsed/>
    <w:rsid w:val="00110B8B"/>
    <w:pPr>
      <w:spacing w:before="100" w:beforeAutospacing="1" w:after="100" w:afterAutospacing="1" w:line="240" w:lineRule="auto"/>
      <w:jc w:val="left"/>
    </w:pPr>
    <w:rPr>
      <w:rFonts w:eastAsiaTheme="minorEastAsia"/>
      <w:color w:val="auto"/>
      <w:szCs w:val="24"/>
      <w:lang w:val="de-DE"/>
    </w:rPr>
  </w:style>
  <w:style w:type="paragraph" w:styleId="berarbeitung">
    <w:name w:val="Revision"/>
    <w:hidden/>
    <w:uiPriority w:val="99"/>
    <w:semiHidden/>
    <w:rsid w:val="00A85157"/>
    <w:pPr>
      <w:spacing w:after="0" w:line="240" w:lineRule="auto"/>
    </w:pPr>
    <w:rPr>
      <w:rFonts w:ascii="Times New Roman" w:eastAsia="Times New Roman" w:hAnsi="Times New Roman" w:cs="Times New Roman"/>
      <w:color w:val="000000"/>
      <w:sz w:val="24"/>
      <w:szCs w:val="20"/>
      <w:lang w:val="en-US" w:eastAsia="de-DE"/>
    </w:rPr>
  </w:style>
  <w:style w:type="paragraph" w:styleId="Kommentarthema">
    <w:name w:val="annotation subject"/>
    <w:basedOn w:val="Kommentartext"/>
    <w:next w:val="Kommentartext"/>
    <w:link w:val="KommentarthemaZchn"/>
    <w:uiPriority w:val="99"/>
    <w:semiHidden/>
    <w:unhideWhenUsed/>
    <w:rsid w:val="00A85157"/>
    <w:pPr>
      <w:spacing w:after="0"/>
      <w:jc w:val="both"/>
    </w:pPr>
    <w:rPr>
      <w:rFonts w:ascii="Times New Roman" w:eastAsia="Times New Roman" w:hAnsi="Times New Roman"/>
      <w:b/>
      <w:bCs/>
      <w:color w:val="000000"/>
      <w:lang w:val="en-US" w:eastAsia="de-DE"/>
    </w:rPr>
  </w:style>
  <w:style w:type="character" w:customStyle="1" w:styleId="KommentarthemaZchn">
    <w:name w:val="Kommentarthema Zchn"/>
    <w:basedOn w:val="KommentartextZchn"/>
    <w:link w:val="Kommentarthema"/>
    <w:uiPriority w:val="99"/>
    <w:semiHidden/>
    <w:rsid w:val="00A85157"/>
    <w:rPr>
      <w:rFonts w:ascii="Times New Roman" w:eastAsia="Times New Roman" w:hAnsi="Times New Roman" w:cs="Times New Roman"/>
      <w:b/>
      <w:bCs/>
      <w:color w:val="000000"/>
      <w:sz w:val="20"/>
      <w:szCs w:val="20"/>
      <w:lang w:val="en-US" w:eastAsia="de-DE"/>
    </w:rPr>
  </w:style>
  <w:style w:type="paragraph" w:styleId="Kopfzeile">
    <w:name w:val="header"/>
    <w:basedOn w:val="Standard"/>
    <w:link w:val="KopfzeileZchn"/>
    <w:uiPriority w:val="99"/>
    <w:unhideWhenUsed/>
    <w:rsid w:val="00FB1C4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B1C4C"/>
    <w:rPr>
      <w:rFonts w:ascii="Times New Roman" w:eastAsia="Times New Roman" w:hAnsi="Times New Roman" w:cs="Times New Roman"/>
      <w:color w:val="000000"/>
      <w:sz w:val="24"/>
      <w:szCs w:val="20"/>
      <w:lang w:val="en-US" w:eastAsia="de-DE"/>
    </w:rPr>
  </w:style>
  <w:style w:type="paragraph" w:styleId="Fuzeile">
    <w:name w:val="footer"/>
    <w:basedOn w:val="Standard"/>
    <w:link w:val="FuzeileZchn"/>
    <w:uiPriority w:val="99"/>
    <w:unhideWhenUsed/>
    <w:rsid w:val="00FB1C4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B1C4C"/>
    <w:rPr>
      <w:rFonts w:ascii="Times New Roman" w:eastAsia="Times New Roman" w:hAnsi="Times New Roman" w:cs="Times New Roman"/>
      <w:color w:val="000000"/>
      <w:sz w:val="24"/>
      <w:szCs w:val="20"/>
      <w:lang w:val="en-US" w:eastAsia="de-DE"/>
    </w:rPr>
  </w:style>
  <w:style w:type="character" w:styleId="Hyperlink">
    <w:name w:val="Hyperlink"/>
    <w:basedOn w:val="Absatz-Standardschriftart"/>
    <w:uiPriority w:val="99"/>
    <w:unhideWhenUsed/>
    <w:rsid w:val="00B84A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elisabeth.von-guggenberg@i-med.ac.at"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D1D04-7232-49BC-91BD-F434B26B4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3492</Words>
  <Characters>22003</Characters>
  <Application>Microsoft Office Word</Application>
  <DocSecurity>0</DocSecurity>
  <Lines>183</Lines>
  <Paragraphs>50</Paragraphs>
  <ScaleCrop>false</ScaleCrop>
  <HeadingPairs>
    <vt:vector size="2" baseType="variant">
      <vt:variant>
        <vt:lpstr>Titel</vt:lpstr>
      </vt:variant>
      <vt:variant>
        <vt:i4>1</vt:i4>
      </vt:variant>
    </vt:vector>
  </HeadingPairs>
  <TitlesOfParts>
    <vt:vector size="1" baseType="lpstr">
      <vt:lpstr/>
    </vt:vector>
  </TitlesOfParts>
  <Company>tirol-kliniken</Company>
  <LinksUpToDate>false</LinksUpToDate>
  <CharactersWithSpaces>25445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ZAVVAR Taraneh</dc:creator>
  <cp:keywords/>
  <dc:description/>
  <cp:lastModifiedBy>ZAVVAR Taraneh</cp:lastModifiedBy>
  <cp:revision>10</cp:revision>
  <dcterms:created xsi:type="dcterms:W3CDTF">2024-10-02T13:28:00Z</dcterms:created>
  <dcterms:modified xsi:type="dcterms:W3CDTF">2024-10-11T14:15:00Z</dcterms:modified>
</cp:coreProperties>
</file>