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59018" w14:textId="4F452A22" w:rsidR="001A6BF2" w:rsidRPr="00F26651" w:rsidRDefault="001A6BF2" w:rsidP="001A6BF2">
      <w:pPr>
        <w:jc w:val="center"/>
        <w:rPr>
          <w:rFonts w:cs="Times New Roman"/>
          <w:b/>
          <w:bCs/>
          <w:sz w:val="32"/>
          <w:szCs w:val="36"/>
          <w:lang w:val="en-US"/>
        </w:rPr>
      </w:pPr>
      <w:bookmarkStart w:id="0" w:name="_Hlk124693460"/>
      <w:r w:rsidRPr="00F26651">
        <w:rPr>
          <w:rFonts w:cs="Times New Roman"/>
          <w:b/>
          <w:bCs/>
          <w:sz w:val="32"/>
          <w:szCs w:val="36"/>
          <w:lang w:val="en-US"/>
        </w:rPr>
        <w:t>Preclinical Development of [</w:t>
      </w:r>
      <w:r w:rsidRPr="00F26651">
        <w:rPr>
          <w:rFonts w:cs="Times New Roman"/>
          <w:b/>
          <w:bCs/>
          <w:sz w:val="32"/>
          <w:szCs w:val="36"/>
          <w:vertAlign w:val="superscript"/>
          <w:lang w:val="en-US"/>
        </w:rPr>
        <w:t>18</w:t>
      </w:r>
      <w:r w:rsidRPr="00F26651">
        <w:rPr>
          <w:rFonts w:cs="Times New Roman"/>
          <w:b/>
          <w:bCs/>
          <w:sz w:val="32"/>
          <w:szCs w:val="36"/>
          <w:lang w:val="en-US"/>
        </w:rPr>
        <w:t>F</w:t>
      </w:r>
      <w:proofErr w:type="gramStart"/>
      <w:r w:rsidRPr="00F26651">
        <w:rPr>
          <w:rFonts w:cs="Times New Roman"/>
          <w:b/>
          <w:bCs/>
          <w:sz w:val="32"/>
          <w:szCs w:val="36"/>
          <w:lang w:val="en-US"/>
        </w:rPr>
        <w:t>]</w:t>
      </w:r>
      <w:r w:rsidR="0025313C">
        <w:rPr>
          <w:rFonts w:cs="Times New Roman"/>
          <w:b/>
          <w:bCs/>
          <w:sz w:val="32"/>
          <w:szCs w:val="36"/>
          <w:lang w:val="en-US"/>
        </w:rPr>
        <w:t>TAAR1</w:t>
      </w:r>
      <w:proofErr w:type="gramEnd"/>
      <w:r w:rsidR="0025313C">
        <w:rPr>
          <w:rFonts w:cs="Times New Roman"/>
          <w:b/>
          <w:bCs/>
          <w:sz w:val="32"/>
          <w:szCs w:val="36"/>
          <w:lang w:val="en-US"/>
        </w:rPr>
        <w:t>-2203</w:t>
      </w:r>
      <w:r w:rsidRPr="00F26651">
        <w:rPr>
          <w:rFonts w:cs="Times New Roman"/>
          <w:b/>
          <w:bCs/>
          <w:sz w:val="32"/>
          <w:szCs w:val="36"/>
          <w:lang w:val="en-US"/>
        </w:rPr>
        <w:t xml:space="preserve"> as a PET Radioligand for Imaging TAAR1 Expression and Receptor Occupancy</w:t>
      </w:r>
    </w:p>
    <w:p w14:paraId="5985DE6E" w14:textId="77777777" w:rsidR="001A6BF2" w:rsidRPr="00646944" w:rsidRDefault="001A6BF2" w:rsidP="001A6BF2">
      <w:pPr>
        <w:rPr>
          <w:rFonts w:cs="Times New Roman"/>
          <w:sz w:val="24"/>
          <w:lang w:val="en-US"/>
        </w:rPr>
      </w:pPr>
      <w:r w:rsidRPr="00646944">
        <w:rPr>
          <w:rFonts w:cs="Times New Roman"/>
          <w:sz w:val="24"/>
          <w:lang w:val="en-US"/>
        </w:rPr>
        <w:t>Achi Haider,</w:t>
      </w:r>
      <w:r w:rsidRPr="00646944">
        <w:rPr>
          <w:rFonts w:cs="Times New Roman"/>
          <w:sz w:val="24"/>
          <w:vertAlign w:val="superscript"/>
          <w:lang w:val="en-US"/>
        </w:rPr>
        <w:t>1,2</w:t>
      </w:r>
      <w:r w:rsidRPr="007C5713">
        <w:rPr>
          <w:rFonts w:cs="Times New Roman"/>
          <w:sz w:val="24"/>
          <w:vertAlign w:val="superscript"/>
          <w:lang w:val="en-US"/>
        </w:rPr>
        <w:t>†</w:t>
      </w:r>
      <w:r w:rsidRPr="00646944">
        <w:rPr>
          <w:rFonts w:cs="Times New Roman"/>
          <w:sz w:val="24"/>
          <w:lang w:val="en-US"/>
        </w:rPr>
        <w:t xml:space="preserve"> Zhiwei Xiao,</w:t>
      </w:r>
      <w:r w:rsidRPr="00646944">
        <w:rPr>
          <w:rFonts w:cs="Times New Roman"/>
          <w:sz w:val="24"/>
          <w:vertAlign w:val="superscript"/>
          <w:lang w:val="en-US"/>
        </w:rPr>
        <w:t>1,3</w:t>
      </w:r>
      <w:r>
        <w:rPr>
          <w:rFonts w:cs="Times New Roman"/>
          <w:sz w:val="24"/>
          <w:vertAlign w:val="superscript"/>
          <w:lang w:val="en-US"/>
        </w:rPr>
        <w:t>,4</w:t>
      </w:r>
      <w:r w:rsidRPr="007C5713">
        <w:rPr>
          <w:rFonts w:cs="Times New Roman"/>
          <w:sz w:val="24"/>
          <w:vertAlign w:val="superscript"/>
          <w:lang w:val="en-US"/>
        </w:rPr>
        <w:t>†</w:t>
      </w:r>
      <w:r w:rsidRPr="00646944">
        <w:rPr>
          <w:rFonts w:cs="Times New Roman"/>
          <w:sz w:val="24"/>
          <w:lang w:val="en-US"/>
        </w:rPr>
        <w:t xml:space="preserve"> Jiahui Chen,</w:t>
      </w:r>
      <w:r w:rsidRPr="00646944">
        <w:rPr>
          <w:rFonts w:cs="Times New Roman"/>
          <w:sz w:val="24"/>
          <w:vertAlign w:val="superscript"/>
          <w:lang w:val="en-US"/>
        </w:rPr>
        <w:t>1,3</w:t>
      </w:r>
      <w:r w:rsidRPr="007C5713">
        <w:rPr>
          <w:rFonts w:cs="Times New Roman"/>
          <w:sz w:val="24"/>
          <w:vertAlign w:val="superscript"/>
          <w:lang w:val="en-US"/>
        </w:rPr>
        <w:t>†</w:t>
      </w:r>
      <w:r w:rsidRPr="00646944">
        <w:rPr>
          <w:rFonts w:cs="Times New Roman"/>
          <w:sz w:val="24"/>
          <w:lang w:val="en-US"/>
        </w:rPr>
        <w:t xml:space="preserve"> Stefanie K. Pfister,</w:t>
      </w:r>
      <w:r w:rsidRPr="00646944">
        <w:rPr>
          <w:rFonts w:cs="Times New Roman"/>
          <w:sz w:val="24"/>
          <w:vertAlign w:val="superscript"/>
          <w:lang w:val="en-US"/>
        </w:rPr>
        <w:t>1,</w:t>
      </w:r>
      <w:r>
        <w:rPr>
          <w:rFonts w:cs="Times New Roman"/>
          <w:sz w:val="24"/>
          <w:vertAlign w:val="superscript"/>
          <w:lang w:val="en-US"/>
        </w:rPr>
        <w:t>5</w:t>
      </w:r>
      <w:r w:rsidRPr="00646944">
        <w:rPr>
          <w:rFonts w:cs="Times New Roman"/>
          <w:sz w:val="24"/>
          <w:lang w:val="en-US"/>
        </w:rPr>
        <w:t xml:space="preserve"> Xin Zhou,</w:t>
      </w:r>
      <w:r w:rsidRPr="00646944">
        <w:rPr>
          <w:rFonts w:cs="Times New Roman"/>
          <w:sz w:val="24"/>
          <w:vertAlign w:val="superscript"/>
          <w:lang w:val="en-US"/>
        </w:rPr>
        <w:t>3</w:t>
      </w:r>
      <w:r w:rsidRPr="00646944">
        <w:rPr>
          <w:rFonts w:cs="Times New Roman"/>
          <w:sz w:val="24"/>
          <w:lang w:val="en-US"/>
        </w:rPr>
        <w:t xml:space="preserve"> Yinlong Li,</w:t>
      </w:r>
      <w:r w:rsidRPr="00646944">
        <w:rPr>
          <w:rFonts w:cs="Times New Roman"/>
          <w:sz w:val="24"/>
          <w:vertAlign w:val="superscript"/>
          <w:lang w:val="en-US"/>
        </w:rPr>
        <w:t>1,3</w:t>
      </w:r>
      <w:r w:rsidRPr="00646944">
        <w:rPr>
          <w:rFonts w:cs="Times New Roman" w:hint="eastAsia"/>
          <w:sz w:val="24"/>
          <w:lang w:val="en-US"/>
        </w:rPr>
        <w:t xml:space="preserve"> </w:t>
      </w:r>
      <w:r w:rsidRPr="00646944">
        <w:rPr>
          <w:rFonts w:eastAsia="SimSun" w:cs="Times New Roman"/>
          <w:noProof/>
          <w:sz w:val="24"/>
          <w:lang w:val="en-US"/>
        </w:rPr>
        <w:t>Ahmad Chaudhary,</w:t>
      </w:r>
      <w:r w:rsidRPr="00646944">
        <w:rPr>
          <w:rFonts w:eastAsia="SimSun" w:cs="Times New Roman"/>
          <w:noProof/>
          <w:sz w:val="24"/>
          <w:vertAlign w:val="superscript"/>
          <w:lang w:val="en-US"/>
        </w:rPr>
        <w:t>3</w:t>
      </w:r>
      <w:r w:rsidRPr="00646944">
        <w:rPr>
          <w:rFonts w:eastAsia="SimSun" w:cs="Times New Roman"/>
          <w:noProof/>
          <w:sz w:val="24"/>
          <w:lang w:val="en-US"/>
        </w:rPr>
        <w:t xml:space="preserve"> </w:t>
      </w:r>
      <w:r w:rsidRPr="00646944">
        <w:rPr>
          <w:rFonts w:cs="Times New Roman"/>
          <w:sz w:val="24"/>
          <w:lang w:val="en-US"/>
        </w:rPr>
        <w:t>Chunyu Zhao,</w:t>
      </w:r>
      <w:r w:rsidRPr="00646944">
        <w:rPr>
          <w:rFonts w:cs="Times New Roman"/>
          <w:sz w:val="24"/>
          <w:vertAlign w:val="superscript"/>
          <w:lang w:val="en-US"/>
        </w:rPr>
        <w:t>1,3</w:t>
      </w:r>
      <w:r w:rsidRPr="00646944">
        <w:rPr>
          <w:rFonts w:cs="Times New Roman"/>
          <w:sz w:val="24"/>
          <w:lang w:val="en-US"/>
        </w:rPr>
        <w:t xml:space="preserve"> Jian Rong,</w:t>
      </w:r>
      <w:r w:rsidRPr="00646944">
        <w:rPr>
          <w:rFonts w:cs="Times New Roman"/>
          <w:sz w:val="24"/>
          <w:vertAlign w:val="superscript"/>
          <w:lang w:val="en-US"/>
        </w:rPr>
        <w:t>1,3</w:t>
      </w:r>
      <w:r w:rsidRPr="00646944">
        <w:rPr>
          <w:rFonts w:cs="Times New Roman"/>
          <w:sz w:val="24"/>
          <w:lang w:val="en-US"/>
        </w:rPr>
        <w:t xml:space="preserve"> Axel Paehler,</w:t>
      </w:r>
      <w:r w:rsidRPr="00646944">
        <w:rPr>
          <w:rFonts w:cs="Times New Roman"/>
          <w:sz w:val="24"/>
          <w:vertAlign w:val="superscript"/>
          <w:lang w:val="en-US"/>
        </w:rPr>
        <w:t>2</w:t>
      </w:r>
      <w:r w:rsidRPr="00646944">
        <w:rPr>
          <w:rFonts w:cs="Times New Roman"/>
          <w:sz w:val="24"/>
          <w:lang w:val="en-US"/>
        </w:rPr>
        <w:t xml:space="preserve"> Susanne Mohr,</w:t>
      </w:r>
      <w:r w:rsidRPr="00646944">
        <w:rPr>
          <w:rFonts w:cs="Times New Roman"/>
          <w:sz w:val="24"/>
          <w:vertAlign w:val="superscript"/>
          <w:lang w:val="en-US"/>
        </w:rPr>
        <w:t>2</w:t>
      </w:r>
      <w:r w:rsidRPr="00646944">
        <w:rPr>
          <w:rFonts w:cs="Times New Roman"/>
          <w:sz w:val="24"/>
          <w:lang w:val="en-US"/>
        </w:rPr>
        <w:t xml:space="preserve"> Roger D. Norcross,</w:t>
      </w:r>
      <w:r w:rsidRPr="00646944">
        <w:rPr>
          <w:rFonts w:cs="Times New Roman"/>
          <w:sz w:val="24"/>
          <w:vertAlign w:val="superscript"/>
          <w:lang w:val="en-US"/>
        </w:rPr>
        <w:t>2</w:t>
      </w:r>
      <w:r w:rsidRPr="00646944">
        <w:rPr>
          <w:rFonts w:cs="Times New Roman"/>
          <w:sz w:val="24"/>
          <w:lang w:val="en-US"/>
        </w:rPr>
        <w:t xml:space="preserve"> Michael Honer,</w:t>
      </w:r>
      <w:r w:rsidRPr="00646944">
        <w:rPr>
          <w:rFonts w:cs="Times New Roman"/>
          <w:sz w:val="24"/>
          <w:vertAlign w:val="superscript"/>
          <w:lang w:val="en-US"/>
        </w:rPr>
        <w:t>2</w:t>
      </w:r>
      <w:r w:rsidRPr="00646944">
        <w:rPr>
          <w:rFonts w:cs="Times New Roman"/>
          <w:sz w:val="24"/>
          <w:lang w:val="en-US"/>
        </w:rPr>
        <w:t xml:space="preserve"> Linjing Mu,</w:t>
      </w:r>
      <w:r>
        <w:rPr>
          <w:rFonts w:cs="Times New Roman"/>
          <w:sz w:val="24"/>
          <w:vertAlign w:val="superscript"/>
          <w:lang w:val="en-US"/>
        </w:rPr>
        <w:t>5</w:t>
      </w:r>
      <w:r w:rsidRPr="00646944">
        <w:rPr>
          <w:rFonts w:cs="Times New Roman"/>
          <w:sz w:val="24"/>
          <w:lang w:val="en-US"/>
        </w:rPr>
        <w:t xml:space="preserve"> Luca Gobbi,</w:t>
      </w:r>
      <w:r w:rsidRPr="00646944">
        <w:rPr>
          <w:rFonts w:cs="Times New Roman"/>
          <w:sz w:val="24"/>
          <w:vertAlign w:val="superscript"/>
          <w:lang w:val="en-US"/>
        </w:rPr>
        <w:t>2</w:t>
      </w:r>
      <w:r w:rsidRPr="00646944">
        <w:rPr>
          <w:rFonts w:cs="Times New Roman"/>
          <w:sz w:val="24"/>
          <w:lang w:val="en-US"/>
        </w:rPr>
        <w:t xml:space="preserve"> Roger Schibli,</w:t>
      </w:r>
      <w:r>
        <w:rPr>
          <w:rFonts w:cs="Times New Roman"/>
          <w:sz w:val="24"/>
          <w:vertAlign w:val="superscript"/>
          <w:lang w:val="en-US"/>
        </w:rPr>
        <w:t>5</w:t>
      </w:r>
      <w:r w:rsidRPr="00646944">
        <w:rPr>
          <w:rFonts w:cs="Times New Roman"/>
          <w:sz w:val="24"/>
          <w:lang w:val="en-US"/>
        </w:rPr>
        <w:t xml:space="preserve"> Marius C. Hoener,</w:t>
      </w:r>
      <w:r w:rsidRPr="00646944">
        <w:rPr>
          <w:rFonts w:cs="Times New Roman"/>
          <w:sz w:val="24"/>
          <w:vertAlign w:val="superscript"/>
          <w:lang w:val="en-US"/>
        </w:rPr>
        <w:t>2</w:t>
      </w:r>
      <w:r w:rsidRPr="00646944">
        <w:rPr>
          <w:rFonts w:cs="Times New Roman"/>
          <w:sz w:val="24"/>
          <w:lang w:val="en-US"/>
        </w:rPr>
        <w:t xml:space="preserve"> Steven H. Liang</w:t>
      </w:r>
      <w:r w:rsidRPr="00646944">
        <w:rPr>
          <w:rFonts w:cs="Times New Roman"/>
          <w:sz w:val="24"/>
          <w:vertAlign w:val="superscript"/>
          <w:lang w:val="en-US"/>
        </w:rPr>
        <w:t>1,3,</w:t>
      </w:r>
      <w:r w:rsidRPr="00646944">
        <w:rPr>
          <w:rFonts w:cs="Times New Roman"/>
          <w:sz w:val="24"/>
          <w:lang w:val="en-US"/>
        </w:rPr>
        <w:t>*</w:t>
      </w:r>
    </w:p>
    <w:p w14:paraId="7FB30982" w14:textId="77777777" w:rsidR="001A6BF2" w:rsidRPr="00BE02FF" w:rsidRDefault="001A6BF2" w:rsidP="001A6BF2">
      <w:pPr>
        <w:tabs>
          <w:tab w:val="left" w:pos="142"/>
        </w:tabs>
        <w:spacing w:line="240" w:lineRule="auto"/>
        <w:ind w:left="142" w:hanging="142"/>
        <w:rPr>
          <w:rFonts w:cs="Times New Roman"/>
          <w:szCs w:val="20"/>
          <w:vertAlign w:val="superscript"/>
          <w:lang w:val="en-US"/>
        </w:rPr>
      </w:pPr>
    </w:p>
    <w:p w14:paraId="1280C17B" w14:textId="77777777" w:rsidR="001A6BF2" w:rsidRPr="00BE02FF" w:rsidRDefault="001A6BF2" w:rsidP="001A6BF2">
      <w:pPr>
        <w:tabs>
          <w:tab w:val="left" w:pos="142"/>
        </w:tabs>
        <w:spacing w:line="240" w:lineRule="auto"/>
        <w:ind w:left="142" w:hanging="142"/>
        <w:rPr>
          <w:rFonts w:cs="Times New Roman"/>
          <w:szCs w:val="20"/>
          <w:lang w:val="en-US"/>
        </w:rPr>
      </w:pPr>
      <w:r w:rsidRPr="00BE02FF">
        <w:rPr>
          <w:rFonts w:cs="Times New Roman"/>
          <w:szCs w:val="20"/>
          <w:vertAlign w:val="superscript"/>
          <w:lang w:val="en-US"/>
        </w:rPr>
        <w:t>1</w:t>
      </w:r>
      <w:r w:rsidRPr="00BE02FF">
        <w:rPr>
          <w:rFonts w:cs="Times New Roman"/>
          <w:szCs w:val="20"/>
          <w:lang w:val="en-US"/>
        </w:rPr>
        <w:t xml:space="preserve"> </w:t>
      </w:r>
      <w:r w:rsidRPr="00BE02FF">
        <w:rPr>
          <w:rFonts w:cs="Times New Roman"/>
          <w:szCs w:val="20"/>
          <w:lang w:val="en-US"/>
        </w:rPr>
        <w:tab/>
        <w:t>Department of Radiology, Division of Nuclear Medicine and Molecular Imaging Massachusetts General Hospital and Harvard Medical School, 55 Fruit Street, Boston, MA 02114, USA.</w:t>
      </w:r>
    </w:p>
    <w:p w14:paraId="708B4BE5" w14:textId="77777777" w:rsidR="001A6BF2" w:rsidRPr="00BE02FF" w:rsidRDefault="001A6BF2" w:rsidP="001A6BF2">
      <w:pPr>
        <w:tabs>
          <w:tab w:val="left" w:pos="142"/>
        </w:tabs>
        <w:spacing w:line="240" w:lineRule="auto"/>
        <w:ind w:left="142" w:hanging="142"/>
        <w:rPr>
          <w:rFonts w:cs="Times New Roman"/>
          <w:szCs w:val="20"/>
          <w:lang w:val="en-US"/>
        </w:rPr>
      </w:pPr>
      <w:r w:rsidRPr="00BE02FF">
        <w:rPr>
          <w:rFonts w:cs="Times New Roman"/>
          <w:szCs w:val="20"/>
          <w:vertAlign w:val="superscript"/>
          <w:lang w:val="en-US"/>
        </w:rPr>
        <w:t>2</w:t>
      </w:r>
      <w:r w:rsidRPr="00BE02FF">
        <w:rPr>
          <w:rFonts w:cs="Times New Roman"/>
          <w:szCs w:val="20"/>
          <w:lang w:val="en-US"/>
        </w:rPr>
        <w:t xml:space="preserve"> </w:t>
      </w:r>
      <w:r w:rsidRPr="00BE02FF">
        <w:rPr>
          <w:rFonts w:cs="Times New Roman"/>
          <w:szCs w:val="20"/>
          <w:lang w:val="en-US"/>
        </w:rPr>
        <w:tab/>
        <w:t>Pharma Research and Early Development, Roche Innovation Center Basel, F. Hoffmann-La Roche, 4070 Basel, Switzerland.</w:t>
      </w:r>
    </w:p>
    <w:p w14:paraId="2AEB8395" w14:textId="77777777" w:rsidR="001A6BF2" w:rsidRDefault="001A6BF2" w:rsidP="001A6BF2">
      <w:pPr>
        <w:tabs>
          <w:tab w:val="left" w:pos="142"/>
        </w:tabs>
        <w:spacing w:line="240" w:lineRule="auto"/>
        <w:ind w:left="142" w:hanging="142"/>
        <w:rPr>
          <w:rFonts w:cs="Times New Roman"/>
          <w:szCs w:val="20"/>
          <w:lang w:val="en-US"/>
        </w:rPr>
      </w:pPr>
      <w:r w:rsidRPr="00BE02FF">
        <w:rPr>
          <w:rFonts w:cs="Times New Roman"/>
          <w:szCs w:val="20"/>
          <w:vertAlign w:val="superscript"/>
          <w:lang w:val="en-US"/>
        </w:rPr>
        <w:t>3</w:t>
      </w:r>
      <w:r w:rsidRPr="00BE02FF">
        <w:rPr>
          <w:rFonts w:cs="Times New Roman"/>
          <w:szCs w:val="20"/>
          <w:lang w:val="en-US"/>
        </w:rPr>
        <w:t xml:space="preserve"> </w:t>
      </w:r>
      <w:r w:rsidRPr="00BE02FF">
        <w:rPr>
          <w:rFonts w:cs="Times New Roman"/>
          <w:szCs w:val="20"/>
          <w:lang w:val="en-US"/>
        </w:rPr>
        <w:tab/>
        <w:t>Department of Radiology and Imaging Sciences, Emory University, 1364 Clifton Road, Atlanta, GA 30322, USA.</w:t>
      </w:r>
    </w:p>
    <w:p w14:paraId="2823BA7B" w14:textId="77777777" w:rsidR="001A6BF2" w:rsidRPr="00BE02FF" w:rsidRDefault="001A6BF2" w:rsidP="001A6BF2">
      <w:pPr>
        <w:tabs>
          <w:tab w:val="left" w:pos="142"/>
        </w:tabs>
        <w:spacing w:line="240" w:lineRule="auto"/>
        <w:ind w:left="142" w:hanging="142"/>
        <w:rPr>
          <w:rFonts w:cs="Times New Roman"/>
          <w:szCs w:val="20"/>
          <w:lang w:val="en-US"/>
        </w:rPr>
      </w:pPr>
      <w:r w:rsidRPr="00BE02FF">
        <w:rPr>
          <w:rFonts w:cs="Times New Roman"/>
          <w:szCs w:val="20"/>
          <w:vertAlign w:val="superscript"/>
          <w:lang w:val="en-US"/>
        </w:rPr>
        <w:t xml:space="preserve">4 </w:t>
      </w:r>
      <w:r>
        <w:rPr>
          <w:rFonts w:cs="Times New Roman"/>
          <w:szCs w:val="20"/>
          <w:lang w:val="en-US"/>
        </w:rPr>
        <w:t>Department of Nuclear Medicine</w:t>
      </w:r>
      <w:r w:rsidRPr="00BE02FF">
        <w:rPr>
          <w:rFonts w:cs="Times New Roman"/>
          <w:szCs w:val="20"/>
          <w:lang w:val="en-US"/>
        </w:rPr>
        <w:t xml:space="preserve">, </w:t>
      </w:r>
      <w:r>
        <w:rPr>
          <w:rFonts w:cs="Times New Roman"/>
          <w:szCs w:val="20"/>
          <w:lang w:val="en-US"/>
        </w:rPr>
        <w:t>Zhongnan Hospital of Wuhan University</w:t>
      </w:r>
      <w:r w:rsidRPr="00BE02FF">
        <w:rPr>
          <w:rFonts w:cs="Times New Roman"/>
          <w:szCs w:val="20"/>
          <w:lang w:val="en-US"/>
        </w:rPr>
        <w:t xml:space="preserve">, </w:t>
      </w:r>
      <w:r>
        <w:rPr>
          <w:rFonts w:cs="Times New Roman"/>
          <w:szCs w:val="20"/>
          <w:lang w:val="en-US"/>
        </w:rPr>
        <w:t>Wuhan</w:t>
      </w:r>
      <w:r w:rsidRPr="00BE02FF">
        <w:rPr>
          <w:rFonts w:cs="Times New Roman"/>
          <w:szCs w:val="20"/>
          <w:lang w:val="en-US"/>
        </w:rPr>
        <w:t xml:space="preserve">, </w:t>
      </w:r>
      <w:r>
        <w:rPr>
          <w:rFonts w:cs="Times New Roman"/>
          <w:szCs w:val="20"/>
          <w:lang w:val="en-US"/>
        </w:rPr>
        <w:t>China</w:t>
      </w:r>
      <w:r w:rsidRPr="00BE02FF">
        <w:rPr>
          <w:rFonts w:cs="Times New Roman"/>
          <w:szCs w:val="20"/>
          <w:lang w:val="en-US"/>
        </w:rPr>
        <w:t>.</w:t>
      </w:r>
    </w:p>
    <w:p w14:paraId="7DB5C1DE" w14:textId="77777777" w:rsidR="001A6BF2" w:rsidRPr="00BE02FF" w:rsidRDefault="001A6BF2" w:rsidP="001A6BF2">
      <w:pPr>
        <w:tabs>
          <w:tab w:val="left" w:pos="142"/>
        </w:tabs>
        <w:spacing w:line="240" w:lineRule="auto"/>
        <w:ind w:left="142" w:hanging="142"/>
        <w:rPr>
          <w:rFonts w:cs="Times New Roman"/>
          <w:szCs w:val="20"/>
          <w:lang w:val="en-US"/>
        </w:rPr>
      </w:pPr>
      <w:r>
        <w:rPr>
          <w:rFonts w:cs="Times New Roman"/>
          <w:szCs w:val="20"/>
          <w:vertAlign w:val="superscript"/>
          <w:lang w:val="en-US"/>
        </w:rPr>
        <w:t>5</w:t>
      </w:r>
      <w:r w:rsidRPr="00BE02FF">
        <w:rPr>
          <w:rFonts w:cs="Times New Roman"/>
          <w:szCs w:val="20"/>
          <w:vertAlign w:val="superscript"/>
          <w:lang w:val="en-US"/>
        </w:rPr>
        <w:t xml:space="preserve"> </w:t>
      </w:r>
      <w:r w:rsidRPr="00BE02FF">
        <w:rPr>
          <w:rFonts w:cs="Times New Roman"/>
          <w:szCs w:val="20"/>
          <w:lang w:val="en-US"/>
        </w:rPr>
        <w:t>Center for Radiopharmaceutical Sciences ETH-PSI-USZ, Institute of Pharmaceutical Sciences ETH, Vladimir-Prelog-Weg 4, 8093 Zurich, Switzerland.</w:t>
      </w:r>
    </w:p>
    <w:p w14:paraId="40DB62E6" w14:textId="77777777" w:rsidR="001A6BF2" w:rsidRPr="00F26651" w:rsidRDefault="001A6BF2" w:rsidP="001A6BF2">
      <w:pPr>
        <w:tabs>
          <w:tab w:val="left" w:pos="142"/>
        </w:tabs>
        <w:spacing w:line="240" w:lineRule="auto"/>
        <w:ind w:left="142" w:hanging="142"/>
        <w:rPr>
          <w:rFonts w:cs="Times New Roman"/>
          <w:sz w:val="20"/>
          <w:szCs w:val="20"/>
          <w:lang w:val="en-US"/>
        </w:rPr>
      </w:pPr>
    </w:p>
    <w:p w14:paraId="3B6DF822" w14:textId="77777777" w:rsidR="001A6BF2" w:rsidRPr="00F26651" w:rsidRDefault="001A6BF2" w:rsidP="001A6BF2">
      <w:pPr>
        <w:tabs>
          <w:tab w:val="left" w:pos="142"/>
        </w:tabs>
        <w:spacing w:line="240" w:lineRule="auto"/>
        <w:ind w:left="142" w:hanging="142"/>
        <w:rPr>
          <w:rFonts w:cs="Times New Roman"/>
          <w:sz w:val="20"/>
          <w:szCs w:val="20"/>
          <w:lang w:val="en-US"/>
        </w:rPr>
      </w:pPr>
    </w:p>
    <w:bookmarkEnd w:id="0"/>
    <w:p w14:paraId="2D8EEDEF" w14:textId="77777777" w:rsidR="00D52BD6" w:rsidRDefault="00D52BD6" w:rsidP="00D52BD6">
      <w:pPr>
        <w:spacing w:line="259" w:lineRule="auto"/>
        <w:jc w:val="left"/>
        <w:rPr>
          <w:rFonts w:cs="Times New Roman"/>
          <w:szCs w:val="24"/>
          <w:lang w:val="en-US"/>
        </w:rPr>
      </w:pPr>
      <w:r w:rsidRPr="007C5713">
        <w:rPr>
          <w:rFonts w:cs="Times New Roman"/>
          <w:sz w:val="24"/>
          <w:vertAlign w:val="superscript"/>
          <w:lang w:val="en-US"/>
        </w:rPr>
        <w:t>†</w:t>
      </w:r>
      <w:r w:rsidRPr="00F26651">
        <w:rPr>
          <w:rFonts w:cs="Times New Roman"/>
          <w:szCs w:val="24"/>
          <w:lang w:val="en-US"/>
        </w:rPr>
        <w:t>Equal contribution</w:t>
      </w:r>
    </w:p>
    <w:p w14:paraId="5F4AA23E" w14:textId="77777777" w:rsidR="00D52BD6" w:rsidRDefault="00D52BD6" w:rsidP="00D52BD6">
      <w:pPr>
        <w:spacing w:line="259" w:lineRule="auto"/>
        <w:jc w:val="left"/>
        <w:rPr>
          <w:rFonts w:cs="Times New Roman"/>
          <w:szCs w:val="24"/>
          <w:lang w:val="en-US"/>
        </w:rPr>
      </w:pPr>
      <w:r>
        <w:rPr>
          <w:rFonts w:cs="Times New Roman"/>
          <w:szCs w:val="24"/>
          <w:lang w:val="en-US"/>
        </w:rPr>
        <w:t xml:space="preserve">*Corresponding author: Steven H. Liang: </w:t>
      </w:r>
      <w:hyperlink r:id="rId11" w:history="1">
        <w:r w:rsidRPr="00C57547">
          <w:rPr>
            <w:rStyle w:val="Hyperlink"/>
            <w:rFonts w:cs="Times New Roman"/>
            <w:szCs w:val="24"/>
            <w:lang w:val="en-US"/>
          </w:rPr>
          <w:t>steven.liang@emory.edu</w:t>
        </w:r>
      </w:hyperlink>
    </w:p>
    <w:p w14:paraId="00420F3A" w14:textId="106E74C6" w:rsidR="00917010" w:rsidRPr="00D52BD6" w:rsidRDefault="00917010" w:rsidP="00B235CF">
      <w:pPr>
        <w:rPr>
          <w:rFonts w:cs="Times New Roman"/>
          <w:szCs w:val="24"/>
          <w:lang w:val="en-US"/>
        </w:rPr>
      </w:pPr>
    </w:p>
    <w:p w14:paraId="788282CE" w14:textId="1C860069" w:rsidR="00917010" w:rsidRPr="007A3137" w:rsidRDefault="00917010" w:rsidP="00DE737D">
      <w:pPr>
        <w:jc w:val="center"/>
        <w:rPr>
          <w:rFonts w:cs="Times New Roman"/>
          <w:b/>
          <w:sz w:val="36"/>
          <w:szCs w:val="24"/>
          <w:lang w:val="fr-CH"/>
        </w:rPr>
      </w:pPr>
      <w:r w:rsidRPr="007A3137">
        <w:rPr>
          <w:rFonts w:cs="Times New Roman"/>
          <w:b/>
          <w:sz w:val="36"/>
          <w:szCs w:val="24"/>
          <w:lang w:val="fr-CH"/>
        </w:rPr>
        <w:t>Supporting Information</w:t>
      </w:r>
    </w:p>
    <w:p w14:paraId="1940F3D5" w14:textId="77777777" w:rsidR="00196480" w:rsidRPr="007A3137" w:rsidRDefault="00196480" w:rsidP="00B235CF">
      <w:pPr>
        <w:rPr>
          <w:rFonts w:cs="Times New Roman"/>
          <w:b/>
          <w:bCs/>
          <w:lang w:val="fr-CH"/>
        </w:rPr>
      </w:pPr>
    </w:p>
    <w:p w14:paraId="5112E99F" w14:textId="77777777" w:rsidR="00E664A1" w:rsidRPr="007A3137" w:rsidRDefault="00BE02FF" w:rsidP="00B235CF">
      <w:pPr>
        <w:spacing w:before="0" w:after="160"/>
        <w:rPr>
          <w:rFonts w:cs="Times New Roman"/>
          <w:b/>
          <w:bCs/>
          <w:sz w:val="32"/>
          <w:szCs w:val="32"/>
          <w:lang w:val="fr-CH"/>
        </w:rPr>
      </w:pPr>
      <w:r w:rsidRPr="007A3137">
        <w:rPr>
          <w:rFonts w:cs="Times New Roman"/>
          <w:b/>
          <w:bCs/>
          <w:sz w:val="32"/>
          <w:szCs w:val="32"/>
          <w:lang w:val="fr-CH"/>
        </w:rPr>
        <w:br w:type="page"/>
      </w:r>
    </w:p>
    <w:p w14:paraId="5D994DF4" w14:textId="68B35E5C" w:rsidR="00E664A1" w:rsidRPr="00AE7231" w:rsidRDefault="00E664A1" w:rsidP="00B235CF">
      <w:pPr>
        <w:spacing w:before="0" w:after="160"/>
        <w:rPr>
          <w:rFonts w:cs="Times New Roman"/>
          <w:b/>
          <w:bCs/>
          <w:sz w:val="24"/>
          <w:szCs w:val="32"/>
          <w:lang w:val="en-US"/>
        </w:rPr>
      </w:pPr>
      <w:r w:rsidRPr="00AE7231">
        <w:rPr>
          <w:rFonts w:cs="Times New Roman"/>
          <w:b/>
          <w:bCs/>
          <w:sz w:val="24"/>
          <w:szCs w:val="32"/>
          <w:lang w:val="en-US"/>
        </w:rPr>
        <w:lastRenderedPageBreak/>
        <w:t>Chemi</w:t>
      </w:r>
      <w:r w:rsidR="00B235CF" w:rsidRPr="00AE7231">
        <w:rPr>
          <w:rFonts w:cs="Times New Roman"/>
          <w:b/>
          <w:bCs/>
          <w:sz w:val="24"/>
          <w:szCs w:val="32"/>
          <w:lang w:val="en-US"/>
        </w:rPr>
        <w:t>stry</w:t>
      </w:r>
    </w:p>
    <w:p w14:paraId="1BE81549" w14:textId="77777777" w:rsidR="00E664A1" w:rsidRPr="00AE7231" w:rsidRDefault="00E664A1" w:rsidP="00B235CF">
      <w:pPr>
        <w:rPr>
          <w:rFonts w:cs="Times New Roman"/>
          <w:szCs w:val="21"/>
        </w:rPr>
      </w:pPr>
      <w:r w:rsidRPr="00AE7231">
        <w:rPr>
          <w:rFonts w:cs="Times New Roman"/>
          <w:szCs w:val="21"/>
        </w:rPr>
        <w:object w:dxaOrig="15715" w:dyaOrig="3839" w14:anchorId="0A69E7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pt;height:111pt" o:ole="">
            <v:imagedata r:id="rId12" o:title=""/>
          </v:shape>
          <o:OLEObject Type="Embed" ProgID="MDLDrawOLE.MDLDrawObject.1" ShapeID="_x0000_i1025" DrawAspect="Content" ObjectID="_1816771107" r:id="rId13"/>
        </w:object>
      </w:r>
    </w:p>
    <w:p w14:paraId="5D5077A2" w14:textId="5EAE8BE2" w:rsidR="00E664A1" w:rsidRPr="00AE7231" w:rsidRDefault="00E664A1" w:rsidP="00B235CF">
      <w:pPr>
        <w:spacing w:before="0" w:after="160"/>
        <w:rPr>
          <w:rFonts w:cs="Times New Roman"/>
          <w:bCs/>
          <w:i/>
          <w:sz w:val="24"/>
          <w:szCs w:val="32"/>
          <w:lang w:val="en-US"/>
        </w:rPr>
      </w:pPr>
      <w:r w:rsidRPr="00AE7231">
        <w:rPr>
          <w:rFonts w:cs="Times New Roman"/>
          <w:bCs/>
          <w:i/>
          <w:sz w:val="24"/>
          <w:szCs w:val="32"/>
          <w:lang w:val="en-US"/>
        </w:rPr>
        <w:t>(S)-2-(3-bromo-2-methylphenyl)-2-(((S)-1-(4-methoxyphenyl</w:t>
      </w:r>
      <w:proofErr w:type="gramStart"/>
      <w:r w:rsidRPr="00AE7231">
        <w:rPr>
          <w:rFonts w:cs="Times New Roman"/>
          <w:bCs/>
          <w:i/>
          <w:sz w:val="24"/>
          <w:szCs w:val="32"/>
          <w:lang w:val="en-US"/>
        </w:rPr>
        <w:t>)ethyl</w:t>
      </w:r>
      <w:proofErr w:type="gramEnd"/>
      <w:r w:rsidRPr="00AE7231">
        <w:rPr>
          <w:rFonts w:cs="Times New Roman"/>
          <w:bCs/>
          <w:i/>
          <w:sz w:val="24"/>
          <w:szCs w:val="32"/>
          <w:lang w:val="en-US"/>
        </w:rPr>
        <w:t>)amino)acetonitrile hydrochloride (3)</w:t>
      </w:r>
    </w:p>
    <w:p w14:paraId="730A7490" w14:textId="77777777" w:rsidR="00E664A1" w:rsidRPr="00AE7231" w:rsidRDefault="00E664A1" w:rsidP="00B235CF">
      <w:pPr>
        <w:spacing w:before="0" w:after="160"/>
        <w:rPr>
          <w:rFonts w:cs="Times New Roman"/>
          <w:bCs/>
          <w:sz w:val="24"/>
          <w:szCs w:val="32"/>
          <w:lang w:val="en-US"/>
        </w:rPr>
      </w:pPr>
      <w:r w:rsidRPr="00AE7231">
        <w:rPr>
          <w:rFonts w:cs="Times New Roman"/>
          <w:bCs/>
          <w:sz w:val="24"/>
          <w:szCs w:val="32"/>
          <w:lang w:val="en-US"/>
        </w:rPr>
        <w:t>To a solution of (S)-1-(4-methoxyphenyl</w:t>
      </w:r>
      <w:proofErr w:type="gramStart"/>
      <w:r w:rsidRPr="00AE7231">
        <w:rPr>
          <w:rFonts w:cs="Times New Roman"/>
          <w:bCs/>
          <w:sz w:val="24"/>
          <w:szCs w:val="32"/>
          <w:lang w:val="en-US"/>
        </w:rPr>
        <w:t>)ethanamine</w:t>
      </w:r>
      <w:proofErr w:type="gramEnd"/>
      <w:r w:rsidRPr="00AE7231">
        <w:rPr>
          <w:rFonts w:cs="Times New Roman"/>
          <w:bCs/>
          <w:sz w:val="24"/>
          <w:szCs w:val="32"/>
          <w:lang w:val="en-US"/>
        </w:rPr>
        <w:t xml:space="preserve"> hydrochloride (2, 38.1 g, 203 mmol) and NaCN (10.3 g, 211 mmol) in H2O (40 mL) and MeOH (40 mL) was added 3-bromo-2-methyl-benzaldehyde (40 g, 201 mmol). The mixture was stirred at 25°C for 5 h and detected by TLC (Petroleum ether/EA=10/1, </w:t>
      </w:r>
      <w:proofErr w:type="spellStart"/>
      <w:proofErr w:type="gramStart"/>
      <w:r w:rsidRPr="00AE7231">
        <w:rPr>
          <w:rFonts w:cs="Times New Roman"/>
          <w:bCs/>
          <w:sz w:val="24"/>
          <w:szCs w:val="32"/>
          <w:lang w:val="en-US"/>
        </w:rPr>
        <w:t>Rf</w:t>
      </w:r>
      <w:proofErr w:type="spellEnd"/>
      <w:r w:rsidRPr="00AE7231">
        <w:rPr>
          <w:rFonts w:cs="Times New Roman"/>
          <w:bCs/>
          <w:sz w:val="24"/>
          <w:szCs w:val="32"/>
          <w:lang w:val="en-US"/>
        </w:rPr>
        <w:t>=</w:t>
      </w:r>
      <w:proofErr w:type="gramEnd"/>
      <w:r w:rsidRPr="00AE7231">
        <w:rPr>
          <w:rFonts w:cs="Times New Roman"/>
          <w:bCs/>
          <w:sz w:val="24"/>
          <w:szCs w:val="32"/>
          <w:lang w:val="en-US"/>
        </w:rPr>
        <w:t>0.25). The mixture was then diluted with H2O (22.5 mL) and stirred at 25°C for 30 min. After filtrated and washed with H2O (9.0 mL), the residue was triturated with MeOH and filtered to afford a white solid. Compound 3 was obtained as a white solid (61.6 g, 77%). 1H NMR (400 MHz, DMSO-d6) δ 7.62 (d, J = 7.9 Hz, 1H), 7.57 (d, J = 7.6 Hz, 1H), 7.32 (d, J = 8.6 Hz, 2H), 7.22 (t, J = 7.9 Hz, 1H), 6.94 (d, J = 8.6 Hz, 2H), 4.44 (d, J = 11.4 Hz, 1H), 3.94 (</w:t>
      </w:r>
      <w:proofErr w:type="spellStart"/>
      <w:r w:rsidRPr="00AE7231">
        <w:rPr>
          <w:rFonts w:cs="Times New Roman"/>
          <w:bCs/>
          <w:sz w:val="24"/>
          <w:szCs w:val="32"/>
          <w:lang w:val="en-US"/>
        </w:rPr>
        <w:t>qd</w:t>
      </w:r>
      <w:proofErr w:type="spellEnd"/>
      <w:r w:rsidRPr="00AE7231">
        <w:rPr>
          <w:rFonts w:cs="Times New Roman"/>
          <w:bCs/>
          <w:sz w:val="24"/>
          <w:szCs w:val="32"/>
          <w:lang w:val="en-US"/>
        </w:rPr>
        <w:t>, J = 6.4, 2.6 Hz, 1H), 3.75 (s, 3H), 2.13 (s, 3H), 1.30 (d, J = 6.5 Hz, 3H).</w:t>
      </w:r>
    </w:p>
    <w:p w14:paraId="7326BC09" w14:textId="2029F7A6" w:rsidR="00E664A1" w:rsidRPr="00AE7231" w:rsidRDefault="00E664A1" w:rsidP="00B235CF">
      <w:pPr>
        <w:spacing w:before="0" w:after="160"/>
        <w:rPr>
          <w:rFonts w:cs="Times New Roman"/>
          <w:bCs/>
          <w:i/>
          <w:sz w:val="24"/>
          <w:szCs w:val="32"/>
          <w:lang w:val="en-US"/>
        </w:rPr>
      </w:pPr>
      <w:r w:rsidRPr="00AE7231">
        <w:rPr>
          <w:rFonts w:cs="Times New Roman"/>
          <w:bCs/>
          <w:i/>
          <w:sz w:val="24"/>
          <w:szCs w:val="32"/>
          <w:lang w:val="en-US"/>
        </w:rPr>
        <w:t>(S)-2-amino-2-(3-bromo-2-methylphenyl</w:t>
      </w:r>
      <w:proofErr w:type="gramStart"/>
      <w:r w:rsidRPr="00AE7231">
        <w:rPr>
          <w:rFonts w:cs="Times New Roman"/>
          <w:bCs/>
          <w:i/>
          <w:sz w:val="24"/>
          <w:szCs w:val="32"/>
          <w:lang w:val="en-US"/>
        </w:rPr>
        <w:t>)acetic</w:t>
      </w:r>
      <w:proofErr w:type="gramEnd"/>
      <w:r w:rsidRPr="00AE7231">
        <w:rPr>
          <w:rFonts w:cs="Times New Roman"/>
          <w:bCs/>
          <w:i/>
          <w:sz w:val="24"/>
          <w:szCs w:val="32"/>
          <w:lang w:val="en-US"/>
        </w:rPr>
        <w:t xml:space="preserve"> acid hydrochloride (4)</w:t>
      </w:r>
    </w:p>
    <w:p w14:paraId="30088BB3" w14:textId="77777777" w:rsidR="00E664A1" w:rsidRPr="00AE7231" w:rsidRDefault="00E664A1" w:rsidP="00B235CF">
      <w:pPr>
        <w:spacing w:before="0" w:after="160"/>
        <w:rPr>
          <w:rFonts w:cs="Times New Roman"/>
          <w:bCs/>
          <w:sz w:val="24"/>
          <w:szCs w:val="32"/>
          <w:lang w:val="en-US"/>
        </w:rPr>
      </w:pPr>
      <w:r w:rsidRPr="00AE7231">
        <w:rPr>
          <w:rFonts w:cs="Times New Roman"/>
          <w:bCs/>
          <w:sz w:val="24"/>
          <w:szCs w:val="32"/>
          <w:lang w:val="en-US"/>
        </w:rPr>
        <w:t>(S)-2-(3-bromo-2-methylphenyl)-2-(((S)-1-(4-methoxyphenyl</w:t>
      </w:r>
      <w:proofErr w:type="gramStart"/>
      <w:r w:rsidRPr="00AE7231">
        <w:rPr>
          <w:rFonts w:cs="Times New Roman"/>
          <w:bCs/>
          <w:sz w:val="24"/>
          <w:szCs w:val="32"/>
          <w:lang w:val="en-US"/>
        </w:rPr>
        <w:t>)ethyl</w:t>
      </w:r>
      <w:proofErr w:type="gramEnd"/>
      <w:r w:rsidRPr="00AE7231">
        <w:rPr>
          <w:rFonts w:cs="Times New Roman"/>
          <w:bCs/>
          <w:sz w:val="24"/>
          <w:szCs w:val="32"/>
          <w:lang w:val="en-US"/>
        </w:rPr>
        <w:t>)amino)acetonitrile hydrochloride (3, 78.7 g, 199 mmol) was added HCl (6 M, 1.97 L). After stirring at 90°C for 4 h, the mixture was cooled to 25°C and extracted with MTBE (300 mL). The aqueous layer was collected and concentrated under reduced pressure to give the crude product. The crude product was used directly for the next step without further purification. Compound 4 was obtained as a white solid (63.0 g, crude). 1H NMR (400 MHz, CD3OD) δ 7.66-7.71 (m, 1H), 7.42 (d, J = 7.3 Hz, 1H), 7.20-7.26 (m, 1H), 5.45 (s, 1H), 2.61 (s, 3H).</w:t>
      </w:r>
    </w:p>
    <w:p w14:paraId="52E41131" w14:textId="205D908F" w:rsidR="00E664A1" w:rsidRPr="00AE7231" w:rsidRDefault="00E664A1" w:rsidP="00B235CF">
      <w:pPr>
        <w:spacing w:before="0" w:after="160"/>
        <w:rPr>
          <w:rFonts w:cs="Times New Roman"/>
          <w:bCs/>
          <w:i/>
          <w:sz w:val="24"/>
          <w:szCs w:val="32"/>
          <w:lang w:val="en-US"/>
        </w:rPr>
      </w:pPr>
      <w:r w:rsidRPr="00AE7231">
        <w:rPr>
          <w:rFonts w:cs="Times New Roman"/>
          <w:bCs/>
          <w:i/>
          <w:sz w:val="24"/>
          <w:szCs w:val="32"/>
          <w:lang w:val="en-US"/>
        </w:rPr>
        <w:t>(S)-</w:t>
      </w:r>
      <w:proofErr w:type="gramStart"/>
      <w:r w:rsidRPr="00AE7231">
        <w:rPr>
          <w:rFonts w:cs="Times New Roman"/>
          <w:bCs/>
          <w:i/>
          <w:sz w:val="24"/>
          <w:szCs w:val="32"/>
          <w:lang w:val="en-US"/>
        </w:rPr>
        <w:t>methyl</w:t>
      </w:r>
      <w:proofErr w:type="gramEnd"/>
      <w:r w:rsidRPr="00AE7231">
        <w:rPr>
          <w:rFonts w:cs="Times New Roman"/>
          <w:bCs/>
          <w:i/>
          <w:sz w:val="24"/>
          <w:szCs w:val="32"/>
          <w:lang w:val="en-US"/>
        </w:rPr>
        <w:t xml:space="preserve"> 2-amino-2-(3-bromo-2-methylphenyl)acetate (5)</w:t>
      </w:r>
    </w:p>
    <w:p w14:paraId="1274635D" w14:textId="77777777" w:rsidR="00E664A1" w:rsidRPr="00AE7231" w:rsidRDefault="00E664A1" w:rsidP="00B235CF">
      <w:pPr>
        <w:spacing w:before="0" w:after="160"/>
        <w:rPr>
          <w:rFonts w:cs="Times New Roman"/>
          <w:bCs/>
          <w:sz w:val="24"/>
          <w:szCs w:val="32"/>
          <w:lang w:val="en-US"/>
        </w:rPr>
      </w:pPr>
      <w:r w:rsidRPr="00AE7231">
        <w:rPr>
          <w:rFonts w:cs="Times New Roman"/>
          <w:bCs/>
          <w:sz w:val="24"/>
          <w:szCs w:val="32"/>
          <w:lang w:val="en-US"/>
        </w:rPr>
        <w:t>(S)-2-amino-2-(3-bromo-2-methylphenyl</w:t>
      </w:r>
      <w:proofErr w:type="gramStart"/>
      <w:r w:rsidRPr="00AE7231">
        <w:rPr>
          <w:rFonts w:cs="Times New Roman"/>
          <w:bCs/>
          <w:sz w:val="24"/>
          <w:szCs w:val="32"/>
          <w:lang w:val="en-US"/>
        </w:rPr>
        <w:t>)acetic</w:t>
      </w:r>
      <w:proofErr w:type="gramEnd"/>
      <w:r w:rsidRPr="00AE7231">
        <w:rPr>
          <w:rFonts w:cs="Times New Roman"/>
          <w:bCs/>
          <w:sz w:val="24"/>
          <w:szCs w:val="32"/>
          <w:lang w:val="en-US"/>
        </w:rPr>
        <w:t xml:space="preserve"> acid hydrochloride (4, 63.0 g, 225 mmol) was added HCl/ MeOH (6 M, 315 mL). After stirring at 25°C for 6 h (detected with LCMS), the reaction mixture was diluted with 5 M NaHCO3 (200 mL) and extracted with EA (20 mL×3). </w:t>
      </w:r>
      <w:r w:rsidRPr="00AE7231">
        <w:rPr>
          <w:rFonts w:cs="Times New Roman"/>
          <w:bCs/>
          <w:sz w:val="24"/>
          <w:szCs w:val="32"/>
          <w:lang w:val="en-US"/>
        </w:rPr>
        <w:lastRenderedPageBreak/>
        <w:t>The combined organic layers were dried with Na2SO4, filtered, and concentrated. The concentrated crude product was used directly for the next step without further purification. Compound 5 was obtained as a colorless oil (47.2 g, crude). 1H NMR (400 MHz, CD3OD) δ 7.52 (d, J = 8.0 Hz, 1H), 7.28 (d, J = 7.8 Hz, 1H), 7.06-7.12 (m, 1H), 4.90 (s, 1H), 3.69 (s, 3H), 2.51 (s, 3H). LCMS (m/z) calcd for 258.0, found 258.1 (M+H</w:t>
      </w:r>
      <w:proofErr w:type="gramStart"/>
      <w:r w:rsidRPr="00AE7231">
        <w:rPr>
          <w:rFonts w:cs="Times New Roman"/>
          <w:bCs/>
          <w:sz w:val="24"/>
          <w:szCs w:val="32"/>
          <w:lang w:val="en-US"/>
        </w:rPr>
        <w:t>)+</w:t>
      </w:r>
      <w:proofErr w:type="gramEnd"/>
      <w:r w:rsidRPr="00AE7231">
        <w:rPr>
          <w:rFonts w:cs="Times New Roman"/>
          <w:bCs/>
          <w:sz w:val="24"/>
          <w:szCs w:val="32"/>
          <w:lang w:val="en-US"/>
        </w:rPr>
        <w:t>, tR = 0.318 min.</w:t>
      </w:r>
    </w:p>
    <w:p w14:paraId="1614A31B" w14:textId="1AE17F17" w:rsidR="00E664A1" w:rsidRPr="00AE7231" w:rsidRDefault="00E664A1" w:rsidP="00B235CF">
      <w:pPr>
        <w:spacing w:before="0" w:after="160"/>
        <w:rPr>
          <w:rFonts w:cs="Times New Roman"/>
          <w:bCs/>
          <w:i/>
          <w:sz w:val="24"/>
          <w:szCs w:val="32"/>
          <w:lang w:val="en-US"/>
        </w:rPr>
      </w:pPr>
      <w:r w:rsidRPr="00AE7231">
        <w:rPr>
          <w:rFonts w:cs="Times New Roman"/>
          <w:bCs/>
          <w:i/>
          <w:sz w:val="24"/>
          <w:szCs w:val="32"/>
          <w:lang w:val="en-US"/>
        </w:rPr>
        <w:t>(S)-2-amino-2-(3-bromo-2-methylphenyl</w:t>
      </w:r>
      <w:proofErr w:type="gramStart"/>
      <w:r w:rsidRPr="00AE7231">
        <w:rPr>
          <w:rFonts w:cs="Times New Roman"/>
          <w:bCs/>
          <w:i/>
          <w:sz w:val="24"/>
          <w:szCs w:val="32"/>
          <w:lang w:val="en-US"/>
        </w:rPr>
        <w:t>)ethanol</w:t>
      </w:r>
      <w:proofErr w:type="gramEnd"/>
      <w:r w:rsidRPr="00AE7231">
        <w:rPr>
          <w:rFonts w:cs="Times New Roman"/>
          <w:bCs/>
          <w:i/>
          <w:sz w:val="24"/>
          <w:szCs w:val="32"/>
          <w:lang w:val="en-US"/>
        </w:rPr>
        <w:t xml:space="preserve"> (6)</w:t>
      </w:r>
    </w:p>
    <w:p w14:paraId="30C1FEC1" w14:textId="77777777" w:rsidR="00E664A1" w:rsidRPr="00AE7231" w:rsidRDefault="00E664A1" w:rsidP="00B235CF">
      <w:pPr>
        <w:spacing w:before="0" w:after="160"/>
        <w:rPr>
          <w:rFonts w:cs="Times New Roman"/>
          <w:bCs/>
          <w:sz w:val="24"/>
          <w:szCs w:val="32"/>
          <w:lang w:val="en-US"/>
        </w:rPr>
      </w:pPr>
      <w:r w:rsidRPr="00AE7231">
        <w:rPr>
          <w:rFonts w:cs="Times New Roman"/>
          <w:bCs/>
          <w:sz w:val="24"/>
          <w:szCs w:val="32"/>
          <w:lang w:val="en-US"/>
        </w:rPr>
        <w:t>To a solution of methyl (S)-methyl 2-amino-2-(3-bromo-2-methylphenyl</w:t>
      </w:r>
      <w:proofErr w:type="gramStart"/>
      <w:r w:rsidRPr="00AE7231">
        <w:rPr>
          <w:rFonts w:cs="Times New Roman"/>
          <w:bCs/>
          <w:sz w:val="24"/>
          <w:szCs w:val="32"/>
          <w:lang w:val="en-US"/>
        </w:rPr>
        <w:t>)acetate</w:t>
      </w:r>
      <w:proofErr w:type="gramEnd"/>
      <w:r w:rsidRPr="00AE7231">
        <w:rPr>
          <w:rFonts w:cs="Times New Roman"/>
          <w:bCs/>
          <w:sz w:val="24"/>
          <w:szCs w:val="32"/>
          <w:lang w:val="en-US"/>
        </w:rPr>
        <w:t xml:space="preserve"> (5, 47.0 g, 182 mmol) in THF (100 mL) was added LiAlH4 (6.91 g, 182 mmol). The mixture was stirred at 0°C for 0.5 h, then diluted with H2O (20 mL) and extracted with EA (50 mL x 3). The combined organic layers were dried over Na2SO4, filtered, and concentrated. The crude product was used directly for the next step without purification.  Compound 6 was obtained as a colourless oil (40.0 g, crude). 1H NMR (400 MHz, CD3OD) δ 7.47 (d, J = 7.9 Hz, 1H), 7.42 (d, J = 7.9 Hz, 1H), 7.10 (t, J = 7.9 Hz, 1H), 4.23-4.34 (m, 1H), 3.66 (dd, J = 11.0, 4.5 Hz, 1H), 3.48 (dd, J = 10.9, 7.8 Hz, 1H), 2.47 (s, 3H).</w:t>
      </w:r>
    </w:p>
    <w:p w14:paraId="1D56F194" w14:textId="77777777" w:rsidR="00E664A1" w:rsidRPr="00AE7231" w:rsidRDefault="00E664A1" w:rsidP="00B235CF">
      <w:pPr>
        <w:spacing w:before="0" w:after="160"/>
        <w:rPr>
          <w:rFonts w:cs="Times New Roman"/>
          <w:bCs/>
          <w:i/>
          <w:sz w:val="24"/>
          <w:szCs w:val="32"/>
          <w:lang w:val="en-US"/>
        </w:rPr>
      </w:pPr>
      <w:r w:rsidRPr="00AE7231">
        <w:rPr>
          <w:rFonts w:cs="Times New Roman"/>
          <w:bCs/>
          <w:i/>
          <w:sz w:val="24"/>
          <w:szCs w:val="32"/>
          <w:lang w:val="en-US"/>
        </w:rPr>
        <w:t>(S)-4-(3-bromo-2-methylphenyl)-4</w:t>
      </w:r>
      <w:proofErr w:type="gramStart"/>
      <w:r w:rsidRPr="00AE7231">
        <w:rPr>
          <w:rFonts w:cs="Times New Roman"/>
          <w:bCs/>
          <w:i/>
          <w:sz w:val="24"/>
          <w:szCs w:val="32"/>
          <w:lang w:val="en-US"/>
        </w:rPr>
        <w:t>,5</w:t>
      </w:r>
      <w:proofErr w:type="gramEnd"/>
      <w:r w:rsidRPr="00AE7231">
        <w:rPr>
          <w:rFonts w:cs="Times New Roman"/>
          <w:bCs/>
          <w:i/>
          <w:sz w:val="24"/>
          <w:szCs w:val="32"/>
          <w:lang w:val="en-US"/>
        </w:rPr>
        <w:t>-dihydrooxazol-2-amine (7)</w:t>
      </w:r>
    </w:p>
    <w:p w14:paraId="2B7E8ED6" w14:textId="77777777" w:rsidR="00E664A1" w:rsidRPr="00AE7231" w:rsidRDefault="00E664A1" w:rsidP="00B235CF">
      <w:pPr>
        <w:spacing w:before="0" w:after="160"/>
        <w:rPr>
          <w:rFonts w:cs="Times New Roman"/>
          <w:bCs/>
          <w:sz w:val="24"/>
          <w:szCs w:val="32"/>
          <w:lang w:val="en-US"/>
        </w:rPr>
      </w:pPr>
      <w:r w:rsidRPr="00AE7231">
        <w:rPr>
          <w:rFonts w:cs="Times New Roman"/>
          <w:bCs/>
          <w:sz w:val="24"/>
          <w:szCs w:val="32"/>
          <w:lang w:val="en-US"/>
        </w:rPr>
        <w:t>To a solution of (S)-2-amino-2-(3-bromo-2-methylphenyl)ethanol (6, 40.0 g, 174 mmol) in MeOH (350 mL) was added BrCN (21.1 g, 199 mmol) and AcONa (14.3 g, 174 mmol) at 0°C. After stirring at 25 °C for 2 h (detected with LCMS), the mixture was diluted with H2O (50 mL) and extracted with EA (100 mL×3).  The combined organic layers were dried over Na2SO4, filtered, and concentrated. The crude product was used directly for the next step without purification. Compound 7 was obtained as a colourless oil (40.0 g, crude). 1H NMR (400 MHz, CD3OD) δ 7.56 (d, J = 7.9 Hz, 1H), 7.38 (d, J = 8.0 Hz, 1H), 7.16 (d, J = 7.8 Hz, 1H), 4.65 (dd, J = 7.9, 4.8 Hz, 1H), 3.72-3.77 (m, 1H), 3.64-3.70 (m, 1H), 2.48 (s, 3H). LCMS (m/z) calcd for 255.0, found 255.0 (M+H</w:t>
      </w:r>
      <w:proofErr w:type="gramStart"/>
      <w:r w:rsidRPr="00AE7231">
        <w:rPr>
          <w:rFonts w:cs="Times New Roman"/>
          <w:bCs/>
          <w:sz w:val="24"/>
          <w:szCs w:val="32"/>
          <w:lang w:val="en-US"/>
        </w:rPr>
        <w:t>)+</w:t>
      </w:r>
      <w:proofErr w:type="gramEnd"/>
      <w:r w:rsidRPr="00AE7231">
        <w:rPr>
          <w:rFonts w:cs="Times New Roman"/>
          <w:bCs/>
          <w:sz w:val="24"/>
          <w:szCs w:val="32"/>
          <w:lang w:val="en-US"/>
        </w:rPr>
        <w:t>, tR = 0.460 min.</w:t>
      </w:r>
    </w:p>
    <w:p w14:paraId="313A79F1" w14:textId="391B177C" w:rsidR="00E664A1" w:rsidRPr="00AE7231" w:rsidRDefault="00E664A1" w:rsidP="00B235CF">
      <w:pPr>
        <w:spacing w:before="0" w:after="160"/>
        <w:rPr>
          <w:rFonts w:cs="Times New Roman"/>
          <w:bCs/>
          <w:i/>
          <w:sz w:val="24"/>
          <w:szCs w:val="32"/>
          <w:lang w:val="en-US"/>
        </w:rPr>
      </w:pPr>
      <w:r w:rsidRPr="00AE7231">
        <w:rPr>
          <w:rFonts w:cs="Times New Roman"/>
          <w:bCs/>
          <w:i/>
          <w:sz w:val="24"/>
          <w:szCs w:val="32"/>
          <w:lang w:val="en-US"/>
        </w:rPr>
        <w:t>(S)-</w:t>
      </w:r>
      <w:proofErr w:type="gramStart"/>
      <w:r w:rsidRPr="00AE7231">
        <w:rPr>
          <w:rFonts w:cs="Times New Roman"/>
          <w:bCs/>
          <w:i/>
          <w:sz w:val="24"/>
          <w:szCs w:val="32"/>
          <w:lang w:val="en-US"/>
        </w:rPr>
        <w:t>tert-</w:t>
      </w:r>
      <w:proofErr w:type="gramEnd"/>
      <w:r w:rsidRPr="00AE7231">
        <w:rPr>
          <w:rFonts w:cs="Times New Roman"/>
          <w:bCs/>
          <w:i/>
          <w:sz w:val="24"/>
          <w:szCs w:val="32"/>
          <w:lang w:val="en-US"/>
        </w:rPr>
        <w:t>butyl (4-(3-bromo-2-methylphenyl)-4,5-dihydrooxazol-2-yl)carbamate (8)</w:t>
      </w:r>
    </w:p>
    <w:p w14:paraId="2B64CFFE" w14:textId="77777777" w:rsidR="00E664A1" w:rsidRPr="00AE7231" w:rsidRDefault="00E664A1" w:rsidP="00B235CF">
      <w:pPr>
        <w:spacing w:before="0" w:after="160"/>
        <w:rPr>
          <w:rFonts w:cs="Times New Roman"/>
          <w:bCs/>
          <w:sz w:val="24"/>
          <w:szCs w:val="32"/>
          <w:lang w:val="en-US"/>
        </w:rPr>
      </w:pPr>
      <w:r w:rsidRPr="00AE7231">
        <w:rPr>
          <w:rFonts w:cs="Times New Roman"/>
          <w:bCs/>
          <w:sz w:val="24"/>
          <w:szCs w:val="32"/>
          <w:lang w:val="en-US"/>
        </w:rPr>
        <w:t>To a solution of (S)-4-(3-bromo-2-methylphenyl)-4</w:t>
      </w:r>
      <w:proofErr w:type="gramStart"/>
      <w:r w:rsidRPr="00AE7231">
        <w:rPr>
          <w:rFonts w:cs="Times New Roman"/>
          <w:bCs/>
          <w:sz w:val="24"/>
          <w:szCs w:val="32"/>
          <w:lang w:val="en-US"/>
        </w:rPr>
        <w:t>,5</w:t>
      </w:r>
      <w:proofErr w:type="gramEnd"/>
      <w:r w:rsidRPr="00AE7231">
        <w:rPr>
          <w:rFonts w:cs="Times New Roman"/>
          <w:bCs/>
          <w:sz w:val="24"/>
          <w:szCs w:val="32"/>
          <w:lang w:val="en-US"/>
        </w:rPr>
        <w:t xml:space="preserve">-dihydrooxazol-2-amine (7, 40.0 g, 157 mmol) in THF (400 mL) was added DMAP (23.0 g, 188 mmol) and (Boc)2O (17.1 g, 78.4 mmol) at 0 °C. The mixture was stirred at 0°C for 2 h and detected with LCMS. Then, the reaction mixture was diluted with H2O (50 mL) and extracted with EA (100 mL×3). The combined organic layers were dried over Na2SO4, filtered, and concentrated. The residue was purified by prep-HPLC (column: YMC Triart C18 250×50mm×7μm; CH3CN/ NH4HCO3aq=38-68%). Compound 8was obtained as a white solid (7.7 g, 14%). 1H NMR (400 </w:t>
      </w:r>
      <w:r w:rsidRPr="00AE7231">
        <w:rPr>
          <w:rFonts w:cs="Times New Roman"/>
          <w:bCs/>
          <w:sz w:val="24"/>
          <w:szCs w:val="32"/>
          <w:lang w:val="en-US"/>
        </w:rPr>
        <w:lastRenderedPageBreak/>
        <w:t>MHz, CD3OD) δ 7.59 (d, J = 7.9 Hz, 1H), 7.15-7.20 (m, 1H), 7.07-7.12 (m, 1H), 5.68 (dd, J = 8.5, 4.1 Hz, 1H), 4.71 (t, J = 8.6 Hz, 1H), 4.06 (dd, J = 8.6, 4.1 Hz, 1H), 2.45 (s, 3H), 1.27 (s, 9H). LCMS (m/z) calcd for 355.1, found m/z = 354.9 (M+H</w:t>
      </w:r>
      <w:proofErr w:type="gramStart"/>
      <w:r w:rsidRPr="00AE7231">
        <w:rPr>
          <w:rFonts w:cs="Times New Roman"/>
          <w:bCs/>
          <w:sz w:val="24"/>
          <w:szCs w:val="32"/>
          <w:lang w:val="en-US"/>
        </w:rPr>
        <w:t>)+</w:t>
      </w:r>
      <w:proofErr w:type="gramEnd"/>
      <w:r w:rsidRPr="00AE7231">
        <w:rPr>
          <w:rFonts w:cs="Times New Roman"/>
          <w:bCs/>
          <w:sz w:val="24"/>
          <w:szCs w:val="32"/>
          <w:lang w:val="en-US"/>
        </w:rPr>
        <w:t>, tR = 0.622 min.</w:t>
      </w:r>
    </w:p>
    <w:p w14:paraId="558C1B03" w14:textId="6CC056AF" w:rsidR="00E664A1" w:rsidRPr="00AE7231" w:rsidRDefault="00E664A1" w:rsidP="00B235CF">
      <w:pPr>
        <w:spacing w:before="0" w:after="160"/>
        <w:jc w:val="left"/>
        <w:rPr>
          <w:rFonts w:cs="Times New Roman"/>
          <w:bCs/>
          <w:i/>
          <w:sz w:val="24"/>
          <w:szCs w:val="32"/>
          <w:lang w:val="en-US"/>
        </w:rPr>
      </w:pPr>
      <w:proofErr w:type="gramStart"/>
      <w:r w:rsidRPr="00AE7231">
        <w:rPr>
          <w:rFonts w:cs="Times New Roman"/>
          <w:bCs/>
          <w:i/>
          <w:sz w:val="24"/>
          <w:szCs w:val="32"/>
          <w:lang w:val="en-US"/>
        </w:rPr>
        <w:t>tert-butyl</w:t>
      </w:r>
      <w:proofErr w:type="gramEnd"/>
      <w:r w:rsidRPr="00AE7231">
        <w:rPr>
          <w:rFonts w:cs="Times New Roman"/>
          <w:bCs/>
          <w:i/>
          <w:sz w:val="24"/>
          <w:szCs w:val="32"/>
          <w:lang w:val="en-US"/>
        </w:rPr>
        <w:t xml:space="preserve"> (S)-(4-(2-methyl-3-(4,4,5,5-tetramethyl-1,3,2-dioxaborolan-2-yl)phenyl)-4,5-dihydrooxazol-2-yl)carbamate (9)</w:t>
      </w:r>
    </w:p>
    <w:p w14:paraId="7AF536D3" w14:textId="1A13C80C" w:rsidR="00E664A1" w:rsidRPr="00AE7231" w:rsidRDefault="00E664A1" w:rsidP="00B235CF">
      <w:pPr>
        <w:spacing w:before="0" w:after="160"/>
        <w:rPr>
          <w:rFonts w:cs="Times New Roman"/>
          <w:bCs/>
          <w:sz w:val="24"/>
          <w:szCs w:val="24"/>
          <w:lang w:val="en-US"/>
        </w:rPr>
      </w:pPr>
      <w:r w:rsidRPr="00AE7231">
        <w:rPr>
          <w:rFonts w:cs="Times New Roman"/>
          <w:bCs/>
          <w:sz w:val="24"/>
          <w:szCs w:val="32"/>
          <w:lang w:val="en-US"/>
        </w:rPr>
        <w:t xml:space="preserve">A mixture of (S)-tert-butyl (4-(3-bromo-2-methylphenyl)-4,5-dihydrooxazol-2-yl)carbamate (8, 2.1 g, 6 mmol), Boc2O (3.0 g, 12 mmol), Pd(dppf)Cl2 (865 mg, 1.2 mmol), AcOK (1.7 g, 18 mmol) in 1,4-dioxane (40 mL) was degassed and purged with N2 for 3 times, and then the mixture was stirred at 100°C for 3 h under N2 atmosphere. After detected with TLC (Petroleum ether/EA= /1, </w:t>
      </w:r>
      <w:proofErr w:type="spellStart"/>
      <w:proofErr w:type="gramStart"/>
      <w:r w:rsidRPr="00AE7231">
        <w:rPr>
          <w:rFonts w:cs="Times New Roman"/>
          <w:bCs/>
          <w:sz w:val="24"/>
          <w:szCs w:val="32"/>
          <w:lang w:val="en-US"/>
        </w:rPr>
        <w:t>Rf</w:t>
      </w:r>
      <w:proofErr w:type="spellEnd"/>
      <w:r w:rsidRPr="00AE7231">
        <w:rPr>
          <w:rFonts w:cs="Times New Roman"/>
          <w:bCs/>
          <w:sz w:val="24"/>
          <w:szCs w:val="32"/>
          <w:lang w:val="en-US"/>
        </w:rPr>
        <w:t>=</w:t>
      </w:r>
      <w:proofErr w:type="gramEnd"/>
      <w:r w:rsidRPr="00AE7231">
        <w:rPr>
          <w:rFonts w:cs="Times New Roman"/>
          <w:bCs/>
          <w:sz w:val="24"/>
          <w:szCs w:val="32"/>
          <w:lang w:val="en-US"/>
        </w:rPr>
        <w:t xml:space="preserve">0.3), the reaction mixture was concentrated and purified by column chromatography (Petroleum ether/EA=10/1 to 3/7). Compound 9  was obtained as a brown solid (408 mg, 16.2%). 1H NMR (400 MHz, CDCl3) δ 7.70 (dd, J = 5.6, 1.8 Hz, 1H), 7.18-7.26 (m, 2H), 5.51 (dd, J = 8.0, 3.6 Hz, 1H), 4.57 (t, J = 8.4 Hz, 1H), 3.95 (dd, J = 8.0, 3.6 Hz, 1H), 2.49 (s, 3H), 1.34 (s, 12H), 1.24 (s, 9H). 13C NMR (101 MHz, CDCl3) δ 153.7, 149.3, 138.4, 136.2, 133.8, 124.3, 124.0, 81.9, 75.3, 67.6, 54.2, 25.8, 23.0, 22.9, 15.9. LCMS (m/z) calcd for 403.2, </w:t>
      </w:r>
      <w:r w:rsidRPr="00AE7231">
        <w:rPr>
          <w:rFonts w:cs="Times New Roman"/>
          <w:bCs/>
          <w:sz w:val="24"/>
          <w:szCs w:val="24"/>
          <w:lang w:val="en-US"/>
        </w:rPr>
        <w:t>found m/z = 403.1 (M+H</w:t>
      </w:r>
      <w:proofErr w:type="gramStart"/>
      <w:r w:rsidRPr="00AE7231">
        <w:rPr>
          <w:rFonts w:cs="Times New Roman"/>
          <w:bCs/>
          <w:sz w:val="24"/>
          <w:szCs w:val="24"/>
          <w:lang w:val="en-US"/>
        </w:rPr>
        <w:t>)+</w:t>
      </w:r>
      <w:proofErr w:type="gramEnd"/>
      <w:r w:rsidRPr="00AE7231">
        <w:rPr>
          <w:rFonts w:cs="Times New Roman"/>
          <w:bCs/>
          <w:sz w:val="24"/>
          <w:szCs w:val="24"/>
          <w:lang w:val="en-US"/>
        </w:rPr>
        <w:t>, tR = 2.037 min.</w:t>
      </w:r>
    </w:p>
    <w:p w14:paraId="03EE3002" w14:textId="23167AED" w:rsidR="00401B12" w:rsidRPr="00AE7231" w:rsidRDefault="00401B12" w:rsidP="00B235CF">
      <w:pPr>
        <w:spacing w:before="0" w:after="160"/>
        <w:rPr>
          <w:rFonts w:cs="Times New Roman"/>
          <w:bCs/>
          <w:sz w:val="24"/>
          <w:szCs w:val="24"/>
          <w:lang w:val="en-US"/>
        </w:rPr>
      </w:pPr>
    </w:p>
    <w:p w14:paraId="30769D0E" w14:textId="17258626" w:rsidR="00401B12" w:rsidRPr="00AE7231" w:rsidRDefault="00401B12" w:rsidP="00B235CF">
      <w:pPr>
        <w:spacing w:before="0" w:after="160"/>
        <w:rPr>
          <w:rFonts w:cs="Times New Roman"/>
          <w:b/>
          <w:bCs/>
          <w:sz w:val="24"/>
          <w:szCs w:val="24"/>
          <w:lang w:val="en-US"/>
        </w:rPr>
      </w:pPr>
      <w:r w:rsidRPr="00AE7231">
        <w:rPr>
          <w:rFonts w:cs="Times New Roman"/>
          <w:b/>
          <w:bCs/>
          <w:sz w:val="24"/>
          <w:szCs w:val="24"/>
          <w:lang w:val="en-US"/>
        </w:rPr>
        <w:t>Radiochemistry and Quality Control</w:t>
      </w:r>
    </w:p>
    <w:p w14:paraId="19A02FC2" w14:textId="77777777" w:rsidR="00401B12" w:rsidRPr="00AE7231" w:rsidRDefault="00401B12" w:rsidP="00B235CF">
      <w:pPr>
        <w:spacing w:before="0" w:after="160"/>
        <w:rPr>
          <w:rFonts w:cs="Times New Roman"/>
          <w:b/>
          <w:bCs/>
          <w:sz w:val="24"/>
          <w:szCs w:val="24"/>
          <w:lang w:val="en-US"/>
        </w:rPr>
      </w:pPr>
    </w:p>
    <w:p w14:paraId="2C3D9F47" w14:textId="467DF725" w:rsidR="00401B12" w:rsidRPr="00AE7231" w:rsidRDefault="00401B12" w:rsidP="00B235CF">
      <w:pPr>
        <w:spacing w:before="0" w:after="160"/>
        <w:rPr>
          <w:rFonts w:cs="Times New Roman"/>
          <w:bCs/>
          <w:sz w:val="24"/>
          <w:szCs w:val="24"/>
          <w:lang w:val="en-US"/>
        </w:rPr>
      </w:pPr>
      <w:r w:rsidRPr="00AE7231">
        <w:rPr>
          <w:rFonts w:cs="Times New Roman"/>
          <w:bCs/>
          <w:noProof/>
          <w:sz w:val="24"/>
          <w:szCs w:val="24"/>
          <w:lang w:val="en-US"/>
        </w:rPr>
        <w:drawing>
          <wp:inline distT="0" distB="0" distL="0" distR="0" wp14:anchorId="697F3243" wp14:editId="274D4E5A">
            <wp:extent cx="5397963" cy="23663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04178" cy="2369093"/>
                    </a:xfrm>
                    <a:prstGeom prst="rect">
                      <a:avLst/>
                    </a:prstGeom>
                  </pic:spPr>
                </pic:pic>
              </a:graphicData>
            </a:graphic>
          </wp:inline>
        </w:drawing>
      </w:r>
    </w:p>
    <w:p w14:paraId="55A00FC2" w14:textId="541B5060" w:rsidR="00401B12" w:rsidRPr="00AE7231" w:rsidRDefault="00401B12" w:rsidP="00B235CF">
      <w:pPr>
        <w:spacing w:before="0" w:after="160"/>
        <w:rPr>
          <w:rFonts w:cs="Times New Roman"/>
          <w:bCs/>
          <w:sz w:val="24"/>
          <w:szCs w:val="24"/>
          <w:lang w:val="en-US"/>
        </w:rPr>
      </w:pPr>
      <w:r w:rsidRPr="00AE7231">
        <w:rPr>
          <w:rFonts w:cs="Times New Roman"/>
          <w:b/>
          <w:bCs/>
          <w:sz w:val="24"/>
          <w:szCs w:val="24"/>
          <w:lang w:val="en-US"/>
        </w:rPr>
        <w:t>Supplemental Figure 1</w:t>
      </w:r>
      <w:r w:rsidRPr="00AE7231">
        <w:rPr>
          <w:rFonts w:cs="Times New Roman"/>
          <w:bCs/>
          <w:sz w:val="24"/>
          <w:szCs w:val="24"/>
          <w:lang w:val="en-US"/>
        </w:rPr>
        <w:t>: Semipreparative HPLC for [</w:t>
      </w:r>
      <w:r w:rsidRPr="00AE7231">
        <w:rPr>
          <w:rFonts w:cs="Times New Roman"/>
          <w:bCs/>
          <w:sz w:val="24"/>
          <w:szCs w:val="24"/>
          <w:vertAlign w:val="superscript"/>
          <w:lang w:val="en-US"/>
        </w:rPr>
        <w:t>18</w:t>
      </w:r>
      <w:r w:rsidRPr="00AE7231">
        <w:rPr>
          <w:rFonts w:cs="Times New Roman"/>
          <w:bCs/>
          <w:sz w:val="24"/>
          <w:szCs w:val="24"/>
          <w:lang w:val="en-US"/>
        </w:rPr>
        <w:t>F</w:t>
      </w:r>
      <w:proofErr w:type="gramStart"/>
      <w:r w:rsidRPr="00AE7231">
        <w:rPr>
          <w:rFonts w:cs="Times New Roman"/>
          <w:bCs/>
          <w:sz w:val="24"/>
          <w:szCs w:val="24"/>
          <w:lang w:val="en-US"/>
        </w:rPr>
        <w:t>]</w:t>
      </w:r>
      <w:r w:rsidR="0025313C">
        <w:rPr>
          <w:rFonts w:cs="Times New Roman"/>
          <w:bCs/>
          <w:sz w:val="24"/>
          <w:szCs w:val="24"/>
          <w:lang w:val="en-US"/>
        </w:rPr>
        <w:t>TAAR1</w:t>
      </w:r>
      <w:proofErr w:type="gramEnd"/>
      <w:r w:rsidR="0025313C">
        <w:rPr>
          <w:rFonts w:cs="Times New Roman"/>
          <w:bCs/>
          <w:sz w:val="24"/>
          <w:szCs w:val="24"/>
          <w:lang w:val="en-US"/>
        </w:rPr>
        <w:t>-2203</w:t>
      </w:r>
      <w:r w:rsidRPr="00AE7231">
        <w:rPr>
          <w:rFonts w:cs="Times New Roman"/>
          <w:bCs/>
          <w:sz w:val="24"/>
          <w:szCs w:val="24"/>
          <w:lang w:val="en-US"/>
        </w:rPr>
        <w:t>. Collected fraction indicated with blue arrows.</w:t>
      </w:r>
      <w:r w:rsidR="00E96C6B">
        <w:rPr>
          <w:rFonts w:cs="Times New Roman"/>
          <w:bCs/>
          <w:sz w:val="24"/>
          <w:szCs w:val="24"/>
          <w:lang w:val="en-US"/>
        </w:rPr>
        <w:t xml:space="preserve"> The upper panel represents the radio-trace, whereas the lower panel is the UV-trace.</w:t>
      </w:r>
    </w:p>
    <w:p w14:paraId="64748BF9" w14:textId="127EBC6C" w:rsidR="00401B12" w:rsidRPr="00AE7231" w:rsidRDefault="00401B12" w:rsidP="00B235CF">
      <w:pPr>
        <w:spacing w:before="0" w:after="160"/>
        <w:rPr>
          <w:rFonts w:cs="Times New Roman"/>
          <w:bCs/>
          <w:sz w:val="24"/>
          <w:szCs w:val="24"/>
          <w:lang w:val="en-US"/>
        </w:rPr>
      </w:pPr>
    </w:p>
    <w:p w14:paraId="230F3575" w14:textId="5DDC44EF" w:rsidR="00401B12" w:rsidRPr="00AE7231" w:rsidRDefault="00401B12" w:rsidP="00B235CF">
      <w:pPr>
        <w:spacing w:before="0" w:after="160"/>
        <w:rPr>
          <w:rFonts w:cs="Times New Roman"/>
          <w:bCs/>
          <w:sz w:val="24"/>
          <w:szCs w:val="24"/>
          <w:lang w:val="en-US"/>
        </w:rPr>
      </w:pPr>
      <w:r w:rsidRPr="00AE7231">
        <w:rPr>
          <w:rFonts w:cs="Times New Roman"/>
          <w:bCs/>
          <w:noProof/>
          <w:sz w:val="24"/>
          <w:szCs w:val="24"/>
          <w:lang w:val="en-US"/>
        </w:rPr>
        <w:drawing>
          <wp:inline distT="0" distB="0" distL="0" distR="0" wp14:anchorId="664D5DEA" wp14:editId="172882E6">
            <wp:extent cx="5760720" cy="25692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2569210"/>
                    </a:xfrm>
                    <a:prstGeom prst="rect">
                      <a:avLst/>
                    </a:prstGeom>
                  </pic:spPr>
                </pic:pic>
              </a:graphicData>
            </a:graphic>
          </wp:inline>
        </w:drawing>
      </w:r>
    </w:p>
    <w:p w14:paraId="1FE90782" w14:textId="0D110D1D" w:rsidR="00434659" w:rsidRDefault="00401B12" w:rsidP="00401B12">
      <w:pPr>
        <w:spacing w:before="0" w:after="160"/>
        <w:rPr>
          <w:rFonts w:cs="Times New Roman"/>
          <w:bCs/>
          <w:sz w:val="24"/>
          <w:szCs w:val="24"/>
          <w:lang w:val="en-US"/>
        </w:rPr>
      </w:pPr>
      <w:r w:rsidRPr="00AE7231">
        <w:rPr>
          <w:rFonts w:cs="Times New Roman"/>
          <w:b/>
          <w:bCs/>
          <w:sz w:val="24"/>
          <w:szCs w:val="24"/>
          <w:lang w:val="en-US"/>
        </w:rPr>
        <w:t>Supplemental Figure 2</w:t>
      </w:r>
      <w:r w:rsidRPr="00AE7231">
        <w:rPr>
          <w:rFonts w:cs="Times New Roman"/>
          <w:bCs/>
          <w:sz w:val="24"/>
          <w:szCs w:val="24"/>
          <w:lang w:val="en-US"/>
        </w:rPr>
        <w:t>: Analytical HPLC for [</w:t>
      </w:r>
      <w:r w:rsidRPr="00AE7231">
        <w:rPr>
          <w:rFonts w:cs="Times New Roman"/>
          <w:bCs/>
          <w:sz w:val="24"/>
          <w:szCs w:val="24"/>
          <w:vertAlign w:val="superscript"/>
          <w:lang w:val="en-US"/>
        </w:rPr>
        <w:t>18</w:t>
      </w:r>
      <w:r w:rsidRPr="00AE7231">
        <w:rPr>
          <w:rFonts w:cs="Times New Roman"/>
          <w:bCs/>
          <w:sz w:val="24"/>
          <w:szCs w:val="24"/>
          <w:lang w:val="en-US"/>
        </w:rPr>
        <w:t>F</w:t>
      </w:r>
      <w:proofErr w:type="gramStart"/>
      <w:r w:rsidRPr="00AE7231">
        <w:rPr>
          <w:rFonts w:cs="Times New Roman"/>
          <w:bCs/>
          <w:sz w:val="24"/>
          <w:szCs w:val="24"/>
          <w:lang w:val="en-US"/>
        </w:rPr>
        <w:t>]</w:t>
      </w:r>
      <w:r w:rsidR="0025313C">
        <w:rPr>
          <w:rFonts w:cs="Times New Roman"/>
          <w:bCs/>
          <w:sz w:val="24"/>
          <w:szCs w:val="24"/>
          <w:lang w:val="en-US"/>
        </w:rPr>
        <w:t>TAAR1</w:t>
      </w:r>
      <w:proofErr w:type="gramEnd"/>
      <w:r w:rsidR="0025313C">
        <w:rPr>
          <w:rFonts w:cs="Times New Roman"/>
          <w:bCs/>
          <w:sz w:val="24"/>
          <w:szCs w:val="24"/>
          <w:lang w:val="en-US"/>
        </w:rPr>
        <w:t>-2203</w:t>
      </w:r>
      <w:r w:rsidRPr="00AE7231">
        <w:rPr>
          <w:rFonts w:cs="Times New Roman"/>
          <w:bCs/>
          <w:sz w:val="24"/>
          <w:szCs w:val="24"/>
          <w:lang w:val="en-US"/>
        </w:rPr>
        <w:t xml:space="preserve"> including co-injection of non-radioactive </w:t>
      </w:r>
      <w:r w:rsidR="0025313C">
        <w:rPr>
          <w:rFonts w:cs="Times New Roman"/>
          <w:bCs/>
          <w:sz w:val="24"/>
          <w:szCs w:val="24"/>
          <w:lang w:val="en-US"/>
        </w:rPr>
        <w:t>TAAR1-2203</w:t>
      </w:r>
      <w:r w:rsidRPr="00AE7231">
        <w:rPr>
          <w:rFonts w:cs="Times New Roman"/>
          <w:bCs/>
          <w:sz w:val="24"/>
          <w:szCs w:val="24"/>
          <w:lang w:val="en-US"/>
        </w:rPr>
        <w:t>.</w:t>
      </w:r>
      <w:r w:rsidR="00E96C6B" w:rsidRPr="00E96C6B">
        <w:rPr>
          <w:rFonts w:cs="Times New Roman"/>
          <w:bCs/>
          <w:sz w:val="24"/>
          <w:szCs w:val="24"/>
          <w:lang w:val="en-US"/>
        </w:rPr>
        <w:t xml:space="preserve"> </w:t>
      </w:r>
      <w:r w:rsidR="00E96C6B">
        <w:rPr>
          <w:rFonts w:cs="Times New Roman"/>
          <w:bCs/>
          <w:sz w:val="24"/>
          <w:szCs w:val="24"/>
          <w:lang w:val="en-US"/>
        </w:rPr>
        <w:t>The upper panel represents the radio-trace, whereas the lower panel is the UV-trace.</w:t>
      </w:r>
    </w:p>
    <w:p w14:paraId="584ADC0D" w14:textId="70F15FD9" w:rsidR="00AE7231" w:rsidRDefault="00AE7231" w:rsidP="00401B12">
      <w:pPr>
        <w:spacing w:before="0" w:after="160"/>
        <w:rPr>
          <w:rFonts w:cs="Times New Roman"/>
          <w:bCs/>
          <w:sz w:val="24"/>
          <w:szCs w:val="24"/>
          <w:lang w:val="en-US"/>
        </w:rPr>
      </w:pPr>
    </w:p>
    <w:p w14:paraId="76F70A21" w14:textId="77777777" w:rsidR="00AE7231" w:rsidRPr="00AE7231" w:rsidRDefault="00AE7231" w:rsidP="00401B12">
      <w:pPr>
        <w:spacing w:before="0" w:after="160"/>
        <w:rPr>
          <w:rFonts w:cs="Times New Roman"/>
          <w:bCs/>
          <w:sz w:val="24"/>
          <w:szCs w:val="24"/>
          <w:lang w:val="en-US"/>
        </w:rPr>
      </w:pPr>
    </w:p>
    <w:p w14:paraId="69E6ED11" w14:textId="22CC3FF7" w:rsidR="00434659" w:rsidRPr="00AE7231" w:rsidRDefault="00434659" w:rsidP="00434659">
      <w:pPr>
        <w:spacing w:before="0" w:after="160"/>
        <w:jc w:val="center"/>
        <w:rPr>
          <w:rFonts w:cs="Times New Roman"/>
          <w:bCs/>
          <w:sz w:val="24"/>
          <w:szCs w:val="24"/>
          <w:lang w:val="en-US"/>
        </w:rPr>
      </w:pPr>
      <w:r w:rsidRPr="00AE7231">
        <w:rPr>
          <w:rFonts w:cs="Times New Roman"/>
          <w:bCs/>
          <w:noProof/>
          <w:sz w:val="24"/>
          <w:szCs w:val="24"/>
          <w:lang w:val="en-US"/>
        </w:rPr>
        <w:drawing>
          <wp:inline distT="0" distB="0" distL="0" distR="0" wp14:anchorId="10BE9AF5" wp14:editId="5594379B">
            <wp:extent cx="4409954" cy="2721708"/>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17506" cy="2726369"/>
                    </a:xfrm>
                    <a:prstGeom prst="rect">
                      <a:avLst/>
                    </a:prstGeom>
                  </pic:spPr>
                </pic:pic>
              </a:graphicData>
            </a:graphic>
          </wp:inline>
        </w:drawing>
      </w:r>
    </w:p>
    <w:p w14:paraId="07051B14" w14:textId="44160AA6" w:rsidR="00434659" w:rsidRPr="00AE7231" w:rsidRDefault="00434659" w:rsidP="00434659">
      <w:pPr>
        <w:spacing w:before="0" w:after="160"/>
        <w:rPr>
          <w:rFonts w:cs="Times New Roman"/>
          <w:bCs/>
          <w:sz w:val="24"/>
          <w:szCs w:val="24"/>
          <w:lang w:val="en-US"/>
        </w:rPr>
      </w:pPr>
      <w:r w:rsidRPr="00AE7231">
        <w:rPr>
          <w:rFonts w:cs="Times New Roman"/>
          <w:b/>
          <w:bCs/>
          <w:sz w:val="24"/>
          <w:szCs w:val="24"/>
          <w:lang w:val="en-US"/>
        </w:rPr>
        <w:t>Supplemental Figure 3</w:t>
      </w:r>
      <w:r w:rsidRPr="00AE7231">
        <w:rPr>
          <w:rFonts w:cs="Times New Roman"/>
          <w:bCs/>
          <w:sz w:val="24"/>
          <w:szCs w:val="24"/>
          <w:lang w:val="en-US"/>
        </w:rPr>
        <w:t xml:space="preserve">: Calibration curve for </w:t>
      </w:r>
      <w:r w:rsidR="0025313C">
        <w:rPr>
          <w:rFonts w:cs="Times New Roman"/>
          <w:bCs/>
          <w:sz w:val="24"/>
          <w:szCs w:val="24"/>
          <w:lang w:val="en-US"/>
        </w:rPr>
        <w:t>TAAR1-2203</w:t>
      </w:r>
      <w:r w:rsidRPr="00AE7231">
        <w:rPr>
          <w:rFonts w:cs="Times New Roman"/>
          <w:bCs/>
          <w:sz w:val="24"/>
          <w:szCs w:val="24"/>
          <w:lang w:val="en-US"/>
        </w:rPr>
        <w:t xml:space="preserve"> based on Analytical HPLC. Equation was used to assess the molar activity following radiosynthesis of [</w:t>
      </w:r>
      <w:r w:rsidRPr="00AE7231">
        <w:rPr>
          <w:rFonts w:cs="Times New Roman"/>
          <w:bCs/>
          <w:sz w:val="24"/>
          <w:szCs w:val="24"/>
          <w:vertAlign w:val="superscript"/>
          <w:lang w:val="en-US"/>
        </w:rPr>
        <w:t>18</w:t>
      </w:r>
      <w:r w:rsidRPr="00AE7231">
        <w:rPr>
          <w:rFonts w:cs="Times New Roman"/>
          <w:bCs/>
          <w:sz w:val="24"/>
          <w:szCs w:val="24"/>
          <w:lang w:val="en-US"/>
        </w:rPr>
        <w:t>F</w:t>
      </w:r>
      <w:proofErr w:type="gramStart"/>
      <w:r w:rsidRPr="00AE7231">
        <w:rPr>
          <w:rFonts w:cs="Times New Roman"/>
          <w:bCs/>
          <w:sz w:val="24"/>
          <w:szCs w:val="24"/>
          <w:lang w:val="en-US"/>
        </w:rPr>
        <w:t>]</w:t>
      </w:r>
      <w:r w:rsidR="0025313C">
        <w:rPr>
          <w:rFonts w:cs="Times New Roman"/>
          <w:bCs/>
          <w:sz w:val="24"/>
          <w:szCs w:val="24"/>
          <w:lang w:val="en-US"/>
        </w:rPr>
        <w:t>TAAR1</w:t>
      </w:r>
      <w:proofErr w:type="gramEnd"/>
      <w:r w:rsidR="0025313C">
        <w:rPr>
          <w:rFonts w:cs="Times New Roman"/>
          <w:bCs/>
          <w:sz w:val="24"/>
          <w:szCs w:val="24"/>
          <w:lang w:val="en-US"/>
        </w:rPr>
        <w:t>-2203</w:t>
      </w:r>
      <w:r w:rsidRPr="00AE7231">
        <w:rPr>
          <w:rFonts w:cs="Times New Roman"/>
          <w:bCs/>
          <w:sz w:val="24"/>
          <w:szCs w:val="24"/>
          <w:lang w:val="en-US"/>
        </w:rPr>
        <w:t>.</w:t>
      </w:r>
    </w:p>
    <w:p w14:paraId="187A10E8" w14:textId="601C26B3" w:rsidR="00434659" w:rsidRPr="00AE7231" w:rsidRDefault="00434659" w:rsidP="00434659">
      <w:pPr>
        <w:spacing w:before="0" w:after="160"/>
        <w:rPr>
          <w:rFonts w:cs="Times New Roman"/>
          <w:bCs/>
          <w:sz w:val="24"/>
          <w:szCs w:val="24"/>
          <w:lang w:val="en-US"/>
        </w:rPr>
      </w:pPr>
    </w:p>
    <w:p w14:paraId="5F01294E" w14:textId="77777777" w:rsidR="003E182F" w:rsidRPr="00AE7231" w:rsidRDefault="003E182F">
      <w:pPr>
        <w:spacing w:before="0" w:after="160" w:line="259" w:lineRule="auto"/>
        <w:jc w:val="left"/>
        <w:rPr>
          <w:rFonts w:cs="Times New Roman"/>
          <w:b/>
          <w:bCs/>
          <w:sz w:val="24"/>
          <w:szCs w:val="24"/>
          <w:lang w:val="en-US"/>
        </w:rPr>
      </w:pPr>
      <w:r w:rsidRPr="00AE7231">
        <w:rPr>
          <w:rFonts w:cs="Times New Roman"/>
          <w:b/>
          <w:bCs/>
          <w:sz w:val="24"/>
          <w:szCs w:val="24"/>
          <w:lang w:val="en-US"/>
        </w:rPr>
        <w:br w:type="page"/>
      </w:r>
    </w:p>
    <w:p w14:paraId="380B81E5" w14:textId="43CA9554" w:rsidR="003E182F" w:rsidRPr="00AE7231" w:rsidRDefault="00852C18">
      <w:pPr>
        <w:spacing w:before="0" w:after="160" w:line="259" w:lineRule="auto"/>
        <w:jc w:val="left"/>
        <w:rPr>
          <w:rFonts w:cs="Times New Roman"/>
          <w:b/>
          <w:bCs/>
          <w:sz w:val="24"/>
          <w:szCs w:val="24"/>
          <w:lang w:val="en-US"/>
        </w:rPr>
      </w:pPr>
      <w:r w:rsidRPr="00AE7231">
        <w:rPr>
          <w:rFonts w:cs="Times New Roman"/>
          <w:b/>
          <w:bCs/>
          <w:sz w:val="24"/>
          <w:szCs w:val="24"/>
          <w:lang w:val="en-US"/>
        </w:rPr>
        <w:lastRenderedPageBreak/>
        <w:t xml:space="preserve">Physiochemical and </w:t>
      </w:r>
      <w:r w:rsidR="003E182F" w:rsidRPr="00AE7231">
        <w:rPr>
          <w:rFonts w:cs="Times New Roman"/>
          <w:b/>
          <w:bCs/>
          <w:sz w:val="24"/>
          <w:szCs w:val="24"/>
          <w:lang w:val="en-US"/>
        </w:rPr>
        <w:t>ADME Profiling</w:t>
      </w:r>
      <w:r w:rsidR="007E161B">
        <w:rPr>
          <w:rFonts w:cs="Times New Roman"/>
          <w:b/>
          <w:bCs/>
          <w:sz w:val="24"/>
          <w:szCs w:val="24"/>
          <w:lang w:val="en-US"/>
        </w:rPr>
        <w:t xml:space="preserve"> of </w:t>
      </w:r>
      <w:r w:rsidR="0025313C">
        <w:rPr>
          <w:rFonts w:cs="Times New Roman"/>
          <w:b/>
          <w:bCs/>
          <w:sz w:val="24"/>
          <w:szCs w:val="24"/>
          <w:lang w:val="en-US"/>
        </w:rPr>
        <w:t>TAAR1-2203</w:t>
      </w:r>
    </w:p>
    <w:p w14:paraId="65A79B4C" w14:textId="77777777" w:rsidR="003E182F" w:rsidRPr="00AE7231" w:rsidRDefault="003E182F">
      <w:pPr>
        <w:spacing w:before="0" w:after="160" w:line="259" w:lineRule="auto"/>
        <w:jc w:val="left"/>
        <w:rPr>
          <w:rFonts w:cs="Times New Roman"/>
          <w:b/>
          <w:bCs/>
          <w:sz w:val="24"/>
          <w:szCs w:val="24"/>
          <w:lang w:val="en-US"/>
        </w:rPr>
      </w:pPr>
    </w:p>
    <w:p w14:paraId="5D6DDB22" w14:textId="2C75DF59" w:rsidR="003E182F" w:rsidRPr="00AE7231" w:rsidRDefault="003E182F" w:rsidP="003E182F">
      <w:pPr>
        <w:pStyle w:val="TAMainText"/>
        <w:ind w:firstLine="0"/>
        <w:rPr>
          <w:rFonts w:ascii="Times New Roman" w:hAnsi="Times New Roman"/>
          <w:b/>
          <w:sz w:val="24"/>
          <w:szCs w:val="24"/>
        </w:rPr>
      </w:pPr>
      <w:r w:rsidRPr="00AE7231">
        <w:rPr>
          <w:rFonts w:ascii="Times New Roman" w:hAnsi="Times New Roman"/>
          <w:b/>
          <w:sz w:val="24"/>
          <w:szCs w:val="24"/>
        </w:rPr>
        <w:t>Supplemental Table 1.</w:t>
      </w:r>
      <w:r w:rsidRPr="00AE7231">
        <w:rPr>
          <w:rFonts w:ascii="Times New Roman" w:hAnsi="Times New Roman"/>
          <w:sz w:val="24"/>
          <w:szCs w:val="24"/>
        </w:rPr>
        <w:t xml:space="preserve"> Physicochemical properties of </w:t>
      </w:r>
      <w:r w:rsidR="0025313C" w:rsidRPr="000710A3">
        <w:rPr>
          <w:rFonts w:ascii="Times New Roman" w:hAnsi="Times New Roman"/>
          <w:sz w:val="24"/>
          <w:szCs w:val="24"/>
        </w:rPr>
        <w:t>TAAR1-2203</w:t>
      </w:r>
      <w:r w:rsidRPr="000710A3">
        <w:rPr>
          <w:rFonts w:ascii="Times New Roman" w:hAnsi="Times New Roman"/>
          <w:sz w:val="24"/>
          <w:szCs w:val="24"/>
        </w:rPr>
        <w:t>.</w:t>
      </w:r>
    </w:p>
    <w:tbl>
      <w:tblPr>
        <w:tblStyle w:val="TableGrid1"/>
        <w:tblW w:w="5000" w:type="pct"/>
        <w:tblLook w:val="04A0" w:firstRow="1" w:lastRow="0" w:firstColumn="1" w:lastColumn="0" w:noHBand="0" w:noVBand="1"/>
      </w:tblPr>
      <w:tblGrid>
        <w:gridCol w:w="4678"/>
        <w:gridCol w:w="4394"/>
      </w:tblGrid>
      <w:tr w:rsidR="003E182F" w:rsidRPr="00AE7231" w14:paraId="6D8FFD3C" w14:textId="77777777" w:rsidTr="00E96C6B">
        <w:trPr>
          <w:trHeight w:hRule="exact" w:val="567"/>
        </w:trPr>
        <w:tc>
          <w:tcPr>
            <w:tcW w:w="2578" w:type="pct"/>
            <w:tcBorders>
              <w:top w:val="single" w:sz="4" w:space="0" w:color="auto"/>
              <w:left w:val="nil"/>
              <w:bottom w:val="nil"/>
              <w:right w:val="nil"/>
            </w:tcBorders>
            <w:vAlign w:val="center"/>
          </w:tcPr>
          <w:p w14:paraId="2AAE5915" w14:textId="77777777" w:rsidR="003E182F" w:rsidRPr="00AE7231" w:rsidRDefault="003E182F" w:rsidP="00041BDB">
            <w:pPr>
              <w:spacing w:before="120" w:after="120" w:line="240" w:lineRule="auto"/>
              <w:jc w:val="center"/>
              <w:rPr>
                <w:rFonts w:eastAsiaTheme="minorHAnsi" w:cs="Times New Roman"/>
                <w:sz w:val="24"/>
                <w:szCs w:val="24"/>
              </w:rPr>
            </w:pPr>
            <w:r w:rsidRPr="00AE7231">
              <w:rPr>
                <w:rFonts w:eastAsiaTheme="minorHAnsi" w:cs="Times New Roman"/>
                <w:sz w:val="24"/>
                <w:szCs w:val="24"/>
              </w:rPr>
              <w:t>MW [g/mol]</w:t>
            </w:r>
          </w:p>
        </w:tc>
        <w:tc>
          <w:tcPr>
            <w:tcW w:w="2422" w:type="pct"/>
            <w:tcBorders>
              <w:top w:val="single" w:sz="4" w:space="0" w:color="auto"/>
              <w:left w:val="nil"/>
              <w:right w:val="nil"/>
            </w:tcBorders>
            <w:vAlign w:val="center"/>
          </w:tcPr>
          <w:p w14:paraId="7D9C3AFD" w14:textId="77777777" w:rsidR="003E182F" w:rsidRPr="00AE7231" w:rsidRDefault="003E182F" w:rsidP="00041BDB">
            <w:pPr>
              <w:spacing w:before="120" w:after="120" w:line="240" w:lineRule="auto"/>
              <w:jc w:val="center"/>
              <w:rPr>
                <w:rFonts w:cs="Times New Roman"/>
                <w:sz w:val="24"/>
                <w:szCs w:val="24"/>
              </w:rPr>
            </w:pPr>
            <w:r w:rsidRPr="00AE7231">
              <w:rPr>
                <w:rFonts w:cs="Times New Roman"/>
                <w:sz w:val="24"/>
                <w:szCs w:val="24"/>
              </w:rPr>
              <w:t>194.2</w:t>
            </w:r>
          </w:p>
        </w:tc>
      </w:tr>
      <w:tr w:rsidR="003E182F" w:rsidRPr="00AE7231" w14:paraId="2CE336DD" w14:textId="77777777" w:rsidTr="00E96C6B">
        <w:trPr>
          <w:trHeight w:hRule="exact" w:val="567"/>
        </w:trPr>
        <w:tc>
          <w:tcPr>
            <w:tcW w:w="2578" w:type="pct"/>
            <w:tcBorders>
              <w:top w:val="single" w:sz="4" w:space="0" w:color="auto"/>
              <w:left w:val="nil"/>
              <w:bottom w:val="nil"/>
              <w:right w:val="nil"/>
            </w:tcBorders>
            <w:vAlign w:val="center"/>
          </w:tcPr>
          <w:p w14:paraId="47F2D46B" w14:textId="77777777" w:rsidR="003E182F" w:rsidRPr="00AE7231" w:rsidRDefault="003E182F" w:rsidP="00041BDB">
            <w:pPr>
              <w:spacing w:before="120" w:after="120" w:line="240" w:lineRule="auto"/>
              <w:jc w:val="center"/>
              <w:rPr>
                <w:rFonts w:eastAsiaTheme="minorHAnsi" w:cs="Times New Roman"/>
                <w:sz w:val="24"/>
                <w:szCs w:val="24"/>
              </w:rPr>
            </w:pPr>
            <w:r w:rsidRPr="00AE7231">
              <w:rPr>
                <w:rFonts w:eastAsiaTheme="minorHAnsi" w:cs="Times New Roman"/>
                <w:sz w:val="24"/>
                <w:szCs w:val="24"/>
              </w:rPr>
              <w:t>PSA [Å</w:t>
            </w:r>
            <w:r w:rsidRPr="00AE7231">
              <w:rPr>
                <w:rFonts w:eastAsiaTheme="minorHAnsi" w:cs="Times New Roman"/>
                <w:sz w:val="24"/>
                <w:szCs w:val="24"/>
                <w:vertAlign w:val="superscript"/>
              </w:rPr>
              <w:t>2</w:t>
            </w:r>
            <w:r w:rsidRPr="00AE7231">
              <w:rPr>
                <w:rFonts w:eastAsiaTheme="minorHAnsi" w:cs="Times New Roman"/>
                <w:sz w:val="24"/>
                <w:szCs w:val="24"/>
              </w:rPr>
              <w:t>]</w:t>
            </w:r>
          </w:p>
        </w:tc>
        <w:tc>
          <w:tcPr>
            <w:tcW w:w="2422" w:type="pct"/>
            <w:tcBorders>
              <w:top w:val="single" w:sz="4" w:space="0" w:color="auto"/>
              <w:left w:val="nil"/>
              <w:right w:val="nil"/>
            </w:tcBorders>
            <w:vAlign w:val="center"/>
          </w:tcPr>
          <w:p w14:paraId="49CBDCD2" w14:textId="77777777" w:rsidR="003E182F" w:rsidRPr="00AE7231" w:rsidRDefault="003E182F" w:rsidP="00041BDB">
            <w:pPr>
              <w:spacing w:before="120" w:after="120" w:line="240" w:lineRule="auto"/>
              <w:jc w:val="center"/>
              <w:rPr>
                <w:rFonts w:cs="Times New Roman"/>
                <w:sz w:val="24"/>
                <w:szCs w:val="24"/>
              </w:rPr>
            </w:pPr>
            <w:r w:rsidRPr="00AE7231">
              <w:rPr>
                <w:rFonts w:cs="Times New Roman"/>
                <w:sz w:val="24"/>
                <w:szCs w:val="24"/>
              </w:rPr>
              <w:t>42.5</w:t>
            </w:r>
          </w:p>
        </w:tc>
      </w:tr>
      <w:tr w:rsidR="003E182F" w:rsidRPr="00AE7231" w14:paraId="406FD694" w14:textId="77777777" w:rsidTr="00E96C6B">
        <w:trPr>
          <w:trHeight w:hRule="exact" w:val="567"/>
        </w:trPr>
        <w:tc>
          <w:tcPr>
            <w:tcW w:w="2578" w:type="pct"/>
            <w:tcBorders>
              <w:top w:val="single" w:sz="4" w:space="0" w:color="auto"/>
              <w:left w:val="nil"/>
              <w:bottom w:val="nil"/>
              <w:right w:val="nil"/>
            </w:tcBorders>
            <w:vAlign w:val="center"/>
          </w:tcPr>
          <w:p w14:paraId="23BC7635" w14:textId="77777777" w:rsidR="003E182F" w:rsidRPr="00AE7231" w:rsidRDefault="003E182F" w:rsidP="00041BDB">
            <w:pPr>
              <w:spacing w:before="120" w:after="120" w:line="240" w:lineRule="auto"/>
              <w:jc w:val="center"/>
              <w:rPr>
                <w:rFonts w:eastAsiaTheme="minorHAnsi" w:cs="Times New Roman"/>
                <w:sz w:val="24"/>
                <w:szCs w:val="24"/>
              </w:rPr>
            </w:pPr>
            <w:r w:rsidRPr="00AE7231">
              <w:rPr>
                <w:rFonts w:eastAsiaTheme="minorHAnsi" w:cs="Times New Roman"/>
                <w:sz w:val="24"/>
                <w:szCs w:val="24"/>
              </w:rPr>
              <w:t>Solubility</w:t>
            </w:r>
            <w:r w:rsidRPr="00AE7231">
              <w:rPr>
                <w:rFonts w:eastAsiaTheme="minorHAnsi" w:cs="Times New Roman"/>
                <w:sz w:val="24"/>
                <w:szCs w:val="24"/>
                <w:vertAlign w:val="superscript"/>
              </w:rPr>
              <w:t>a</w:t>
            </w:r>
            <w:r w:rsidRPr="00AE7231">
              <w:rPr>
                <w:rFonts w:eastAsiaTheme="minorHAnsi" w:cs="Times New Roman"/>
                <w:sz w:val="24"/>
                <w:szCs w:val="24"/>
              </w:rPr>
              <w:t xml:space="preserve"> [</w:t>
            </w:r>
            <w:r w:rsidRPr="00AE7231">
              <w:rPr>
                <w:rFonts w:eastAsia="Magic R" w:cs="Times New Roman"/>
                <w:sz w:val="24"/>
                <w:szCs w:val="24"/>
              </w:rPr>
              <w:t>µ</w:t>
            </w:r>
            <w:r w:rsidRPr="00AE7231">
              <w:rPr>
                <w:rFonts w:eastAsiaTheme="minorHAnsi" w:cs="Times New Roman"/>
                <w:sz w:val="24"/>
                <w:szCs w:val="24"/>
              </w:rPr>
              <w:t>g/mL]</w:t>
            </w:r>
          </w:p>
        </w:tc>
        <w:tc>
          <w:tcPr>
            <w:tcW w:w="2422" w:type="pct"/>
            <w:tcBorders>
              <w:top w:val="single" w:sz="4" w:space="0" w:color="auto"/>
              <w:left w:val="nil"/>
              <w:right w:val="nil"/>
            </w:tcBorders>
            <w:vAlign w:val="center"/>
          </w:tcPr>
          <w:p w14:paraId="100F9265" w14:textId="77777777" w:rsidR="003E182F" w:rsidRPr="00AE7231" w:rsidRDefault="003E182F" w:rsidP="00041BDB">
            <w:pPr>
              <w:spacing w:before="120" w:after="120" w:line="240" w:lineRule="auto"/>
              <w:jc w:val="center"/>
              <w:rPr>
                <w:rFonts w:cs="Times New Roman"/>
                <w:sz w:val="24"/>
                <w:szCs w:val="24"/>
              </w:rPr>
            </w:pPr>
            <w:r w:rsidRPr="00AE7231">
              <w:rPr>
                <w:rFonts w:cs="Times New Roman"/>
                <w:sz w:val="24"/>
                <w:szCs w:val="24"/>
              </w:rPr>
              <w:t>210</w:t>
            </w:r>
          </w:p>
        </w:tc>
      </w:tr>
      <w:tr w:rsidR="003E182F" w:rsidRPr="00AE7231" w14:paraId="20C71A7D" w14:textId="77777777" w:rsidTr="00E96C6B">
        <w:trPr>
          <w:trHeight w:hRule="exact" w:val="567"/>
        </w:trPr>
        <w:tc>
          <w:tcPr>
            <w:tcW w:w="2578" w:type="pct"/>
            <w:tcBorders>
              <w:top w:val="single" w:sz="4" w:space="0" w:color="auto"/>
              <w:left w:val="nil"/>
              <w:bottom w:val="nil"/>
              <w:right w:val="nil"/>
            </w:tcBorders>
            <w:vAlign w:val="center"/>
          </w:tcPr>
          <w:p w14:paraId="1D87B3D9" w14:textId="77777777" w:rsidR="003E182F" w:rsidRPr="00AE7231" w:rsidRDefault="003E182F" w:rsidP="00041BDB">
            <w:pPr>
              <w:spacing w:before="120" w:after="120" w:line="240" w:lineRule="auto"/>
              <w:jc w:val="center"/>
              <w:rPr>
                <w:rFonts w:eastAsiaTheme="minorHAnsi" w:cs="Times New Roman"/>
                <w:sz w:val="24"/>
                <w:szCs w:val="24"/>
              </w:rPr>
            </w:pPr>
            <w:r w:rsidRPr="00AE7231">
              <w:rPr>
                <w:rFonts w:eastAsiaTheme="minorHAnsi" w:cs="Times New Roman"/>
                <w:sz w:val="24"/>
                <w:szCs w:val="24"/>
              </w:rPr>
              <w:t>logD</w:t>
            </w:r>
            <w:r w:rsidRPr="00AE7231">
              <w:rPr>
                <w:rFonts w:eastAsiaTheme="minorHAnsi" w:cs="Times New Roman"/>
                <w:sz w:val="24"/>
                <w:szCs w:val="24"/>
                <w:vertAlign w:val="superscript"/>
              </w:rPr>
              <w:t>b</w:t>
            </w:r>
          </w:p>
        </w:tc>
        <w:tc>
          <w:tcPr>
            <w:tcW w:w="2422" w:type="pct"/>
            <w:tcBorders>
              <w:top w:val="single" w:sz="4" w:space="0" w:color="auto"/>
              <w:left w:val="nil"/>
              <w:right w:val="nil"/>
            </w:tcBorders>
            <w:vAlign w:val="center"/>
          </w:tcPr>
          <w:p w14:paraId="7A0B5BA1" w14:textId="77777777" w:rsidR="003E182F" w:rsidRPr="00AE7231" w:rsidRDefault="003E182F" w:rsidP="00041BDB">
            <w:pPr>
              <w:spacing w:before="120" w:after="120" w:line="240" w:lineRule="auto"/>
              <w:jc w:val="center"/>
              <w:rPr>
                <w:rFonts w:cs="Times New Roman"/>
                <w:sz w:val="24"/>
                <w:szCs w:val="24"/>
              </w:rPr>
            </w:pPr>
            <w:r w:rsidRPr="00AE7231">
              <w:rPr>
                <w:rFonts w:cs="Times New Roman"/>
                <w:sz w:val="24"/>
                <w:szCs w:val="24"/>
              </w:rPr>
              <w:t>1.12</w:t>
            </w:r>
          </w:p>
        </w:tc>
      </w:tr>
      <w:tr w:rsidR="003E182F" w:rsidRPr="00AE7231" w14:paraId="0CD9C8AD" w14:textId="77777777" w:rsidTr="00E96C6B">
        <w:trPr>
          <w:trHeight w:hRule="exact" w:val="567"/>
        </w:trPr>
        <w:tc>
          <w:tcPr>
            <w:tcW w:w="2578" w:type="pct"/>
            <w:tcBorders>
              <w:top w:val="single" w:sz="4" w:space="0" w:color="auto"/>
              <w:left w:val="nil"/>
              <w:bottom w:val="nil"/>
              <w:right w:val="nil"/>
            </w:tcBorders>
            <w:vAlign w:val="center"/>
          </w:tcPr>
          <w:p w14:paraId="114FEF93" w14:textId="670B37A0" w:rsidR="003E182F" w:rsidRPr="00AE7231" w:rsidRDefault="003E182F" w:rsidP="0070582D">
            <w:pPr>
              <w:spacing w:before="120" w:after="120" w:line="240" w:lineRule="auto"/>
              <w:jc w:val="center"/>
              <w:rPr>
                <w:rFonts w:eastAsiaTheme="minorHAnsi" w:cs="Times New Roman"/>
                <w:sz w:val="24"/>
                <w:szCs w:val="24"/>
              </w:rPr>
            </w:pPr>
            <w:r w:rsidRPr="00AE7231">
              <w:rPr>
                <w:rFonts w:cs="Times New Roman"/>
                <w:sz w:val="24"/>
                <w:szCs w:val="24"/>
              </w:rPr>
              <w:t>PAMPA P</w:t>
            </w:r>
            <w:r w:rsidRPr="00AE7231">
              <w:rPr>
                <w:rFonts w:cs="Times New Roman"/>
                <w:sz w:val="24"/>
                <w:szCs w:val="24"/>
                <w:vertAlign w:val="subscript"/>
              </w:rPr>
              <w:t>eff</w:t>
            </w:r>
            <w:r w:rsidRPr="00AE7231">
              <w:rPr>
                <w:rFonts w:cs="Times New Roman"/>
                <w:sz w:val="24"/>
                <w:szCs w:val="24"/>
              </w:rPr>
              <w:t xml:space="preserve"> [cm/s*10E</w:t>
            </w:r>
            <w:r w:rsidRPr="00AE7231">
              <w:rPr>
                <w:rFonts w:cs="Times New Roman"/>
                <w:sz w:val="24"/>
                <w:szCs w:val="24"/>
                <w:vertAlign w:val="superscript"/>
              </w:rPr>
              <w:t>-6</w:t>
            </w:r>
            <w:r w:rsidRPr="00AE7231">
              <w:rPr>
                <w:rFonts w:cs="Times New Roman"/>
                <w:sz w:val="24"/>
                <w:szCs w:val="24"/>
              </w:rPr>
              <w:t>]</w:t>
            </w:r>
          </w:p>
        </w:tc>
        <w:tc>
          <w:tcPr>
            <w:tcW w:w="2422" w:type="pct"/>
            <w:tcBorders>
              <w:top w:val="single" w:sz="4" w:space="0" w:color="auto"/>
              <w:left w:val="nil"/>
              <w:right w:val="nil"/>
            </w:tcBorders>
            <w:vAlign w:val="center"/>
          </w:tcPr>
          <w:p w14:paraId="42A69CCA" w14:textId="77777777" w:rsidR="003E182F" w:rsidRPr="00AE7231" w:rsidRDefault="003E182F" w:rsidP="00041BDB">
            <w:pPr>
              <w:spacing w:before="120" w:after="120" w:line="240" w:lineRule="auto"/>
              <w:jc w:val="center"/>
              <w:rPr>
                <w:rFonts w:cs="Times New Roman"/>
                <w:sz w:val="24"/>
                <w:szCs w:val="24"/>
              </w:rPr>
            </w:pPr>
            <w:r w:rsidRPr="00AE7231">
              <w:rPr>
                <w:rFonts w:cs="Times New Roman"/>
                <w:sz w:val="24"/>
                <w:szCs w:val="24"/>
              </w:rPr>
              <w:t>14.5</w:t>
            </w:r>
          </w:p>
        </w:tc>
      </w:tr>
      <w:tr w:rsidR="003E182F" w:rsidRPr="00AE7231" w14:paraId="790B14D1" w14:textId="77777777" w:rsidTr="00E96C6B">
        <w:trPr>
          <w:trHeight w:hRule="exact" w:val="567"/>
        </w:trPr>
        <w:tc>
          <w:tcPr>
            <w:tcW w:w="2578" w:type="pct"/>
            <w:tcBorders>
              <w:top w:val="single" w:sz="4" w:space="0" w:color="auto"/>
              <w:left w:val="nil"/>
              <w:bottom w:val="single" w:sz="4" w:space="0" w:color="auto"/>
              <w:right w:val="nil"/>
            </w:tcBorders>
            <w:vAlign w:val="center"/>
          </w:tcPr>
          <w:p w14:paraId="19F45FC7" w14:textId="77777777" w:rsidR="003E182F" w:rsidRPr="00AE7231" w:rsidRDefault="003E182F" w:rsidP="00041BDB">
            <w:pPr>
              <w:spacing w:before="120" w:after="120" w:line="240" w:lineRule="auto"/>
              <w:jc w:val="center"/>
              <w:rPr>
                <w:rFonts w:eastAsiaTheme="minorHAnsi" w:cs="Times New Roman"/>
                <w:sz w:val="24"/>
                <w:szCs w:val="24"/>
              </w:rPr>
            </w:pPr>
            <w:r w:rsidRPr="00AE7231">
              <w:rPr>
                <w:rFonts w:eastAsiaTheme="minorHAnsi" w:cs="Times New Roman"/>
                <w:sz w:val="24"/>
                <w:szCs w:val="24"/>
              </w:rPr>
              <w:t>Chemical stability in aqueous buffer</w:t>
            </w:r>
          </w:p>
        </w:tc>
        <w:tc>
          <w:tcPr>
            <w:tcW w:w="2422" w:type="pct"/>
            <w:tcBorders>
              <w:top w:val="single" w:sz="4" w:space="0" w:color="auto"/>
              <w:left w:val="nil"/>
              <w:bottom w:val="single" w:sz="4" w:space="0" w:color="auto"/>
              <w:right w:val="nil"/>
            </w:tcBorders>
            <w:vAlign w:val="center"/>
          </w:tcPr>
          <w:p w14:paraId="4F0B2158" w14:textId="77777777" w:rsidR="003E182F" w:rsidRPr="00AE7231" w:rsidRDefault="003E182F" w:rsidP="00041BDB">
            <w:pPr>
              <w:spacing w:before="120" w:after="120" w:line="240" w:lineRule="auto"/>
              <w:jc w:val="center"/>
              <w:rPr>
                <w:rFonts w:cs="Times New Roman"/>
                <w:b/>
                <w:sz w:val="24"/>
                <w:szCs w:val="24"/>
              </w:rPr>
            </w:pPr>
            <w:r w:rsidRPr="00AE7231">
              <w:rPr>
                <w:rFonts w:eastAsiaTheme="minorHAnsi" w:cs="Times New Roman"/>
                <w:sz w:val="24"/>
                <w:szCs w:val="24"/>
              </w:rPr>
              <w:t>Stable at pH 1, 4, 6.5 and 8 for 2 h at 37 °C</w:t>
            </w:r>
          </w:p>
        </w:tc>
      </w:tr>
    </w:tbl>
    <w:p w14:paraId="392A8CB0" w14:textId="65D2C567" w:rsidR="003E182F" w:rsidRPr="00AE7231" w:rsidRDefault="003E182F" w:rsidP="003E182F">
      <w:pPr>
        <w:pStyle w:val="TAMainText"/>
        <w:ind w:firstLine="0"/>
        <w:rPr>
          <w:rFonts w:ascii="Times New Roman" w:hAnsi="Times New Roman"/>
          <w:sz w:val="24"/>
          <w:szCs w:val="24"/>
        </w:rPr>
      </w:pPr>
      <w:proofErr w:type="spellStart"/>
      <w:proofErr w:type="gramStart"/>
      <w:r w:rsidRPr="00AE7231">
        <w:rPr>
          <w:rFonts w:ascii="Times New Roman" w:hAnsi="Times New Roman"/>
          <w:sz w:val="24"/>
          <w:szCs w:val="24"/>
          <w:vertAlign w:val="superscript"/>
        </w:rPr>
        <w:t>a</w:t>
      </w:r>
      <w:proofErr w:type="spellEnd"/>
      <w:proofErr w:type="gramEnd"/>
      <w:r w:rsidRPr="00AE7231">
        <w:rPr>
          <w:rFonts w:ascii="Times New Roman" w:hAnsi="Times New Roman"/>
          <w:sz w:val="24"/>
          <w:szCs w:val="24"/>
          <w:vertAlign w:val="superscript"/>
        </w:rPr>
        <w:t xml:space="preserve"> </w:t>
      </w:r>
      <w:r w:rsidRPr="00AE7231">
        <w:rPr>
          <w:rFonts w:ascii="Times New Roman" w:hAnsi="Times New Roman"/>
          <w:sz w:val="24"/>
          <w:szCs w:val="24"/>
        </w:rPr>
        <w:t xml:space="preserve">Aqueous solubility at pH 6.5 in 0.05 M phosphate buffer; </w:t>
      </w:r>
      <w:r w:rsidRPr="00AE7231">
        <w:rPr>
          <w:rFonts w:ascii="Times New Roman" w:hAnsi="Times New Roman"/>
          <w:sz w:val="24"/>
          <w:szCs w:val="24"/>
          <w:vertAlign w:val="superscript"/>
        </w:rPr>
        <w:t xml:space="preserve">b </w:t>
      </w:r>
      <w:r w:rsidR="0070582D">
        <w:rPr>
          <w:rFonts w:ascii="Times New Roman" w:hAnsi="Times New Roman"/>
          <w:sz w:val="24"/>
          <w:szCs w:val="24"/>
        </w:rPr>
        <w:t>pH 7.4</w:t>
      </w:r>
    </w:p>
    <w:p w14:paraId="7A243398" w14:textId="7E2E6145" w:rsidR="00AE7231" w:rsidRPr="00AE7231" w:rsidRDefault="00AE7231" w:rsidP="003E182F">
      <w:pPr>
        <w:pStyle w:val="TAMainText"/>
        <w:ind w:firstLine="0"/>
        <w:rPr>
          <w:rFonts w:ascii="Times New Roman" w:hAnsi="Times New Roman"/>
          <w:sz w:val="24"/>
          <w:szCs w:val="24"/>
        </w:rPr>
      </w:pPr>
    </w:p>
    <w:p w14:paraId="5456964A" w14:textId="77777777" w:rsidR="00AE7231" w:rsidRPr="00AE7231" w:rsidRDefault="00AE7231" w:rsidP="003E182F">
      <w:pPr>
        <w:pStyle w:val="TAMainText"/>
        <w:ind w:firstLine="0"/>
        <w:rPr>
          <w:rFonts w:ascii="Times New Roman" w:hAnsi="Times New Roman"/>
          <w:sz w:val="24"/>
          <w:szCs w:val="24"/>
        </w:rPr>
      </w:pPr>
    </w:p>
    <w:p w14:paraId="59A2B83F" w14:textId="6A3ED011" w:rsidR="00434659" w:rsidRPr="00AE7231" w:rsidRDefault="00434659">
      <w:pPr>
        <w:spacing w:before="0" w:after="160" w:line="259" w:lineRule="auto"/>
        <w:jc w:val="left"/>
        <w:rPr>
          <w:rFonts w:cs="Times New Roman"/>
          <w:b/>
          <w:bCs/>
          <w:sz w:val="24"/>
          <w:szCs w:val="24"/>
          <w:lang w:val="en-US"/>
        </w:rPr>
      </w:pPr>
    </w:p>
    <w:p w14:paraId="6BD01C7A" w14:textId="23876BF2" w:rsidR="00041BDB" w:rsidRPr="00AE7231" w:rsidRDefault="00041BDB" w:rsidP="00041BDB">
      <w:pPr>
        <w:spacing w:line="240" w:lineRule="auto"/>
        <w:rPr>
          <w:rFonts w:eastAsia="Times New Roman" w:cs="Times New Roman"/>
          <w:sz w:val="24"/>
          <w:szCs w:val="24"/>
          <w:lang w:val="en-US"/>
        </w:rPr>
      </w:pPr>
      <w:r w:rsidRPr="00AE7231">
        <w:rPr>
          <w:rFonts w:eastAsia="Times New Roman" w:cs="Times New Roman"/>
          <w:b/>
          <w:color w:val="000000"/>
          <w:sz w:val="24"/>
          <w:szCs w:val="24"/>
          <w:lang w:val="en-US"/>
        </w:rPr>
        <w:t xml:space="preserve">Supplemental Table 2. </w:t>
      </w:r>
      <w:r w:rsidRPr="00AE7231">
        <w:rPr>
          <w:rFonts w:eastAsia="Times New Roman" w:cs="Times New Roman"/>
          <w:color w:val="000000"/>
          <w:sz w:val="24"/>
          <w:szCs w:val="24"/>
          <w:lang w:val="en-US"/>
        </w:rPr>
        <w:t xml:space="preserve">ADME profile of TAAR1 ligand </w:t>
      </w:r>
      <w:r w:rsidR="0025313C">
        <w:rPr>
          <w:rFonts w:eastAsia="Times New Roman" w:cs="Times New Roman"/>
          <w:color w:val="000000"/>
          <w:sz w:val="24"/>
          <w:szCs w:val="24"/>
          <w:lang w:val="en-US"/>
        </w:rPr>
        <w:t>TAAR1-2203</w:t>
      </w:r>
      <w:r w:rsidRPr="00AE7231">
        <w:rPr>
          <w:rFonts w:eastAsia="Times New Roman" w:cs="Times New Roman"/>
          <w:color w:val="000000"/>
          <w:sz w:val="24"/>
          <w:szCs w:val="24"/>
          <w:lang w:val="en-US"/>
        </w:rPr>
        <w:t>.</w:t>
      </w:r>
    </w:p>
    <w:tbl>
      <w:tblPr>
        <w:tblW w:w="9076" w:type="dxa"/>
        <w:tblLayout w:type="fixed"/>
        <w:tblLook w:val="0400" w:firstRow="0" w:lastRow="0" w:firstColumn="0" w:lastColumn="0" w:noHBand="0" w:noVBand="1"/>
      </w:tblPr>
      <w:tblGrid>
        <w:gridCol w:w="5387"/>
        <w:gridCol w:w="2977"/>
        <w:gridCol w:w="240"/>
        <w:gridCol w:w="236"/>
        <w:gridCol w:w="236"/>
      </w:tblGrid>
      <w:tr w:rsidR="00041BDB" w:rsidRPr="00AE7231" w14:paraId="68FF4F08" w14:textId="77777777" w:rsidTr="00041BDB">
        <w:trPr>
          <w:trHeight w:val="567"/>
        </w:trPr>
        <w:tc>
          <w:tcPr>
            <w:tcW w:w="5387" w:type="dxa"/>
            <w:tcBorders>
              <w:top w:val="single" w:sz="4" w:space="0" w:color="000000"/>
              <w:bottom w:val="single" w:sz="4" w:space="0" w:color="000000"/>
            </w:tcBorders>
            <w:tcMar>
              <w:top w:w="0" w:type="dxa"/>
              <w:left w:w="115" w:type="dxa"/>
              <w:bottom w:w="0" w:type="dxa"/>
              <w:right w:w="115" w:type="dxa"/>
            </w:tcMar>
            <w:vAlign w:val="center"/>
          </w:tcPr>
          <w:p w14:paraId="1E615282" w14:textId="38C4ACF4" w:rsidR="00041BDB" w:rsidRPr="00AE7231" w:rsidRDefault="00041BDB" w:rsidP="00041BDB">
            <w:pPr>
              <w:spacing w:before="120" w:after="120" w:line="240" w:lineRule="auto"/>
              <w:jc w:val="center"/>
              <w:rPr>
                <w:rFonts w:eastAsia="Times New Roman" w:cs="Times New Roman"/>
                <w:sz w:val="24"/>
                <w:szCs w:val="24"/>
                <w:lang w:val="en-US"/>
              </w:rPr>
            </w:pPr>
            <w:r w:rsidRPr="00AE7231">
              <w:rPr>
                <w:rFonts w:eastAsia="Times New Roman" w:cs="Times New Roman"/>
                <w:color w:val="000000"/>
                <w:sz w:val="24"/>
                <w:szCs w:val="24"/>
                <w:lang w:val="en-US"/>
              </w:rPr>
              <w:t>human / rat clearance in microsomes [µL/min/mg protein]</w:t>
            </w:r>
          </w:p>
        </w:tc>
        <w:tc>
          <w:tcPr>
            <w:tcW w:w="2977" w:type="dxa"/>
            <w:tcBorders>
              <w:top w:val="single" w:sz="4" w:space="0" w:color="000000"/>
              <w:bottom w:val="single" w:sz="4" w:space="0" w:color="000000"/>
            </w:tcBorders>
            <w:vAlign w:val="center"/>
          </w:tcPr>
          <w:p w14:paraId="16A6FE96" w14:textId="77777777" w:rsidR="00041BDB" w:rsidRPr="00AE7231" w:rsidRDefault="00041BDB" w:rsidP="00041BDB">
            <w:pPr>
              <w:spacing w:before="120" w:after="120" w:line="240" w:lineRule="auto"/>
              <w:jc w:val="center"/>
              <w:rPr>
                <w:rFonts w:eastAsia="Times New Roman" w:cs="Times New Roman"/>
                <w:color w:val="000000"/>
                <w:sz w:val="24"/>
                <w:szCs w:val="24"/>
                <w:lang w:val="en-US"/>
              </w:rPr>
            </w:pPr>
            <w:r w:rsidRPr="00AE7231">
              <w:rPr>
                <w:rFonts w:eastAsia="Times New Roman" w:cs="Times New Roman"/>
                <w:color w:val="000000"/>
                <w:sz w:val="24"/>
                <w:szCs w:val="24"/>
                <w:lang w:val="en-US"/>
              </w:rPr>
              <w:t>14 / 10</w:t>
            </w:r>
          </w:p>
        </w:tc>
        <w:tc>
          <w:tcPr>
            <w:tcW w:w="240" w:type="dxa"/>
            <w:tcBorders>
              <w:top w:val="single" w:sz="4" w:space="0" w:color="000000"/>
              <w:bottom w:val="single" w:sz="4" w:space="0" w:color="000000"/>
            </w:tcBorders>
          </w:tcPr>
          <w:p w14:paraId="7FB04619" w14:textId="77777777" w:rsidR="00041BDB" w:rsidRPr="00AE7231" w:rsidRDefault="00041BDB" w:rsidP="00274213">
            <w:pPr>
              <w:spacing w:line="240" w:lineRule="auto"/>
              <w:rPr>
                <w:rFonts w:eastAsia="Times New Roman" w:cs="Times New Roman"/>
                <w:color w:val="000000"/>
                <w:sz w:val="24"/>
                <w:szCs w:val="24"/>
                <w:lang w:val="en-US"/>
              </w:rPr>
            </w:pPr>
          </w:p>
        </w:tc>
        <w:tc>
          <w:tcPr>
            <w:tcW w:w="236" w:type="dxa"/>
            <w:tcBorders>
              <w:top w:val="single" w:sz="4" w:space="0" w:color="000000"/>
              <w:bottom w:val="single" w:sz="4" w:space="0" w:color="000000"/>
            </w:tcBorders>
          </w:tcPr>
          <w:p w14:paraId="1F8188EA" w14:textId="6915AD8F" w:rsidR="00041BDB" w:rsidRPr="00AE7231" w:rsidRDefault="00041BDB" w:rsidP="00274213">
            <w:pPr>
              <w:spacing w:line="240" w:lineRule="auto"/>
              <w:rPr>
                <w:rFonts w:eastAsia="Times New Roman" w:cs="Times New Roman"/>
                <w:color w:val="000000"/>
                <w:sz w:val="24"/>
                <w:szCs w:val="24"/>
                <w:lang w:val="en-US"/>
              </w:rPr>
            </w:pPr>
          </w:p>
        </w:tc>
        <w:tc>
          <w:tcPr>
            <w:tcW w:w="236" w:type="dxa"/>
            <w:tcBorders>
              <w:top w:val="single" w:sz="4" w:space="0" w:color="000000"/>
              <w:bottom w:val="single" w:sz="4" w:space="0" w:color="000000"/>
            </w:tcBorders>
          </w:tcPr>
          <w:p w14:paraId="476E2E9E" w14:textId="77777777" w:rsidR="00041BDB" w:rsidRPr="00AE7231" w:rsidRDefault="00041BDB" w:rsidP="00274213">
            <w:pPr>
              <w:spacing w:line="240" w:lineRule="auto"/>
              <w:rPr>
                <w:rFonts w:eastAsia="Times New Roman" w:cs="Times New Roman"/>
                <w:color w:val="000000"/>
                <w:sz w:val="24"/>
                <w:szCs w:val="24"/>
                <w:lang w:val="en-US"/>
              </w:rPr>
            </w:pPr>
          </w:p>
        </w:tc>
      </w:tr>
      <w:tr w:rsidR="00041BDB" w:rsidRPr="00AE7231" w14:paraId="4D45F071" w14:textId="77777777" w:rsidTr="00041BDB">
        <w:trPr>
          <w:trHeight w:val="567"/>
        </w:trPr>
        <w:tc>
          <w:tcPr>
            <w:tcW w:w="5387" w:type="dxa"/>
            <w:tcBorders>
              <w:top w:val="single" w:sz="4" w:space="0" w:color="000000"/>
              <w:bottom w:val="single" w:sz="4" w:space="0" w:color="000000"/>
            </w:tcBorders>
            <w:tcMar>
              <w:top w:w="0" w:type="dxa"/>
              <w:left w:w="115" w:type="dxa"/>
              <w:bottom w:w="0" w:type="dxa"/>
              <w:right w:w="115" w:type="dxa"/>
            </w:tcMar>
            <w:vAlign w:val="center"/>
          </w:tcPr>
          <w:p w14:paraId="2587D028" w14:textId="00A78949" w:rsidR="00041BDB" w:rsidRPr="00AE7231" w:rsidRDefault="00041BDB" w:rsidP="00041BDB">
            <w:pPr>
              <w:spacing w:before="120" w:after="120" w:line="240" w:lineRule="auto"/>
              <w:jc w:val="center"/>
              <w:rPr>
                <w:rFonts w:eastAsia="Times New Roman" w:cs="Times New Roman"/>
                <w:sz w:val="24"/>
                <w:szCs w:val="24"/>
                <w:lang w:val="en-US"/>
              </w:rPr>
            </w:pPr>
            <w:r w:rsidRPr="00AE7231">
              <w:rPr>
                <w:rFonts w:eastAsia="Times New Roman" w:cs="Times New Roman"/>
                <w:color w:val="000000"/>
                <w:sz w:val="24"/>
                <w:szCs w:val="24"/>
                <w:lang w:val="en-US"/>
              </w:rPr>
              <w:t>human / rat clearance in hepatocytes [µL/min/10E6 cells]</w:t>
            </w:r>
          </w:p>
        </w:tc>
        <w:tc>
          <w:tcPr>
            <w:tcW w:w="2977" w:type="dxa"/>
            <w:tcBorders>
              <w:top w:val="single" w:sz="4" w:space="0" w:color="000000"/>
              <w:bottom w:val="single" w:sz="4" w:space="0" w:color="000000"/>
            </w:tcBorders>
            <w:vAlign w:val="center"/>
          </w:tcPr>
          <w:p w14:paraId="664957BC" w14:textId="77777777" w:rsidR="00041BDB" w:rsidRPr="00AE7231" w:rsidRDefault="00041BDB" w:rsidP="00041BDB">
            <w:pPr>
              <w:spacing w:before="120" w:after="120" w:line="240" w:lineRule="auto"/>
              <w:jc w:val="center"/>
              <w:rPr>
                <w:rFonts w:eastAsia="Times New Roman" w:cs="Times New Roman"/>
                <w:color w:val="000000"/>
                <w:sz w:val="24"/>
                <w:szCs w:val="24"/>
                <w:lang w:val="en-US"/>
              </w:rPr>
            </w:pPr>
            <w:r w:rsidRPr="00AE7231">
              <w:rPr>
                <w:rFonts w:eastAsia="Times New Roman" w:cs="Times New Roman"/>
                <w:color w:val="000000"/>
                <w:sz w:val="24"/>
                <w:szCs w:val="24"/>
                <w:lang w:val="en-US"/>
              </w:rPr>
              <w:t>10 / 1.7</w:t>
            </w:r>
          </w:p>
        </w:tc>
        <w:tc>
          <w:tcPr>
            <w:tcW w:w="240" w:type="dxa"/>
            <w:tcBorders>
              <w:top w:val="single" w:sz="4" w:space="0" w:color="000000"/>
              <w:bottom w:val="single" w:sz="4" w:space="0" w:color="000000"/>
            </w:tcBorders>
          </w:tcPr>
          <w:p w14:paraId="0D036B07" w14:textId="77777777" w:rsidR="00041BDB" w:rsidRPr="00AE7231" w:rsidRDefault="00041BDB" w:rsidP="00274213">
            <w:pPr>
              <w:spacing w:line="240" w:lineRule="auto"/>
              <w:rPr>
                <w:rFonts w:eastAsia="Times New Roman" w:cs="Times New Roman"/>
                <w:color w:val="000000"/>
                <w:sz w:val="24"/>
                <w:szCs w:val="24"/>
                <w:lang w:val="en-US"/>
              </w:rPr>
            </w:pPr>
          </w:p>
        </w:tc>
        <w:tc>
          <w:tcPr>
            <w:tcW w:w="236" w:type="dxa"/>
            <w:tcBorders>
              <w:top w:val="single" w:sz="4" w:space="0" w:color="000000"/>
              <w:bottom w:val="single" w:sz="4" w:space="0" w:color="000000"/>
            </w:tcBorders>
          </w:tcPr>
          <w:p w14:paraId="26B7B2E5" w14:textId="287E36A7" w:rsidR="00041BDB" w:rsidRPr="00AE7231" w:rsidRDefault="00041BDB" w:rsidP="00274213">
            <w:pPr>
              <w:spacing w:line="240" w:lineRule="auto"/>
              <w:rPr>
                <w:rFonts w:eastAsia="Times New Roman" w:cs="Times New Roman"/>
                <w:color w:val="000000"/>
                <w:sz w:val="24"/>
                <w:szCs w:val="24"/>
                <w:lang w:val="en-US"/>
              </w:rPr>
            </w:pPr>
          </w:p>
        </w:tc>
        <w:tc>
          <w:tcPr>
            <w:tcW w:w="236" w:type="dxa"/>
            <w:tcBorders>
              <w:top w:val="single" w:sz="4" w:space="0" w:color="000000"/>
              <w:bottom w:val="single" w:sz="4" w:space="0" w:color="000000"/>
            </w:tcBorders>
          </w:tcPr>
          <w:p w14:paraId="7056CEBC" w14:textId="77777777" w:rsidR="00041BDB" w:rsidRPr="00AE7231" w:rsidRDefault="00041BDB" w:rsidP="00274213">
            <w:pPr>
              <w:spacing w:line="240" w:lineRule="auto"/>
              <w:rPr>
                <w:rFonts w:eastAsia="Times New Roman" w:cs="Times New Roman"/>
                <w:color w:val="000000"/>
                <w:sz w:val="24"/>
                <w:szCs w:val="24"/>
                <w:lang w:val="en-US"/>
              </w:rPr>
            </w:pPr>
          </w:p>
        </w:tc>
      </w:tr>
      <w:tr w:rsidR="00041BDB" w:rsidRPr="00AE7231" w14:paraId="68FEF7CA" w14:textId="77777777" w:rsidTr="00041BDB">
        <w:trPr>
          <w:trHeight w:val="567"/>
        </w:trPr>
        <w:tc>
          <w:tcPr>
            <w:tcW w:w="5387" w:type="dxa"/>
            <w:tcBorders>
              <w:top w:val="single" w:sz="4" w:space="0" w:color="000000"/>
              <w:bottom w:val="single" w:sz="4" w:space="0" w:color="000000"/>
            </w:tcBorders>
            <w:tcMar>
              <w:top w:w="0" w:type="dxa"/>
              <w:left w:w="115" w:type="dxa"/>
              <w:bottom w:w="0" w:type="dxa"/>
              <w:right w:w="115" w:type="dxa"/>
            </w:tcMar>
            <w:vAlign w:val="center"/>
          </w:tcPr>
          <w:p w14:paraId="0F25F97E" w14:textId="0A6F2F00" w:rsidR="00041BDB" w:rsidRPr="00AE7231" w:rsidRDefault="00041BDB" w:rsidP="00041BDB">
            <w:pPr>
              <w:spacing w:before="120" w:after="120" w:line="240" w:lineRule="auto"/>
              <w:jc w:val="center"/>
              <w:rPr>
                <w:rFonts w:eastAsia="Times New Roman" w:cs="Times New Roman"/>
                <w:sz w:val="24"/>
                <w:szCs w:val="24"/>
                <w:lang w:val="en-US"/>
              </w:rPr>
            </w:pPr>
            <w:r w:rsidRPr="00AE7231">
              <w:rPr>
                <w:rFonts w:eastAsia="Times New Roman" w:cs="Times New Roman"/>
                <w:color w:val="000000"/>
                <w:sz w:val="24"/>
                <w:szCs w:val="24"/>
                <w:lang w:val="en-US"/>
              </w:rPr>
              <w:t>human / rat plasma protein binding [%]</w:t>
            </w:r>
          </w:p>
        </w:tc>
        <w:tc>
          <w:tcPr>
            <w:tcW w:w="2977" w:type="dxa"/>
            <w:tcBorders>
              <w:top w:val="single" w:sz="4" w:space="0" w:color="000000"/>
              <w:bottom w:val="single" w:sz="4" w:space="0" w:color="000000"/>
            </w:tcBorders>
            <w:vAlign w:val="center"/>
          </w:tcPr>
          <w:p w14:paraId="3EE11377" w14:textId="77777777" w:rsidR="00041BDB" w:rsidRPr="00AE7231" w:rsidRDefault="00041BDB" w:rsidP="00041BDB">
            <w:pPr>
              <w:spacing w:before="120" w:after="120" w:line="240" w:lineRule="auto"/>
              <w:jc w:val="center"/>
              <w:rPr>
                <w:rFonts w:eastAsia="Times New Roman" w:cs="Times New Roman"/>
                <w:color w:val="000000"/>
                <w:sz w:val="24"/>
                <w:szCs w:val="24"/>
                <w:lang w:val="en-US"/>
              </w:rPr>
            </w:pPr>
            <w:r w:rsidRPr="00AE7231">
              <w:rPr>
                <w:rFonts w:eastAsia="Times New Roman" w:cs="Times New Roman"/>
                <w:color w:val="000000"/>
                <w:sz w:val="24"/>
                <w:szCs w:val="24"/>
                <w:lang w:val="en-US"/>
              </w:rPr>
              <w:t>62 / 61</w:t>
            </w:r>
          </w:p>
        </w:tc>
        <w:tc>
          <w:tcPr>
            <w:tcW w:w="240" w:type="dxa"/>
            <w:tcBorders>
              <w:top w:val="single" w:sz="4" w:space="0" w:color="000000"/>
              <w:bottom w:val="single" w:sz="4" w:space="0" w:color="000000"/>
            </w:tcBorders>
          </w:tcPr>
          <w:p w14:paraId="0F734F60" w14:textId="77777777" w:rsidR="00041BDB" w:rsidRPr="00AE7231" w:rsidRDefault="00041BDB" w:rsidP="00274213">
            <w:pPr>
              <w:spacing w:line="240" w:lineRule="auto"/>
              <w:rPr>
                <w:rFonts w:eastAsia="Times New Roman" w:cs="Times New Roman"/>
                <w:color w:val="000000"/>
                <w:sz w:val="24"/>
                <w:szCs w:val="24"/>
                <w:lang w:val="en-US"/>
              </w:rPr>
            </w:pPr>
          </w:p>
        </w:tc>
        <w:tc>
          <w:tcPr>
            <w:tcW w:w="236" w:type="dxa"/>
            <w:tcBorders>
              <w:top w:val="single" w:sz="4" w:space="0" w:color="000000"/>
              <w:bottom w:val="single" w:sz="4" w:space="0" w:color="000000"/>
            </w:tcBorders>
          </w:tcPr>
          <w:p w14:paraId="5BB49B03" w14:textId="572DB486" w:rsidR="00041BDB" w:rsidRPr="00AE7231" w:rsidRDefault="00041BDB" w:rsidP="00274213">
            <w:pPr>
              <w:spacing w:line="240" w:lineRule="auto"/>
              <w:rPr>
                <w:rFonts w:eastAsia="Times New Roman" w:cs="Times New Roman"/>
                <w:color w:val="000000"/>
                <w:sz w:val="24"/>
                <w:szCs w:val="24"/>
                <w:lang w:val="en-US"/>
              </w:rPr>
            </w:pPr>
          </w:p>
        </w:tc>
        <w:tc>
          <w:tcPr>
            <w:tcW w:w="236" w:type="dxa"/>
            <w:tcBorders>
              <w:top w:val="single" w:sz="4" w:space="0" w:color="000000"/>
              <w:bottom w:val="single" w:sz="4" w:space="0" w:color="000000"/>
            </w:tcBorders>
          </w:tcPr>
          <w:p w14:paraId="3AABB9AD" w14:textId="77777777" w:rsidR="00041BDB" w:rsidRPr="00AE7231" w:rsidRDefault="00041BDB" w:rsidP="00274213">
            <w:pPr>
              <w:spacing w:line="240" w:lineRule="auto"/>
              <w:rPr>
                <w:rFonts w:eastAsia="Times New Roman" w:cs="Times New Roman"/>
                <w:color w:val="000000"/>
                <w:sz w:val="24"/>
                <w:szCs w:val="24"/>
                <w:lang w:val="en-US"/>
              </w:rPr>
            </w:pPr>
          </w:p>
        </w:tc>
      </w:tr>
      <w:tr w:rsidR="00041BDB" w:rsidRPr="00AE7231" w14:paraId="7814E09F" w14:textId="77777777" w:rsidTr="00041BDB">
        <w:trPr>
          <w:trHeight w:val="567"/>
        </w:trPr>
        <w:tc>
          <w:tcPr>
            <w:tcW w:w="5387" w:type="dxa"/>
            <w:tcBorders>
              <w:top w:val="single" w:sz="4" w:space="0" w:color="000000"/>
              <w:bottom w:val="single" w:sz="4" w:space="0" w:color="000000"/>
            </w:tcBorders>
            <w:tcMar>
              <w:top w:w="0" w:type="dxa"/>
              <w:left w:w="115" w:type="dxa"/>
              <w:bottom w:w="0" w:type="dxa"/>
              <w:right w:w="115" w:type="dxa"/>
            </w:tcMar>
            <w:vAlign w:val="center"/>
          </w:tcPr>
          <w:p w14:paraId="1874E756" w14:textId="1099C07E" w:rsidR="00041BDB" w:rsidRPr="00AE7231" w:rsidRDefault="00041BDB" w:rsidP="00041BDB">
            <w:pPr>
              <w:spacing w:before="120" w:after="120" w:line="240" w:lineRule="auto"/>
              <w:jc w:val="center"/>
              <w:rPr>
                <w:rFonts w:eastAsia="Times New Roman" w:cs="Times New Roman"/>
                <w:sz w:val="24"/>
                <w:szCs w:val="24"/>
                <w:lang w:val="en-US"/>
              </w:rPr>
            </w:pPr>
            <w:r w:rsidRPr="00AE7231">
              <w:rPr>
                <w:rFonts w:eastAsia="Times New Roman" w:cs="Times New Roman"/>
                <w:color w:val="000000"/>
                <w:sz w:val="24"/>
                <w:szCs w:val="24"/>
                <w:lang w:val="en-US"/>
              </w:rPr>
              <w:t>human / mouse P-glycoprotein efflux ratio</w:t>
            </w:r>
          </w:p>
          <w:p w14:paraId="57DB97BF" w14:textId="77777777" w:rsidR="00041BDB" w:rsidRPr="00AE7231" w:rsidRDefault="00041BDB" w:rsidP="00041BDB">
            <w:pPr>
              <w:spacing w:before="120" w:after="120" w:line="240" w:lineRule="auto"/>
              <w:jc w:val="center"/>
              <w:rPr>
                <w:rFonts w:eastAsia="Times New Roman" w:cs="Times New Roman"/>
                <w:sz w:val="24"/>
                <w:szCs w:val="24"/>
                <w:lang w:val="en-US"/>
              </w:rPr>
            </w:pPr>
            <w:r w:rsidRPr="00AE7231">
              <w:rPr>
                <w:rFonts w:eastAsia="Times New Roman" w:cs="Times New Roman"/>
                <w:color w:val="000000"/>
                <w:sz w:val="24"/>
                <w:szCs w:val="24"/>
                <w:lang w:val="en-US"/>
              </w:rPr>
              <w:t>P</w:t>
            </w:r>
            <w:r w:rsidRPr="00AE7231">
              <w:rPr>
                <w:rFonts w:eastAsia="Times New Roman" w:cs="Times New Roman"/>
                <w:color w:val="000000"/>
                <w:sz w:val="24"/>
                <w:szCs w:val="24"/>
                <w:vertAlign w:val="subscript"/>
                <w:lang w:val="en-US"/>
              </w:rPr>
              <w:t>app, AB inhibitor</w:t>
            </w:r>
            <w:r w:rsidRPr="00AE7231">
              <w:rPr>
                <w:rFonts w:eastAsia="Times New Roman" w:cs="Times New Roman"/>
                <w:color w:val="000000"/>
                <w:sz w:val="24"/>
                <w:szCs w:val="24"/>
                <w:lang w:val="en-US"/>
              </w:rPr>
              <w:t xml:space="preserve"> [nm/s]</w:t>
            </w:r>
          </w:p>
        </w:tc>
        <w:tc>
          <w:tcPr>
            <w:tcW w:w="2977" w:type="dxa"/>
            <w:tcBorders>
              <w:top w:val="single" w:sz="4" w:space="0" w:color="000000"/>
              <w:bottom w:val="single" w:sz="4" w:space="0" w:color="000000"/>
            </w:tcBorders>
            <w:vAlign w:val="center"/>
          </w:tcPr>
          <w:p w14:paraId="1E595B7F" w14:textId="77777777" w:rsidR="00041BDB" w:rsidRPr="00AE7231" w:rsidRDefault="00041BDB" w:rsidP="00041BDB">
            <w:pPr>
              <w:spacing w:before="120" w:after="120" w:line="240" w:lineRule="auto"/>
              <w:jc w:val="center"/>
              <w:rPr>
                <w:rFonts w:eastAsia="Times New Roman" w:cs="Times New Roman"/>
                <w:color w:val="000000"/>
                <w:sz w:val="24"/>
                <w:szCs w:val="24"/>
                <w:lang w:val="en-US"/>
              </w:rPr>
            </w:pPr>
            <w:r w:rsidRPr="00AE7231">
              <w:rPr>
                <w:rFonts w:eastAsia="Times New Roman" w:cs="Times New Roman"/>
                <w:color w:val="000000"/>
                <w:sz w:val="24"/>
                <w:szCs w:val="24"/>
                <w:lang w:val="en-US"/>
              </w:rPr>
              <w:t>1.2 / 1.0</w:t>
            </w:r>
          </w:p>
          <w:p w14:paraId="6517DA32" w14:textId="77777777" w:rsidR="00041BDB" w:rsidRPr="00AE7231" w:rsidRDefault="00041BDB" w:rsidP="00041BDB">
            <w:pPr>
              <w:spacing w:before="120" w:after="120" w:line="240" w:lineRule="auto"/>
              <w:jc w:val="center"/>
              <w:rPr>
                <w:rFonts w:eastAsia="Times New Roman" w:cs="Times New Roman"/>
                <w:color w:val="000000"/>
                <w:sz w:val="24"/>
                <w:szCs w:val="24"/>
                <w:lang w:val="en-US"/>
              </w:rPr>
            </w:pPr>
          </w:p>
          <w:p w14:paraId="5F1A9FCE" w14:textId="77777777" w:rsidR="00041BDB" w:rsidRPr="00AE7231" w:rsidRDefault="00041BDB" w:rsidP="00041BDB">
            <w:pPr>
              <w:spacing w:before="120" w:after="120" w:line="240" w:lineRule="auto"/>
              <w:jc w:val="center"/>
              <w:rPr>
                <w:rFonts w:eastAsia="Times New Roman" w:cs="Times New Roman"/>
                <w:color w:val="000000"/>
                <w:sz w:val="24"/>
                <w:szCs w:val="24"/>
                <w:lang w:val="en-US"/>
              </w:rPr>
            </w:pPr>
            <w:r w:rsidRPr="00AE7231">
              <w:rPr>
                <w:rFonts w:eastAsia="Times New Roman" w:cs="Times New Roman"/>
                <w:color w:val="000000"/>
                <w:sz w:val="24"/>
                <w:szCs w:val="24"/>
                <w:lang w:val="en-US"/>
              </w:rPr>
              <w:t>412 / 316</w:t>
            </w:r>
          </w:p>
        </w:tc>
        <w:tc>
          <w:tcPr>
            <w:tcW w:w="240" w:type="dxa"/>
            <w:tcBorders>
              <w:top w:val="single" w:sz="4" w:space="0" w:color="000000"/>
              <w:bottom w:val="single" w:sz="4" w:space="0" w:color="000000"/>
            </w:tcBorders>
          </w:tcPr>
          <w:p w14:paraId="2DFA28E5" w14:textId="77777777" w:rsidR="00041BDB" w:rsidRPr="00AE7231" w:rsidRDefault="00041BDB" w:rsidP="00274213">
            <w:pPr>
              <w:spacing w:line="240" w:lineRule="auto"/>
              <w:rPr>
                <w:rFonts w:eastAsia="Times New Roman" w:cs="Times New Roman"/>
                <w:color w:val="000000"/>
                <w:sz w:val="24"/>
                <w:szCs w:val="24"/>
                <w:lang w:val="en-US"/>
              </w:rPr>
            </w:pPr>
          </w:p>
        </w:tc>
        <w:tc>
          <w:tcPr>
            <w:tcW w:w="236" w:type="dxa"/>
            <w:tcBorders>
              <w:top w:val="single" w:sz="4" w:space="0" w:color="000000"/>
              <w:bottom w:val="single" w:sz="4" w:space="0" w:color="000000"/>
            </w:tcBorders>
          </w:tcPr>
          <w:p w14:paraId="1B719467" w14:textId="55B8CF6B" w:rsidR="00041BDB" w:rsidRPr="00AE7231" w:rsidRDefault="00041BDB" w:rsidP="00274213">
            <w:pPr>
              <w:spacing w:line="240" w:lineRule="auto"/>
              <w:rPr>
                <w:rFonts w:eastAsia="Times New Roman" w:cs="Times New Roman"/>
                <w:color w:val="000000"/>
                <w:sz w:val="24"/>
                <w:szCs w:val="24"/>
                <w:lang w:val="en-US"/>
              </w:rPr>
            </w:pPr>
          </w:p>
        </w:tc>
        <w:tc>
          <w:tcPr>
            <w:tcW w:w="236" w:type="dxa"/>
            <w:tcBorders>
              <w:top w:val="single" w:sz="4" w:space="0" w:color="000000"/>
              <w:bottom w:val="single" w:sz="4" w:space="0" w:color="000000"/>
            </w:tcBorders>
          </w:tcPr>
          <w:p w14:paraId="6F5702D7" w14:textId="77777777" w:rsidR="00041BDB" w:rsidRPr="00AE7231" w:rsidRDefault="00041BDB" w:rsidP="00274213">
            <w:pPr>
              <w:spacing w:line="240" w:lineRule="auto"/>
              <w:rPr>
                <w:rFonts w:eastAsia="Times New Roman" w:cs="Times New Roman"/>
                <w:color w:val="000000"/>
                <w:sz w:val="24"/>
                <w:szCs w:val="24"/>
                <w:lang w:val="en-US"/>
              </w:rPr>
            </w:pPr>
          </w:p>
        </w:tc>
      </w:tr>
    </w:tbl>
    <w:p w14:paraId="193DB67C" w14:textId="77777777" w:rsidR="00041BDB" w:rsidRPr="00AE7231" w:rsidRDefault="00041BDB">
      <w:pPr>
        <w:spacing w:before="0" w:after="160" w:line="259" w:lineRule="auto"/>
        <w:jc w:val="left"/>
        <w:rPr>
          <w:rFonts w:cs="Times New Roman"/>
          <w:b/>
          <w:bCs/>
          <w:sz w:val="24"/>
          <w:szCs w:val="24"/>
          <w:lang w:val="en-US"/>
        </w:rPr>
      </w:pPr>
      <w:r w:rsidRPr="00AE7231">
        <w:rPr>
          <w:rFonts w:cs="Times New Roman"/>
          <w:b/>
          <w:bCs/>
          <w:sz w:val="24"/>
          <w:szCs w:val="24"/>
          <w:lang w:val="en-US"/>
        </w:rPr>
        <w:br w:type="page"/>
      </w:r>
    </w:p>
    <w:p w14:paraId="33058B5A" w14:textId="14A9B98A" w:rsidR="00434659" w:rsidRPr="00AE7231" w:rsidRDefault="00434659" w:rsidP="00434659">
      <w:pPr>
        <w:spacing w:before="0" w:after="160"/>
        <w:rPr>
          <w:rFonts w:cs="Times New Roman"/>
          <w:b/>
          <w:bCs/>
          <w:sz w:val="24"/>
          <w:szCs w:val="24"/>
          <w:lang w:val="en-US"/>
        </w:rPr>
      </w:pPr>
      <w:r w:rsidRPr="00AE7231">
        <w:rPr>
          <w:rFonts w:cs="Times New Roman"/>
          <w:b/>
          <w:bCs/>
          <w:sz w:val="24"/>
          <w:szCs w:val="24"/>
          <w:lang w:val="en-US"/>
        </w:rPr>
        <w:lastRenderedPageBreak/>
        <w:t xml:space="preserve">LogD </w:t>
      </w:r>
      <w:r w:rsidR="0025313C">
        <w:rPr>
          <w:rFonts w:cs="Times New Roman"/>
          <w:b/>
          <w:bCs/>
          <w:sz w:val="24"/>
          <w:szCs w:val="24"/>
          <w:lang w:val="en-US"/>
        </w:rPr>
        <w:t>Determination</w:t>
      </w:r>
    </w:p>
    <w:p w14:paraId="124DF3DE" w14:textId="2D2C7FF5" w:rsidR="0025313C" w:rsidRPr="0025313C" w:rsidRDefault="00434659" w:rsidP="0025313C">
      <w:pPr>
        <w:spacing w:before="0" w:after="160"/>
        <w:rPr>
          <w:rFonts w:cs="Times New Roman"/>
          <w:bCs/>
          <w:sz w:val="24"/>
          <w:szCs w:val="24"/>
          <w:lang w:val="en-US"/>
        </w:rPr>
      </w:pPr>
      <w:r w:rsidRPr="00AE7231">
        <w:rPr>
          <w:rFonts w:cs="Times New Roman"/>
          <w:b/>
          <w:bCs/>
          <w:sz w:val="24"/>
          <w:szCs w:val="24"/>
          <w:lang w:val="en-US"/>
        </w:rPr>
        <w:t>Supplemental Table 3</w:t>
      </w:r>
      <w:r w:rsidRPr="0025313C">
        <w:rPr>
          <w:rFonts w:cs="Times New Roman"/>
          <w:b/>
          <w:bCs/>
          <w:sz w:val="24"/>
          <w:szCs w:val="24"/>
          <w:lang w:val="en-US"/>
        </w:rPr>
        <w:t xml:space="preserve">: </w:t>
      </w:r>
      <w:r w:rsidR="0025313C" w:rsidRPr="0025313C">
        <w:rPr>
          <w:rFonts w:cs="Times New Roman"/>
          <w:bCs/>
          <w:sz w:val="24"/>
          <w:szCs w:val="24"/>
          <w:lang w:val="en-US"/>
        </w:rPr>
        <w:t xml:space="preserve">LogD determination </w:t>
      </w:r>
      <w:r w:rsidR="0025313C">
        <w:rPr>
          <w:rFonts w:cs="Times New Roman"/>
          <w:bCs/>
          <w:sz w:val="24"/>
          <w:szCs w:val="24"/>
          <w:lang w:val="en-US"/>
        </w:rPr>
        <w:t>for</w:t>
      </w:r>
      <w:r w:rsidR="0025313C" w:rsidRPr="0025313C">
        <w:rPr>
          <w:rFonts w:cs="Times New Roman"/>
          <w:bCs/>
          <w:sz w:val="24"/>
          <w:szCs w:val="24"/>
          <w:lang w:val="en-US"/>
        </w:rPr>
        <w:t xml:space="preserve"> TAAR1-2203</w:t>
      </w:r>
    </w:p>
    <w:p w14:paraId="2DBF5A8B" w14:textId="3C99C961" w:rsidR="00434659" w:rsidRPr="00AE7231" w:rsidRDefault="00434659" w:rsidP="00AE7231">
      <w:pPr>
        <w:spacing w:before="0" w:after="160"/>
        <w:jc w:val="center"/>
        <w:rPr>
          <w:rFonts w:cs="Times New Roman"/>
          <w:bCs/>
          <w:sz w:val="24"/>
          <w:szCs w:val="24"/>
          <w:lang w:val="en-US"/>
        </w:rPr>
      </w:pPr>
      <w:r w:rsidRPr="00AE7231">
        <w:rPr>
          <w:rFonts w:cs="Times New Roman"/>
          <w:bCs/>
          <w:noProof/>
          <w:sz w:val="24"/>
          <w:szCs w:val="24"/>
          <w:lang w:val="en-US"/>
        </w:rPr>
        <w:drawing>
          <wp:inline distT="0" distB="0" distL="0" distR="0" wp14:anchorId="72CF7184" wp14:editId="7FC0A448">
            <wp:extent cx="4697521" cy="1483409"/>
            <wp:effectExtent l="0" t="0" r="825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5267"/>
                    <a:stretch/>
                  </pic:blipFill>
                  <pic:spPr bwMode="auto">
                    <a:xfrm>
                      <a:off x="0" y="0"/>
                      <a:ext cx="4708074" cy="1486742"/>
                    </a:xfrm>
                    <a:prstGeom prst="rect">
                      <a:avLst/>
                    </a:prstGeom>
                    <a:ln>
                      <a:noFill/>
                    </a:ln>
                    <a:extLst>
                      <a:ext uri="{53640926-AAD7-44D8-BBD7-CCE9431645EC}">
                        <a14:shadowObscured xmlns:a14="http://schemas.microsoft.com/office/drawing/2010/main"/>
                      </a:ext>
                    </a:extLst>
                  </pic:spPr>
                </pic:pic>
              </a:graphicData>
            </a:graphic>
          </wp:inline>
        </w:drawing>
      </w:r>
    </w:p>
    <w:p w14:paraId="47118440" w14:textId="0F8A7E9A" w:rsidR="00434659" w:rsidRPr="00AE7231" w:rsidRDefault="00434659" w:rsidP="00434659">
      <w:pPr>
        <w:spacing w:before="0" w:after="160"/>
        <w:rPr>
          <w:rFonts w:cs="Times New Roman"/>
          <w:bCs/>
          <w:sz w:val="24"/>
          <w:szCs w:val="24"/>
          <w:lang w:val="en-US"/>
        </w:rPr>
      </w:pPr>
    </w:p>
    <w:p w14:paraId="4F279C68" w14:textId="277D469C" w:rsidR="00434659" w:rsidRPr="00AE7231" w:rsidRDefault="00434659" w:rsidP="00434659">
      <w:pPr>
        <w:spacing w:before="0" w:after="160"/>
        <w:rPr>
          <w:rFonts w:cs="Times New Roman"/>
          <w:b/>
          <w:bCs/>
          <w:sz w:val="24"/>
          <w:szCs w:val="24"/>
          <w:lang w:val="en-US"/>
        </w:rPr>
      </w:pPr>
      <w:r w:rsidRPr="00AE7231">
        <w:rPr>
          <w:rFonts w:cs="Times New Roman"/>
          <w:b/>
          <w:bCs/>
          <w:sz w:val="24"/>
          <w:szCs w:val="24"/>
          <w:lang w:val="en-US"/>
        </w:rPr>
        <w:t>PET Imaging</w:t>
      </w:r>
    </w:p>
    <w:p w14:paraId="0C0A981B" w14:textId="2C4CC47A" w:rsidR="00434659" w:rsidRPr="00AE7231" w:rsidRDefault="00434659" w:rsidP="00434659">
      <w:pPr>
        <w:spacing w:before="0" w:after="160"/>
        <w:jc w:val="center"/>
        <w:rPr>
          <w:rFonts w:cs="Times New Roman"/>
          <w:bCs/>
          <w:sz w:val="24"/>
          <w:szCs w:val="24"/>
          <w:lang w:val="en-US"/>
        </w:rPr>
      </w:pPr>
      <w:r w:rsidRPr="00AE7231">
        <w:rPr>
          <w:rFonts w:cs="Times New Roman"/>
          <w:bCs/>
          <w:noProof/>
          <w:sz w:val="24"/>
          <w:szCs w:val="24"/>
          <w:lang w:val="en-US"/>
        </w:rPr>
        <w:drawing>
          <wp:inline distT="0" distB="0" distL="0" distR="0" wp14:anchorId="181A48FA" wp14:editId="7B01233E">
            <wp:extent cx="3930373" cy="218866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34456" cy="2190933"/>
                    </a:xfrm>
                    <a:prstGeom prst="rect">
                      <a:avLst/>
                    </a:prstGeom>
                  </pic:spPr>
                </pic:pic>
              </a:graphicData>
            </a:graphic>
          </wp:inline>
        </w:drawing>
      </w:r>
    </w:p>
    <w:p w14:paraId="11875851" w14:textId="78A480AC" w:rsidR="00434659" w:rsidRPr="00AE7231" w:rsidRDefault="00434659" w:rsidP="00434659">
      <w:pPr>
        <w:spacing w:before="0" w:after="160"/>
        <w:rPr>
          <w:rFonts w:cs="Times New Roman"/>
          <w:bCs/>
          <w:sz w:val="24"/>
          <w:szCs w:val="24"/>
          <w:lang w:val="en-US"/>
        </w:rPr>
      </w:pPr>
      <w:r w:rsidRPr="00AE7231">
        <w:rPr>
          <w:rFonts w:cs="Times New Roman"/>
          <w:b/>
          <w:bCs/>
          <w:sz w:val="24"/>
          <w:szCs w:val="24"/>
          <w:lang w:val="en-US"/>
        </w:rPr>
        <w:t>Supplemental Figure 4</w:t>
      </w:r>
      <w:r w:rsidRPr="00AE7231">
        <w:rPr>
          <w:rFonts w:cs="Times New Roman"/>
          <w:bCs/>
          <w:sz w:val="24"/>
          <w:szCs w:val="24"/>
          <w:lang w:val="en-US"/>
        </w:rPr>
        <w:t>: Time-activity curves of the brain following administration of [</w:t>
      </w:r>
      <w:r w:rsidRPr="00AE7231">
        <w:rPr>
          <w:rFonts w:cs="Times New Roman"/>
          <w:bCs/>
          <w:sz w:val="24"/>
          <w:szCs w:val="24"/>
          <w:vertAlign w:val="superscript"/>
          <w:lang w:val="en-US"/>
        </w:rPr>
        <w:t>18</w:t>
      </w:r>
      <w:r w:rsidRPr="00AE7231">
        <w:rPr>
          <w:rFonts w:cs="Times New Roman"/>
          <w:bCs/>
          <w:sz w:val="24"/>
          <w:szCs w:val="24"/>
          <w:lang w:val="en-US"/>
        </w:rPr>
        <w:t>F</w:t>
      </w:r>
      <w:proofErr w:type="gramStart"/>
      <w:r w:rsidRPr="00AE7231">
        <w:rPr>
          <w:rFonts w:cs="Times New Roman"/>
          <w:bCs/>
          <w:sz w:val="24"/>
          <w:szCs w:val="24"/>
          <w:lang w:val="en-US"/>
        </w:rPr>
        <w:t>]</w:t>
      </w:r>
      <w:r w:rsidR="0025313C">
        <w:rPr>
          <w:rFonts w:cs="Times New Roman"/>
          <w:bCs/>
          <w:sz w:val="24"/>
          <w:szCs w:val="24"/>
          <w:lang w:val="en-US"/>
        </w:rPr>
        <w:t>TAAR1</w:t>
      </w:r>
      <w:proofErr w:type="gramEnd"/>
      <w:r w:rsidR="0025313C">
        <w:rPr>
          <w:rFonts w:cs="Times New Roman"/>
          <w:bCs/>
          <w:sz w:val="24"/>
          <w:szCs w:val="24"/>
          <w:lang w:val="en-US"/>
        </w:rPr>
        <w:t>-2203</w:t>
      </w:r>
      <w:r w:rsidRPr="00AE7231">
        <w:rPr>
          <w:rFonts w:cs="Times New Roman"/>
          <w:bCs/>
          <w:sz w:val="24"/>
          <w:szCs w:val="24"/>
          <w:lang w:val="en-US"/>
        </w:rPr>
        <w:t xml:space="preserve"> to CD1 mice. Blockade conditions included the co-administration of </w:t>
      </w:r>
      <w:r w:rsidR="008C4188" w:rsidRPr="00AE7231">
        <w:rPr>
          <w:rFonts w:cs="Times New Roman"/>
          <w:bCs/>
          <w:sz w:val="24"/>
          <w:szCs w:val="24"/>
          <w:lang w:val="en-US"/>
        </w:rPr>
        <w:t>non-radioactive TAAR1 agonist (</w:t>
      </w:r>
      <w:r w:rsidR="007E161B" w:rsidRPr="007E161B">
        <w:rPr>
          <w:rFonts w:cs="Times New Roman"/>
          <w:bCs/>
          <w:sz w:val="24"/>
          <w:szCs w:val="24"/>
          <w:lang w:val="en-US"/>
        </w:rPr>
        <w:t>RO5425754</w:t>
      </w:r>
      <w:r w:rsidR="008C4188" w:rsidRPr="00AE7231">
        <w:rPr>
          <w:rFonts w:cs="Times New Roman"/>
          <w:bCs/>
          <w:sz w:val="24"/>
          <w:szCs w:val="24"/>
          <w:lang w:val="en-US"/>
        </w:rPr>
        <w:t>) at a dose of 4 mg/kg.</w:t>
      </w:r>
    </w:p>
    <w:p w14:paraId="197BC899" w14:textId="3F2615C9" w:rsidR="00434659" w:rsidRDefault="00434659" w:rsidP="00434659">
      <w:pPr>
        <w:spacing w:before="0" w:after="160"/>
        <w:rPr>
          <w:rFonts w:cs="Times New Roman"/>
          <w:bCs/>
          <w:sz w:val="24"/>
          <w:szCs w:val="24"/>
          <w:lang w:val="en-US"/>
        </w:rPr>
      </w:pPr>
    </w:p>
    <w:p w14:paraId="331E8721" w14:textId="5FA34C34" w:rsidR="00302D0D" w:rsidRDefault="00302D0D" w:rsidP="00434659">
      <w:pPr>
        <w:spacing w:before="0" w:after="160"/>
        <w:rPr>
          <w:rFonts w:cs="Times New Roman"/>
          <w:bCs/>
          <w:sz w:val="24"/>
          <w:szCs w:val="24"/>
          <w:lang w:val="en-US"/>
        </w:rPr>
      </w:pPr>
    </w:p>
    <w:p w14:paraId="16AF515E" w14:textId="60044986" w:rsidR="00302D0D" w:rsidRDefault="00302D0D" w:rsidP="00434659">
      <w:pPr>
        <w:spacing w:before="0" w:after="160"/>
        <w:rPr>
          <w:rFonts w:cs="Times New Roman"/>
          <w:bCs/>
          <w:sz w:val="24"/>
          <w:szCs w:val="24"/>
          <w:lang w:val="en-US"/>
        </w:rPr>
      </w:pPr>
    </w:p>
    <w:p w14:paraId="1F8587E7" w14:textId="42CAA9B0" w:rsidR="00302D0D" w:rsidRDefault="00302D0D" w:rsidP="00434659">
      <w:pPr>
        <w:spacing w:before="0" w:after="160"/>
        <w:rPr>
          <w:rFonts w:cs="Times New Roman"/>
          <w:bCs/>
          <w:sz w:val="24"/>
          <w:szCs w:val="24"/>
          <w:lang w:val="en-US"/>
        </w:rPr>
      </w:pPr>
    </w:p>
    <w:p w14:paraId="73DC8A3E" w14:textId="58D48A14" w:rsidR="00302D0D" w:rsidRDefault="00302D0D" w:rsidP="00434659">
      <w:pPr>
        <w:spacing w:before="0" w:after="160"/>
        <w:rPr>
          <w:rFonts w:cs="Times New Roman"/>
          <w:bCs/>
          <w:sz w:val="24"/>
          <w:szCs w:val="24"/>
          <w:lang w:val="en-US"/>
        </w:rPr>
      </w:pPr>
    </w:p>
    <w:p w14:paraId="6CC2116E" w14:textId="04327F94" w:rsidR="00302D0D" w:rsidRDefault="00302D0D" w:rsidP="00434659">
      <w:pPr>
        <w:spacing w:before="0" w:after="160"/>
        <w:rPr>
          <w:rFonts w:cs="Times New Roman"/>
          <w:bCs/>
          <w:sz w:val="24"/>
          <w:szCs w:val="24"/>
          <w:lang w:val="en-US"/>
        </w:rPr>
      </w:pPr>
    </w:p>
    <w:p w14:paraId="205500B9" w14:textId="396AC5E5" w:rsidR="00302D0D" w:rsidRDefault="00302D0D" w:rsidP="00434659">
      <w:pPr>
        <w:spacing w:before="0" w:after="160"/>
        <w:rPr>
          <w:rFonts w:cs="Times New Roman"/>
          <w:bCs/>
          <w:sz w:val="24"/>
          <w:szCs w:val="24"/>
          <w:lang w:val="en-US"/>
        </w:rPr>
      </w:pPr>
    </w:p>
    <w:p w14:paraId="2A0E1F15" w14:textId="640AFF99" w:rsidR="00302D0D" w:rsidRPr="00AE7231" w:rsidRDefault="00302D0D" w:rsidP="00302D0D">
      <w:pPr>
        <w:spacing w:before="0" w:after="160"/>
        <w:rPr>
          <w:rFonts w:cs="Times New Roman"/>
          <w:b/>
          <w:bCs/>
          <w:sz w:val="24"/>
          <w:szCs w:val="24"/>
          <w:lang w:val="en-US"/>
        </w:rPr>
      </w:pPr>
      <w:r w:rsidRPr="00FC2618">
        <w:rPr>
          <w:rFonts w:cs="Times New Roman"/>
          <w:b/>
          <w:bCs/>
          <w:i/>
          <w:sz w:val="24"/>
          <w:szCs w:val="24"/>
          <w:lang w:val="en-US"/>
        </w:rPr>
        <w:lastRenderedPageBreak/>
        <w:t>Ex vivo</w:t>
      </w:r>
      <w:r>
        <w:rPr>
          <w:rFonts w:cs="Times New Roman"/>
          <w:b/>
          <w:bCs/>
          <w:sz w:val="24"/>
          <w:szCs w:val="24"/>
          <w:lang w:val="en-US"/>
        </w:rPr>
        <w:t xml:space="preserve"> metabolite studies</w:t>
      </w:r>
    </w:p>
    <w:p w14:paraId="7ACB2A1D" w14:textId="7DA504E1" w:rsidR="00302D0D" w:rsidRPr="00AE7231" w:rsidRDefault="00302D0D" w:rsidP="00302D0D">
      <w:pPr>
        <w:spacing w:before="0" w:after="160"/>
        <w:jc w:val="center"/>
        <w:rPr>
          <w:rFonts w:cs="Times New Roman"/>
          <w:bCs/>
          <w:sz w:val="24"/>
          <w:szCs w:val="24"/>
          <w:lang w:val="en-US"/>
        </w:rPr>
      </w:pPr>
      <w:r w:rsidRPr="000F71B1">
        <w:rPr>
          <w:rFonts w:eastAsia="Times New Roman" w:cs="Times New Roman"/>
          <w:noProof/>
          <w:color w:val="5B9BD5" w:themeColor="accent1"/>
          <w:sz w:val="24"/>
          <w:szCs w:val="24"/>
          <w:lang w:val="en-US"/>
        </w:rPr>
        <w:drawing>
          <wp:inline distT="0" distB="0" distL="0" distR="0" wp14:anchorId="3EB9359B" wp14:editId="624A5D8A">
            <wp:extent cx="5731510" cy="246189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2461895"/>
                    </a:xfrm>
                    <a:prstGeom prst="rect">
                      <a:avLst/>
                    </a:prstGeom>
                  </pic:spPr>
                </pic:pic>
              </a:graphicData>
            </a:graphic>
          </wp:inline>
        </w:drawing>
      </w:r>
    </w:p>
    <w:p w14:paraId="5F1B914C" w14:textId="57EF36ED" w:rsidR="00302D0D" w:rsidRPr="00AE7231" w:rsidRDefault="00302D0D" w:rsidP="00302D0D">
      <w:pPr>
        <w:spacing w:before="0" w:after="160"/>
        <w:rPr>
          <w:rFonts w:cs="Times New Roman"/>
          <w:bCs/>
          <w:sz w:val="24"/>
          <w:szCs w:val="24"/>
          <w:lang w:val="en-US"/>
        </w:rPr>
      </w:pPr>
      <w:r w:rsidRPr="00AE7231">
        <w:rPr>
          <w:rFonts w:cs="Times New Roman"/>
          <w:b/>
          <w:bCs/>
          <w:sz w:val="24"/>
          <w:szCs w:val="24"/>
          <w:lang w:val="en-US"/>
        </w:rPr>
        <w:t xml:space="preserve">Supplemental Figure </w:t>
      </w:r>
      <w:r>
        <w:rPr>
          <w:rFonts w:cs="Times New Roman"/>
          <w:b/>
          <w:bCs/>
          <w:sz w:val="24"/>
          <w:szCs w:val="24"/>
          <w:lang w:val="en-US"/>
        </w:rPr>
        <w:t>5</w:t>
      </w:r>
      <w:r w:rsidRPr="00AE7231">
        <w:rPr>
          <w:rFonts w:cs="Times New Roman"/>
          <w:bCs/>
          <w:sz w:val="24"/>
          <w:szCs w:val="24"/>
          <w:lang w:val="en-US"/>
        </w:rPr>
        <w:t xml:space="preserve">: </w:t>
      </w:r>
      <w:r w:rsidRPr="00302D0D">
        <w:rPr>
          <w:rFonts w:cs="Times New Roman"/>
          <w:bCs/>
          <w:sz w:val="24"/>
          <w:szCs w:val="24"/>
          <w:lang w:val="en-US"/>
        </w:rPr>
        <w:t xml:space="preserve">UV chromatograms of </w:t>
      </w:r>
      <w:r w:rsidRPr="00FC2618">
        <w:rPr>
          <w:rFonts w:cs="Times New Roman"/>
          <w:bCs/>
          <w:i/>
          <w:sz w:val="24"/>
          <w:szCs w:val="24"/>
          <w:lang w:val="en-US"/>
        </w:rPr>
        <w:t xml:space="preserve">ex vivo </w:t>
      </w:r>
      <w:r w:rsidRPr="00302D0D">
        <w:rPr>
          <w:rFonts w:cs="Times New Roman"/>
          <w:bCs/>
          <w:sz w:val="24"/>
          <w:szCs w:val="24"/>
          <w:lang w:val="en-US"/>
        </w:rPr>
        <w:t>extracts from mouse plasma, brain, and pancreas at 30 minutes post-injection</w:t>
      </w:r>
      <w:r>
        <w:rPr>
          <w:rFonts w:cs="Times New Roman"/>
          <w:bCs/>
          <w:sz w:val="24"/>
          <w:szCs w:val="24"/>
          <w:lang w:val="en-US"/>
        </w:rPr>
        <w:t xml:space="preserve"> of</w:t>
      </w:r>
      <w:r>
        <w:rPr>
          <w:rFonts w:eastAsia="Times New Roman" w:cs="Times New Roman"/>
          <w:color w:val="5B9BD5" w:themeColor="accent1"/>
          <w:sz w:val="24"/>
          <w:szCs w:val="24"/>
        </w:rPr>
        <w:t xml:space="preserve"> </w:t>
      </w:r>
      <w:r w:rsidRPr="00302D0D">
        <w:rPr>
          <w:rFonts w:eastAsia="Times New Roman" w:cs="Times New Roman"/>
          <w:sz w:val="24"/>
          <w:szCs w:val="24"/>
        </w:rPr>
        <w:t>[</w:t>
      </w:r>
      <w:r w:rsidRPr="00302D0D">
        <w:rPr>
          <w:rFonts w:eastAsia="Times New Roman" w:cs="Times New Roman"/>
          <w:sz w:val="24"/>
          <w:szCs w:val="24"/>
          <w:vertAlign w:val="superscript"/>
        </w:rPr>
        <w:t>18</w:t>
      </w:r>
      <w:r w:rsidRPr="00302D0D">
        <w:rPr>
          <w:rFonts w:eastAsia="Times New Roman" w:cs="Times New Roman"/>
          <w:sz w:val="24"/>
          <w:szCs w:val="24"/>
        </w:rPr>
        <w:t>F</w:t>
      </w:r>
      <w:proofErr w:type="gramStart"/>
      <w:r w:rsidRPr="00302D0D">
        <w:rPr>
          <w:rFonts w:eastAsia="Times New Roman" w:cs="Times New Roman"/>
          <w:sz w:val="24"/>
          <w:szCs w:val="24"/>
        </w:rPr>
        <w:t>]TAAR1</w:t>
      </w:r>
      <w:proofErr w:type="gramEnd"/>
      <w:r w:rsidRPr="00302D0D">
        <w:rPr>
          <w:rFonts w:eastAsia="Times New Roman" w:cs="Times New Roman"/>
          <w:sz w:val="24"/>
          <w:szCs w:val="24"/>
        </w:rPr>
        <w:t>-2203</w:t>
      </w:r>
      <w:r w:rsidRPr="00302D0D">
        <w:rPr>
          <w:rFonts w:cs="Times New Roman"/>
          <w:bCs/>
          <w:sz w:val="24"/>
          <w:szCs w:val="24"/>
          <w:lang w:val="en-US"/>
        </w:rPr>
        <w:t xml:space="preserve">. Each biological extract was spiked with a small amount of non-radioactive TAAR1-2203 immediately before </w:t>
      </w:r>
      <w:r w:rsidR="002E7180">
        <w:rPr>
          <w:rFonts w:cs="Times New Roman"/>
          <w:bCs/>
          <w:sz w:val="24"/>
          <w:szCs w:val="24"/>
          <w:lang w:val="en-US"/>
        </w:rPr>
        <w:t>HPLC analysis</w:t>
      </w:r>
      <w:r w:rsidRPr="00302D0D">
        <w:rPr>
          <w:rFonts w:cs="Times New Roman"/>
          <w:bCs/>
          <w:sz w:val="24"/>
          <w:szCs w:val="24"/>
          <w:lang w:val="en-US"/>
        </w:rPr>
        <w:t xml:space="preserve"> to enable visualization of the parent peak via UV detection. The UV signal depicted here was used to guide manual collection of the parent fraction (highlighted by orange markers), which was separated from the rest of the chromatogram. All collected fractions </w:t>
      </w:r>
      <w:bookmarkStart w:id="1" w:name="_GoBack"/>
      <w:bookmarkEnd w:id="1"/>
      <w:r w:rsidRPr="00302D0D">
        <w:rPr>
          <w:rFonts w:cs="Times New Roman"/>
          <w:bCs/>
          <w:sz w:val="24"/>
          <w:szCs w:val="24"/>
          <w:lang w:val="en-US"/>
        </w:rPr>
        <w:t xml:space="preserve">were then measured in a gamma counter to quantify radioactivity. This hybrid UV-guided fractionation approach ensured accurate assignment and quantification of intact parent compound versus radiometabolites, despite limited intrinsic radioactive signal in </w:t>
      </w:r>
      <w:r w:rsidRPr="00FC2618">
        <w:rPr>
          <w:rFonts w:cs="Times New Roman"/>
          <w:bCs/>
          <w:i/>
          <w:sz w:val="24"/>
          <w:szCs w:val="24"/>
          <w:lang w:val="en-US"/>
        </w:rPr>
        <w:t>ex vivo</w:t>
      </w:r>
      <w:r w:rsidRPr="00302D0D">
        <w:rPr>
          <w:rFonts w:cs="Times New Roman"/>
          <w:bCs/>
          <w:sz w:val="24"/>
          <w:szCs w:val="24"/>
          <w:lang w:val="en-US"/>
        </w:rPr>
        <w:t xml:space="preserve"> samples</w:t>
      </w:r>
      <w:r w:rsidRPr="00AE7231">
        <w:rPr>
          <w:rFonts w:cs="Times New Roman"/>
          <w:bCs/>
          <w:sz w:val="24"/>
          <w:szCs w:val="24"/>
          <w:lang w:val="en-US"/>
        </w:rPr>
        <w:t>.</w:t>
      </w:r>
    </w:p>
    <w:p w14:paraId="5036AE8B" w14:textId="77777777" w:rsidR="00302D0D" w:rsidRDefault="00302D0D" w:rsidP="00434659">
      <w:pPr>
        <w:spacing w:before="0" w:after="160"/>
        <w:rPr>
          <w:rFonts w:cs="Times New Roman"/>
          <w:bCs/>
          <w:sz w:val="24"/>
          <w:szCs w:val="24"/>
          <w:lang w:val="en-US"/>
        </w:rPr>
      </w:pPr>
    </w:p>
    <w:p w14:paraId="01EFFF2A" w14:textId="5FABE1A6" w:rsidR="007E161B" w:rsidRPr="00AE7231" w:rsidRDefault="007E161B" w:rsidP="00434659">
      <w:pPr>
        <w:spacing w:before="0" w:after="160"/>
        <w:rPr>
          <w:rFonts w:cs="Times New Roman"/>
          <w:bCs/>
          <w:sz w:val="24"/>
          <w:szCs w:val="24"/>
          <w:lang w:val="en-US"/>
        </w:rPr>
      </w:pPr>
    </w:p>
    <w:p w14:paraId="1D9C66E3" w14:textId="77777777" w:rsidR="00BE02FF" w:rsidRPr="00AE7231" w:rsidRDefault="00BE02FF" w:rsidP="00B235CF">
      <w:pPr>
        <w:spacing w:before="0" w:after="160"/>
        <w:rPr>
          <w:rFonts w:cs="Times New Roman"/>
          <w:b/>
          <w:bCs/>
          <w:sz w:val="24"/>
          <w:szCs w:val="24"/>
          <w:lang w:val="en-US"/>
        </w:rPr>
      </w:pPr>
    </w:p>
    <w:sectPr w:rsidR="00BE02FF" w:rsidRPr="00AE7231" w:rsidSect="000044AE">
      <w:footerReference w:type="default" r:id="rId20"/>
      <w:endnotePr>
        <w:numFmt w:val="decimal"/>
      </w:endnotePr>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CFD43" w14:textId="77777777" w:rsidR="00F94C67" w:rsidRDefault="00F94C67" w:rsidP="00446079">
      <w:pPr>
        <w:spacing w:before="0" w:after="0" w:line="240" w:lineRule="auto"/>
      </w:pPr>
      <w:r>
        <w:separator/>
      </w:r>
    </w:p>
  </w:endnote>
  <w:endnote w:type="continuationSeparator" w:id="0">
    <w:p w14:paraId="7BEDF546" w14:textId="77777777" w:rsidR="00F94C67" w:rsidRDefault="00F94C67" w:rsidP="0044607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Microsoft YaHei UI"/>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no Pro">
    <w:panose1 w:val="00000000000000000000"/>
    <w:charset w:val="00"/>
    <w:family w:val="roman"/>
    <w:notTrueType/>
    <w:pitch w:val="variable"/>
    <w:sig w:usb0="00000001"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Magic R">
    <w:charset w:val="81"/>
    <w:family w:val="roman"/>
    <w:pitch w:val="variable"/>
    <w:sig w:usb0="800002A7" w:usb1="09D77CFB"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264049"/>
      <w:docPartObj>
        <w:docPartGallery w:val="Page Numbers (Bottom of Page)"/>
        <w:docPartUnique/>
      </w:docPartObj>
    </w:sdtPr>
    <w:sdtEndPr>
      <w:rPr>
        <w:noProof/>
      </w:rPr>
    </w:sdtEndPr>
    <w:sdtContent>
      <w:p w14:paraId="33245047" w14:textId="55917A09" w:rsidR="005E7FF5" w:rsidRDefault="005E7FF5">
        <w:pPr>
          <w:pStyle w:val="Footer"/>
          <w:jc w:val="right"/>
        </w:pPr>
        <w:r>
          <w:fldChar w:fldCharType="begin"/>
        </w:r>
        <w:r>
          <w:instrText xml:space="preserve"> PAGE   \* MERGEFORMAT </w:instrText>
        </w:r>
        <w:r>
          <w:fldChar w:fldCharType="separate"/>
        </w:r>
        <w:r w:rsidR="002E7180">
          <w:rPr>
            <w:noProof/>
          </w:rPr>
          <w:t>8</w:t>
        </w:r>
        <w:r>
          <w:rPr>
            <w:noProof/>
          </w:rPr>
          <w:fldChar w:fldCharType="end"/>
        </w:r>
      </w:p>
    </w:sdtContent>
  </w:sdt>
  <w:p w14:paraId="1328938E" w14:textId="77777777" w:rsidR="005E7FF5" w:rsidRDefault="005E7F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E466F" w14:textId="77777777" w:rsidR="00F94C67" w:rsidRDefault="00F94C67" w:rsidP="00446079">
      <w:pPr>
        <w:spacing w:before="0" w:after="0" w:line="240" w:lineRule="auto"/>
      </w:pPr>
      <w:r>
        <w:separator/>
      </w:r>
    </w:p>
  </w:footnote>
  <w:footnote w:type="continuationSeparator" w:id="0">
    <w:p w14:paraId="08AC210F" w14:textId="77777777" w:rsidR="00F94C67" w:rsidRDefault="00F94C67" w:rsidP="00446079">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90957"/>
    <w:multiLevelType w:val="multilevel"/>
    <w:tmpl w:val="B232B360"/>
    <w:lvl w:ilvl="0">
      <w:start w:val="1"/>
      <w:numFmt w:val="decimal"/>
      <w:pStyle w:val="Heading2"/>
      <w:lvlText w:val="%1."/>
      <w:lvlJc w:val="left"/>
      <w:pPr>
        <w:ind w:left="360" w:hanging="360"/>
      </w:pPr>
      <w:rPr>
        <w:rFonts w:hint="default"/>
      </w:rPr>
    </w:lvl>
    <w:lvl w:ilvl="1">
      <w:start w:val="1"/>
      <w:numFmt w:val="decimal"/>
      <w:pStyle w:val="Heading3"/>
      <w:isLgl/>
      <w:lvlText w:val="%1.%2"/>
      <w:lvlJc w:val="left"/>
      <w:pPr>
        <w:ind w:left="568"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1D656892"/>
    <w:multiLevelType w:val="multilevel"/>
    <w:tmpl w:val="48008606"/>
    <w:lvl w:ilvl="0">
      <w:start w:val="1"/>
      <w:numFmt w:val="decimal"/>
      <w:lvlText w:val="%1."/>
      <w:lvlJc w:val="left"/>
      <w:pPr>
        <w:ind w:left="720" w:hanging="360"/>
      </w:pPr>
      <w:rPr>
        <w:rFonts w:hint="default"/>
      </w:rPr>
    </w:lvl>
    <w:lvl w:ilvl="1">
      <w:start w:val="1"/>
      <w:numFmt w:val="decimal"/>
      <w:isLgl/>
      <w:lvlText w:val="%1.3"/>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F81F48"/>
    <w:multiLevelType w:val="hybridMultilevel"/>
    <w:tmpl w:val="AA168B4C"/>
    <w:lvl w:ilvl="0" w:tplc="870EB0E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9F12B9"/>
    <w:multiLevelType w:val="hybridMultilevel"/>
    <w:tmpl w:val="65029202"/>
    <w:lvl w:ilvl="0" w:tplc="DE42227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E75327"/>
    <w:multiLevelType w:val="hybridMultilevel"/>
    <w:tmpl w:val="5AC847C2"/>
    <w:lvl w:ilvl="0" w:tplc="BB624A8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83B4E70"/>
    <w:multiLevelType w:val="multilevel"/>
    <w:tmpl w:val="4036BF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48CB5E46"/>
    <w:multiLevelType w:val="multilevel"/>
    <w:tmpl w:val="B7AE0AE0"/>
    <w:lvl w:ilvl="0">
      <w:start w:val="1"/>
      <w:numFmt w:val="decimal"/>
      <w:suff w:val="space"/>
      <w:lvlText w:val="Table %1:"/>
      <w:lvlJc w:val="left"/>
    </w:lvl>
    <w:lvl w:ilvl="1">
      <w:start w:val="1"/>
      <w:numFmt w:val="decimal"/>
      <w:suff w:val="space"/>
      <w:lvlText w:val="Table %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ED6091"/>
    <w:multiLevelType w:val="hybridMultilevel"/>
    <w:tmpl w:val="5C7A28D4"/>
    <w:lvl w:ilvl="0" w:tplc="A5DA253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DD1EBD"/>
    <w:multiLevelType w:val="hybridMultilevel"/>
    <w:tmpl w:val="FED84DEC"/>
    <w:lvl w:ilvl="0" w:tplc="62CC9EE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4154AC"/>
    <w:multiLevelType w:val="hybridMultilevel"/>
    <w:tmpl w:val="E3E69568"/>
    <w:lvl w:ilvl="0" w:tplc="2542BDE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8"/>
  </w:num>
  <w:num w:numId="4">
    <w:abstractNumId w:val="3"/>
  </w:num>
  <w:num w:numId="5">
    <w:abstractNumId w:val="7"/>
  </w:num>
  <w:num w:numId="6">
    <w:abstractNumId w:val="0"/>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9"/>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fr-CH"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p5ead0zq2et59ewve75sf50fatww0v52fzx&quot;&gt;TAAR1&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30&lt;/item&gt;&lt;item&gt;32&lt;/item&gt;&lt;item&gt;33&lt;/item&gt;&lt;item&gt;35&lt;/item&gt;&lt;item&gt;36&lt;/item&gt;&lt;item&gt;37&lt;/item&gt;&lt;item&gt;38&lt;/item&gt;&lt;item&gt;39&lt;/item&gt;&lt;item&gt;40&lt;/item&gt;&lt;item&gt;42&lt;/item&gt;&lt;item&gt;43&lt;/item&gt;&lt;item&gt;45&lt;/item&gt;&lt;item&gt;46&lt;/item&gt;&lt;item&gt;47&lt;/item&gt;&lt;/record-ids&gt;&lt;/item&gt;&lt;/Libraries&gt;"/>
  </w:docVars>
  <w:rsids>
    <w:rsidRoot w:val="00AE573D"/>
    <w:rsid w:val="0000015E"/>
    <w:rsid w:val="0000077D"/>
    <w:rsid w:val="000007CA"/>
    <w:rsid w:val="00000A21"/>
    <w:rsid w:val="00000FB4"/>
    <w:rsid w:val="0000129E"/>
    <w:rsid w:val="00001B4D"/>
    <w:rsid w:val="00001BC3"/>
    <w:rsid w:val="00001DE9"/>
    <w:rsid w:val="00002412"/>
    <w:rsid w:val="000037B3"/>
    <w:rsid w:val="00003917"/>
    <w:rsid w:val="000044AE"/>
    <w:rsid w:val="0000459A"/>
    <w:rsid w:val="00004CCB"/>
    <w:rsid w:val="00004CED"/>
    <w:rsid w:val="00004D80"/>
    <w:rsid w:val="00007674"/>
    <w:rsid w:val="00010078"/>
    <w:rsid w:val="0001063D"/>
    <w:rsid w:val="00011AB9"/>
    <w:rsid w:val="0001213E"/>
    <w:rsid w:val="000125B6"/>
    <w:rsid w:val="00012E1A"/>
    <w:rsid w:val="000135B7"/>
    <w:rsid w:val="0001468F"/>
    <w:rsid w:val="000147E9"/>
    <w:rsid w:val="0001526A"/>
    <w:rsid w:val="000157D1"/>
    <w:rsid w:val="00015A89"/>
    <w:rsid w:val="0001797B"/>
    <w:rsid w:val="00020292"/>
    <w:rsid w:val="000202D0"/>
    <w:rsid w:val="00020839"/>
    <w:rsid w:val="000216FD"/>
    <w:rsid w:val="00022A7E"/>
    <w:rsid w:val="00022B27"/>
    <w:rsid w:val="00023496"/>
    <w:rsid w:val="00024688"/>
    <w:rsid w:val="000268D4"/>
    <w:rsid w:val="00026B26"/>
    <w:rsid w:val="000278B4"/>
    <w:rsid w:val="000313BC"/>
    <w:rsid w:val="00031E41"/>
    <w:rsid w:val="00032F81"/>
    <w:rsid w:val="00033DFF"/>
    <w:rsid w:val="0003437C"/>
    <w:rsid w:val="000343FE"/>
    <w:rsid w:val="00034416"/>
    <w:rsid w:val="00034747"/>
    <w:rsid w:val="0003500C"/>
    <w:rsid w:val="0003508C"/>
    <w:rsid w:val="0003517A"/>
    <w:rsid w:val="00036A41"/>
    <w:rsid w:val="00037276"/>
    <w:rsid w:val="000379E7"/>
    <w:rsid w:val="00037CCE"/>
    <w:rsid w:val="00040895"/>
    <w:rsid w:val="00040E32"/>
    <w:rsid w:val="00041059"/>
    <w:rsid w:val="00041BDB"/>
    <w:rsid w:val="000428F4"/>
    <w:rsid w:val="00042A84"/>
    <w:rsid w:val="00043057"/>
    <w:rsid w:val="0004362E"/>
    <w:rsid w:val="0004389F"/>
    <w:rsid w:val="0004400B"/>
    <w:rsid w:val="000444B0"/>
    <w:rsid w:val="000447B7"/>
    <w:rsid w:val="000450AB"/>
    <w:rsid w:val="000475E8"/>
    <w:rsid w:val="00050DCF"/>
    <w:rsid w:val="00051D5A"/>
    <w:rsid w:val="0005204C"/>
    <w:rsid w:val="00052231"/>
    <w:rsid w:val="00052A83"/>
    <w:rsid w:val="00053273"/>
    <w:rsid w:val="000532F1"/>
    <w:rsid w:val="00053BE7"/>
    <w:rsid w:val="00054016"/>
    <w:rsid w:val="00054B91"/>
    <w:rsid w:val="00055964"/>
    <w:rsid w:val="00055B08"/>
    <w:rsid w:val="00055B7D"/>
    <w:rsid w:val="00055BF7"/>
    <w:rsid w:val="00055D6E"/>
    <w:rsid w:val="000576E7"/>
    <w:rsid w:val="00060002"/>
    <w:rsid w:val="00060157"/>
    <w:rsid w:val="00060F52"/>
    <w:rsid w:val="00061371"/>
    <w:rsid w:val="00061A46"/>
    <w:rsid w:val="00062B73"/>
    <w:rsid w:val="00063140"/>
    <w:rsid w:val="000631A5"/>
    <w:rsid w:val="00063B3A"/>
    <w:rsid w:val="0006419E"/>
    <w:rsid w:val="00064232"/>
    <w:rsid w:val="000643D0"/>
    <w:rsid w:val="00065907"/>
    <w:rsid w:val="000665C1"/>
    <w:rsid w:val="00066E77"/>
    <w:rsid w:val="00070074"/>
    <w:rsid w:val="0007011B"/>
    <w:rsid w:val="000702CB"/>
    <w:rsid w:val="000710A3"/>
    <w:rsid w:val="000733FD"/>
    <w:rsid w:val="000735FE"/>
    <w:rsid w:val="00073682"/>
    <w:rsid w:val="00073F00"/>
    <w:rsid w:val="00073F49"/>
    <w:rsid w:val="0007409F"/>
    <w:rsid w:val="000741C8"/>
    <w:rsid w:val="00075558"/>
    <w:rsid w:val="000755B9"/>
    <w:rsid w:val="00075A97"/>
    <w:rsid w:val="00076ADD"/>
    <w:rsid w:val="000771C6"/>
    <w:rsid w:val="00077955"/>
    <w:rsid w:val="000800A8"/>
    <w:rsid w:val="000801ED"/>
    <w:rsid w:val="00080932"/>
    <w:rsid w:val="0008093A"/>
    <w:rsid w:val="00080B5E"/>
    <w:rsid w:val="0008120F"/>
    <w:rsid w:val="0008166E"/>
    <w:rsid w:val="0008197F"/>
    <w:rsid w:val="00081B88"/>
    <w:rsid w:val="00081F87"/>
    <w:rsid w:val="0008204D"/>
    <w:rsid w:val="000821AA"/>
    <w:rsid w:val="00082364"/>
    <w:rsid w:val="00082484"/>
    <w:rsid w:val="00082505"/>
    <w:rsid w:val="0008270C"/>
    <w:rsid w:val="00082ED2"/>
    <w:rsid w:val="00082F3F"/>
    <w:rsid w:val="00083380"/>
    <w:rsid w:val="00083720"/>
    <w:rsid w:val="00083A0F"/>
    <w:rsid w:val="00083FE8"/>
    <w:rsid w:val="000845B5"/>
    <w:rsid w:val="000849DD"/>
    <w:rsid w:val="00085276"/>
    <w:rsid w:val="0008539C"/>
    <w:rsid w:val="000858F1"/>
    <w:rsid w:val="00085BA6"/>
    <w:rsid w:val="00085C63"/>
    <w:rsid w:val="000870A7"/>
    <w:rsid w:val="0008759D"/>
    <w:rsid w:val="0009064D"/>
    <w:rsid w:val="00090D25"/>
    <w:rsid w:val="0009120E"/>
    <w:rsid w:val="000912C2"/>
    <w:rsid w:val="0009172A"/>
    <w:rsid w:val="00093D39"/>
    <w:rsid w:val="0009543E"/>
    <w:rsid w:val="00095651"/>
    <w:rsid w:val="00096573"/>
    <w:rsid w:val="000A05E7"/>
    <w:rsid w:val="000A0955"/>
    <w:rsid w:val="000A1238"/>
    <w:rsid w:val="000A12BF"/>
    <w:rsid w:val="000A15A7"/>
    <w:rsid w:val="000A1A03"/>
    <w:rsid w:val="000A1C0D"/>
    <w:rsid w:val="000A2530"/>
    <w:rsid w:val="000A30D4"/>
    <w:rsid w:val="000A34F9"/>
    <w:rsid w:val="000A36E4"/>
    <w:rsid w:val="000A5450"/>
    <w:rsid w:val="000A5EC7"/>
    <w:rsid w:val="000A6A83"/>
    <w:rsid w:val="000A6BDC"/>
    <w:rsid w:val="000A7C13"/>
    <w:rsid w:val="000B0538"/>
    <w:rsid w:val="000B09E3"/>
    <w:rsid w:val="000B1027"/>
    <w:rsid w:val="000B15B1"/>
    <w:rsid w:val="000B1A42"/>
    <w:rsid w:val="000B3E0D"/>
    <w:rsid w:val="000B45D8"/>
    <w:rsid w:val="000B4751"/>
    <w:rsid w:val="000B4EE2"/>
    <w:rsid w:val="000B5AD6"/>
    <w:rsid w:val="000B5ECC"/>
    <w:rsid w:val="000B610A"/>
    <w:rsid w:val="000B67CD"/>
    <w:rsid w:val="000B6A0B"/>
    <w:rsid w:val="000B7A24"/>
    <w:rsid w:val="000B7C54"/>
    <w:rsid w:val="000B7E3A"/>
    <w:rsid w:val="000C08C6"/>
    <w:rsid w:val="000C1E1D"/>
    <w:rsid w:val="000C26F9"/>
    <w:rsid w:val="000C3EEF"/>
    <w:rsid w:val="000C446C"/>
    <w:rsid w:val="000C5BD2"/>
    <w:rsid w:val="000C605A"/>
    <w:rsid w:val="000C71ED"/>
    <w:rsid w:val="000C7763"/>
    <w:rsid w:val="000D085C"/>
    <w:rsid w:val="000D0D2F"/>
    <w:rsid w:val="000D11EA"/>
    <w:rsid w:val="000D1AD1"/>
    <w:rsid w:val="000D2328"/>
    <w:rsid w:val="000D2354"/>
    <w:rsid w:val="000D2398"/>
    <w:rsid w:val="000D24C7"/>
    <w:rsid w:val="000D28A4"/>
    <w:rsid w:val="000D2A68"/>
    <w:rsid w:val="000D33AF"/>
    <w:rsid w:val="000D3497"/>
    <w:rsid w:val="000D3EE0"/>
    <w:rsid w:val="000D4659"/>
    <w:rsid w:val="000D46DE"/>
    <w:rsid w:val="000D57C0"/>
    <w:rsid w:val="000D5A03"/>
    <w:rsid w:val="000D62F3"/>
    <w:rsid w:val="000D640A"/>
    <w:rsid w:val="000E133E"/>
    <w:rsid w:val="000E14AF"/>
    <w:rsid w:val="000E1EDA"/>
    <w:rsid w:val="000E238D"/>
    <w:rsid w:val="000E2738"/>
    <w:rsid w:val="000E2827"/>
    <w:rsid w:val="000E3E1E"/>
    <w:rsid w:val="000E40F1"/>
    <w:rsid w:val="000E4595"/>
    <w:rsid w:val="000E753D"/>
    <w:rsid w:val="000E7C57"/>
    <w:rsid w:val="000F0F5E"/>
    <w:rsid w:val="000F1140"/>
    <w:rsid w:val="000F1478"/>
    <w:rsid w:val="000F3304"/>
    <w:rsid w:val="000F450F"/>
    <w:rsid w:val="000F5388"/>
    <w:rsid w:val="000F5A2A"/>
    <w:rsid w:val="000F66B2"/>
    <w:rsid w:val="000F6E67"/>
    <w:rsid w:val="000F758A"/>
    <w:rsid w:val="000F7905"/>
    <w:rsid w:val="000F7D2C"/>
    <w:rsid w:val="001001F2"/>
    <w:rsid w:val="00100C21"/>
    <w:rsid w:val="001011EE"/>
    <w:rsid w:val="001018E1"/>
    <w:rsid w:val="00101DD4"/>
    <w:rsid w:val="00103485"/>
    <w:rsid w:val="00104114"/>
    <w:rsid w:val="0010452A"/>
    <w:rsid w:val="00105847"/>
    <w:rsid w:val="00105FEC"/>
    <w:rsid w:val="0010673F"/>
    <w:rsid w:val="00106BAC"/>
    <w:rsid w:val="00106C28"/>
    <w:rsid w:val="00107139"/>
    <w:rsid w:val="00107681"/>
    <w:rsid w:val="001103AC"/>
    <w:rsid w:val="00110854"/>
    <w:rsid w:val="0011097E"/>
    <w:rsid w:val="00110D02"/>
    <w:rsid w:val="00112C1A"/>
    <w:rsid w:val="001139FD"/>
    <w:rsid w:val="00113E33"/>
    <w:rsid w:val="00114E9B"/>
    <w:rsid w:val="00115A70"/>
    <w:rsid w:val="00116FFE"/>
    <w:rsid w:val="001171F9"/>
    <w:rsid w:val="001173DC"/>
    <w:rsid w:val="00117CC4"/>
    <w:rsid w:val="00120A03"/>
    <w:rsid w:val="0012103C"/>
    <w:rsid w:val="0012225C"/>
    <w:rsid w:val="00122531"/>
    <w:rsid w:val="001262C4"/>
    <w:rsid w:val="001263F4"/>
    <w:rsid w:val="0013072C"/>
    <w:rsid w:val="001307C0"/>
    <w:rsid w:val="001309D7"/>
    <w:rsid w:val="00131631"/>
    <w:rsid w:val="00131A2B"/>
    <w:rsid w:val="00131FF6"/>
    <w:rsid w:val="00132744"/>
    <w:rsid w:val="00132E2F"/>
    <w:rsid w:val="00132E4F"/>
    <w:rsid w:val="00133247"/>
    <w:rsid w:val="001334D5"/>
    <w:rsid w:val="001336B2"/>
    <w:rsid w:val="0013415B"/>
    <w:rsid w:val="001342CE"/>
    <w:rsid w:val="00134307"/>
    <w:rsid w:val="00134A02"/>
    <w:rsid w:val="001350B1"/>
    <w:rsid w:val="001351AE"/>
    <w:rsid w:val="00135668"/>
    <w:rsid w:val="001360C8"/>
    <w:rsid w:val="00137B49"/>
    <w:rsid w:val="00140158"/>
    <w:rsid w:val="001403E1"/>
    <w:rsid w:val="0014171D"/>
    <w:rsid w:val="00142145"/>
    <w:rsid w:val="00142683"/>
    <w:rsid w:val="001427AF"/>
    <w:rsid w:val="001437B4"/>
    <w:rsid w:val="00143D76"/>
    <w:rsid w:val="00145F79"/>
    <w:rsid w:val="0014649A"/>
    <w:rsid w:val="00146561"/>
    <w:rsid w:val="00146ECB"/>
    <w:rsid w:val="00146F13"/>
    <w:rsid w:val="00146FDF"/>
    <w:rsid w:val="00147A92"/>
    <w:rsid w:val="00151478"/>
    <w:rsid w:val="00151579"/>
    <w:rsid w:val="00151FF1"/>
    <w:rsid w:val="00152458"/>
    <w:rsid w:val="00152CF9"/>
    <w:rsid w:val="001548A2"/>
    <w:rsid w:val="00154A90"/>
    <w:rsid w:val="00154BD8"/>
    <w:rsid w:val="0015561F"/>
    <w:rsid w:val="00155FA0"/>
    <w:rsid w:val="00155FC3"/>
    <w:rsid w:val="00156084"/>
    <w:rsid w:val="001568D7"/>
    <w:rsid w:val="00156EB4"/>
    <w:rsid w:val="00156FD6"/>
    <w:rsid w:val="00157500"/>
    <w:rsid w:val="00157536"/>
    <w:rsid w:val="00160364"/>
    <w:rsid w:val="00160AB5"/>
    <w:rsid w:val="00160D52"/>
    <w:rsid w:val="00160FF5"/>
    <w:rsid w:val="001610F9"/>
    <w:rsid w:val="00161770"/>
    <w:rsid w:val="00161C6E"/>
    <w:rsid w:val="001622E3"/>
    <w:rsid w:val="0016264B"/>
    <w:rsid w:val="001631EF"/>
    <w:rsid w:val="00163735"/>
    <w:rsid w:val="00163C53"/>
    <w:rsid w:val="0016521F"/>
    <w:rsid w:val="00165FF8"/>
    <w:rsid w:val="001715AA"/>
    <w:rsid w:val="00171CFB"/>
    <w:rsid w:val="0017248D"/>
    <w:rsid w:val="00172B66"/>
    <w:rsid w:val="00174D96"/>
    <w:rsid w:val="00174E26"/>
    <w:rsid w:val="00175A8A"/>
    <w:rsid w:val="00176418"/>
    <w:rsid w:val="00176CCA"/>
    <w:rsid w:val="00176ED0"/>
    <w:rsid w:val="001800BE"/>
    <w:rsid w:val="00180120"/>
    <w:rsid w:val="0018244C"/>
    <w:rsid w:val="00183189"/>
    <w:rsid w:val="00183542"/>
    <w:rsid w:val="00183EF0"/>
    <w:rsid w:val="0018407E"/>
    <w:rsid w:val="00184849"/>
    <w:rsid w:val="001848FE"/>
    <w:rsid w:val="00184A0B"/>
    <w:rsid w:val="001851AF"/>
    <w:rsid w:val="00185975"/>
    <w:rsid w:val="00185E2C"/>
    <w:rsid w:val="001860AC"/>
    <w:rsid w:val="00186720"/>
    <w:rsid w:val="00186AA6"/>
    <w:rsid w:val="00190320"/>
    <w:rsid w:val="00190935"/>
    <w:rsid w:val="001917AB"/>
    <w:rsid w:val="0019197D"/>
    <w:rsid w:val="00191B47"/>
    <w:rsid w:val="001920D6"/>
    <w:rsid w:val="00193C3E"/>
    <w:rsid w:val="00194B20"/>
    <w:rsid w:val="001958AE"/>
    <w:rsid w:val="00196480"/>
    <w:rsid w:val="00196AE8"/>
    <w:rsid w:val="00196B53"/>
    <w:rsid w:val="00196E03"/>
    <w:rsid w:val="00197649"/>
    <w:rsid w:val="0019765D"/>
    <w:rsid w:val="001A0517"/>
    <w:rsid w:val="001A063A"/>
    <w:rsid w:val="001A1503"/>
    <w:rsid w:val="001A1985"/>
    <w:rsid w:val="001A2A46"/>
    <w:rsid w:val="001A2C26"/>
    <w:rsid w:val="001A3684"/>
    <w:rsid w:val="001A58A6"/>
    <w:rsid w:val="001A6754"/>
    <w:rsid w:val="001A69D5"/>
    <w:rsid w:val="001A6BF2"/>
    <w:rsid w:val="001A73CE"/>
    <w:rsid w:val="001B0E75"/>
    <w:rsid w:val="001B184C"/>
    <w:rsid w:val="001B1B25"/>
    <w:rsid w:val="001B2AFD"/>
    <w:rsid w:val="001B37B7"/>
    <w:rsid w:val="001B3D8F"/>
    <w:rsid w:val="001B4738"/>
    <w:rsid w:val="001B4BD2"/>
    <w:rsid w:val="001B50AE"/>
    <w:rsid w:val="001B5104"/>
    <w:rsid w:val="001B5A9E"/>
    <w:rsid w:val="001B5BD1"/>
    <w:rsid w:val="001B5C8F"/>
    <w:rsid w:val="001B646D"/>
    <w:rsid w:val="001B6AF4"/>
    <w:rsid w:val="001B6CE0"/>
    <w:rsid w:val="001B7B74"/>
    <w:rsid w:val="001C1223"/>
    <w:rsid w:val="001C1AAD"/>
    <w:rsid w:val="001C31E7"/>
    <w:rsid w:val="001C3BEB"/>
    <w:rsid w:val="001C3CB0"/>
    <w:rsid w:val="001C509A"/>
    <w:rsid w:val="001C50AB"/>
    <w:rsid w:val="001C5B03"/>
    <w:rsid w:val="001C602D"/>
    <w:rsid w:val="001C6290"/>
    <w:rsid w:val="001C6ED0"/>
    <w:rsid w:val="001C7054"/>
    <w:rsid w:val="001D00F6"/>
    <w:rsid w:val="001D0E33"/>
    <w:rsid w:val="001D1162"/>
    <w:rsid w:val="001D1234"/>
    <w:rsid w:val="001D16DA"/>
    <w:rsid w:val="001D1D80"/>
    <w:rsid w:val="001D2445"/>
    <w:rsid w:val="001D3BD9"/>
    <w:rsid w:val="001D43D9"/>
    <w:rsid w:val="001D469A"/>
    <w:rsid w:val="001D4B4D"/>
    <w:rsid w:val="001D5301"/>
    <w:rsid w:val="001D53AD"/>
    <w:rsid w:val="001D6165"/>
    <w:rsid w:val="001D669D"/>
    <w:rsid w:val="001D6C5F"/>
    <w:rsid w:val="001D71EA"/>
    <w:rsid w:val="001D7777"/>
    <w:rsid w:val="001D7D19"/>
    <w:rsid w:val="001D7F9A"/>
    <w:rsid w:val="001E00C1"/>
    <w:rsid w:val="001E0D00"/>
    <w:rsid w:val="001E15E6"/>
    <w:rsid w:val="001E2A3E"/>
    <w:rsid w:val="001E41D1"/>
    <w:rsid w:val="001E443A"/>
    <w:rsid w:val="001E5762"/>
    <w:rsid w:val="001E5882"/>
    <w:rsid w:val="001E60F5"/>
    <w:rsid w:val="001E686A"/>
    <w:rsid w:val="001E69A8"/>
    <w:rsid w:val="001E69C5"/>
    <w:rsid w:val="001E713F"/>
    <w:rsid w:val="001E71CE"/>
    <w:rsid w:val="001F0C75"/>
    <w:rsid w:val="001F1616"/>
    <w:rsid w:val="001F1675"/>
    <w:rsid w:val="001F2417"/>
    <w:rsid w:val="001F31C0"/>
    <w:rsid w:val="001F33DD"/>
    <w:rsid w:val="001F5BFA"/>
    <w:rsid w:val="001F615A"/>
    <w:rsid w:val="001F6906"/>
    <w:rsid w:val="001F725B"/>
    <w:rsid w:val="001F7F0A"/>
    <w:rsid w:val="002004A5"/>
    <w:rsid w:val="00200D1E"/>
    <w:rsid w:val="0020124D"/>
    <w:rsid w:val="00201365"/>
    <w:rsid w:val="00202A13"/>
    <w:rsid w:val="00203F43"/>
    <w:rsid w:val="0020558C"/>
    <w:rsid w:val="002068C1"/>
    <w:rsid w:val="00206C46"/>
    <w:rsid w:val="0020751D"/>
    <w:rsid w:val="0020758E"/>
    <w:rsid w:val="00210617"/>
    <w:rsid w:val="002113B7"/>
    <w:rsid w:val="00211EB6"/>
    <w:rsid w:val="002121B7"/>
    <w:rsid w:val="00212A2C"/>
    <w:rsid w:val="00212CEF"/>
    <w:rsid w:val="00213CF0"/>
    <w:rsid w:val="00213D9A"/>
    <w:rsid w:val="00213FAC"/>
    <w:rsid w:val="00214126"/>
    <w:rsid w:val="002161B6"/>
    <w:rsid w:val="00220391"/>
    <w:rsid w:val="00221755"/>
    <w:rsid w:val="002219E8"/>
    <w:rsid w:val="00221C6C"/>
    <w:rsid w:val="00221DB6"/>
    <w:rsid w:val="00223286"/>
    <w:rsid w:val="002233C7"/>
    <w:rsid w:val="002265D3"/>
    <w:rsid w:val="002268E3"/>
    <w:rsid w:val="002275F1"/>
    <w:rsid w:val="00227CD2"/>
    <w:rsid w:val="00230A5B"/>
    <w:rsid w:val="002310D1"/>
    <w:rsid w:val="0023140C"/>
    <w:rsid w:val="00231929"/>
    <w:rsid w:val="00231BB5"/>
    <w:rsid w:val="00231D3E"/>
    <w:rsid w:val="0023229E"/>
    <w:rsid w:val="0023249B"/>
    <w:rsid w:val="00232B08"/>
    <w:rsid w:val="00232C18"/>
    <w:rsid w:val="00232FFF"/>
    <w:rsid w:val="00233A1F"/>
    <w:rsid w:val="0023436C"/>
    <w:rsid w:val="0023462B"/>
    <w:rsid w:val="00235554"/>
    <w:rsid w:val="00235575"/>
    <w:rsid w:val="00235E73"/>
    <w:rsid w:val="00236247"/>
    <w:rsid w:val="00236C69"/>
    <w:rsid w:val="0023788B"/>
    <w:rsid w:val="00237A63"/>
    <w:rsid w:val="00237AF4"/>
    <w:rsid w:val="00237B3C"/>
    <w:rsid w:val="00237B61"/>
    <w:rsid w:val="00237CCE"/>
    <w:rsid w:val="00237F3A"/>
    <w:rsid w:val="00237FB6"/>
    <w:rsid w:val="00241235"/>
    <w:rsid w:val="002418AC"/>
    <w:rsid w:val="00242453"/>
    <w:rsid w:val="0024270B"/>
    <w:rsid w:val="0024294C"/>
    <w:rsid w:val="00242DF3"/>
    <w:rsid w:val="00243885"/>
    <w:rsid w:val="002438FD"/>
    <w:rsid w:val="00243D5B"/>
    <w:rsid w:val="00244225"/>
    <w:rsid w:val="00244C2E"/>
    <w:rsid w:val="002453E2"/>
    <w:rsid w:val="00246EDE"/>
    <w:rsid w:val="00246F0A"/>
    <w:rsid w:val="0024731C"/>
    <w:rsid w:val="00250B9B"/>
    <w:rsid w:val="00251333"/>
    <w:rsid w:val="00251AB3"/>
    <w:rsid w:val="0025313C"/>
    <w:rsid w:val="0025320D"/>
    <w:rsid w:val="002537FF"/>
    <w:rsid w:val="00253B59"/>
    <w:rsid w:val="00254738"/>
    <w:rsid w:val="0025478D"/>
    <w:rsid w:val="00255036"/>
    <w:rsid w:val="00255266"/>
    <w:rsid w:val="00256215"/>
    <w:rsid w:val="002564A6"/>
    <w:rsid w:val="0025788C"/>
    <w:rsid w:val="00257937"/>
    <w:rsid w:val="0026055D"/>
    <w:rsid w:val="0026076D"/>
    <w:rsid w:val="0026101D"/>
    <w:rsid w:val="0026174A"/>
    <w:rsid w:val="00261FBC"/>
    <w:rsid w:val="00262618"/>
    <w:rsid w:val="0026285E"/>
    <w:rsid w:val="00262BE4"/>
    <w:rsid w:val="00263764"/>
    <w:rsid w:val="00263D02"/>
    <w:rsid w:val="00264211"/>
    <w:rsid w:val="0026427B"/>
    <w:rsid w:val="002648FE"/>
    <w:rsid w:val="00264ABB"/>
    <w:rsid w:val="00264B27"/>
    <w:rsid w:val="00265117"/>
    <w:rsid w:val="00265433"/>
    <w:rsid w:val="002658B9"/>
    <w:rsid w:val="00265991"/>
    <w:rsid w:val="00265D58"/>
    <w:rsid w:val="0026698F"/>
    <w:rsid w:val="002670AF"/>
    <w:rsid w:val="00267B54"/>
    <w:rsid w:val="00267BEC"/>
    <w:rsid w:val="00267C0C"/>
    <w:rsid w:val="00267FB8"/>
    <w:rsid w:val="0027043D"/>
    <w:rsid w:val="002710A8"/>
    <w:rsid w:val="00271374"/>
    <w:rsid w:val="00271472"/>
    <w:rsid w:val="00272CC9"/>
    <w:rsid w:val="002735BB"/>
    <w:rsid w:val="002741DE"/>
    <w:rsid w:val="0027489F"/>
    <w:rsid w:val="00274FD7"/>
    <w:rsid w:val="002754F3"/>
    <w:rsid w:val="002757CD"/>
    <w:rsid w:val="00275F84"/>
    <w:rsid w:val="00277BA7"/>
    <w:rsid w:val="00280A13"/>
    <w:rsid w:val="00281C54"/>
    <w:rsid w:val="00281E22"/>
    <w:rsid w:val="0028223D"/>
    <w:rsid w:val="002829D3"/>
    <w:rsid w:val="0028301F"/>
    <w:rsid w:val="00283943"/>
    <w:rsid w:val="00284D8A"/>
    <w:rsid w:val="00284DB1"/>
    <w:rsid w:val="00284F5F"/>
    <w:rsid w:val="002859FA"/>
    <w:rsid w:val="00285B1A"/>
    <w:rsid w:val="00285BF8"/>
    <w:rsid w:val="00286D2F"/>
    <w:rsid w:val="0028789A"/>
    <w:rsid w:val="0029070F"/>
    <w:rsid w:val="00290BBB"/>
    <w:rsid w:val="00291248"/>
    <w:rsid w:val="00292901"/>
    <w:rsid w:val="00292CE9"/>
    <w:rsid w:val="00292F1A"/>
    <w:rsid w:val="0029428D"/>
    <w:rsid w:val="00295329"/>
    <w:rsid w:val="0029543B"/>
    <w:rsid w:val="002958AF"/>
    <w:rsid w:val="002959DB"/>
    <w:rsid w:val="0029643F"/>
    <w:rsid w:val="00296BDA"/>
    <w:rsid w:val="00296D73"/>
    <w:rsid w:val="002975C8"/>
    <w:rsid w:val="002976D6"/>
    <w:rsid w:val="002976EA"/>
    <w:rsid w:val="00297989"/>
    <w:rsid w:val="002A054D"/>
    <w:rsid w:val="002A0586"/>
    <w:rsid w:val="002A05C4"/>
    <w:rsid w:val="002A0762"/>
    <w:rsid w:val="002A07C0"/>
    <w:rsid w:val="002A0836"/>
    <w:rsid w:val="002A089B"/>
    <w:rsid w:val="002A1021"/>
    <w:rsid w:val="002A3140"/>
    <w:rsid w:val="002A3248"/>
    <w:rsid w:val="002A3C7A"/>
    <w:rsid w:val="002A5162"/>
    <w:rsid w:val="002A63FB"/>
    <w:rsid w:val="002A6486"/>
    <w:rsid w:val="002A6DA8"/>
    <w:rsid w:val="002A6EF9"/>
    <w:rsid w:val="002A7ABF"/>
    <w:rsid w:val="002A7C93"/>
    <w:rsid w:val="002B0096"/>
    <w:rsid w:val="002B034D"/>
    <w:rsid w:val="002B04CF"/>
    <w:rsid w:val="002B0606"/>
    <w:rsid w:val="002B1779"/>
    <w:rsid w:val="002B2731"/>
    <w:rsid w:val="002B2854"/>
    <w:rsid w:val="002B2877"/>
    <w:rsid w:val="002B3401"/>
    <w:rsid w:val="002B3431"/>
    <w:rsid w:val="002B3829"/>
    <w:rsid w:val="002B383B"/>
    <w:rsid w:val="002B4678"/>
    <w:rsid w:val="002B4983"/>
    <w:rsid w:val="002B523C"/>
    <w:rsid w:val="002B5373"/>
    <w:rsid w:val="002B665C"/>
    <w:rsid w:val="002B68EE"/>
    <w:rsid w:val="002B69C7"/>
    <w:rsid w:val="002B69CF"/>
    <w:rsid w:val="002B6C80"/>
    <w:rsid w:val="002B72D7"/>
    <w:rsid w:val="002C0F0E"/>
    <w:rsid w:val="002C1C9F"/>
    <w:rsid w:val="002C201D"/>
    <w:rsid w:val="002C29B0"/>
    <w:rsid w:val="002C2C15"/>
    <w:rsid w:val="002C3423"/>
    <w:rsid w:val="002C4413"/>
    <w:rsid w:val="002C4947"/>
    <w:rsid w:val="002C5095"/>
    <w:rsid w:val="002C5883"/>
    <w:rsid w:val="002C5945"/>
    <w:rsid w:val="002C6066"/>
    <w:rsid w:val="002C6902"/>
    <w:rsid w:val="002C7BE9"/>
    <w:rsid w:val="002D0031"/>
    <w:rsid w:val="002D049A"/>
    <w:rsid w:val="002D0795"/>
    <w:rsid w:val="002D0A2D"/>
    <w:rsid w:val="002D255A"/>
    <w:rsid w:val="002D2574"/>
    <w:rsid w:val="002D278A"/>
    <w:rsid w:val="002D29C1"/>
    <w:rsid w:val="002D2C25"/>
    <w:rsid w:val="002D2F56"/>
    <w:rsid w:val="002D420D"/>
    <w:rsid w:val="002D4470"/>
    <w:rsid w:val="002D4A19"/>
    <w:rsid w:val="002D51C6"/>
    <w:rsid w:val="002D5FDC"/>
    <w:rsid w:val="002D61B8"/>
    <w:rsid w:val="002D687D"/>
    <w:rsid w:val="002D7607"/>
    <w:rsid w:val="002E134E"/>
    <w:rsid w:val="002E14B4"/>
    <w:rsid w:val="002E2BE8"/>
    <w:rsid w:val="002E3F43"/>
    <w:rsid w:val="002E4A82"/>
    <w:rsid w:val="002E4D9D"/>
    <w:rsid w:val="002E53A1"/>
    <w:rsid w:val="002E5E12"/>
    <w:rsid w:val="002E5EF2"/>
    <w:rsid w:val="002E62FD"/>
    <w:rsid w:val="002E68BC"/>
    <w:rsid w:val="002E6B87"/>
    <w:rsid w:val="002E7180"/>
    <w:rsid w:val="002F09A2"/>
    <w:rsid w:val="002F14E1"/>
    <w:rsid w:val="002F1B38"/>
    <w:rsid w:val="002F28C5"/>
    <w:rsid w:val="002F4F6F"/>
    <w:rsid w:val="002F6100"/>
    <w:rsid w:val="002F6192"/>
    <w:rsid w:val="002F768A"/>
    <w:rsid w:val="002F7709"/>
    <w:rsid w:val="002F7AB0"/>
    <w:rsid w:val="00300310"/>
    <w:rsid w:val="00300635"/>
    <w:rsid w:val="003013FF"/>
    <w:rsid w:val="003014DD"/>
    <w:rsid w:val="00301795"/>
    <w:rsid w:val="00301AF1"/>
    <w:rsid w:val="00302018"/>
    <w:rsid w:val="00302A42"/>
    <w:rsid w:val="00302D0D"/>
    <w:rsid w:val="00302E0C"/>
    <w:rsid w:val="00302E44"/>
    <w:rsid w:val="003031E2"/>
    <w:rsid w:val="00303F82"/>
    <w:rsid w:val="003048EF"/>
    <w:rsid w:val="003066F9"/>
    <w:rsid w:val="00306C50"/>
    <w:rsid w:val="003071BE"/>
    <w:rsid w:val="0030772D"/>
    <w:rsid w:val="00310615"/>
    <w:rsid w:val="003109BF"/>
    <w:rsid w:val="00310CB4"/>
    <w:rsid w:val="00310D50"/>
    <w:rsid w:val="00310D84"/>
    <w:rsid w:val="00310EF4"/>
    <w:rsid w:val="00310FAB"/>
    <w:rsid w:val="003110DA"/>
    <w:rsid w:val="00311964"/>
    <w:rsid w:val="0031237F"/>
    <w:rsid w:val="00313C23"/>
    <w:rsid w:val="003142E3"/>
    <w:rsid w:val="003164D0"/>
    <w:rsid w:val="0031662B"/>
    <w:rsid w:val="00316712"/>
    <w:rsid w:val="003168CE"/>
    <w:rsid w:val="00316B4D"/>
    <w:rsid w:val="00316B77"/>
    <w:rsid w:val="00317AB3"/>
    <w:rsid w:val="00317ADD"/>
    <w:rsid w:val="00320158"/>
    <w:rsid w:val="003202CA"/>
    <w:rsid w:val="00321531"/>
    <w:rsid w:val="00322299"/>
    <w:rsid w:val="00322DA5"/>
    <w:rsid w:val="003235B7"/>
    <w:rsid w:val="00323EFB"/>
    <w:rsid w:val="00324D74"/>
    <w:rsid w:val="0032624F"/>
    <w:rsid w:val="0032627B"/>
    <w:rsid w:val="00326EF2"/>
    <w:rsid w:val="003275F5"/>
    <w:rsid w:val="00327710"/>
    <w:rsid w:val="00330061"/>
    <w:rsid w:val="003302C6"/>
    <w:rsid w:val="0033056F"/>
    <w:rsid w:val="00330AFD"/>
    <w:rsid w:val="00331576"/>
    <w:rsid w:val="00332280"/>
    <w:rsid w:val="00332361"/>
    <w:rsid w:val="003331E1"/>
    <w:rsid w:val="003338D3"/>
    <w:rsid w:val="00333DB5"/>
    <w:rsid w:val="0033434A"/>
    <w:rsid w:val="00334D56"/>
    <w:rsid w:val="00335363"/>
    <w:rsid w:val="0033551E"/>
    <w:rsid w:val="00336DF4"/>
    <w:rsid w:val="003371B8"/>
    <w:rsid w:val="003401DD"/>
    <w:rsid w:val="00340BF9"/>
    <w:rsid w:val="00341CD9"/>
    <w:rsid w:val="003420EE"/>
    <w:rsid w:val="003423E6"/>
    <w:rsid w:val="003436F2"/>
    <w:rsid w:val="00343C6A"/>
    <w:rsid w:val="00344552"/>
    <w:rsid w:val="00344AC6"/>
    <w:rsid w:val="00344B88"/>
    <w:rsid w:val="003450DF"/>
    <w:rsid w:val="003469AF"/>
    <w:rsid w:val="00350564"/>
    <w:rsid w:val="0035092B"/>
    <w:rsid w:val="00350AF6"/>
    <w:rsid w:val="00352953"/>
    <w:rsid w:val="00352F12"/>
    <w:rsid w:val="0035365D"/>
    <w:rsid w:val="00353EBE"/>
    <w:rsid w:val="0035530F"/>
    <w:rsid w:val="00355C09"/>
    <w:rsid w:val="00355CD2"/>
    <w:rsid w:val="00356438"/>
    <w:rsid w:val="00356687"/>
    <w:rsid w:val="00356EA4"/>
    <w:rsid w:val="0035712C"/>
    <w:rsid w:val="003601C5"/>
    <w:rsid w:val="003609DC"/>
    <w:rsid w:val="00360F81"/>
    <w:rsid w:val="0036188F"/>
    <w:rsid w:val="00361F31"/>
    <w:rsid w:val="003625A4"/>
    <w:rsid w:val="0036264A"/>
    <w:rsid w:val="00362BEA"/>
    <w:rsid w:val="0036318C"/>
    <w:rsid w:val="00363406"/>
    <w:rsid w:val="00364281"/>
    <w:rsid w:val="00364471"/>
    <w:rsid w:val="00364784"/>
    <w:rsid w:val="00364B0D"/>
    <w:rsid w:val="00365104"/>
    <w:rsid w:val="0036672B"/>
    <w:rsid w:val="00366C82"/>
    <w:rsid w:val="00366D4E"/>
    <w:rsid w:val="003676B2"/>
    <w:rsid w:val="003676B5"/>
    <w:rsid w:val="00370A8D"/>
    <w:rsid w:val="00372233"/>
    <w:rsid w:val="003725E4"/>
    <w:rsid w:val="0037270C"/>
    <w:rsid w:val="00372B10"/>
    <w:rsid w:val="00372F46"/>
    <w:rsid w:val="003732F4"/>
    <w:rsid w:val="003744EA"/>
    <w:rsid w:val="003746B4"/>
    <w:rsid w:val="0037518E"/>
    <w:rsid w:val="0037599D"/>
    <w:rsid w:val="00375D2A"/>
    <w:rsid w:val="00375E38"/>
    <w:rsid w:val="00376E73"/>
    <w:rsid w:val="00377233"/>
    <w:rsid w:val="00377A48"/>
    <w:rsid w:val="003809C0"/>
    <w:rsid w:val="00381258"/>
    <w:rsid w:val="00381E22"/>
    <w:rsid w:val="00381F88"/>
    <w:rsid w:val="003825E6"/>
    <w:rsid w:val="0038274B"/>
    <w:rsid w:val="00383413"/>
    <w:rsid w:val="003849F0"/>
    <w:rsid w:val="00384A02"/>
    <w:rsid w:val="00384C10"/>
    <w:rsid w:val="003869AE"/>
    <w:rsid w:val="00386B9A"/>
    <w:rsid w:val="0038738C"/>
    <w:rsid w:val="00390569"/>
    <w:rsid w:val="003907B1"/>
    <w:rsid w:val="003908BD"/>
    <w:rsid w:val="00390AD9"/>
    <w:rsid w:val="00390B29"/>
    <w:rsid w:val="003917A7"/>
    <w:rsid w:val="00392F25"/>
    <w:rsid w:val="00392FFF"/>
    <w:rsid w:val="0039346E"/>
    <w:rsid w:val="00393981"/>
    <w:rsid w:val="00393ED4"/>
    <w:rsid w:val="00393EE5"/>
    <w:rsid w:val="003965B4"/>
    <w:rsid w:val="00397149"/>
    <w:rsid w:val="003A1A45"/>
    <w:rsid w:val="003A1BAE"/>
    <w:rsid w:val="003A2228"/>
    <w:rsid w:val="003A2FFA"/>
    <w:rsid w:val="003A3D8D"/>
    <w:rsid w:val="003A3FA4"/>
    <w:rsid w:val="003A4B41"/>
    <w:rsid w:val="003A4B60"/>
    <w:rsid w:val="003A4C44"/>
    <w:rsid w:val="003A4E67"/>
    <w:rsid w:val="003A55ED"/>
    <w:rsid w:val="003A6793"/>
    <w:rsid w:val="003A67A3"/>
    <w:rsid w:val="003B01E4"/>
    <w:rsid w:val="003B0D98"/>
    <w:rsid w:val="003B0FEA"/>
    <w:rsid w:val="003B1175"/>
    <w:rsid w:val="003B1647"/>
    <w:rsid w:val="003B1B31"/>
    <w:rsid w:val="003B2499"/>
    <w:rsid w:val="003B2BB8"/>
    <w:rsid w:val="003B355D"/>
    <w:rsid w:val="003B51A1"/>
    <w:rsid w:val="003B53BE"/>
    <w:rsid w:val="003B6611"/>
    <w:rsid w:val="003B7274"/>
    <w:rsid w:val="003B7973"/>
    <w:rsid w:val="003C01E9"/>
    <w:rsid w:val="003C0CFF"/>
    <w:rsid w:val="003C0EBA"/>
    <w:rsid w:val="003C0EC9"/>
    <w:rsid w:val="003C117B"/>
    <w:rsid w:val="003C1A5E"/>
    <w:rsid w:val="003C28FF"/>
    <w:rsid w:val="003C2E52"/>
    <w:rsid w:val="003C3CF1"/>
    <w:rsid w:val="003C514C"/>
    <w:rsid w:val="003C5813"/>
    <w:rsid w:val="003C5905"/>
    <w:rsid w:val="003C5B06"/>
    <w:rsid w:val="003D0D64"/>
    <w:rsid w:val="003D2219"/>
    <w:rsid w:val="003D2539"/>
    <w:rsid w:val="003D253E"/>
    <w:rsid w:val="003D3232"/>
    <w:rsid w:val="003D3829"/>
    <w:rsid w:val="003D3E51"/>
    <w:rsid w:val="003D5051"/>
    <w:rsid w:val="003D533E"/>
    <w:rsid w:val="003D5D6C"/>
    <w:rsid w:val="003D61C6"/>
    <w:rsid w:val="003D660A"/>
    <w:rsid w:val="003D7AF0"/>
    <w:rsid w:val="003D7B33"/>
    <w:rsid w:val="003D7F6F"/>
    <w:rsid w:val="003E012B"/>
    <w:rsid w:val="003E02CF"/>
    <w:rsid w:val="003E046B"/>
    <w:rsid w:val="003E11C1"/>
    <w:rsid w:val="003E13E4"/>
    <w:rsid w:val="003E1702"/>
    <w:rsid w:val="003E182C"/>
    <w:rsid w:val="003E182F"/>
    <w:rsid w:val="003E21FC"/>
    <w:rsid w:val="003E2B61"/>
    <w:rsid w:val="003E2E4E"/>
    <w:rsid w:val="003E4507"/>
    <w:rsid w:val="003E454D"/>
    <w:rsid w:val="003E4618"/>
    <w:rsid w:val="003E5237"/>
    <w:rsid w:val="003E55D2"/>
    <w:rsid w:val="003E5DD0"/>
    <w:rsid w:val="003E65D1"/>
    <w:rsid w:val="003E7C5F"/>
    <w:rsid w:val="003F1A2A"/>
    <w:rsid w:val="003F1FCF"/>
    <w:rsid w:val="003F213E"/>
    <w:rsid w:val="003F21F9"/>
    <w:rsid w:val="003F2A51"/>
    <w:rsid w:val="003F4D1E"/>
    <w:rsid w:val="003F5FF6"/>
    <w:rsid w:val="003F61A4"/>
    <w:rsid w:val="003F642E"/>
    <w:rsid w:val="003F6797"/>
    <w:rsid w:val="003F6A22"/>
    <w:rsid w:val="003F6FB3"/>
    <w:rsid w:val="003F7FA5"/>
    <w:rsid w:val="00400563"/>
    <w:rsid w:val="00401062"/>
    <w:rsid w:val="0040113B"/>
    <w:rsid w:val="004012C9"/>
    <w:rsid w:val="00401546"/>
    <w:rsid w:val="00401B12"/>
    <w:rsid w:val="00401E3F"/>
    <w:rsid w:val="004024B1"/>
    <w:rsid w:val="00402D96"/>
    <w:rsid w:val="00403BC3"/>
    <w:rsid w:val="00404036"/>
    <w:rsid w:val="00406159"/>
    <w:rsid w:val="00410AC1"/>
    <w:rsid w:val="00410B31"/>
    <w:rsid w:val="004117AC"/>
    <w:rsid w:val="00411947"/>
    <w:rsid w:val="00411DA8"/>
    <w:rsid w:val="00412774"/>
    <w:rsid w:val="004135D4"/>
    <w:rsid w:val="00413BC3"/>
    <w:rsid w:val="00416415"/>
    <w:rsid w:val="00416A25"/>
    <w:rsid w:val="004170C6"/>
    <w:rsid w:val="00417133"/>
    <w:rsid w:val="00417660"/>
    <w:rsid w:val="00417917"/>
    <w:rsid w:val="00417A56"/>
    <w:rsid w:val="00420DFE"/>
    <w:rsid w:val="004210CD"/>
    <w:rsid w:val="004211C2"/>
    <w:rsid w:val="004218B0"/>
    <w:rsid w:val="00421D89"/>
    <w:rsid w:val="0042244F"/>
    <w:rsid w:val="004228C0"/>
    <w:rsid w:val="00422FAD"/>
    <w:rsid w:val="00424173"/>
    <w:rsid w:val="0042460E"/>
    <w:rsid w:val="00425F07"/>
    <w:rsid w:val="004265E9"/>
    <w:rsid w:val="0042689F"/>
    <w:rsid w:val="004276CD"/>
    <w:rsid w:val="004277E2"/>
    <w:rsid w:val="004301B7"/>
    <w:rsid w:val="004307A6"/>
    <w:rsid w:val="00430B97"/>
    <w:rsid w:val="00432D5C"/>
    <w:rsid w:val="0043324B"/>
    <w:rsid w:val="00433929"/>
    <w:rsid w:val="004339C6"/>
    <w:rsid w:val="00433AA6"/>
    <w:rsid w:val="0043404E"/>
    <w:rsid w:val="00434659"/>
    <w:rsid w:val="00434A30"/>
    <w:rsid w:val="0043538A"/>
    <w:rsid w:val="004353B9"/>
    <w:rsid w:val="00435441"/>
    <w:rsid w:val="00435510"/>
    <w:rsid w:val="00435FC7"/>
    <w:rsid w:val="004360FF"/>
    <w:rsid w:val="004367EE"/>
    <w:rsid w:val="00436FF0"/>
    <w:rsid w:val="00437336"/>
    <w:rsid w:val="0044037F"/>
    <w:rsid w:val="00440DA7"/>
    <w:rsid w:val="00440E2A"/>
    <w:rsid w:val="0044181F"/>
    <w:rsid w:val="00441BC1"/>
    <w:rsid w:val="00442B08"/>
    <w:rsid w:val="00443282"/>
    <w:rsid w:val="00443D9B"/>
    <w:rsid w:val="00443E25"/>
    <w:rsid w:val="00444397"/>
    <w:rsid w:val="00444EB9"/>
    <w:rsid w:val="0044536D"/>
    <w:rsid w:val="004457C4"/>
    <w:rsid w:val="004459E7"/>
    <w:rsid w:val="00445E76"/>
    <w:rsid w:val="00446079"/>
    <w:rsid w:val="0044765A"/>
    <w:rsid w:val="00447B3C"/>
    <w:rsid w:val="00447DD3"/>
    <w:rsid w:val="004504F0"/>
    <w:rsid w:val="00450CC0"/>
    <w:rsid w:val="00450CE5"/>
    <w:rsid w:val="00452ADE"/>
    <w:rsid w:val="00453CC7"/>
    <w:rsid w:val="00454455"/>
    <w:rsid w:val="0045484D"/>
    <w:rsid w:val="00454FE9"/>
    <w:rsid w:val="00455293"/>
    <w:rsid w:val="0045614D"/>
    <w:rsid w:val="00456A1A"/>
    <w:rsid w:val="0045713C"/>
    <w:rsid w:val="00457193"/>
    <w:rsid w:val="00457704"/>
    <w:rsid w:val="00457B3B"/>
    <w:rsid w:val="00460670"/>
    <w:rsid w:val="00460B3D"/>
    <w:rsid w:val="0046100B"/>
    <w:rsid w:val="004630A3"/>
    <w:rsid w:val="0046354E"/>
    <w:rsid w:val="004638C0"/>
    <w:rsid w:val="00463A7B"/>
    <w:rsid w:val="00464828"/>
    <w:rsid w:val="00464E5D"/>
    <w:rsid w:val="00465ED8"/>
    <w:rsid w:val="004662C1"/>
    <w:rsid w:val="0046652C"/>
    <w:rsid w:val="00467702"/>
    <w:rsid w:val="004677DF"/>
    <w:rsid w:val="004678CB"/>
    <w:rsid w:val="0047123F"/>
    <w:rsid w:val="004712A6"/>
    <w:rsid w:val="00471A95"/>
    <w:rsid w:val="00471B4E"/>
    <w:rsid w:val="004727C1"/>
    <w:rsid w:val="00473586"/>
    <w:rsid w:val="00474508"/>
    <w:rsid w:val="004757EB"/>
    <w:rsid w:val="00476957"/>
    <w:rsid w:val="00476C22"/>
    <w:rsid w:val="00476C24"/>
    <w:rsid w:val="00476E9C"/>
    <w:rsid w:val="00477889"/>
    <w:rsid w:val="004806B5"/>
    <w:rsid w:val="004815BC"/>
    <w:rsid w:val="00481FDF"/>
    <w:rsid w:val="0048220D"/>
    <w:rsid w:val="004826D1"/>
    <w:rsid w:val="00482783"/>
    <w:rsid w:val="004833EC"/>
    <w:rsid w:val="004835A3"/>
    <w:rsid w:val="00483790"/>
    <w:rsid w:val="00484C8A"/>
    <w:rsid w:val="00485A4B"/>
    <w:rsid w:val="00485BDE"/>
    <w:rsid w:val="00485C2F"/>
    <w:rsid w:val="00485D8C"/>
    <w:rsid w:val="00486389"/>
    <w:rsid w:val="00486412"/>
    <w:rsid w:val="0048778E"/>
    <w:rsid w:val="004878FE"/>
    <w:rsid w:val="00487A14"/>
    <w:rsid w:val="00490262"/>
    <w:rsid w:val="0049055E"/>
    <w:rsid w:val="00490FCD"/>
    <w:rsid w:val="00491451"/>
    <w:rsid w:val="00492466"/>
    <w:rsid w:val="00492AC9"/>
    <w:rsid w:val="004933EB"/>
    <w:rsid w:val="004942F0"/>
    <w:rsid w:val="004946DA"/>
    <w:rsid w:val="00494CE4"/>
    <w:rsid w:val="00495067"/>
    <w:rsid w:val="004950CA"/>
    <w:rsid w:val="00495735"/>
    <w:rsid w:val="0049573D"/>
    <w:rsid w:val="00495F40"/>
    <w:rsid w:val="0049639E"/>
    <w:rsid w:val="0049674B"/>
    <w:rsid w:val="00497C05"/>
    <w:rsid w:val="004A05A1"/>
    <w:rsid w:val="004A061C"/>
    <w:rsid w:val="004A08AA"/>
    <w:rsid w:val="004A097E"/>
    <w:rsid w:val="004A179C"/>
    <w:rsid w:val="004A1C89"/>
    <w:rsid w:val="004A2062"/>
    <w:rsid w:val="004A25F6"/>
    <w:rsid w:val="004A2C5A"/>
    <w:rsid w:val="004A3447"/>
    <w:rsid w:val="004A3D6B"/>
    <w:rsid w:val="004A438F"/>
    <w:rsid w:val="004A4CA3"/>
    <w:rsid w:val="004A52E5"/>
    <w:rsid w:val="004A5380"/>
    <w:rsid w:val="004A542D"/>
    <w:rsid w:val="004A5BF7"/>
    <w:rsid w:val="004A6841"/>
    <w:rsid w:val="004A692B"/>
    <w:rsid w:val="004A7250"/>
    <w:rsid w:val="004A7401"/>
    <w:rsid w:val="004A7713"/>
    <w:rsid w:val="004B1E8F"/>
    <w:rsid w:val="004B2136"/>
    <w:rsid w:val="004B214A"/>
    <w:rsid w:val="004B2714"/>
    <w:rsid w:val="004B2D0D"/>
    <w:rsid w:val="004B32D0"/>
    <w:rsid w:val="004B3713"/>
    <w:rsid w:val="004B43BF"/>
    <w:rsid w:val="004B4AFF"/>
    <w:rsid w:val="004B4C4D"/>
    <w:rsid w:val="004B4C95"/>
    <w:rsid w:val="004B5AB6"/>
    <w:rsid w:val="004B5CED"/>
    <w:rsid w:val="004B5FFD"/>
    <w:rsid w:val="004B6037"/>
    <w:rsid w:val="004B6904"/>
    <w:rsid w:val="004B7245"/>
    <w:rsid w:val="004B7C69"/>
    <w:rsid w:val="004C013D"/>
    <w:rsid w:val="004C06DA"/>
    <w:rsid w:val="004C289D"/>
    <w:rsid w:val="004C303C"/>
    <w:rsid w:val="004C39DF"/>
    <w:rsid w:val="004C4A71"/>
    <w:rsid w:val="004C4B75"/>
    <w:rsid w:val="004C51DE"/>
    <w:rsid w:val="004C561C"/>
    <w:rsid w:val="004C5672"/>
    <w:rsid w:val="004C5B14"/>
    <w:rsid w:val="004C6151"/>
    <w:rsid w:val="004C6572"/>
    <w:rsid w:val="004C6CF5"/>
    <w:rsid w:val="004C7916"/>
    <w:rsid w:val="004C7E01"/>
    <w:rsid w:val="004D04A5"/>
    <w:rsid w:val="004D0D09"/>
    <w:rsid w:val="004D0F03"/>
    <w:rsid w:val="004D1424"/>
    <w:rsid w:val="004D1C82"/>
    <w:rsid w:val="004D252D"/>
    <w:rsid w:val="004D2924"/>
    <w:rsid w:val="004D2D10"/>
    <w:rsid w:val="004D3A82"/>
    <w:rsid w:val="004D3FBB"/>
    <w:rsid w:val="004D427F"/>
    <w:rsid w:val="004D4481"/>
    <w:rsid w:val="004D48AE"/>
    <w:rsid w:val="004D53B6"/>
    <w:rsid w:val="004D549D"/>
    <w:rsid w:val="004D5635"/>
    <w:rsid w:val="004D57CE"/>
    <w:rsid w:val="004D5AEA"/>
    <w:rsid w:val="004D5EE3"/>
    <w:rsid w:val="004D70EF"/>
    <w:rsid w:val="004E0858"/>
    <w:rsid w:val="004E1F03"/>
    <w:rsid w:val="004E29D4"/>
    <w:rsid w:val="004E3102"/>
    <w:rsid w:val="004E3258"/>
    <w:rsid w:val="004E33FD"/>
    <w:rsid w:val="004E4243"/>
    <w:rsid w:val="004E4928"/>
    <w:rsid w:val="004E5BFF"/>
    <w:rsid w:val="004E653E"/>
    <w:rsid w:val="004E6718"/>
    <w:rsid w:val="004E710E"/>
    <w:rsid w:val="004E7205"/>
    <w:rsid w:val="004F0F45"/>
    <w:rsid w:val="004F13D5"/>
    <w:rsid w:val="004F151A"/>
    <w:rsid w:val="004F1986"/>
    <w:rsid w:val="004F23D8"/>
    <w:rsid w:val="004F3675"/>
    <w:rsid w:val="004F3C63"/>
    <w:rsid w:val="004F4BFF"/>
    <w:rsid w:val="004F4E33"/>
    <w:rsid w:val="004F4ECA"/>
    <w:rsid w:val="004F5133"/>
    <w:rsid w:val="004F56B7"/>
    <w:rsid w:val="004F58D4"/>
    <w:rsid w:val="004F59EF"/>
    <w:rsid w:val="004F6165"/>
    <w:rsid w:val="004F6F6C"/>
    <w:rsid w:val="004F7114"/>
    <w:rsid w:val="004F729D"/>
    <w:rsid w:val="004F7B43"/>
    <w:rsid w:val="004F7F75"/>
    <w:rsid w:val="004F7FB8"/>
    <w:rsid w:val="0050001E"/>
    <w:rsid w:val="005008D3"/>
    <w:rsid w:val="005025C7"/>
    <w:rsid w:val="0050292E"/>
    <w:rsid w:val="0050416F"/>
    <w:rsid w:val="00504393"/>
    <w:rsid w:val="005044EF"/>
    <w:rsid w:val="00504774"/>
    <w:rsid w:val="005055A1"/>
    <w:rsid w:val="00505A88"/>
    <w:rsid w:val="00505ABE"/>
    <w:rsid w:val="00505CF6"/>
    <w:rsid w:val="00506589"/>
    <w:rsid w:val="005067F4"/>
    <w:rsid w:val="00506B50"/>
    <w:rsid w:val="00506D7A"/>
    <w:rsid w:val="00507E6C"/>
    <w:rsid w:val="00510C5E"/>
    <w:rsid w:val="0051108D"/>
    <w:rsid w:val="005135C0"/>
    <w:rsid w:val="00513657"/>
    <w:rsid w:val="00513BEC"/>
    <w:rsid w:val="00513E0A"/>
    <w:rsid w:val="0051409F"/>
    <w:rsid w:val="00514950"/>
    <w:rsid w:val="00515029"/>
    <w:rsid w:val="00515031"/>
    <w:rsid w:val="0051535D"/>
    <w:rsid w:val="00515EF6"/>
    <w:rsid w:val="00516F5B"/>
    <w:rsid w:val="005171A2"/>
    <w:rsid w:val="00517256"/>
    <w:rsid w:val="005172B3"/>
    <w:rsid w:val="005173D7"/>
    <w:rsid w:val="00520A76"/>
    <w:rsid w:val="00520C4E"/>
    <w:rsid w:val="005218C6"/>
    <w:rsid w:val="00521E0E"/>
    <w:rsid w:val="00521E27"/>
    <w:rsid w:val="00522187"/>
    <w:rsid w:val="00522972"/>
    <w:rsid w:val="00522A97"/>
    <w:rsid w:val="0052322D"/>
    <w:rsid w:val="00523E95"/>
    <w:rsid w:val="005256D1"/>
    <w:rsid w:val="0052660B"/>
    <w:rsid w:val="00526D24"/>
    <w:rsid w:val="00527526"/>
    <w:rsid w:val="00530845"/>
    <w:rsid w:val="00530B57"/>
    <w:rsid w:val="00531938"/>
    <w:rsid w:val="00531E9F"/>
    <w:rsid w:val="005322A3"/>
    <w:rsid w:val="005327EF"/>
    <w:rsid w:val="00534380"/>
    <w:rsid w:val="00534678"/>
    <w:rsid w:val="00534A0F"/>
    <w:rsid w:val="00534E4E"/>
    <w:rsid w:val="00534FC0"/>
    <w:rsid w:val="00535340"/>
    <w:rsid w:val="00535FBB"/>
    <w:rsid w:val="00536189"/>
    <w:rsid w:val="00536DDA"/>
    <w:rsid w:val="00536DDB"/>
    <w:rsid w:val="00540291"/>
    <w:rsid w:val="00540345"/>
    <w:rsid w:val="005408F2"/>
    <w:rsid w:val="00542727"/>
    <w:rsid w:val="005427F6"/>
    <w:rsid w:val="005434C1"/>
    <w:rsid w:val="00543871"/>
    <w:rsid w:val="00543D80"/>
    <w:rsid w:val="00543FF2"/>
    <w:rsid w:val="0054412F"/>
    <w:rsid w:val="00544ABC"/>
    <w:rsid w:val="00544B84"/>
    <w:rsid w:val="00544EFF"/>
    <w:rsid w:val="0054542B"/>
    <w:rsid w:val="005456D7"/>
    <w:rsid w:val="005460F4"/>
    <w:rsid w:val="00547A8B"/>
    <w:rsid w:val="00547F7C"/>
    <w:rsid w:val="00550BC1"/>
    <w:rsid w:val="00550DEC"/>
    <w:rsid w:val="00550DF5"/>
    <w:rsid w:val="00550F2A"/>
    <w:rsid w:val="005514C6"/>
    <w:rsid w:val="005514E1"/>
    <w:rsid w:val="005533D7"/>
    <w:rsid w:val="0055392C"/>
    <w:rsid w:val="0055397A"/>
    <w:rsid w:val="0055506D"/>
    <w:rsid w:val="005559E1"/>
    <w:rsid w:val="00556610"/>
    <w:rsid w:val="00556C67"/>
    <w:rsid w:val="00556D7F"/>
    <w:rsid w:val="00557123"/>
    <w:rsid w:val="00557E11"/>
    <w:rsid w:val="005606E7"/>
    <w:rsid w:val="00560721"/>
    <w:rsid w:val="00560CF5"/>
    <w:rsid w:val="005611FE"/>
    <w:rsid w:val="005619A2"/>
    <w:rsid w:val="00561D44"/>
    <w:rsid w:val="00561EDD"/>
    <w:rsid w:val="005623AF"/>
    <w:rsid w:val="0056262F"/>
    <w:rsid w:val="00562643"/>
    <w:rsid w:val="0056280E"/>
    <w:rsid w:val="00563815"/>
    <w:rsid w:val="005639B8"/>
    <w:rsid w:val="00563B79"/>
    <w:rsid w:val="00563F1D"/>
    <w:rsid w:val="00563FCB"/>
    <w:rsid w:val="0056409E"/>
    <w:rsid w:val="00564384"/>
    <w:rsid w:val="00564FAD"/>
    <w:rsid w:val="00565AB7"/>
    <w:rsid w:val="005670EA"/>
    <w:rsid w:val="00567AD6"/>
    <w:rsid w:val="00567CB8"/>
    <w:rsid w:val="0057083E"/>
    <w:rsid w:val="00570F4E"/>
    <w:rsid w:val="00571046"/>
    <w:rsid w:val="005717E4"/>
    <w:rsid w:val="00571CC2"/>
    <w:rsid w:val="0057202A"/>
    <w:rsid w:val="005720B4"/>
    <w:rsid w:val="005732B9"/>
    <w:rsid w:val="005736E8"/>
    <w:rsid w:val="00575846"/>
    <w:rsid w:val="00575CC7"/>
    <w:rsid w:val="0057663F"/>
    <w:rsid w:val="00577600"/>
    <w:rsid w:val="00577B7E"/>
    <w:rsid w:val="00580A21"/>
    <w:rsid w:val="00580D48"/>
    <w:rsid w:val="00581E1E"/>
    <w:rsid w:val="005825B9"/>
    <w:rsid w:val="00582A54"/>
    <w:rsid w:val="00582C9C"/>
    <w:rsid w:val="0058303F"/>
    <w:rsid w:val="0058308B"/>
    <w:rsid w:val="00583842"/>
    <w:rsid w:val="00583F7F"/>
    <w:rsid w:val="005841A9"/>
    <w:rsid w:val="00584409"/>
    <w:rsid w:val="00584928"/>
    <w:rsid w:val="0058564B"/>
    <w:rsid w:val="005858EE"/>
    <w:rsid w:val="00585E58"/>
    <w:rsid w:val="00585F1F"/>
    <w:rsid w:val="0058611F"/>
    <w:rsid w:val="0058639C"/>
    <w:rsid w:val="00586DE4"/>
    <w:rsid w:val="00586EED"/>
    <w:rsid w:val="00590348"/>
    <w:rsid w:val="005904F1"/>
    <w:rsid w:val="005906F9"/>
    <w:rsid w:val="00590E91"/>
    <w:rsid w:val="00590F20"/>
    <w:rsid w:val="005926DA"/>
    <w:rsid w:val="00593670"/>
    <w:rsid w:val="00593A0A"/>
    <w:rsid w:val="005943F5"/>
    <w:rsid w:val="00594C44"/>
    <w:rsid w:val="00595914"/>
    <w:rsid w:val="00596518"/>
    <w:rsid w:val="005974C3"/>
    <w:rsid w:val="00597744"/>
    <w:rsid w:val="005A0055"/>
    <w:rsid w:val="005A06B3"/>
    <w:rsid w:val="005A0B88"/>
    <w:rsid w:val="005A0D03"/>
    <w:rsid w:val="005A0EF4"/>
    <w:rsid w:val="005A2045"/>
    <w:rsid w:val="005A2213"/>
    <w:rsid w:val="005A2D8D"/>
    <w:rsid w:val="005A388F"/>
    <w:rsid w:val="005A3DA4"/>
    <w:rsid w:val="005A5CE4"/>
    <w:rsid w:val="005A64C4"/>
    <w:rsid w:val="005A6573"/>
    <w:rsid w:val="005B085C"/>
    <w:rsid w:val="005B1A60"/>
    <w:rsid w:val="005B1E3F"/>
    <w:rsid w:val="005B2275"/>
    <w:rsid w:val="005B22EE"/>
    <w:rsid w:val="005B2D67"/>
    <w:rsid w:val="005B4AE4"/>
    <w:rsid w:val="005B519F"/>
    <w:rsid w:val="005B51B9"/>
    <w:rsid w:val="005B61AC"/>
    <w:rsid w:val="005B6E3B"/>
    <w:rsid w:val="005B6FF3"/>
    <w:rsid w:val="005B717D"/>
    <w:rsid w:val="005B7901"/>
    <w:rsid w:val="005C013F"/>
    <w:rsid w:val="005C0881"/>
    <w:rsid w:val="005C0DEA"/>
    <w:rsid w:val="005C126B"/>
    <w:rsid w:val="005C15FE"/>
    <w:rsid w:val="005C16BB"/>
    <w:rsid w:val="005C27DB"/>
    <w:rsid w:val="005C28D8"/>
    <w:rsid w:val="005C2BE6"/>
    <w:rsid w:val="005C5FAE"/>
    <w:rsid w:val="005C69A4"/>
    <w:rsid w:val="005C6A01"/>
    <w:rsid w:val="005C7B45"/>
    <w:rsid w:val="005C7D5E"/>
    <w:rsid w:val="005C7FB7"/>
    <w:rsid w:val="005D0078"/>
    <w:rsid w:val="005D03E9"/>
    <w:rsid w:val="005D0D45"/>
    <w:rsid w:val="005D0E0B"/>
    <w:rsid w:val="005D1D80"/>
    <w:rsid w:val="005D1DB7"/>
    <w:rsid w:val="005D21DF"/>
    <w:rsid w:val="005D2515"/>
    <w:rsid w:val="005D2A6A"/>
    <w:rsid w:val="005D2D35"/>
    <w:rsid w:val="005D3314"/>
    <w:rsid w:val="005D343A"/>
    <w:rsid w:val="005D3942"/>
    <w:rsid w:val="005D4715"/>
    <w:rsid w:val="005D4C13"/>
    <w:rsid w:val="005D54D9"/>
    <w:rsid w:val="005D5C3B"/>
    <w:rsid w:val="005D6047"/>
    <w:rsid w:val="005D6763"/>
    <w:rsid w:val="005D67E6"/>
    <w:rsid w:val="005E0473"/>
    <w:rsid w:val="005E0875"/>
    <w:rsid w:val="005E0FB3"/>
    <w:rsid w:val="005E1CA6"/>
    <w:rsid w:val="005E1D9F"/>
    <w:rsid w:val="005E2B20"/>
    <w:rsid w:val="005E2CA9"/>
    <w:rsid w:val="005E30A1"/>
    <w:rsid w:val="005E3742"/>
    <w:rsid w:val="005E3D31"/>
    <w:rsid w:val="005E3F4C"/>
    <w:rsid w:val="005E417F"/>
    <w:rsid w:val="005E498E"/>
    <w:rsid w:val="005E4A0E"/>
    <w:rsid w:val="005E4E6C"/>
    <w:rsid w:val="005E4FBC"/>
    <w:rsid w:val="005E608F"/>
    <w:rsid w:val="005E6180"/>
    <w:rsid w:val="005E6DFB"/>
    <w:rsid w:val="005E709D"/>
    <w:rsid w:val="005E7FF5"/>
    <w:rsid w:val="005F0185"/>
    <w:rsid w:val="005F02C3"/>
    <w:rsid w:val="005F03AA"/>
    <w:rsid w:val="005F0490"/>
    <w:rsid w:val="005F1366"/>
    <w:rsid w:val="005F2E32"/>
    <w:rsid w:val="005F3390"/>
    <w:rsid w:val="005F383A"/>
    <w:rsid w:val="005F4A20"/>
    <w:rsid w:val="005F4C9A"/>
    <w:rsid w:val="005F5119"/>
    <w:rsid w:val="005F5D25"/>
    <w:rsid w:val="005F5EDA"/>
    <w:rsid w:val="005F66F8"/>
    <w:rsid w:val="005F6A28"/>
    <w:rsid w:val="005F7083"/>
    <w:rsid w:val="005F7E07"/>
    <w:rsid w:val="005F7ED2"/>
    <w:rsid w:val="00600CB3"/>
    <w:rsid w:val="00602314"/>
    <w:rsid w:val="00602C87"/>
    <w:rsid w:val="0060445C"/>
    <w:rsid w:val="006050F8"/>
    <w:rsid w:val="00606D35"/>
    <w:rsid w:val="0060743F"/>
    <w:rsid w:val="00610DB4"/>
    <w:rsid w:val="00610FEC"/>
    <w:rsid w:val="00611EE4"/>
    <w:rsid w:val="00612249"/>
    <w:rsid w:val="00612635"/>
    <w:rsid w:val="00612763"/>
    <w:rsid w:val="00612F5E"/>
    <w:rsid w:val="00613078"/>
    <w:rsid w:val="00613415"/>
    <w:rsid w:val="00613B1F"/>
    <w:rsid w:val="006147D6"/>
    <w:rsid w:val="00616080"/>
    <w:rsid w:val="006177D0"/>
    <w:rsid w:val="00617951"/>
    <w:rsid w:val="006206C9"/>
    <w:rsid w:val="006207AD"/>
    <w:rsid w:val="00620C2A"/>
    <w:rsid w:val="00621471"/>
    <w:rsid w:val="006242ED"/>
    <w:rsid w:val="006247A1"/>
    <w:rsid w:val="006247EE"/>
    <w:rsid w:val="00624D95"/>
    <w:rsid w:val="00625DE6"/>
    <w:rsid w:val="00625F58"/>
    <w:rsid w:val="006273A2"/>
    <w:rsid w:val="00627825"/>
    <w:rsid w:val="00627CB3"/>
    <w:rsid w:val="00630442"/>
    <w:rsid w:val="006307F2"/>
    <w:rsid w:val="00630924"/>
    <w:rsid w:val="00630EF9"/>
    <w:rsid w:val="00631083"/>
    <w:rsid w:val="0063108D"/>
    <w:rsid w:val="00631355"/>
    <w:rsid w:val="00631629"/>
    <w:rsid w:val="006317E6"/>
    <w:rsid w:val="0063339B"/>
    <w:rsid w:val="006337E2"/>
    <w:rsid w:val="00633E82"/>
    <w:rsid w:val="00635690"/>
    <w:rsid w:val="006356C0"/>
    <w:rsid w:val="00635D91"/>
    <w:rsid w:val="00636A43"/>
    <w:rsid w:val="006375A4"/>
    <w:rsid w:val="006375D7"/>
    <w:rsid w:val="006376EE"/>
    <w:rsid w:val="006376FB"/>
    <w:rsid w:val="00637EE5"/>
    <w:rsid w:val="00640E99"/>
    <w:rsid w:val="00641B56"/>
    <w:rsid w:val="006425DA"/>
    <w:rsid w:val="00642C54"/>
    <w:rsid w:val="00644C91"/>
    <w:rsid w:val="006453A0"/>
    <w:rsid w:val="00645BA8"/>
    <w:rsid w:val="00645D85"/>
    <w:rsid w:val="00646283"/>
    <w:rsid w:val="0064638E"/>
    <w:rsid w:val="00646391"/>
    <w:rsid w:val="0064686A"/>
    <w:rsid w:val="00646944"/>
    <w:rsid w:val="006475E7"/>
    <w:rsid w:val="00650A5C"/>
    <w:rsid w:val="0065230E"/>
    <w:rsid w:val="00652E67"/>
    <w:rsid w:val="00652E99"/>
    <w:rsid w:val="0065302C"/>
    <w:rsid w:val="006535D4"/>
    <w:rsid w:val="00653D00"/>
    <w:rsid w:val="00654B14"/>
    <w:rsid w:val="00654F9F"/>
    <w:rsid w:val="00655485"/>
    <w:rsid w:val="00655CA3"/>
    <w:rsid w:val="006566EB"/>
    <w:rsid w:val="00656F2C"/>
    <w:rsid w:val="00656F5C"/>
    <w:rsid w:val="006571A9"/>
    <w:rsid w:val="0065796B"/>
    <w:rsid w:val="00657980"/>
    <w:rsid w:val="00657C46"/>
    <w:rsid w:val="006602D4"/>
    <w:rsid w:val="006613D4"/>
    <w:rsid w:val="006614B4"/>
    <w:rsid w:val="00661A07"/>
    <w:rsid w:val="00661C4C"/>
    <w:rsid w:val="006620B9"/>
    <w:rsid w:val="00662252"/>
    <w:rsid w:val="0066244E"/>
    <w:rsid w:val="00662684"/>
    <w:rsid w:val="0066276A"/>
    <w:rsid w:val="00663416"/>
    <w:rsid w:val="00664174"/>
    <w:rsid w:val="006649B1"/>
    <w:rsid w:val="006649ED"/>
    <w:rsid w:val="00664D3D"/>
    <w:rsid w:val="006651D6"/>
    <w:rsid w:val="006652DC"/>
    <w:rsid w:val="006654B5"/>
    <w:rsid w:val="006655E8"/>
    <w:rsid w:val="00665865"/>
    <w:rsid w:val="00666640"/>
    <w:rsid w:val="006667B2"/>
    <w:rsid w:val="00666954"/>
    <w:rsid w:val="00666B83"/>
    <w:rsid w:val="00666DFA"/>
    <w:rsid w:val="006670E5"/>
    <w:rsid w:val="00667C5D"/>
    <w:rsid w:val="00670F30"/>
    <w:rsid w:val="00671A4F"/>
    <w:rsid w:val="00672253"/>
    <w:rsid w:val="00672308"/>
    <w:rsid w:val="0067264F"/>
    <w:rsid w:val="006729FA"/>
    <w:rsid w:val="00672CA6"/>
    <w:rsid w:val="00673646"/>
    <w:rsid w:val="00673ADD"/>
    <w:rsid w:val="00673E7C"/>
    <w:rsid w:val="00673E98"/>
    <w:rsid w:val="00673F99"/>
    <w:rsid w:val="00674683"/>
    <w:rsid w:val="006753AA"/>
    <w:rsid w:val="00675CBB"/>
    <w:rsid w:val="0067621E"/>
    <w:rsid w:val="006768B3"/>
    <w:rsid w:val="00676D90"/>
    <w:rsid w:val="006772A0"/>
    <w:rsid w:val="006773D1"/>
    <w:rsid w:val="00677D2B"/>
    <w:rsid w:val="00680291"/>
    <w:rsid w:val="006804CF"/>
    <w:rsid w:val="00680D9D"/>
    <w:rsid w:val="00681E7B"/>
    <w:rsid w:val="006821C2"/>
    <w:rsid w:val="0068275F"/>
    <w:rsid w:val="00682C66"/>
    <w:rsid w:val="006842D4"/>
    <w:rsid w:val="00684CA4"/>
    <w:rsid w:val="00684FC0"/>
    <w:rsid w:val="00685B5F"/>
    <w:rsid w:val="00686162"/>
    <w:rsid w:val="0068657B"/>
    <w:rsid w:val="0068658E"/>
    <w:rsid w:val="00686C63"/>
    <w:rsid w:val="0068759D"/>
    <w:rsid w:val="0069046B"/>
    <w:rsid w:val="00690486"/>
    <w:rsid w:val="00690C6E"/>
    <w:rsid w:val="00690C7C"/>
    <w:rsid w:val="00690CD9"/>
    <w:rsid w:val="0069224E"/>
    <w:rsid w:val="0069386B"/>
    <w:rsid w:val="006945DC"/>
    <w:rsid w:val="00696B9A"/>
    <w:rsid w:val="00696F7D"/>
    <w:rsid w:val="00697355"/>
    <w:rsid w:val="00697723"/>
    <w:rsid w:val="00697EA7"/>
    <w:rsid w:val="006A0195"/>
    <w:rsid w:val="006A048C"/>
    <w:rsid w:val="006A08BB"/>
    <w:rsid w:val="006A15CF"/>
    <w:rsid w:val="006A1AD1"/>
    <w:rsid w:val="006A1D59"/>
    <w:rsid w:val="006A25E1"/>
    <w:rsid w:val="006A2C1A"/>
    <w:rsid w:val="006A2CB2"/>
    <w:rsid w:val="006A2E51"/>
    <w:rsid w:val="006A3475"/>
    <w:rsid w:val="006A443C"/>
    <w:rsid w:val="006A462C"/>
    <w:rsid w:val="006A4D9A"/>
    <w:rsid w:val="006A59D5"/>
    <w:rsid w:val="006A635D"/>
    <w:rsid w:val="006A7F39"/>
    <w:rsid w:val="006B019C"/>
    <w:rsid w:val="006B0809"/>
    <w:rsid w:val="006B1795"/>
    <w:rsid w:val="006B1B34"/>
    <w:rsid w:val="006B2E76"/>
    <w:rsid w:val="006B2F42"/>
    <w:rsid w:val="006B2FF6"/>
    <w:rsid w:val="006B3B2F"/>
    <w:rsid w:val="006B497E"/>
    <w:rsid w:val="006B5AFF"/>
    <w:rsid w:val="006B6A2F"/>
    <w:rsid w:val="006B6F84"/>
    <w:rsid w:val="006B733F"/>
    <w:rsid w:val="006B774B"/>
    <w:rsid w:val="006C0500"/>
    <w:rsid w:val="006C06D2"/>
    <w:rsid w:val="006C0FB7"/>
    <w:rsid w:val="006C1376"/>
    <w:rsid w:val="006C1793"/>
    <w:rsid w:val="006C2194"/>
    <w:rsid w:val="006C48A4"/>
    <w:rsid w:val="006C4AB6"/>
    <w:rsid w:val="006C60D0"/>
    <w:rsid w:val="006C662B"/>
    <w:rsid w:val="006C7052"/>
    <w:rsid w:val="006C74B9"/>
    <w:rsid w:val="006C7D9B"/>
    <w:rsid w:val="006C7DDF"/>
    <w:rsid w:val="006D0054"/>
    <w:rsid w:val="006D0F4C"/>
    <w:rsid w:val="006D1A89"/>
    <w:rsid w:val="006D200B"/>
    <w:rsid w:val="006D21A8"/>
    <w:rsid w:val="006D2512"/>
    <w:rsid w:val="006D25FB"/>
    <w:rsid w:val="006D2617"/>
    <w:rsid w:val="006D284B"/>
    <w:rsid w:val="006D3225"/>
    <w:rsid w:val="006D402F"/>
    <w:rsid w:val="006D47EC"/>
    <w:rsid w:val="006D4CEB"/>
    <w:rsid w:val="006D5079"/>
    <w:rsid w:val="006D5124"/>
    <w:rsid w:val="006D6178"/>
    <w:rsid w:val="006D638D"/>
    <w:rsid w:val="006D6960"/>
    <w:rsid w:val="006D6B1E"/>
    <w:rsid w:val="006D71E9"/>
    <w:rsid w:val="006D76A3"/>
    <w:rsid w:val="006E0020"/>
    <w:rsid w:val="006E0AC8"/>
    <w:rsid w:val="006E164B"/>
    <w:rsid w:val="006E20EA"/>
    <w:rsid w:val="006E244F"/>
    <w:rsid w:val="006E2622"/>
    <w:rsid w:val="006E4186"/>
    <w:rsid w:val="006E4C82"/>
    <w:rsid w:val="006E69F0"/>
    <w:rsid w:val="006F0A55"/>
    <w:rsid w:val="006F1205"/>
    <w:rsid w:val="006F2D23"/>
    <w:rsid w:val="006F3372"/>
    <w:rsid w:val="006F40CD"/>
    <w:rsid w:val="006F45C3"/>
    <w:rsid w:val="006F48DA"/>
    <w:rsid w:val="006F6EDB"/>
    <w:rsid w:val="006F70CF"/>
    <w:rsid w:val="006F7FC4"/>
    <w:rsid w:val="007024E1"/>
    <w:rsid w:val="00702D23"/>
    <w:rsid w:val="007034BA"/>
    <w:rsid w:val="00703706"/>
    <w:rsid w:val="00703FB4"/>
    <w:rsid w:val="007041DF"/>
    <w:rsid w:val="00704483"/>
    <w:rsid w:val="0070506A"/>
    <w:rsid w:val="00705645"/>
    <w:rsid w:val="0070582D"/>
    <w:rsid w:val="00705AAE"/>
    <w:rsid w:val="00705B22"/>
    <w:rsid w:val="00705D42"/>
    <w:rsid w:val="0070622C"/>
    <w:rsid w:val="0070648D"/>
    <w:rsid w:val="007066E9"/>
    <w:rsid w:val="00706B8B"/>
    <w:rsid w:val="0070752F"/>
    <w:rsid w:val="00707CE1"/>
    <w:rsid w:val="00712289"/>
    <w:rsid w:val="00712F51"/>
    <w:rsid w:val="00713350"/>
    <w:rsid w:val="007134CD"/>
    <w:rsid w:val="00714172"/>
    <w:rsid w:val="00714ED9"/>
    <w:rsid w:val="00715336"/>
    <w:rsid w:val="007171CC"/>
    <w:rsid w:val="00717BB3"/>
    <w:rsid w:val="00720546"/>
    <w:rsid w:val="0072159E"/>
    <w:rsid w:val="007215F8"/>
    <w:rsid w:val="00721760"/>
    <w:rsid w:val="00721BBD"/>
    <w:rsid w:val="00721E4C"/>
    <w:rsid w:val="00722532"/>
    <w:rsid w:val="007226B9"/>
    <w:rsid w:val="00723082"/>
    <w:rsid w:val="00723893"/>
    <w:rsid w:val="00724325"/>
    <w:rsid w:val="00724558"/>
    <w:rsid w:val="00725BC9"/>
    <w:rsid w:val="0072607B"/>
    <w:rsid w:val="00726373"/>
    <w:rsid w:val="00726732"/>
    <w:rsid w:val="0072700E"/>
    <w:rsid w:val="00727217"/>
    <w:rsid w:val="00730A1B"/>
    <w:rsid w:val="007311FA"/>
    <w:rsid w:val="0073158B"/>
    <w:rsid w:val="00731A08"/>
    <w:rsid w:val="00731C3C"/>
    <w:rsid w:val="00731E05"/>
    <w:rsid w:val="00732197"/>
    <w:rsid w:val="00732F89"/>
    <w:rsid w:val="0073368C"/>
    <w:rsid w:val="00734501"/>
    <w:rsid w:val="00734AA7"/>
    <w:rsid w:val="007357D5"/>
    <w:rsid w:val="00735A1E"/>
    <w:rsid w:val="00735B18"/>
    <w:rsid w:val="00735BFF"/>
    <w:rsid w:val="007377C4"/>
    <w:rsid w:val="00737905"/>
    <w:rsid w:val="0073799F"/>
    <w:rsid w:val="00737ADE"/>
    <w:rsid w:val="00740800"/>
    <w:rsid w:val="00742056"/>
    <w:rsid w:val="00742BF5"/>
    <w:rsid w:val="00742F2A"/>
    <w:rsid w:val="00743932"/>
    <w:rsid w:val="00743A0B"/>
    <w:rsid w:val="00743C21"/>
    <w:rsid w:val="0074460E"/>
    <w:rsid w:val="0074540E"/>
    <w:rsid w:val="00745813"/>
    <w:rsid w:val="00745891"/>
    <w:rsid w:val="00745B85"/>
    <w:rsid w:val="00745CE1"/>
    <w:rsid w:val="007461F3"/>
    <w:rsid w:val="00751BD2"/>
    <w:rsid w:val="00751C96"/>
    <w:rsid w:val="007533FC"/>
    <w:rsid w:val="00753470"/>
    <w:rsid w:val="00753790"/>
    <w:rsid w:val="0075402B"/>
    <w:rsid w:val="00754095"/>
    <w:rsid w:val="00754FAA"/>
    <w:rsid w:val="007561B6"/>
    <w:rsid w:val="00756365"/>
    <w:rsid w:val="007565EC"/>
    <w:rsid w:val="007569E5"/>
    <w:rsid w:val="00757464"/>
    <w:rsid w:val="007579C2"/>
    <w:rsid w:val="00757F9E"/>
    <w:rsid w:val="007607B4"/>
    <w:rsid w:val="0076096E"/>
    <w:rsid w:val="0076120A"/>
    <w:rsid w:val="00761444"/>
    <w:rsid w:val="00761FDF"/>
    <w:rsid w:val="00762C05"/>
    <w:rsid w:val="00762DBA"/>
    <w:rsid w:val="00763DD1"/>
    <w:rsid w:val="007669F4"/>
    <w:rsid w:val="007672DE"/>
    <w:rsid w:val="00767ECB"/>
    <w:rsid w:val="00770290"/>
    <w:rsid w:val="007708A2"/>
    <w:rsid w:val="007708C6"/>
    <w:rsid w:val="007709A1"/>
    <w:rsid w:val="0077144F"/>
    <w:rsid w:val="007716CA"/>
    <w:rsid w:val="007726CF"/>
    <w:rsid w:val="00772E79"/>
    <w:rsid w:val="007733A5"/>
    <w:rsid w:val="00774687"/>
    <w:rsid w:val="007755C6"/>
    <w:rsid w:val="00775ADB"/>
    <w:rsid w:val="0077650C"/>
    <w:rsid w:val="00776AB5"/>
    <w:rsid w:val="00776B40"/>
    <w:rsid w:val="007774A3"/>
    <w:rsid w:val="00777AA0"/>
    <w:rsid w:val="007806F6"/>
    <w:rsid w:val="00780B15"/>
    <w:rsid w:val="00780F50"/>
    <w:rsid w:val="00781128"/>
    <w:rsid w:val="0078136D"/>
    <w:rsid w:val="00781D75"/>
    <w:rsid w:val="00781FDA"/>
    <w:rsid w:val="007820DD"/>
    <w:rsid w:val="007823E2"/>
    <w:rsid w:val="007824A4"/>
    <w:rsid w:val="0078294C"/>
    <w:rsid w:val="00782B7B"/>
    <w:rsid w:val="007832AF"/>
    <w:rsid w:val="0078340F"/>
    <w:rsid w:val="007842BE"/>
    <w:rsid w:val="007847CA"/>
    <w:rsid w:val="00784A25"/>
    <w:rsid w:val="00784C6C"/>
    <w:rsid w:val="00785E42"/>
    <w:rsid w:val="00786AAE"/>
    <w:rsid w:val="00787848"/>
    <w:rsid w:val="00787C09"/>
    <w:rsid w:val="00787DDD"/>
    <w:rsid w:val="00792208"/>
    <w:rsid w:val="007922F6"/>
    <w:rsid w:val="0079268B"/>
    <w:rsid w:val="007926C3"/>
    <w:rsid w:val="007931F0"/>
    <w:rsid w:val="00793566"/>
    <w:rsid w:val="007947A3"/>
    <w:rsid w:val="00794F63"/>
    <w:rsid w:val="0079558C"/>
    <w:rsid w:val="007956B0"/>
    <w:rsid w:val="00795897"/>
    <w:rsid w:val="007965BC"/>
    <w:rsid w:val="007A17EE"/>
    <w:rsid w:val="007A1B3E"/>
    <w:rsid w:val="007A1D05"/>
    <w:rsid w:val="007A217C"/>
    <w:rsid w:val="007A2539"/>
    <w:rsid w:val="007A3137"/>
    <w:rsid w:val="007A5B60"/>
    <w:rsid w:val="007A5C6B"/>
    <w:rsid w:val="007A5E4F"/>
    <w:rsid w:val="007A62B4"/>
    <w:rsid w:val="007A714A"/>
    <w:rsid w:val="007A7B7F"/>
    <w:rsid w:val="007A7EED"/>
    <w:rsid w:val="007B0494"/>
    <w:rsid w:val="007B054D"/>
    <w:rsid w:val="007B312A"/>
    <w:rsid w:val="007B4562"/>
    <w:rsid w:val="007B4945"/>
    <w:rsid w:val="007B5345"/>
    <w:rsid w:val="007B5830"/>
    <w:rsid w:val="007B6770"/>
    <w:rsid w:val="007B7215"/>
    <w:rsid w:val="007B7775"/>
    <w:rsid w:val="007B7DD7"/>
    <w:rsid w:val="007C07CD"/>
    <w:rsid w:val="007C278F"/>
    <w:rsid w:val="007C2B23"/>
    <w:rsid w:val="007C3545"/>
    <w:rsid w:val="007C35CB"/>
    <w:rsid w:val="007C3D03"/>
    <w:rsid w:val="007C4079"/>
    <w:rsid w:val="007C652A"/>
    <w:rsid w:val="007C7729"/>
    <w:rsid w:val="007C7E2F"/>
    <w:rsid w:val="007D0010"/>
    <w:rsid w:val="007D2DF8"/>
    <w:rsid w:val="007D3577"/>
    <w:rsid w:val="007D4524"/>
    <w:rsid w:val="007D54F3"/>
    <w:rsid w:val="007D5B48"/>
    <w:rsid w:val="007D6605"/>
    <w:rsid w:val="007D6861"/>
    <w:rsid w:val="007D6F00"/>
    <w:rsid w:val="007D7204"/>
    <w:rsid w:val="007D7564"/>
    <w:rsid w:val="007D7724"/>
    <w:rsid w:val="007D7F91"/>
    <w:rsid w:val="007E014F"/>
    <w:rsid w:val="007E04BE"/>
    <w:rsid w:val="007E0777"/>
    <w:rsid w:val="007E085A"/>
    <w:rsid w:val="007E0F72"/>
    <w:rsid w:val="007E161B"/>
    <w:rsid w:val="007E3258"/>
    <w:rsid w:val="007E3BBF"/>
    <w:rsid w:val="007E492C"/>
    <w:rsid w:val="007E6430"/>
    <w:rsid w:val="007E68FE"/>
    <w:rsid w:val="007E6C05"/>
    <w:rsid w:val="007E6E54"/>
    <w:rsid w:val="007F1417"/>
    <w:rsid w:val="007F2639"/>
    <w:rsid w:val="007F2793"/>
    <w:rsid w:val="007F27A2"/>
    <w:rsid w:val="007F29AB"/>
    <w:rsid w:val="007F2F58"/>
    <w:rsid w:val="007F45E6"/>
    <w:rsid w:val="007F4E38"/>
    <w:rsid w:val="007F520C"/>
    <w:rsid w:val="007F5D29"/>
    <w:rsid w:val="007F5DD8"/>
    <w:rsid w:val="007F6357"/>
    <w:rsid w:val="007F7DC8"/>
    <w:rsid w:val="008003BB"/>
    <w:rsid w:val="008004E2"/>
    <w:rsid w:val="00803ED4"/>
    <w:rsid w:val="00804011"/>
    <w:rsid w:val="008044B9"/>
    <w:rsid w:val="00804AA2"/>
    <w:rsid w:val="008051F1"/>
    <w:rsid w:val="00805BD4"/>
    <w:rsid w:val="00806390"/>
    <w:rsid w:val="00806681"/>
    <w:rsid w:val="00806C25"/>
    <w:rsid w:val="00807409"/>
    <w:rsid w:val="00807695"/>
    <w:rsid w:val="008104C1"/>
    <w:rsid w:val="0081064A"/>
    <w:rsid w:val="008114D3"/>
    <w:rsid w:val="00812537"/>
    <w:rsid w:val="0081363F"/>
    <w:rsid w:val="0081651E"/>
    <w:rsid w:val="008169CC"/>
    <w:rsid w:val="008177F2"/>
    <w:rsid w:val="00817964"/>
    <w:rsid w:val="00817FE8"/>
    <w:rsid w:val="00820688"/>
    <w:rsid w:val="00820835"/>
    <w:rsid w:val="0082124D"/>
    <w:rsid w:val="008215C4"/>
    <w:rsid w:val="00822506"/>
    <w:rsid w:val="00822AAE"/>
    <w:rsid w:val="008231CA"/>
    <w:rsid w:val="0082335B"/>
    <w:rsid w:val="008236B4"/>
    <w:rsid w:val="008238B8"/>
    <w:rsid w:val="008246DE"/>
    <w:rsid w:val="008256D5"/>
    <w:rsid w:val="0082630C"/>
    <w:rsid w:val="008264E7"/>
    <w:rsid w:val="00826845"/>
    <w:rsid w:val="00830746"/>
    <w:rsid w:val="008314DE"/>
    <w:rsid w:val="008320D1"/>
    <w:rsid w:val="00832342"/>
    <w:rsid w:val="00832848"/>
    <w:rsid w:val="008332AD"/>
    <w:rsid w:val="00833EFE"/>
    <w:rsid w:val="00834236"/>
    <w:rsid w:val="0083466B"/>
    <w:rsid w:val="0083482C"/>
    <w:rsid w:val="00834C51"/>
    <w:rsid w:val="008352C4"/>
    <w:rsid w:val="00835807"/>
    <w:rsid w:val="00835B7D"/>
    <w:rsid w:val="00835BE3"/>
    <w:rsid w:val="00835C39"/>
    <w:rsid w:val="00835CB2"/>
    <w:rsid w:val="008360A8"/>
    <w:rsid w:val="0083740C"/>
    <w:rsid w:val="00837A0B"/>
    <w:rsid w:val="00840E74"/>
    <w:rsid w:val="008419D3"/>
    <w:rsid w:val="008423A7"/>
    <w:rsid w:val="00842695"/>
    <w:rsid w:val="00842A80"/>
    <w:rsid w:val="008445A5"/>
    <w:rsid w:val="0084609B"/>
    <w:rsid w:val="0084627D"/>
    <w:rsid w:val="008465FF"/>
    <w:rsid w:val="00850C47"/>
    <w:rsid w:val="00850CEE"/>
    <w:rsid w:val="008526B5"/>
    <w:rsid w:val="0085290F"/>
    <w:rsid w:val="00852A20"/>
    <w:rsid w:val="00852C18"/>
    <w:rsid w:val="00852F6D"/>
    <w:rsid w:val="00853E70"/>
    <w:rsid w:val="00854042"/>
    <w:rsid w:val="00855069"/>
    <w:rsid w:val="00855AE1"/>
    <w:rsid w:val="008568EB"/>
    <w:rsid w:val="0086057B"/>
    <w:rsid w:val="00860E0E"/>
    <w:rsid w:val="0086118A"/>
    <w:rsid w:val="00861810"/>
    <w:rsid w:val="00863439"/>
    <w:rsid w:val="00864135"/>
    <w:rsid w:val="00865068"/>
    <w:rsid w:val="0086534E"/>
    <w:rsid w:val="008654D2"/>
    <w:rsid w:val="00865581"/>
    <w:rsid w:val="0086558E"/>
    <w:rsid w:val="008667A7"/>
    <w:rsid w:val="00866F57"/>
    <w:rsid w:val="00867211"/>
    <w:rsid w:val="00867530"/>
    <w:rsid w:val="00867D65"/>
    <w:rsid w:val="00870585"/>
    <w:rsid w:val="00870AF6"/>
    <w:rsid w:val="0087131C"/>
    <w:rsid w:val="0087143F"/>
    <w:rsid w:val="008714C1"/>
    <w:rsid w:val="00871F9B"/>
    <w:rsid w:val="00872EB3"/>
    <w:rsid w:val="00872F2E"/>
    <w:rsid w:val="00874580"/>
    <w:rsid w:val="00875529"/>
    <w:rsid w:val="008764AF"/>
    <w:rsid w:val="008769AE"/>
    <w:rsid w:val="00876A11"/>
    <w:rsid w:val="008771F2"/>
    <w:rsid w:val="00877EB2"/>
    <w:rsid w:val="00880310"/>
    <w:rsid w:val="00880775"/>
    <w:rsid w:val="0088118C"/>
    <w:rsid w:val="00881BD0"/>
    <w:rsid w:val="00881E6A"/>
    <w:rsid w:val="00882331"/>
    <w:rsid w:val="00882439"/>
    <w:rsid w:val="00882514"/>
    <w:rsid w:val="00882870"/>
    <w:rsid w:val="00882E4C"/>
    <w:rsid w:val="00884066"/>
    <w:rsid w:val="008842F9"/>
    <w:rsid w:val="00884A2D"/>
    <w:rsid w:val="00885391"/>
    <w:rsid w:val="00885472"/>
    <w:rsid w:val="008867BF"/>
    <w:rsid w:val="008872BB"/>
    <w:rsid w:val="0089005F"/>
    <w:rsid w:val="0089054D"/>
    <w:rsid w:val="00890652"/>
    <w:rsid w:val="00890826"/>
    <w:rsid w:val="00891E00"/>
    <w:rsid w:val="008920AE"/>
    <w:rsid w:val="00892D1D"/>
    <w:rsid w:val="00893590"/>
    <w:rsid w:val="00894112"/>
    <w:rsid w:val="00895E01"/>
    <w:rsid w:val="00895ED9"/>
    <w:rsid w:val="00895F28"/>
    <w:rsid w:val="00896242"/>
    <w:rsid w:val="008A003B"/>
    <w:rsid w:val="008A02C0"/>
    <w:rsid w:val="008A0723"/>
    <w:rsid w:val="008A1787"/>
    <w:rsid w:val="008A1855"/>
    <w:rsid w:val="008A1D8D"/>
    <w:rsid w:val="008A2154"/>
    <w:rsid w:val="008A22D8"/>
    <w:rsid w:val="008A3D14"/>
    <w:rsid w:val="008A41EA"/>
    <w:rsid w:val="008A42E4"/>
    <w:rsid w:val="008A4416"/>
    <w:rsid w:val="008A4A15"/>
    <w:rsid w:val="008A4FBB"/>
    <w:rsid w:val="008A576E"/>
    <w:rsid w:val="008A6955"/>
    <w:rsid w:val="008A7A64"/>
    <w:rsid w:val="008B0346"/>
    <w:rsid w:val="008B0950"/>
    <w:rsid w:val="008B0D24"/>
    <w:rsid w:val="008B0EFB"/>
    <w:rsid w:val="008B1398"/>
    <w:rsid w:val="008B2554"/>
    <w:rsid w:val="008B3569"/>
    <w:rsid w:val="008B37D6"/>
    <w:rsid w:val="008B3DD0"/>
    <w:rsid w:val="008B4ED6"/>
    <w:rsid w:val="008B54B1"/>
    <w:rsid w:val="008B54D3"/>
    <w:rsid w:val="008B55A1"/>
    <w:rsid w:val="008B5AEC"/>
    <w:rsid w:val="008B5B54"/>
    <w:rsid w:val="008B63FB"/>
    <w:rsid w:val="008B6861"/>
    <w:rsid w:val="008B6F76"/>
    <w:rsid w:val="008B6FE9"/>
    <w:rsid w:val="008B710D"/>
    <w:rsid w:val="008B716C"/>
    <w:rsid w:val="008B7B65"/>
    <w:rsid w:val="008C043B"/>
    <w:rsid w:val="008C0730"/>
    <w:rsid w:val="008C2D88"/>
    <w:rsid w:val="008C3CCB"/>
    <w:rsid w:val="008C3E71"/>
    <w:rsid w:val="008C4188"/>
    <w:rsid w:val="008C4DD5"/>
    <w:rsid w:val="008C4EE8"/>
    <w:rsid w:val="008C5276"/>
    <w:rsid w:val="008C55DD"/>
    <w:rsid w:val="008C5D4F"/>
    <w:rsid w:val="008C5D8E"/>
    <w:rsid w:val="008C60CF"/>
    <w:rsid w:val="008C63EC"/>
    <w:rsid w:val="008C6FD1"/>
    <w:rsid w:val="008C76C1"/>
    <w:rsid w:val="008C78D1"/>
    <w:rsid w:val="008C7C5A"/>
    <w:rsid w:val="008D1802"/>
    <w:rsid w:val="008D181C"/>
    <w:rsid w:val="008D198F"/>
    <w:rsid w:val="008D1D84"/>
    <w:rsid w:val="008D1F63"/>
    <w:rsid w:val="008D3755"/>
    <w:rsid w:val="008D39EB"/>
    <w:rsid w:val="008D4F93"/>
    <w:rsid w:val="008D5F97"/>
    <w:rsid w:val="008D6AC2"/>
    <w:rsid w:val="008D6B99"/>
    <w:rsid w:val="008D7A94"/>
    <w:rsid w:val="008E095F"/>
    <w:rsid w:val="008E11D8"/>
    <w:rsid w:val="008E1DDF"/>
    <w:rsid w:val="008E3693"/>
    <w:rsid w:val="008E3E89"/>
    <w:rsid w:val="008E42A9"/>
    <w:rsid w:val="008E42C3"/>
    <w:rsid w:val="008E4713"/>
    <w:rsid w:val="008E4CB6"/>
    <w:rsid w:val="008E4FD7"/>
    <w:rsid w:val="008E5B05"/>
    <w:rsid w:val="008E6363"/>
    <w:rsid w:val="008F0BE0"/>
    <w:rsid w:val="008F20F5"/>
    <w:rsid w:val="008F2BDB"/>
    <w:rsid w:val="008F3A13"/>
    <w:rsid w:val="008F3AA8"/>
    <w:rsid w:val="008F4CB0"/>
    <w:rsid w:val="008F4D7D"/>
    <w:rsid w:val="008F530D"/>
    <w:rsid w:val="008F5652"/>
    <w:rsid w:val="008F5928"/>
    <w:rsid w:val="008F5EB4"/>
    <w:rsid w:val="008F6599"/>
    <w:rsid w:val="008F6908"/>
    <w:rsid w:val="008F6FFE"/>
    <w:rsid w:val="008F791C"/>
    <w:rsid w:val="00901634"/>
    <w:rsid w:val="00902AEF"/>
    <w:rsid w:val="00902D6E"/>
    <w:rsid w:val="00904AD2"/>
    <w:rsid w:val="0090516C"/>
    <w:rsid w:val="009051E7"/>
    <w:rsid w:val="00905923"/>
    <w:rsid w:val="00905FD5"/>
    <w:rsid w:val="00906366"/>
    <w:rsid w:val="00906C53"/>
    <w:rsid w:val="009076D2"/>
    <w:rsid w:val="00910208"/>
    <w:rsid w:val="00910685"/>
    <w:rsid w:val="00910AF2"/>
    <w:rsid w:val="00910F9E"/>
    <w:rsid w:val="00910FFA"/>
    <w:rsid w:val="00911673"/>
    <w:rsid w:val="00911BA2"/>
    <w:rsid w:val="00912452"/>
    <w:rsid w:val="00913E03"/>
    <w:rsid w:val="00914693"/>
    <w:rsid w:val="00914FF7"/>
    <w:rsid w:val="0091538D"/>
    <w:rsid w:val="00916ADD"/>
    <w:rsid w:val="00916BC9"/>
    <w:rsid w:val="00916D6B"/>
    <w:rsid w:val="00917010"/>
    <w:rsid w:val="00917819"/>
    <w:rsid w:val="00917D38"/>
    <w:rsid w:val="009202DE"/>
    <w:rsid w:val="009220B4"/>
    <w:rsid w:val="00922867"/>
    <w:rsid w:val="00925C2E"/>
    <w:rsid w:val="009265E7"/>
    <w:rsid w:val="00926E48"/>
    <w:rsid w:val="009272B1"/>
    <w:rsid w:val="00930563"/>
    <w:rsid w:val="009305D4"/>
    <w:rsid w:val="00930CE6"/>
    <w:rsid w:val="00931B10"/>
    <w:rsid w:val="00931FB6"/>
    <w:rsid w:val="00932CA0"/>
    <w:rsid w:val="00933E2B"/>
    <w:rsid w:val="00933FCC"/>
    <w:rsid w:val="0093407F"/>
    <w:rsid w:val="00935A35"/>
    <w:rsid w:val="009366FE"/>
    <w:rsid w:val="009373AF"/>
    <w:rsid w:val="0094069A"/>
    <w:rsid w:val="00940DA3"/>
    <w:rsid w:val="0094181F"/>
    <w:rsid w:val="00941E7D"/>
    <w:rsid w:val="0094201F"/>
    <w:rsid w:val="0094375E"/>
    <w:rsid w:val="00944028"/>
    <w:rsid w:val="00944813"/>
    <w:rsid w:val="00944ACF"/>
    <w:rsid w:val="00944C62"/>
    <w:rsid w:val="00945A37"/>
    <w:rsid w:val="00946474"/>
    <w:rsid w:val="00946922"/>
    <w:rsid w:val="00946B43"/>
    <w:rsid w:val="00947375"/>
    <w:rsid w:val="00947681"/>
    <w:rsid w:val="00947CBD"/>
    <w:rsid w:val="00947F9F"/>
    <w:rsid w:val="00950151"/>
    <w:rsid w:val="00950B42"/>
    <w:rsid w:val="00950E04"/>
    <w:rsid w:val="00951529"/>
    <w:rsid w:val="009517CC"/>
    <w:rsid w:val="00952D69"/>
    <w:rsid w:val="00953371"/>
    <w:rsid w:val="009534C4"/>
    <w:rsid w:val="009534F5"/>
    <w:rsid w:val="00953D51"/>
    <w:rsid w:val="00953D84"/>
    <w:rsid w:val="009540EE"/>
    <w:rsid w:val="00955A36"/>
    <w:rsid w:val="00956DB8"/>
    <w:rsid w:val="00956E3F"/>
    <w:rsid w:val="00956E57"/>
    <w:rsid w:val="00957314"/>
    <w:rsid w:val="0095757C"/>
    <w:rsid w:val="00957FB4"/>
    <w:rsid w:val="00960921"/>
    <w:rsid w:val="00961B6D"/>
    <w:rsid w:val="009622BE"/>
    <w:rsid w:val="0096233E"/>
    <w:rsid w:val="0096265F"/>
    <w:rsid w:val="00962EDF"/>
    <w:rsid w:val="0096305F"/>
    <w:rsid w:val="00963193"/>
    <w:rsid w:val="0096327F"/>
    <w:rsid w:val="00963A4F"/>
    <w:rsid w:val="00963F96"/>
    <w:rsid w:val="00963FAE"/>
    <w:rsid w:val="009643D1"/>
    <w:rsid w:val="00964772"/>
    <w:rsid w:val="00964BCE"/>
    <w:rsid w:val="00964F7E"/>
    <w:rsid w:val="00965525"/>
    <w:rsid w:val="00965AB7"/>
    <w:rsid w:val="009668A7"/>
    <w:rsid w:val="00966F4F"/>
    <w:rsid w:val="0096760A"/>
    <w:rsid w:val="00967BAD"/>
    <w:rsid w:val="00971240"/>
    <w:rsid w:val="00971C65"/>
    <w:rsid w:val="00972923"/>
    <w:rsid w:val="00972A7D"/>
    <w:rsid w:val="00972B92"/>
    <w:rsid w:val="009731F2"/>
    <w:rsid w:val="0097321F"/>
    <w:rsid w:val="00973BE3"/>
    <w:rsid w:val="00974253"/>
    <w:rsid w:val="00974AB8"/>
    <w:rsid w:val="00974BC7"/>
    <w:rsid w:val="00975016"/>
    <w:rsid w:val="00975EB1"/>
    <w:rsid w:val="009776B4"/>
    <w:rsid w:val="00980A9C"/>
    <w:rsid w:val="00981CC0"/>
    <w:rsid w:val="00984996"/>
    <w:rsid w:val="00984A02"/>
    <w:rsid w:val="009856F0"/>
    <w:rsid w:val="0098629A"/>
    <w:rsid w:val="009862D6"/>
    <w:rsid w:val="009863EB"/>
    <w:rsid w:val="00986427"/>
    <w:rsid w:val="0098786E"/>
    <w:rsid w:val="00987C0D"/>
    <w:rsid w:val="00987E88"/>
    <w:rsid w:val="009901D5"/>
    <w:rsid w:val="00990529"/>
    <w:rsid w:val="00991499"/>
    <w:rsid w:val="009917FD"/>
    <w:rsid w:val="00991F9F"/>
    <w:rsid w:val="0099231E"/>
    <w:rsid w:val="00992619"/>
    <w:rsid w:val="00993B9B"/>
    <w:rsid w:val="00994330"/>
    <w:rsid w:val="0099448B"/>
    <w:rsid w:val="00995929"/>
    <w:rsid w:val="00995BB4"/>
    <w:rsid w:val="009968F0"/>
    <w:rsid w:val="0099779D"/>
    <w:rsid w:val="00997B84"/>
    <w:rsid w:val="009A0BE0"/>
    <w:rsid w:val="009A1082"/>
    <w:rsid w:val="009A1412"/>
    <w:rsid w:val="009A1733"/>
    <w:rsid w:val="009A22E9"/>
    <w:rsid w:val="009A29AE"/>
    <w:rsid w:val="009A2AF2"/>
    <w:rsid w:val="009A30A7"/>
    <w:rsid w:val="009A34E5"/>
    <w:rsid w:val="009A372D"/>
    <w:rsid w:val="009A3771"/>
    <w:rsid w:val="009A3D8E"/>
    <w:rsid w:val="009A3FDE"/>
    <w:rsid w:val="009A425A"/>
    <w:rsid w:val="009A4320"/>
    <w:rsid w:val="009A4E3A"/>
    <w:rsid w:val="009A4F78"/>
    <w:rsid w:val="009A4F83"/>
    <w:rsid w:val="009A4F9E"/>
    <w:rsid w:val="009A4FB4"/>
    <w:rsid w:val="009A5B4E"/>
    <w:rsid w:val="009A5F69"/>
    <w:rsid w:val="009A611C"/>
    <w:rsid w:val="009A6EE1"/>
    <w:rsid w:val="009A7511"/>
    <w:rsid w:val="009A7E85"/>
    <w:rsid w:val="009B00C8"/>
    <w:rsid w:val="009B054C"/>
    <w:rsid w:val="009B2365"/>
    <w:rsid w:val="009B4A35"/>
    <w:rsid w:val="009B63AE"/>
    <w:rsid w:val="009B65EA"/>
    <w:rsid w:val="009B7588"/>
    <w:rsid w:val="009B7D51"/>
    <w:rsid w:val="009C0152"/>
    <w:rsid w:val="009C14CE"/>
    <w:rsid w:val="009C1CC0"/>
    <w:rsid w:val="009C1F07"/>
    <w:rsid w:val="009C2E33"/>
    <w:rsid w:val="009C344F"/>
    <w:rsid w:val="009C36E4"/>
    <w:rsid w:val="009C3F44"/>
    <w:rsid w:val="009C5B2C"/>
    <w:rsid w:val="009C62C8"/>
    <w:rsid w:val="009C65B2"/>
    <w:rsid w:val="009C65E8"/>
    <w:rsid w:val="009C683E"/>
    <w:rsid w:val="009C6EC0"/>
    <w:rsid w:val="009C6F18"/>
    <w:rsid w:val="009C77C6"/>
    <w:rsid w:val="009D0056"/>
    <w:rsid w:val="009D07D3"/>
    <w:rsid w:val="009D3CBF"/>
    <w:rsid w:val="009D4FDF"/>
    <w:rsid w:val="009D5473"/>
    <w:rsid w:val="009D6107"/>
    <w:rsid w:val="009D7A6D"/>
    <w:rsid w:val="009D7EC5"/>
    <w:rsid w:val="009D7FD6"/>
    <w:rsid w:val="009E0692"/>
    <w:rsid w:val="009E0BC1"/>
    <w:rsid w:val="009E1418"/>
    <w:rsid w:val="009E1452"/>
    <w:rsid w:val="009E1687"/>
    <w:rsid w:val="009E186C"/>
    <w:rsid w:val="009E2D2D"/>
    <w:rsid w:val="009E30FA"/>
    <w:rsid w:val="009E357F"/>
    <w:rsid w:val="009E38D0"/>
    <w:rsid w:val="009E39D0"/>
    <w:rsid w:val="009E4380"/>
    <w:rsid w:val="009E492D"/>
    <w:rsid w:val="009E4BCD"/>
    <w:rsid w:val="009E550E"/>
    <w:rsid w:val="009E5778"/>
    <w:rsid w:val="009E6725"/>
    <w:rsid w:val="009E7BC2"/>
    <w:rsid w:val="009F0FCD"/>
    <w:rsid w:val="009F1012"/>
    <w:rsid w:val="009F11A3"/>
    <w:rsid w:val="009F19C5"/>
    <w:rsid w:val="009F1F41"/>
    <w:rsid w:val="009F1F96"/>
    <w:rsid w:val="009F2049"/>
    <w:rsid w:val="009F2645"/>
    <w:rsid w:val="009F311E"/>
    <w:rsid w:val="009F3147"/>
    <w:rsid w:val="009F3697"/>
    <w:rsid w:val="009F3D97"/>
    <w:rsid w:val="009F5212"/>
    <w:rsid w:val="009F56EA"/>
    <w:rsid w:val="009F5C61"/>
    <w:rsid w:val="009F63C6"/>
    <w:rsid w:val="009F66DB"/>
    <w:rsid w:val="009F6827"/>
    <w:rsid w:val="009F7297"/>
    <w:rsid w:val="00A00849"/>
    <w:rsid w:val="00A00D77"/>
    <w:rsid w:val="00A01BB6"/>
    <w:rsid w:val="00A01F90"/>
    <w:rsid w:val="00A021DD"/>
    <w:rsid w:val="00A021E6"/>
    <w:rsid w:val="00A025D3"/>
    <w:rsid w:val="00A02762"/>
    <w:rsid w:val="00A02E4A"/>
    <w:rsid w:val="00A02F19"/>
    <w:rsid w:val="00A03D86"/>
    <w:rsid w:val="00A03F57"/>
    <w:rsid w:val="00A04550"/>
    <w:rsid w:val="00A06BDE"/>
    <w:rsid w:val="00A0784A"/>
    <w:rsid w:val="00A10237"/>
    <w:rsid w:val="00A11769"/>
    <w:rsid w:val="00A11A40"/>
    <w:rsid w:val="00A12285"/>
    <w:rsid w:val="00A13457"/>
    <w:rsid w:val="00A15559"/>
    <w:rsid w:val="00A15D03"/>
    <w:rsid w:val="00A17286"/>
    <w:rsid w:val="00A173C9"/>
    <w:rsid w:val="00A21767"/>
    <w:rsid w:val="00A218FD"/>
    <w:rsid w:val="00A2232D"/>
    <w:rsid w:val="00A22A20"/>
    <w:rsid w:val="00A23100"/>
    <w:rsid w:val="00A23373"/>
    <w:rsid w:val="00A233CF"/>
    <w:rsid w:val="00A239B5"/>
    <w:rsid w:val="00A23D2F"/>
    <w:rsid w:val="00A2443D"/>
    <w:rsid w:val="00A24478"/>
    <w:rsid w:val="00A249D5"/>
    <w:rsid w:val="00A254F1"/>
    <w:rsid w:val="00A258F1"/>
    <w:rsid w:val="00A25E23"/>
    <w:rsid w:val="00A25E2C"/>
    <w:rsid w:val="00A26676"/>
    <w:rsid w:val="00A26A93"/>
    <w:rsid w:val="00A26E39"/>
    <w:rsid w:val="00A270F8"/>
    <w:rsid w:val="00A27121"/>
    <w:rsid w:val="00A27744"/>
    <w:rsid w:val="00A27AEE"/>
    <w:rsid w:val="00A3027F"/>
    <w:rsid w:val="00A3069D"/>
    <w:rsid w:val="00A31024"/>
    <w:rsid w:val="00A31293"/>
    <w:rsid w:val="00A31386"/>
    <w:rsid w:val="00A328FF"/>
    <w:rsid w:val="00A32DAC"/>
    <w:rsid w:val="00A32E85"/>
    <w:rsid w:val="00A32ECB"/>
    <w:rsid w:val="00A32F89"/>
    <w:rsid w:val="00A3356B"/>
    <w:rsid w:val="00A33F92"/>
    <w:rsid w:val="00A3558A"/>
    <w:rsid w:val="00A36047"/>
    <w:rsid w:val="00A367B4"/>
    <w:rsid w:val="00A37504"/>
    <w:rsid w:val="00A3761B"/>
    <w:rsid w:val="00A417C4"/>
    <w:rsid w:val="00A41B43"/>
    <w:rsid w:val="00A42F33"/>
    <w:rsid w:val="00A4387B"/>
    <w:rsid w:val="00A44209"/>
    <w:rsid w:val="00A446EC"/>
    <w:rsid w:val="00A44E30"/>
    <w:rsid w:val="00A45A23"/>
    <w:rsid w:val="00A45A92"/>
    <w:rsid w:val="00A45EEA"/>
    <w:rsid w:val="00A4612A"/>
    <w:rsid w:val="00A46B5B"/>
    <w:rsid w:val="00A5006C"/>
    <w:rsid w:val="00A505D3"/>
    <w:rsid w:val="00A5113D"/>
    <w:rsid w:val="00A51A5A"/>
    <w:rsid w:val="00A51FA7"/>
    <w:rsid w:val="00A52704"/>
    <w:rsid w:val="00A52CFB"/>
    <w:rsid w:val="00A52D89"/>
    <w:rsid w:val="00A533FE"/>
    <w:rsid w:val="00A53636"/>
    <w:rsid w:val="00A538B4"/>
    <w:rsid w:val="00A53948"/>
    <w:rsid w:val="00A54959"/>
    <w:rsid w:val="00A54B68"/>
    <w:rsid w:val="00A54BD0"/>
    <w:rsid w:val="00A54C98"/>
    <w:rsid w:val="00A5595D"/>
    <w:rsid w:val="00A564D3"/>
    <w:rsid w:val="00A56A41"/>
    <w:rsid w:val="00A601DD"/>
    <w:rsid w:val="00A609A1"/>
    <w:rsid w:val="00A60F1E"/>
    <w:rsid w:val="00A60F83"/>
    <w:rsid w:val="00A61A19"/>
    <w:rsid w:val="00A61B88"/>
    <w:rsid w:val="00A629BC"/>
    <w:rsid w:val="00A64315"/>
    <w:rsid w:val="00A646F1"/>
    <w:rsid w:val="00A65921"/>
    <w:rsid w:val="00A65FB6"/>
    <w:rsid w:val="00A6713E"/>
    <w:rsid w:val="00A67763"/>
    <w:rsid w:val="00A70222"/>
    <w:rsid w:val="00A704E9"/>
    <w:rsid w:val="00A71CA5"/>
    <w:rsid w:val="00A72741"/>
    <w:rsid w:val="00A72CAC"/>
    <w:rsid w:val="00A73316"/>
    <w:rsid w:val="00A73D93"/>
    <w:rsid w:val="00A744E5"/>
    <w:rsid w:val="00A74F0A"/>
    <w:rsid w:val="00A753E0"/>
    <w:rsid w:val="00A75530"/>
    <w:rsid w:val="00A75DB3"/>
    <w:rsid w:val="00A767FC"/>
    <w:rsid w:val="00A76870"/>
    <w:rsid w:val="00A76C53"/>
    <w:rsid w:val="00A76F6A"/>
    <w:rsid w:val="00A80659"/>
    <w:rsid w:val="00A80680"/>
    <w:rsid w:val="00A80A91"/>
    <w:rsid w:val="00A811C9"/>
    <w:rsid w:val="00A81669"/>
    <w:rsid w:val="00A81BB4"/>
    <w:rsid w:val="00A81CF8"/>
    <w:rsid w:val="00A82493"/>
    <w:rsid w:val="00A82870"/>
    <w:rsid w:val="00A83558"/>
    <w:rsid w:val="00A83E68"/>
    <w:rsid w:val="00A861E5"/>
    <w:rsid w:val="00A86BC6"/>
    <w:rsid w:val="00A86E00"/>
    <w:rsid w:val="00A86F71"/>
    <w:rsid w:val="00A87384"/>
    <w:rsid w:val="00A87AB9"/>
    <w:rsid w:val="00A87BA4"/>
    <w:rsid w:val="00A90090"/>
    <w:rsid w:val="00A902F4"/>
    <w:rsid w:val="00A90AE6"/>
    <w:rsid w:val="00A911B0"/>
    <w:rsid w:val="00A91C83"/>
    <w:rsid w:val="00A91FEE"/>
    <w:rsid w:val="00A92363"/>
    <w:rsid w:val="00A9272C"/>
    <w:rsid w:val="00A9347C"/>
    <w:rsid w:val="00A9362F"/>
    <w:rsid w:val="00A94EA4"/>
    <w:rsid w:val="00A952AC"/>
    <w:rsid w:val="00A957FF"/>
    <w:rsid w:val="00A95845"/>
    <w:rsid w:val="00A95CC7"/>
    <w:rsid w:val="00A95D62"/>
    <w:rsid w:val="00A964FA"/>
    <w:rsid w:val="00A9653C"/>
    <w:rsid w:val="00A96EC3"/>
    <w:rsid w:val="00A970B2"/>
    <w:rsid w:val="00AA14A0"/>
    <w:rsid w:val="00AA27D9"/>
    <w:rsid w:val="00AA312C"/>
    <w:rsid w:val="00AA3A37"/>
    <w:rsid w:val="00AA464F"/>
    <w:rsid w:val="00AA4B13"/>
    <w:rsid w:val="00AA5031"/>
    <w:rsid w:val="00AA5397"/>
    <w:rsid w:val="00AA5828"/>
    <w:rsid w:val="00AA5F53"/>
    <w:rsid w:val="00AA6979"/>
    <w:rsid w:val="00AA6FD9"/>
    <w:rsid w:val="00AA7824"/>
    <w:rsid w:val="00AB0209"/>
    <w:rsid w:val="00AB0457"/>
    <w:rsid w:val="00AB068B"/>
    <w:rsid w:val="00AB16CC"/>
    <w:rsid w:val="00AB1C9F"/>
    <w:rsid w:val="00AB316F"/>
    <w:rsid w:val="00AB3C2F"/>
    <w:rsid w:val="00AB4008"/>
    <w:rsid w:val="00AB406B"/>
    <w:rsid w:val="00AB4ABF"/>
    <w:rsid w:val="00AB4D1D"/>
    <w:rsid w:val="00AB4F15"/>
    <w:rsid w:val="00AB51C2"/>
    <w:rsid w:val="00AB5A9E"/>
    <w:rsid w:val="00AB62E3"/>
    <w:rsid w:val="00AB64B8"/>
    <w:rsid w:val="00AB656D"/>
    <w:rsid w:val="00AB6650"/>
    <w:rsid w:val="00AB6FCD"/>
    <w:rsid w:val="00AB76D7"/>
    <w:rsid w:val="00AC1085"/>
    <w:rsid w:val="00AC1310"/>
    <w:rsid w:val="00AC1ABC"/>
    <w:rsid w:val="00AC22DE"/>
    <w:rsid w:val="00AC28A2"/>
    <w:rsid w:val="00AC2B8B"/>
    <w:rsid w:val="00AC2DA6"/>
    <w:rsid w:val="00AC2F69"/>
    <w:rsid w:val="00AC2FEE"/>
    <w:rsid w:val="00AC357B"/>
    <w:rsid w:val="00AC37B5"/>
    <w:rsid w:val="00AC3B01"/>
    <w:rsid w:val="00AC445B"/>
    <w:rsid w:val="00AC45A8"/>
    <w:rsid w:val="00AC5C2E"/>
    <w:rsid w:val="00AC6A30"/>
    <w:rsid w:val="00AC7179"/>
    <w:rsid w:val="00AD02DC"/>
    <w:rsid w:val="00AD0332"/>
    <w:rsid w:val="00AD2196"/>
    <w:rsid w:val="00AD3519"/>
    <w:rsid w:val="00AD35F1"/>
    <w:rsid w:val="00AD414F"/>
    <w:rsid w:val="00AD7A81"/>
    <w:rsid w:val="00AD7AF7"/>
    <w:rsid w:val="00AE04DB"/>
    <w:rsid w:val="00AE0CC8"/>
    <w:rsid w:val="00AE1146"/>
    <w:rsid w:val="00AE13E5"/>
    <w:rsid w:val="00AE17B7"/>
    <w:rsid w:val="00AE1AA8"/>
    <w:rsid w:val="00AE23BB"/>
    <w:rsid w:val="00AE2E03"/>
    <w:rsid w:val="00AE44C8"/>
    <w:rsid w:val="00AE4E6B"/>
    <w:rsid w:val="00AE515F"/>
    <w:rsid w:val="00AE569F"/>
    <w:rsid w:val="00AE56F7"/>
    <w:rsid w:val="00AE571E"/>
    <w:rsid w:val="00AE573D"/>
    <w:rsid w:val="00AE5908"/>
    <w:rsid w:val="00AE7231"/>
    <w:rsid w:val="00AE7916"/>
    <w:rsid w:val="00AF0860"/>
    <w:rsid w:val="00AF1AB1"/>
    <w:rsid w:val="00AF24A1"/>
    <w:rsid w:val="00AF2760"/>
    <w:rsid w:val="00AF2774"/>
    <w:rsid w:val="00AF2E73"/>
    <w:rsid w:val="00AF3395"/>
    <w:rsid w:val="00AF4923"/>
    <w:rsid w:val="00AF5917"/>
    <w:rsid w:val="00AF5E41"/>
    <w:rsid w:val="00AF6AE5"/>
    <w:rsid w:val="00AF6B05"/>
    <w:rsid w:val="00AF6D6C"/>
    <w:rsid w:val="00AF6EE1"/>
    <w:rsid w:val="00AF73CA"/>
    <w:rsid w:val="00AF741F"/>
    <w:rsid w:val="00B00D1A"/>
    <w:rsid w:val="00B0128F"/>
    <w:rsid w:val="00B01453"/>
    <w:rsid w:val="00B015FD"/>
    <w:rsid w:val="00B021AB"/>
    <w:rsid w:val="00B02CDC"/>
    <w:rsid w:val="00B03C4C"/>
    <w:rsid w:val="00B05531"/>
    <w:rsid w:val="00B057BB"/>
    <w:rsid w:val="00B06011"/>
    <w:rsid w:val="00B065FC"/>
    <w:rsid w:val="00B072B7"/>
    <w:rsid w:val="00B076A2"/>
    <w:rsid w:val="00B102D8"/>
    <w:rsid w:val="00B103F5"/>
    <w:rsid w:val="00B1083E"/>
    <w:rsid w:val="00B10B2F"/>
    <w:rsid w:val="00B117D6"/>
    <w:rsid w:val="00B11A59"/>
    <w:rsid w:val="00B11E49"/>
    <w:rsid w:val="00B1208E"/>
    <w:rsid w:val="00B1233D"/>
    <w:rsid w:val="00B12398"/>
    <w:rsid w:val="00B12E2C"/>
    <w:rsid w:val="00B1388F"/>
    <w:rsid w:val="00B13BAD"/>
    <w:rsid w:val="00B149BE"/>
    <w:rsid w:val="00B14AD8"/>
    <w:rsid w:val="00B14CBA"/>
    <w:rsid w:val="00B15280"/>
    <w:rsid w:val="00B159FA"/>
    <w:rsid w:val="00B16ACD"/>
    <w:rsid w:val="00B17379"/>
    <w:rsid w:val="00B17C10"/>
    <w:rsid w:val="00B17C9D"/>
    <w:rsid w:val="00B20839"/>
    <w:rsid w:val="00B21E74"/>
    <w:rsid w:val="00B22112"/>
    <w:rsid w:val="00B224EE"/>
    <w:rsid w:val="00B224FB"/>
    <w:rsid w:val="00B22D4E"/>
    <w:rsid w:val="00B235CF"/>
    <w:rsid w:val="00B246B4"/>
    <w:rsid w:val="00B2472A"/>
    <w:rsid w:val="00B24D6B"/>
    <w:rsid w:val="00B25EB1"/>
    <w:rsid w:val="00B26203"/>
    <w:rsid w:val="00B2662A"/>
    <w:rsid w:val="00B271FC"/>
    <w:rsid w:val="00B27538"/>
    <w:rsid w:val="00B27C13"/>
    <w:rsid w:val="00B30225"/>
    <w:rsid w:val="00B30DE4"/>
    <w:rsid w:val="00B31980"/>
    <w:rsid w:val="00B31E8C"/>
    <w:rsid w:val="00B3205D"/>
    <w:rsid w:val="00B32A4E"/>
    <w:rsid w:val="00B32EC4"/>
    <w:rsid w:val="00B33409"/>
    <w:rsid w:val="00B339ED"/>
    <w:rsid w:val="00B340D3"/>
    <w:rsid w:val="00B34F1A"/>
    <w:rsid w:val="00B35170"/>
    <w:rsid w:val="00B35499"/>
    <w:rsid w:val="00B358E1"/>
    <w:rsid w:val="00B35D5C"/>
    <w:rsid w:val="00B36207"/>
    <w:rsid w:val="00B36649"/>
    <w:rsid w:val="00B37102"/>
    <w:rsid w:val="00B37851"/>
    <w:rsid w:val="00B401C3"/>
    <w:rsid w:val="00B40266"/>
    <w:rsid w:val="00B40634"/>
    <w:rsid w:val="00B40C56"/>
    <w:rsid w:val="00B411C7"/>
    <w:rsid w:val="00B41289"/>
    <w:rsid w:val="00B412E3"/>
    <w:rsid w:val="00B419B7"/>
    <w:rsid w:val="00B42C13"/>
    <w:rsid w:val="00B430AB"/>
    <w:rsid w:val="00B432BB"/>
    <w:rsid w:val="00B437C3"/>
    <w:rsid w:val="00B43EA0"/>
    <w:rsid w:val="00B44443"/>
    <w:rsid w:val="00B44F61"/>
    <w:rsid w:val="00B4518D"/>
    <w:rsid w:val="00B45602"/>
    <w:rsid w:val="00B45C2D"/>
    <w:rsid w:val="00B46D18"/>
    <w:rsid w:val="00B471CA"/>
    <w:rsid w:val="00B47566"/>
    <w:rsid w:val="00B5040C"/>
    <w:rsid w:val="00B50A32"/>
    <w:rsid w:val="00B51CB9"/>
    <w:rsid w:val="00B51EA5"/>
    <w:rsid w:val="00B52A7E"/>
    <w:rsid w:val="00B52D70"/>
    <w:rsid w:val="00B533FE"/>
    <w:rsid w:val="00B537FA"/>
    <w:rsid w:val="00B54ADF"/>
    <w:rsid w:val="00B54BDC"/>
    <w:rsid w:val="00B55563"/>
    <w:rsid w:val="00B55716"/>
    <w:rsid w:val="00B5614F"/>
    <w:rsid w:val="00B5767F"/>
    <w:rsid w:val="00B57A6C"/>
    <w:rsid w:val="00B609FC"/>
    <w:rsid w:val="00B61451"/>
    <w:rsid w:val="00B619CB"/>
    <w:rsid w:val="00B619D2"/>
    <w:rsid w:val="00B61BC1"/>
    <w:rsid w:val="00B63930"/>
    <w:rsid w:val="00B645B3"/>
    <w:rsid w:val="00B64694"/>
    <w:rsid w:val="00B647EE"/>
    <w:rsid w:val="00B651A6"/>
    <w:rsid w:val="00B723FB"/>
    <w:rsid w:val="00B72496"/>
    <w:rsid w:val="00B72DA3"/>
    <w:rsid w:val="00B72FDC"/>
    <w:rsid w:val="00B7323A"/>
    <w:rsid w:val="00B73977"/>
    <w:rsid w:val="00B73EC0"/>
    <w:rsid w:val="00B74BCC"/>
    <w:rsid w:val="00B76146"/>
    <w:rsid w:val="00B76F28"/>
    <w:rsid w:val="00B77075"/>
    <w:rsid w:val="00B779EF"/>
    <w:rsid w:val="00B77EEA"/>
    <w:rsid w:val="00B80A90"/>
    <w:rsid w:val="00B80C0E"/>
    <w:rsid w:val="00B81D9C"/>
    <w:rsid w:val="00B822DD"/>
    <w:rsid w:val="00B8236C"/>
    <w:rsid w:val="00B8237C"/>
    <w:rsid w:val="00B82522"/>
    <w:rsid w:val="00B826AF"/>
    <w:rsid w:val="00B8272A"/>
    <w:rsid w:val="00B82BD6"/>
    <w:rsid w:val="00B82D8E"/>
    <w:rsid w:val="00B83CF8"/>
    <w:rsid w:val="00B83E8B"/>
    <w:rsid w:val="00B84037"/>
    <w:rsid w:val="00B85BC8"/>
    <w:rsid w:val="00B85C16"/>
    <w:rsid w:val="00B85E9C"/>
    <w:rsid w:val="00B8631F"/>
    <w:rsid w:val="00B86AC1"/>
    <w:rsid w:val="00B86B7F"/>
    <w:rsid w:val="00B87116"/>
    <w:rsid w:val="00B878CD"/>
    <w:rsid w:val="00B87D91"/>
    <w:rsid w:val="00B9097D"/>
    <w:rsid w:val="00B9156F"/>
    <w:rsid w:val="00B917B4"/>
    <w:rsid w:val="00B92855"/>
    <w:rsid w:val="00B92968"/>
    <w:rsid w:val="00B941F6"/>
    <w:rsid w:val="00B94B4D"/>
    <w:rsid w:val="00B95D15"/>
    <w:rsid w:val="00B965DE"/>
    <w:rsid w:val="00B9669D"/>
    <w:rsid w:val="00B9686A"/>
    <w:rsid w:val="00B96950"/>
    <w:rsid w:val="00B97662"/>
    <w:rsid w:val="00B9766C"/>
    <w:rsid w:val="00B97C63"/>
    <w:rsid w:val="00BA05E3"/>
    <w:rsid w:val="00BA12AA"/>
    <w:rsid w:val="00BA2152"/>
    <w:rsid w:val="00BA23B3"/>
    <w:rsid w:val="00BA2A0C"/>
    <w:rsid w:val="00BA5D02"/>
    <w:rsid w:val="00BA6E4F"/>
    <w:rsid w:val="00BA6F17"/>
    <w:rsid w:val="00BA7116"/>
    <w:rsid w:val="00BA7581"/>
    <w:rsid w:val="00BB0A39"/>
    <w:rsid w:val="00BB0DB5"/>
    <w:rsid w:val="00BB1202"/>
    <w:rsid w:val="00BB1363"/>
    <w:rsid w:val="00BB1AB6"/>
    <w:rsid w:val="00BB1CF5"/>
    <w:rsid w:val="00BB2C29"/>
    <w:rsid w:val="00BB2F13"/>
    <w:rsid w:val="00BB350B"/>
    <w:rsid w:val="00BB3A62"/>
    <w:rsid w:val="00BB47FE"/>
    <w:rsid w:val="00BB48E8"/>
    <w:rsid w:val="00BB4C25"/>
    <w:rsid w:val="00BB5864"/>
    <w:rsid w:val="00BB77CE"/>
    <w:rsid w:val="00BB7B8B"/>
    <w:rsid w:val="00BB7CB3"/>
    <w:rsid w:val="00BC0265"/>
    <w:rsid w:val="00BC12E1"/>
    <w:rsid w:val="00BC24F4"/>
    <w:rsid w:val="00BC31D4"/>
    <w:rsid w:val="00BC3507"/>
    <w:rsid w:val="00BC3AE1"/>
    <w:rsid w:val="00BC3CDF"/>
    <w:rsid w:val="00BC4000"/>
    <w:rsid w:val="00BC4D93"/>
    <w:rsid w:val="00BC5063"/>
    <w:rsid w:val="00BC61EC"/>
    <w:rsid w:val="00BC648B"/>
    <w:rsid w:val="00BC7804"/>
    <w:rsid w:val="00BC7C29"/>
    <w:rsid w:val="00BC7C2D"/>
    <w:rsid w:val="00BC7D22"/>
    <w:rsid w:val="00BD1608"/>
    <w:rsid w:val="00BD17FA"/>
    <w:rsid w:val="00BD1AA2"/>
    <w:rsid w:val="00BD1AD2"/>
    <w:rsid w:val="00BD1BB6"/>
    <w:rsid w:val="00BD2BB7"/>
    <w:rsid w:val="00BD37F3"/>
    <w:rsid w:val="00BD46DB"/>
    <w:rsid w:val="00BD5608"/>
    <w:rsid w:val="00BE0288"/>
    <w:rsid w:val="00BE02FF"/>
    <w:rsid w:val="00BE0AC0"/>
    <w:rsid w:val="00BE0D88"/>
    <w:rsid w:val="00BE23F1"/>
    <w:rsid w:val="00BE2885"/>
    <w:rsid w:val="00BE2B19"/>
    <w:rsid w:val="00BE44BD"/>
    <w:rsid w:val="00BE737B"/>
    <w:rsid w:val="00BE7B79"/>
    <w:rsid w:val="00BF0329"/>
    <w:rsid w:val="00BF08A0"/>
    <w:rsid w:val="00BF172E"/>
    <w:rsid w:val="00BF1D49"/>
    <w:rsid w:val="00BF278D"/>
    <w:rsid w:val="00BF2D4B"/>
    <w:rsid w:val="00BF2E6D"/>
    <w:rsid w:val="00BF49CB"/>
    <w:rsid w:val="00BF6368"/>
    <w:rsid w:val="00BF7DB0"/>
    <w:rsid w:val="00BF7F4A"/>
    <w:rsid w:val="00C00289"/>
    <w:rsid w:val="00C011CA"/>
    <w:rsid w:val="00C01AEF"/>
    <w:rsid w:val="00C02BFE"/>
    <w:rsid w:val="00C039A4"/>
    <w:rsid w:val="00C03C65"/>
    <w:rsid w:val="00C03C90"/>
    <w:rsid w:val="00C0477E"/>
    <w:rsid w:val="00C049AB"/>
    <w:rsid w:val="00C04B3F"/>
    <w:rsid w:val="00C04D8B"/>
    <w:rsid w:val="00C05694"/>
    <w:rsid w:val="00C05745"/>
    <w:rsid w:val="00C0587D"/>
    <w:rsid w:val="00C05926"/>
    <w:rsid w:val="00C05DAF"/>
    <w:rsid w:val="00C05F88"/>
    <w:rsid w:val="00C067F3"/>
    <w:rsid w:val="00C06EC2"/>
    <w:rsid w:val="00C07032"/>
    <w:rsid w:val="00C103FB"/>
    <w:rsid w:val="00C10C01"/>
    <w:rsid w:val="00C10DCD"/>
    <w:rsid w:val="00C11791"/>
    <w:rsid w:val="00C1187C"/>
    <w:rsid w:val="00C11E02"/>
    <w:rsid w:val="00C1210B"/>
    <w:rsid w:val="00C125EA"/>
    <w:rsid w:val="00C126BC"/>
    <w:rsid w:val="00C13230"/>
    <w:rsid w:val="00C137BD"/>
    <w:rsid w:val="00C13F2A"/>
    <w:rsid w:val="00C14529"/>
    <w:rsid w:val="00C148A9"/>
    <w:rsid w:val="00C153AC"/>
    <w:rsid w:val="00C15A46"/>
    <w:rsid w:val="00C161FA"/>
    <w:rsid w:val="00C16E15"/>
    <w:rsid w:val="00C1760D"/>
    <w:rsid w:val="00C17756"/>
    <w:rsid w:val="00C179C5"/>
    <w:rsid w:val="00C20169"/>
    <w:rsid w:val="00C207B7"/>
    <w:rsid w:val="00C208AF"/>
    <w:rsid w:val="00C20D7F"/>
    <w:rsid w:val="00C221BB"/>
    <w:rsid w:val="00C223CB"/>
    <w:rsid w:val="00C22719"/>
    <w:rsid w:val="00C22B86"/>
    <w:rsid w:val="00C230D1"/>
    <w:rsid w:val="00C239CA"/>
    <w:rsid w:val="00C24934"/>
    <w:rsid w:val="00C24F0E"/>
    <w:rsid w:val="00C253B2"/>
    <w:rsid w:val="00C2559E"/>
    <w:rsid w:val="00C25E81"/>
    <w:rsid w:val="00C2606A"/>
    <w:rsid w:val="00C26A98"/>
    <w:rsid w:val="00C2764A"/>
    <w:rsid w:val="00C27CFB"/>
    <w:rsid w:val="00C27D04"/>
    <w:rsid w:val="00C308E3"/>
    <w:rsid w:val="00C31046"/>
    <w:rsid w:val="00C321B8"/>
    <w:rsid w:val="00C32BAD"/>
    <w:rsid w:val="00C33AFA"/>
    <w:rsid w:val="00C33CAF"/>
    <w:rsid w:val="00C3491E"/>
    <w:rsid w:val="00C36C5B"/>
    <w:rsid w:val="00C36CE7"/>
    <w:rsid w:val="00C37392"/>
    <w:rsid w:val="00C37963"/>
    <w:rsid w:val="00C37FFE"/>
    <w:rsid w:val="00C405FF"/>
    <w:rsid w:val="00C41B29"/>
    <w:rsid w:val="00C42091"/>
    <w:rsid w:val="00C42CD1"/>
    <w:rsid w:val="00C43269"/>
    <w:rsid w:val="00C437B8"/>
    <w:rsid w:val="00C4425F"/>
    <w:rsid w:val="00C446EB"/>
    <w:rsid w:val="00C45920"/>
    <w:rsid w:val="00C469E7"/>
    <w:rsid w:val="00C46DF9"/>
    <w:rsid w:val="00C50014"/>
    <w:rsid w:val="00C50080"/>
    <w:rsid w:val="00C501C2"/>
    <w:rsid w:val="00C50418"/>
    <w:rsid w:val="00C50841"/>
    <w:rsid w:val="00C50DC5"/>
    <w:rsid w:val="00C511DE"/>
    <w:rsid w:val="00C5125C"/>
    <w:rsid w:val="00C51810"/>
    <w:rsid w:val="00C51BF6"/>
    <w:rsid w:val="00C528FA"/>
    <w:rsid w:val="00C52B3C"/>
    <w:rsid w:val="00C52D8B"/>
    <w:rsid w:val="00C5348A"/>
    <w:rsid w:val="00C54657"/>
    <w:rsid w:val="00C54D55"/>
    <w:rsid w:val="00C556CD"/>
    <w:rsid w:val="00C5597F"/>
    <w:rsid w:val="00C55CD1"/>
    <w:rsid w:val="00C563BE"/>
    <w:rsid w:val="00C56EB3"/>
    <w:rsid w:val="00C579E2"/>
    <w:rsid w:val="00C61C77"/>
    <w:rsid w:val="00C6238D"/>
    <w:rsid w:val="00C62EE4"/>
    <w:rsid w:val="00C631D5"/>
    <w:rsid w:val="00C63E36"/>
    <w:rsid w:val="00C64005"/>
    <w:rsid w:val="00C64605"/>
    <w:rsid w:val="00C64AFA"/>
    <w:rsid w:val="00C64E78"/>
    <w:rsid w:val="00C6552F"/>
    <w:rsid w:val="00C65C6D"/>
    <w:rsid w:val="00C6611F"/>
    <w:rsid w:val="00C70566"/>
    <w:rsid w:val="00C71D43"/>
    <w:rsid w:val="00C7247A"/>
    <w:rsid w:val="00C72750"/>
    <w:rsid w:val="00C72A88"/>
    <w:rsid w:val="00C72F98"/>
    <w:rsid w:val="00C73623"/>
    <w:rsid w:val="00C7395C"/>
    <w:rsid w:val="00C73EB2"/>
    <w:rsid w:val="00C74067"/>
    <w:rsid w:val="00C7449D"/>
    <w:rsid w:val="00C74817"/>
    <w:rsid w:val="00C74BC8"/>
    <w:rsid w:val="00C75BA8"/>
    <w:rsid w:val="00C762CC"/>
    <w:rsid w:val="00C7691D"/>
    <w:rsid w:val="00C769D5"/>
    <w:rsid w:val="00C76C3A"/>
    <w:rsid w:val="00C812DB"/>
    <w:rsid w:val="00C81BE7"/>
    <w:rsid w:val="00C8207B"/>
    <w:rsid w:val="00C82BC8"/>
    <w:rsid w:val="00C82DB2"/>
    <w:rsid w:val="00C833C3"/>
    <w:rsid w:val="00C83A5B"/>
    <w:rsid w:val="00C843B6"/>
    <w:rsid w:val="00C84B1F"/>
    <w:rsid w:val="00C85898"/>
    <w:rsid w:val="00C859AA"/>
    <w:rsid w:val="00C85FD4"/>
    <w:rsid w:val="00C86441"/>
    <w:rsid w:val="00C8655D"/>
    <w:rsid w:val="00C86A07"/>
    <w:rsid w:val="00C90554"/>
    <w:rsid w:val="00C90BA2"/>
    <w:rsid w:val="00C90F38"/>
    <w:rsid w:val="00C916FB"/>
    <w:rsid w:val="00C917D8"/>
    <w:rsid w:val="00C91E44"/>
    <w:rsid w:val="00C92362"/>
    <w:rsid w:val="00C92BBA"/>
    <w:rsid w:val="00C92D9F"/>
    <w:rsid w:val="00C93AE5"/>
    <w:rsid w:val="00C9449A"/>
    <w:rsid w:val="00C94738"/>
    <w:rsid w:val="00C94E35"/>
    <w:rsid w:val="00C9650F"/>
    <w:rsid w:val="00C9653D"/>
    <w:rsid w:val="00C965CF"/>
    <w:rsid w:val="00C96DEE"/>
    <w:rsid w:val="00C971B1"/>
    <w:rsid w:val="00C9780D"/>
    <w:rsid w:val="00CA0047"/>
    <w:rsid w:val="00CA0D75"/>
    <w:rsid w:val="00CA10D1"/>
    <w:rsid w:val="00CA2A16"/>
    <w:rsid w:val="00CA2DCF"/>
    <w:rsid w:val="00CA2EB9"/>
    <w:rsid w:val="00CA2EEF"/>
    <w:rsid w:val="00CA310C"/>
    <w:rsid w:val="00CA3293"/>
    <w:rsid w:val="00CA3CFB"/>
    <w:rsid w:val="00CA5990"/>
    <w:rsid w:val="00CA5C27"/>
    <w:rsid w:val="00CA6147"/>
    <w:rsid w:val="00CA6265"/>
    <w:rsid w:val="00CA749C"/>
    <w:rsid w:val="00CA74CE"/>
    <w:rsid w:val="00CB0023"/>
    <w:rsid w:val="00CB03F2"/>
    <w:rsid w:val="00CB05AB"/>
    <w:rsid w:val="00CB1A55"/>
    <w:rsid w:val="00CB24EC"/>
    <w:rsid w:val="00CB2E6F"/>
    <w:rsid w:val="00CB31B8"/>
    <w:rsid w:val="00CB4151"/>
    <w:rsid w:val="00CB42FB"/>
    <w:rsid w:val="00CB4433"/>
    <w:rsid w:val="00CB5669"/>
    <w:rsid w:val="00CB66FB"/>
    <w:rsid w:val="00CB6861"/>
    <w:rsid w:val="00CB79BE"/>
    <w:rsid w:val="00CC011E"/>
    <w:rsid w:val="00CC0BC4"/>
    <w:rsid w:val="00CC1127"/>
    <w:rsid w:val="00CC155E"/>
    <w:rsid w:val="00CC18C0"/>
    <w:rsid w:val="00CC1ED7"/>
    <w:rsid w:val="00CC20E6"/>
    <w:rsid w:val="00CC2145"/>
    <w:rsid w:val="00CC23CA"/>
    <w:rsid w:val="00CC3A4E"/>
    <w:rsid w:val="00CC4083"/>
    <w:rsid w:val="00CC40F2"/>
    <w:rsid w:val="00CC4F59"/>
    <w:rsid w:val="00CC6421"/>
    <w:rsid w:val="00CC65BC"/>
    <w:rsid w:val="00CC6BE5"/>
    <w:rsid w:val="00CC757A"/>
    <w:rsid w:val="00CC7663"/>
    <w:rsid w:val="00CC7CAE"/>
    <w:rsid w:val="00CD0923"/>
    <w:rsid w:val="00CD0D6B"/>
    <w:rsid w:val="00CD102F"/>
    <w:rsid w:val="00CD207B"/>
    <w:rsid w:val="00CD2DBA"/>
    <w:rsid w:val="00CD2E7B"/>
    <w:rsid w:val="00CD33E7"/>
    <w:rsid w:val="00CD3B31"/>
    <w:rsid w:val="00CD40E4"/>
    <w:rsid w:val="00CD4E3A"/>
    <w:rsid w:val="00CD5514"/>
    <w:rsid w:val="00CD5BC6"/>
    <w:rsid w:val="00CD675D"/>
    <w:rsid w:val="00CD7328"/>
    <w:rsid w:val="00CD7DB7"/>
    <w:rsid w:val="00CE1760"/>
    <w:rsid w:val="00CE2D16"/>
    <w:rsid w:val="00CE380A"/>
    <w:rsid w:val="00CE4AC5"/>
    <w:rsid w:val="00CE52D3"/>
    <w:rsid w:val="00CE579C"/>
    <w:rsid w:val="00CE6034"/>
    <w:rsid w:val="00CE6506"/>
    <w:rsid w:val="00CE65FD"/>
    <w:rsid w:val="00CE6916"/>
    <w:rsid w:val="00CE6931"/>
    <w:rsid w:val="00CE6DBA"/>
    <w:rsid w:val="00CF2385"/>
    <w:rsid w:val="00CF40A3"/>
    <w:rsid w:val="00CF4629"/>
    <w:rsid w:val="00CF4965"/>
    <w:rsid w:val="00CF4B49"/>
    <w:rsid w:val="00CF54D4"/>
    <w:rsid w:val="00CF575A"/>
    <w:rsid w:val="00CF5BCC"/>
    <w:rsid w:val="00CF5ED8"/>
    <w:rsid w:val="00CF68B9"/>
    <w:rsid w:val="00CF6AA0"/>
    <w:rsid w:val="00CF6B7F"/>
    <w:rsid w:val="00CF6D81"/>
    <w:rsid w:val="00CF7037"/>
    <w:rsid w:val="00CF7458"/>
    <w:rsid w:val="00CF7C39"/>
    <w:rsid w:val="00CF7DCF"/>
    <w:rsid w:val="00D01023"/>
    <w:rsid w:val="00D01C7B"/>
    <w:rsid w:val="00D01C80"/>
    <w:rsid w:val="00D01FA6"/>
    <w:rsid w:val="00D02A98"/>
    <w:rsid w:val="00D02DDB"/>
    <w:rsid w:val="00D02F68"/>
    <w:rsid w:val="00D03820"/>
    <w:rsid w:val="00D039B6"/>
    <w:rsid w:val="00D03B68"/>
    <w:rsid w:val="00D041F0"/>
    <w:rsid w:val="00D0426F"/>
    <w:rsid w:val="00D04F8B"/>
    <w:rsid w:val="00D05109"/>
    <w:rsid w:val="00D05134"/>
    <w:rsid w:val="00D05550"/>
    <w:rsid w:val="00D060BC"/>
    <w:rsid w:val="00D06865"/>
    <w:rsid w:val="00D06974"/>
    <w:rsid w:val="00D06E5B"/>
    <w:rsid w:val="00D079F9"/>
    <w:rsid w:val="00D11234"/>
    <w:rsid w:val="00D11D35"/>
    <w:rsid w:val="00D11FE7"/>
    <w:rsid w:val="00D11FE8"/>
    <w:rsid w:val="00D12121"/>
    <w:rsid w:val="00D12E12"/>
    <w:rsid w:val="00D1326D"/>
    <w:rsid w:val="00D14D75"/>
    <w:rsid w:val="00D159BB"/>
    <w:rsid w:val="00D16232"/>
    <w:rsid w:val="00D16325"/>
    <w:rsid w:val="00D16805"/>
    <w:rsid w:val="00D17291"/>
    <w:rsid w:val="00D179FD"/>
    <w:rsid w:val="00D208F7"/>
    <w:rsid w:val="00D21AB8"/>
    <w:rsid w:val="00D21E3E"/>
    <w:rsid w:val="00D2203A"/>
    <w:rsid w:val="00D225CA"/>
    <w:rsid w:val="00D229F0"/>
    <w:rsid w:val="00D2311A"/>
    <w:rsid w:val="00D2352B"/>
    <w:rsid w:val="00D23652"/>
    <w:rsid w:val="00D236B6"/>
    <w:rsid w:val="00D246D2"/>
    <w:rsid w:val="00D24A55"/>
    <w:rsid w:val="00D24CD6"/>
    <w:rsid w:val="00D252F3"/>
    <w:rsid w:val="00D25CA7"/>
    <w:rsid w:val="00D2735B"/>
    <w:rsid w:val="00D276B0"/>
    <w:rsid w:val="00D27FBF"/>
    <w:rsid w:val="00D303F0"/>
    <w:rsid w:val="00D304CB"/>
    <w:rsid w:val="00D31042"/>
    <w:rsid w:val="00D3169B"/>
    <w:rsid w:val="00D32090"/>
    <w:rsid w:val="00D33BE1"/>
    <w:rsid w:val="00D35916"/>
    <w:rsid w:val="00D35ABB"/>
    <w:rsid w:val="00D37499"/>
    <w:rsid w:val="00D40086"/>
    <w:rsid w:val="00D41018"/>
    <w:rsid w:val="00D41569"/>
    <w:rsid w:val="00D424B1"/>
    <w:rsid w:val="00D43099"/>
    <w:rsid w:val="00D447DA"/>
    <w:rsid w:val="00D44A7D"/>
    <w:rsid w:val="00D44A92"/>
    <w:rsid w:val="00D44D24"/>
    <w:rsid w:val="00D451F4"/>
    <w:rsid w:val="00D45EC7"/>
    <w:rsid w:val="00D46399"/>
    <w:rsid w:val="00D46A37"/>
    <w:rsid w:val="00D46DC3"/>
    <w:rsid w:val="00D474A7"/>
    <w:rsid w:val="00D4750D"/>
    <w:rsid w:val="00D47A79"/>
    <w:rsid w:val="00D52675"/>
    <w:rsid w:val="00D526AA"/>
    <w:rsid w:val="00D52BD6"/>
    <w:rsid w:val="00D53604"/>
    <w:rsid w:val="00D53605"/>
    <w:rsid w:val="00D55435"/>
    <w:rsid w:val="00D555A8"/>
    <w:rsid w:val="00D5590D"/>
    <w:rsid w:val="00D55AFB"/>
    <w:rsid w:val="00D55BBE"/>
    <w:rsid w:val="00D55CBA"/>
    <w:rsid w:val="00D560B8"/>
    <w:rsid w:val="00D56329"/>
    <w:rsid w:val="00D56CFF"/>
    <w:rsid w:val="00D56F23"/>
    <w:rsid w:val="00D57B44"/>
    <w:rsid w:val="00D57BB5"/>
    <w:rsid w:val="00D57BFB"/>
    <w:rsid w:val="00D60564"/>
    <w:rsid w:val="00D60635"/>
    <w:rsid w:val="00D60639"/>
    <w:rsid w:val="00D60A29"/>
    <w:rsid w:val="00D60BE2"/>
    <w:rsid w:val="00D61000"/>
    <w:rsid w:val="00D61036"/>
    <w:rsid w:val="00D6166E"/>
    <w:rsid w:val="00D62080"/>
    <w:rsid w:val="00D62638"/>
    <w:rsid w:val="00D62D97"/>
    <w:rsid w:val="00D63B33"/>
    <w:rsid w:val="00D6450B"/>
    <w:rsid w:val="00D64DB8"/>
    <w:rsid w:val="00D6537F"/>
    <w:rsid w:val="00D65805"/>
    <w:rsid w:val="00D66231"/>
    <w:rsid w:val="00D6646A"/>
    <w:rsid w:val="00D66970"/>
    <w:rsid w:val="00D70A1D"/>
    <w:rsid w:val="00D71B94"/>
    <w:rsid w:val="00D71DAD"/>
    <w:rsid w:val="00D7266A"/>
    <w:rsid w:val="00D734C1"/>
    <w:rsid w:val="00D739D8"/>
    <w:rsid w:val="00D73E16"/>
    <w:rsid w:val="00D75530"/>
    <w:rsid w:val="00D7621C"/>
    <w:rsid w:val="00D76491"/>
    <w:rsid w:val="00D765B5"/>
    <w:rsid w:val="00D772C3"/>
    <w:rsid w:val="00D77827"/>
    <w:rsid w:val="00D7795C"/>
    <w:rsid w:val="00D81BC6"/>
    <w:rsid w:val="00D82990"/>
    <w:rsid w:val="00D82BC3"/>
    <w:rsid w:val="00D82F94"/>
    <w:rsid w:val="00D83042"/>
    <w:rsid w:val="00D83181"/>
    <w:rsid w:val="00D8352D"/>
    <w:rsid w:val="00D85215"/>
    <w:rsid w:val="00D8747D"/>
    <w:rsid w:val="00D8790E"/>
    <w:rsid w:val="00D87B3D"/>
    <w:rsid w:val="00D87B7C"/>
    <w:rsid w:val="00D90ACB"/>
    <w:rsid w:val="00D910BC"/>
    <w:rsid w:val="00D91CF6"/>
    <w:rsid w:val="00D91F42"/>
    <w:rsid w:val="00D93354"/>
    <w:rsid w:val="00D9337B"/>
    <w:rsid w:val="00D93CC6"/>
    <w:rsid w:val="00D945E7"/>
    <w:rsid w:val="00D94730"/>
    <w:rsid w:val="00D94F8C"/>
    <w:rsid w:val="00D95F31"/>
    <w:rsid w:val="00D961DE"/>
    <w:rsid w:val="00D9666B"/>
    <w:rsid w:val="00D96FA6"/>
    <w:rsid w:val="00D97216"/>
    <w:rsid w:val="00D9736A"/>
    <w:rsid w:val="00D97522"/>
    <w:rsid w:val="00D977DA"/>
    <w:rsid w:val="00D97F91"/>
    <w:rsid w:val="00DA1231"/>
    <w:rsid w:val="00DA16A9"/>
    <w:rsid w:val="00DA19E4"/>
    <w:rsid w:val="00DA1F07"/>
    <w:rsid w:val="00DA263B"/>
    <w:rsid w:val="00DA30B3"/>
    <w:rsid w:val="00DA30C9"/>
    <w:rsid w:val="00DA31A1"/>
    <w:rsid w:val="00DA3A5E"/>
    <w:rsid w:val="00DA3A77"/>
    <w:rsid w:val="00DA5948"/>
    <w:rsid w:val="00DA6115"/>
    <w:rsid w:val="00DA6365"/>
    <w:rsid w:val="00DA7903"/>
    <w:rsid w:val="00DB0E0C"/>
    <w:rsid w:val="00DB1801"/>
    <w:rsid w:val="00DB1E1E"/>
    <w:rsid w:val="00DB22B2"/>
    <w:rsid w:val="00DB2765"/>
    <w:rsid w:val="00DB27FE"/>
    <w:rsid w:val="00DB2884"/>
    <w:rsid w:val="00DB2EB9"/>
    <w:rsid w:val="00DB30BB"/>
    <w:rsid w:val="00DB3393"/>
    <w:rsid w:val="00DB3A89"/>
    <w:rsid w:val="00DB4169"/>
    <w:rsid w:val="00DB4B73"/>
    <w:rsid w:val="00DB571E"/>
    <w:rsid w:val="00DB5893"/>
    <w:rsid w:val="00DB6445"/>
    <w:rsid w:val="00DB66C5"/>
    <w:rsid w:val="00DB67AB"/>
    <w:rsid w:val="00DB6AC8"/>
    <w:rsid w:val="00DB6AF8"/>
    <w:rsid w:val="00DB7866"/>
    <w:rsid w:val="00DC023C"/>
    <w:rsid w:val="00DC0593"/>
    <w:rsid w:val="00DC14CA"/>
    <w:rsid w:val="00DC1688"/>
    <w:rsid w:val="00DC183C"/>
    <w:rsid w:val="00DC1CF6"/>
    <w:rsid w:val="00DC2119"/>
    <w:rsid w:val="00DC27AC"/>
    <w:rsid w:val="00DC2C48"/>
    <w:rsid w:val="00DC2D15"/>
    <w:rsid w:val="00DC2E49"/>
    <w:rsid w:val="00DC378F"/>
    <w:rsid w:val="00DC4569"/>
    <w:rsid w:val="00DC466D"/>
    <w:rsid w:val="00DC51A6"/>
    <w:rsid w:val="00DC5753"/>
    <w:rsid w:val="00DC5E72"/>
    <w:rsid w:val="00DC6979"/>
    <w:rsid w:val="00DC71BA"/>
    <w:rsid w:val="00DC76D7"/>
    <w:rsid w:val="00DC7BCC"/>
    <w:rsid w:val="00DC7C19"/>
    <w:rsid w:val="00DD0503"/>
    <w:rsid w:val="00DD0758"/>
    <w:rsid w:val="00DD0C2F"/>
    <w:rsid w:val="00DD0D3D"/>
    <w:rsid w:val="00DD145F"/>
    <w:rsid w:val="00DD273E"/>
    <w:rsid w:val="00DD2B27"/>
    <w:rsid w:val="00DD334D"/>
    <w:rsid w:val="00DD3674"/>
    <w:rsid w:val="00DD371A"/>
    <w:rsid w:val="00DD5079"/>
    <w:rsid w:val="00DD542B"/>
    <w:rsid w:val="00DD6336"/>
    <w:rsid w:val="00DD692A"/>
    <w:rsid w:val="00DD79AE"/>
    <w:rsid w:val="00DD7CD2"/>
    <w:rsid w:val="00DE02ED"/>
    <w:rsid w:val="00DE1324"/>
    <w:rsid w:val="00DE19C3"/>
    <w:rsid w:val="00DE1AEA"/>
    <w:rsid w:val="00DE26EF"/>
    <w:rsid w:val="00DE3347"/>
    <w:rsid w:val="00DE380D"/>
    <w:rsid w:val="00DE4F05"/>
    <w:rsid w:val="00DE60B1"/>
    <w:rsid w:val="00DE61FA"/>
    <w:rsid w:val="00DE65AA"/>
    <w:rsid w:val="00DE6E28"/>
    <w:rsid w:val="00DE737D"/>
    <w:rsid w:val="00DE74EB"/>
    <w:rsid w:val="00DF0455"/>
    <w:rsid w:val="00DF0F52"/>
    <w:rsid w:val="00DF13EA"/>
    <w:rsid w:val="00DF1508"/>
    <w:rsid w:val="00DF1E27"/>
    <w:rsid w:val="00DF1FB6"/>
    <w:rsid w:val="00DF2148"/>
    <w:rsid w:val="00DF2563"/>
    <w:rsid w:val="00DF3579"/>
    <w:rsid w:val="00DF4181"/>
    <w:rsid w:val="00DF43FD"/>
    <w:rsid w:val="00DF4967"/>
    <w:rsid w:val="00DF4BC4"/>
    <w:rsid w:val="00DF4C7D"/>
    <w:rsid w:val="00DF601B"/>
    <w:rsid w:val="00DF691D"/>
    <w:rsid w:val="00DF770F"/>
    <w:rsid w:val="00DF7CE4"/>
    <w:rsid w:val="00DF7EE7"/>
    <w:rsid w:val="00E0085C"/>
    <w:rsid w:val="00E009BF"/>
    <w:rsid w:val="00E01AFF"/>
    <w:rsid w:val="00E0231B"/>
    <w:rsid w:val="00E02573"/>
    <w:rsid w:val="00E03C29"/>
    <w:rsid w:val="00E046FF"/>
    <w:rsid w:val="00E04835"/>
    <w:rsid w:val="00E04AF4"/>
    <w:rsid w:val="00E04BA9"/>
    <w:rsid w:val="00E05FC6"/>
    <w:rsid w:val="00E073F5"/>
    <w:rsid w:val="00E07504"/>
    <w:rsid w:val="00E07A91"/>
    <w:rsid w:val="00E106AD"/>
    <w:rsid w:val="00E11383"/>
    <w:rsid w:val="00E11B7A"/>
    <w:rsid w:val="00E12887"/>
    <w:rsid w:val="00E13D02"/>
    <w:rsid w:val="00E140F7"/>
    <w:rsid w:val="00E14647"/>
    <w:rsid w:val="00E1520E"/>
    <w:rsid w:val="00E15883"/>
    <w:rsid w:val="00E15EF3"/>
    <w:rsid w:val="00E15F87"/>
    <w:rsid w:val="00E16075"/>
    <w:rsid w:val="00E16D2A"/>
    <w:rsid w:val="00E16ED2"/>
    <w:rsid w:val="00E17639"/>
    <w:rsid w:val="00E17F80"/>
    <w:rsid w:val="00E205FA"/>
    <w:rsid w:val="00E206F3"/>
    <w:rsid w:val="00E20CB5"/>
    <w:rsid w:val="00E22066"/>
    <w:rsid w:val="00E22661"/>
    <w:rsid w:val="00E240F8"/>
    <w:rsid w:val="00E24140"/>
    <w:rsid w:val="00E24AD0"/>
    <w:rsid w:val="00E25095"/>
    <w:rsid w:val="00E252EA"/>
    <w:rsid w:val="00E27395"/>
    <w:rsid w:val="00E27EBD"/>
    <w:rsid w:val="00E30C60"/>
    <w:rsid w:val="00E30E80"/>
    <w:rsid w:val="00E3205C"/>
    <w:rsid w:val="00E3243D"/>
    <w:rsid w:val="00E3328A"/>
    <w:rsid w:val="00E33914"/>
    <w:rsid w:val="00E339B3"/>
    <w:rsid w:val="00E341C3"/>
    <w:rsid w:val="00E34DA8"/>
    <w:rsid w:val="00E35814"/>
    <w:rsid w:val="00E362DA"/>
    <w:rsid w:val="00E36450"/>
    <w:rsid w:val="00E36BE0"/>
    <w:rsid w:val="00E377E0"/>
    <w:rsid w:val="00E37A5C"/>
    <w:rsid w:val="00E40064"/>
    <w:rsid w:val="00E40902"/>
    <w:rsid w:val="00E41AC5"/>
    <w:rsid w:val="00E41B0D"/>
    <w:rsid w:val="00E41DE2"/>
    <w:rsid w:val="00E4279C"/>
    <w:rsid w:val="00E43528"/>
    <w:rsid w:val="00E43A9E"/>
    <w:rsid w:val="00E43B36"/>
    <w:rsid w:val="00E449C1"/>
    <w:rsid w:val="00E44A83"/>
    <w:rsid w:val="00E44FA7"/>
    <w:rsid w:val="00E45193"/>
    <w:rsid w:val="00E451DA"/>
    <w:rsid w:val="00E46D7E"/>
    <w:rsid w:val="00E4752D"/>
    <w:rsid w:val="00E47C91"/>
    <w:rsid w:val="00E47FF8"/>
    <w:rsid w:val="00E5004C"/>
    <w:rsid w:val="00E5082C"/>
    <w:rsid w:val="00E50A7A"/>
    <w:rsid w:val="00E5114D"/>
    <w:rsid w:val="00E518DA"/>
    <w:rsid w:val="00E522FD"/>
    <w:rsid w:val="00E52AFF"/>
    <w:rsid w:val="00E52F92"/>
    <w:rsid w:val="00E538DE"/>
    <w:rsid w:val="00E539FA"/>
    <w:rsid w:val="00E5426E"/>
    <w:rsid w:val="00E547D4"/>
    <w:rsid w:val="00E55330"/>
    <w:rsid w:val="00E55A06"/>
    <w:rsid w:val="00E55AF0"/>
    <w:rsid w:val="00E55B3B"/>
    <w:rsid w:val="00E55EAC"/>
    <w:rsid w:val="00E55F77"/>
    <w:rsid w:val="00E56948"/>
    <w:rsid w:val="00E56FFE"/>
    <w:rsid w:val="00E600AC"/>
    <w:rsid w:val="00E60259"/>
    <w:rsid w:val="00E61088"/>
    <w:rsid w:val="00E610BD"/>
    <w:rsid w:val="00E61485"/>
    <w:rsid w:val="00E61C4D"/>
    <w:rsid w:val="00E62311"/>
    <w:rsid w:val="00E623D8"/>
    <w:rsid w:val="00E625F7"/>
    <w:rsid w:val="00E62CC9"/>
    <w:rsid w:val="00E6310D"/>
    <w:rsid w:val="00E63139"/>
    <w:rsid w:val="00E6322D"/>
    <w:rsid w:val="00E63977"/>
    <w:rsid w:val="00E642C0"/>
    <w:rsid w:val="00E64532"/>
    <w:rsid w:val="00E66299"/>
    <w:rsid w:val="00E662ED"/>
    <w:rsid w:val="00E664A1"/>
    <w:rsid w:val="00E66726"/>
    <w:rsid w:val="00E670E8"/>
    <w:rsid w:val="00E70835"/>
    <w:rsid w:val="00E7143B"/>
    <w:rsid w:val="00E715CD"/>
    <w:rsid w:val="00E72596"/>
    <w:rsid w:val="00E72FAC"/>
    <w:rsid w:val="00E74CCB"/>
    <w:rsid w:val="00E75716"/>
    <w:rsid w:val="00E75DD1"/>
    <w:rsid w:val="00E7669A"/>
    <w:rsid w:val="00E7672E"/>
    <w:rsid w:val="00E76755"/>
    <w:rsid w:val="00E76B72"/>
    <w:rsid w:val="00E77812"/>
    <w:rsid w:val="00E778A5"/>
    <w:rsid w:val="00E77B19"/>
    <w:rsid w:val="00E80273"/>
    <w:rsid w:val="00E80CDA"/>
    <w:rsid w:val="00E80ED3"/>
    <w:rsid w:val="00E80F66"/>
    <w:rsid w:val="00E81E57"/>
    <w:rsid w:val="00E822F1"/>
    <w:rsid w:val="00E827D9"/>
    <w:rsid w:val="00E82F25"/>
    <w:rsid w:val="00E85E1F"/>
    <w:rsid w:val="00E861AB"/>
    <w:rsid w:val="00E86C8A"/>
    <w:rsid w:val="00E86E26"/>
    <w:rsid w:val="00E87169"/>
    <w:rsid w:val="00E87384"/>
    <w:rsid w:val="00E87554"/>
    <w:rsid w:val="00E87688"/>
    <w:rsid w:val="00E90497"/>
    <w:rsid w:val="00E90B4E"/>
    <w:rsid w:val="00E91044"/>
    <w:rsid w:val="00E91612"/>
    <w:rsid w:val="00E91DAB"/>
    <w:rsid w:val="00E921DF"/>
    <w:rsid w:val="00E9335D"/>
    <w:rsid w:val="00E936D3"/>
    <w:rsid w:val="00E93CD8"/>
    <w:rsid w:val="00E94453"/>
    <w:rsid w:val="00E95334"/>
    <w:rsid w:val="00E95CC8"/>
    <w:rsid w:val="00E95D17"/>
    <w:rsid w:val="00E964D1"/>
    <w:rsid w:val="00E96A1C"/>
    <w:rsid w:val="00E96C6B"/>
    <w:rsid w:val="00E96F24"/>
    <w:rsid w:val="00E9773E"/>
    <w:rsid w:val="00E97898"/>
    <w:rsid w:val="00EA22F7"/>
    <w:rsid w:val="00EA421E"/>
    <w:rsid w:val="00EA4C4F"/>
    <w:rsid w:val="00EA52A3"/>
    <w:rsid w:val="00EA5DEA"/>
    <w:rsid w:val="00EA5F72"/>
    <w:rsid w:val="00EA63DB"/>
    <w:rsid w:val="00EA6D63"/>
    <w:rsid w:val="00EA7E58"/>
    <w:rsid w:val="00EB0540"/>
    <w:rsid w:val="00EB0C82"/>
    <w:rsid w:val="00EB135F"/>
    <w:rsid w:val="00EB28AF"/>
    <w:rsid w:val="00EB47FF"/>
    <w:rsid w:val="00EB48FC"/>
    <w:rsid w:val="00EB4D52"/>
    <w:rsid w:val="00EB5186"/>
    <w:rsid w:val="00EB59F4"/>
    <w:rsid w:val="00EB6A11"/>
    <w:rsid w:val="00EC0B5C"/>
    <w:rsid w:val="00EC0D5B"/>
    <w:rsid w:val="00EC176A"/>
    <w:rsid w:val="00EC18BE"/>
    <w:rsid w:val="00EC1CE3"/>
    <w:rsid w:val="00EC281F"/>
    <w:rsid w:val="00EC2CFD"/>
    <w:rsid w:val="00EC2EB8"/>
    <w:rsid w:val="00EC40F8"/>
    <w:rsid w:val="00EC43FD"/>
    <w:rsid w:val="00EC518D"/>
    <w:rsid w:val="00EC52F2"/>
    <w:rsid w:val="00EC5BB8"/>
    <w:rsid w:val="00EC5E60"/>
    <w:rsid w:val="00EC6C15"/>
    <w:rsid w:val="00EC772C"/>
    <w:rsid w:val="00ED036C"/>
    <w:rsid w:val="00ED081C"/>
    <w:rsid w:val="00ED0957"/>
    <w:rsid w:val="00ED09C9"/>
    <w:rsid w:val="00ED1869"/>
    <w:rsid w:val="00ED1D9A"/>
    <w:rsid w:val="00ED2B65"/>
    <w:rsid w:val="00ED2C5A"/>
    <w:rsid w:val="00ED3917"/>
    <w:rsid w:val="00ED392E"/>
    <w:rsid w:val="00ED3AAB"/>
    <w:rsid w:val="00ED62DF"/>
    <w:rsid w:val="00ED6B35"/>
    <w:rsid w:val="00ED7530"/>
    <w:rsid w:val="00ED7582"/>
    <w:rsid w:val="00ED7A06"/>
    <w:rsid w:val="00EE293A"/>
    <w:rsid w:val="00EE2AC4"/>
    <w:rsid w:val="00EE3920"/>
    <w:rsid w:val="00EE4464"/>
    <w:rsid w:val="00EE553A"/>
    <w:rsid w:val="00EE55EF"/>
    <w:rsid w:val="00EE5878"/>
    <w:rsid w:val="00EE5E0B"/>
    <w:rsid w:val="00EE6B49"/>
    <w:rsid w:val="00EE6EC1"/>
    <w:rsid w:val="00EE6F1D"/>
    <w:rsid w:val="00EE7A64"/>
    <w:rsid w:val="00EE7A6C"/>
    <w:rsid w:val="00EF0240"/>
    <w:rsid w:val="00EF0564"/>
    <w:rsid w:val="00EF060C"/>
    <w:rsid w:val="00EF08BA"/>
    <w:rsid w:val="00EF0D07"/>
    <w:rsid w:val="00EF1025"/>
    <w:rsid w:val="00EF1D25"/>
    <w:rsid w:val="00EF314F"/>
    <w:rsid w:val="00EF4025"/>
    <w:rsid w:val="00EF4AA6"/>
    <w:rsid w:val="00EF54EF"/>
    <w:rsid w:val="00EF66E2"/>
    <w:rsid w:val="00EF6A5C"/>
    <w:rsid w:val="00EF7550"/>
    <w:rsid w:val="00F00758"/>
    <w:rsid w:val="00F00894"/>
    <w:rsid w:val="00F008CB"/>
    <w:rsid w:val="00F00F30"/>
    <w:rsid w:val="00F01B23"/>
    <w:rsid w:val="00F024A7"/>
    <w:rsid w:val="00F02580"/>
    <w:rsid w:val="00F026CF"/>
    <w:rsid w:val="00F04B18"/>
    <w:rsid w:val="00F05E7F"/>
    <w:rsid w:val="00F067F2"/>
    <w:rsid w:val="00F0700B"/>
    <w:rsid w:val="00F0727D"/>
    <w:rsid w:val="00F07909"/>
    <w:rsid w:val="00F104EE"/>
    <w:rsid w:val="00F10964"/>
    <w:rsid w:val="00F10BC8"/>
    <w:rsid w:val="00F12407"/>
    <w:rsid w:val="00F12C14"/>
    <w:rsid w:val="00F15062"/>
    <w:rsid w:val="00F155CD"/>
    <w:rsid w:val="00F1589A"/>
    <w:rsid w:val="00F15B33"/>
    <w:rsid w:val="00F15DF5"/>
    <w:rsid w:val="00F16171"/>
    <w:rsid w:val="00F1779B"/>
    <w:rsid w:val="00F20720"/>
    <w:rsid w:val="00F20A3C"/>
    <w:rsid w:val="00F213E9"/>
    <w:rsid w:val="00F21547"/>
    <w:rsid w:val="00F219DA"/>
    <w:rsid w:val="00F21FB2"/>
    <w:rsid w:val="00F2218B"/>
    <w:rsid w:val="00F228C9"/>
    <w:rsid w:val="00F229B8"/>
    <w:rsid w:val="00F22B86"/>
    <w:rsid w:val="00F2319D"/>
    <w:rsid w:val="00F23623"/>
    <w:rsid w:val="00F23BE5"/>
    <w:rsid w:val="00F23D6C"/>
    <w:rsid w:val="00F24369"/>
    <w:rsid w:val="00F24DF7"/>
    <w:rsid w:val="00F25CC8"/>
    <w:rsid w:val="00F26651"/>
    <w:rsid w:val="00F26C15"/>
    <w:rsid w:val="00F27690"/>
    <w:rsid w:val="00F27C54"/>
    <w:rsid w:val="00F27FCB"/>
    <w:rsid w:val="00F300A8"/>
    <w:rsid w:val="00F3161B"/>
    <w:rsid w:val="00F32AA1"/>
    <w:rsid w:val="00F3397E"/>
    <w:rsid w:val="00F33EEC"/>
    <w:rsid w:val="00F344DE"/>
    <w:rsid w:val="00F3453E"/>
    <w:rsid w:val="00F3467B"/>
    <w:rsid w:val="00F34CC1"/>
    <w:rsid w:val="00F35DD3"/>
    <w:rsid w:val="00F363CD"/>
    <w:rsid w:val="00F36614"/>
    <w:rsid w:val="00F369A2"/>
    <w:rsid w:val="00F36CBD"/>
    <w:rsid w:val="00F37581"/>
    <w:rsid w:val="00F406E4"/>
    <w:rsid w:val="00F408D6"/>
    <w:rsid w:val="00F40B58"/>
    <w:rsid w:val="00F40D49"/>
    <w:rsid w:val="00F40FF8"/>
    <w:rsid w:val="00F414F7"/>
    <w:rsid w:val="00F415FE"/>
    <w:rsid w:val="00F417A9"/>
    <w:rsid w:val="00F4194C"/>
    <w:rsid w:val="00F421F1"/>
    <w:rsid w:val="00F423D5"/>
    <w:rsid w:val="00F42D6B"/>
    <w:rsid w:val="00F433CA"/>
    <w:rsid w:val="00F434A3"/>
    <w:rsid w:val="00F43AD4"/>
    <w:rsid w:val="00F447F1"/>
    <w:rsid w:val="00F46419"/>
    <w:rsid w:val="00F46E67"/>
    <w:rsid w:val="00F46E9F"/>
    <w:rsid w:val="00F47581"/>
    <w:rsid w:val="00F513D3"/>
    <w:rsid w:val="00F51B26"/>
    <w:rsid w:val="00F524F5"/>
    <w:rsid w:val="00F526F6"/>
    <w:rsid w:val="00F52B01"/>
    <w:rsid w:val="00F5347B"/>
    <w:rsid w:val="00F53B32"/>
    <w:rsid w:val="00F53E19"/>
    <w:rsid w:val="00F54791"/>
    <w:rsid w:val="00F54ABB"/>
    <w:rsid w:val="00F5547A"/>
    <w:rsid w:val="00F55EC4"/>
    <w:rsid w:val="00F56D20"/>
    <w:rsid w:val="00F56D45"/>
    <w:rsid w:val="00F60871"/>
    <w:rsid w:val="00F60912"/>
    <w:rsid w:val="00F61263"/>
    <w:rsid w:val="00F61776"/>
    <w:rsid w:val="00F618FA"/>
    <w:rsid w:val="00F61DB4"/>
    <w:rsid w:val="00F62E44"/>
    <w:rsid w:val="00F6477A"/>
    <w:rsid w:val="00F6490D"/>
    <w:rsid w:val="00F65B82"/>
    <w:rsid w:val="00F66713"/>
    <w:rsid w:val="00F668C6"/>
    <w:rsid w:val="00F66ECB"/>
    <w:rsid w:val="00F67A48"/>
    <w:rsid w:val="00F703B0"/>
    <w:rsid w:val="00F70838"/>
    <w:rsid w:val="00F71935"/>
    <w:rsid w:val="00F7251B"/>
    <w:rsid w:val="00F725C6"/>
    <w:rsid w:val="00F72BEB"/>
    <w:rsid w:val="00F72CDC"/>
    <w:rsid w:val="00F72D88"/>
    <w:rsid w:val="00F72F52"/>
    <w:rsid w:val="00F73F2D"/>
    <w:rsid w:val="00F7581B"/>
    <w:rsid w:val="00F75B75"/>
    <w:rsid w:val="00F76770"/>
    <w:rsid w:val="00F7680A"/>
    <w:rsid w:val="00F77456"/>
    <w:rsid w:val="00F77FE4"/>
    <w:rsid w:val="00F8047F"/>
    <w:rsid w:val="00F8153A"/>
    <w:rsid w:val="00F830A8"/>
    <w:rsid w:val="00F83526"/>
    <w:rsid w:val="00F83623"/>
    <w:rsid w:val="00F837A8"/>
    <w:rsid w:val="00F83ADD"/>
    <w:rsid w:val="00F84D98"/>
    <w:rsid w:val="00F84F3B"/>
    <w:rsid w:val="00F85A85"/>
    <w:rsid w:val="00F8671A"/>
    <w:rsid w:val="00F86830"/>
    <w:rsid w:val="00F86FFA"/>
    <w:rsid w:val="00F8770F"/>
    <w:rsid w:val="00F87BEA"/>
    <w:rsid w:val="00F902D2"/>
    <w:rsid w:val="00F90692"/>
    <w:rsid w:val="00F915A8"/>
    <w:rsid w:val="00F918F2"/>
    <w:rsid w:val="00F92649"/>
    <w:rsid w:val="00F92A69"/>
    <w:rsid w:val="00F939BA"/>
    <w:rsid w:val="00F94287"/>
    <w:rsid w:val="00F94897"/>
    <w:rsid w:val="00F94C67"/>
    <w:rsid w:val="00F95063"/>
    <w:rsid w:val="00F95205"/>
    <w:rsid w:val="00F9536B"/>
    <w:rsid w:val="00F95D04"/>
    <w:rsid w:val="00F97EC3"/>
    <w:rsid w:val="00F97F88"/>
    <w:rsid w:val="00FA0429"/>
    <w:rsid w:val="00FA1269"/>
    <w:rsid w:val="00FA1CC1"/>
    <w:rsid w:val="00FA2262"/>
    <w:rsid w:val="00FA2329"/>
    <w:rsid w:val="00FA3ED9"/>
    <w:rsid w:val="00FA48CF"/>
    <w:rsid w:val="00FA5EDA"/>
    <w:rsid w:val="00FA60AD"/>
    <w:rsid w:val="00FA6D57"/>
    <w:rsid w:val="00FA7268"/>
    <w:rsid w:val="00FA7752"/>
    <w:rsid w:val="00FA79BC"/>
    <w:rsid w:val="00FB06B9"/>
    <w:rsid w:val="00FB06E9"/>
    <w:rsid w:val="00FB1282"/>
    <w:rsid w:val="00FB1840"/>
    <w:rsid w:val="00FB1A7C"/>
    <w:rsid w:val="00FB1C50"/>
    <w:rsid w:val="00FB1F68"/>
    <w:rsid w:val="00FB258E"/>
    <w:rsid w:val="00FB3DE8"/>
    <w:rsid w:val="00FB4419"/>
    <w:rsid w:val="00FB4A29"/>
    <w:rsid w:val="00FB5E06"/>
    <w:rsid w:val="00FB601E"/>
    <w:rsid w:val="00FB7379"/>
    <w:rsid w:val="00FB73EC"/>
    <w:rsid w:val="00FB7D54"/>
    <w:rsid w:val="00FB7DB0"/>
    <w:rsid w:val="00FC0791"/>
    <w:rsid w:val="00FC0811"/>
    <w:rsid w:val="00FC149F"/>
    <w:rsid w:val="00FC1C80"/>
    <w:rsid w:val="00FC2588"/>
    <w:rsid w:val="00FC25BF"/>
    <w:rsid w:val="00FC2618"/>
    <w:rsid w:val="00FC3FC6"/>
    <w:rsid w:val="00FC43F3"/>
    <w:rsid w:val="00FC4431"/>
    <w:rsid w:val="00FC45A7"/>
    <w:rsid w:val="00FC5F47"/>
    <w:rsid w:val="00FC73CD"/>
    <w:rsid w:val="00FC7D2E"/>
    <w:rsid w:val="00FC7EA9"/>
    <w:rsid w:val="00FD0361"/>
    <w:rsid w:val="00FD0FFC"/>
    <w:rsid w:val="00FD12FC"/>
    <w:rsid w:val="00FD1DEC"/>
    <w:rsid w:val="00FD1E31"/>
    <w:rsid w:val="00FD1E6F"/>
    <w:rsid w:val="00FD2127"/>
    <w:rsid w:val="00FD34BA"/>
    <w:rsid w:val="00FD3577"/>
    <w:rsid w:val="00FD3711"/>
    <w:rsid w:val="00FD374C"/>
    <w:rsid w:val="00FD3E0F"/>
    <w:rsid w:val="00FD3F09"/>
    <w:rsid w:val="00FD4EC1"/>
    <w:rsid w:val="00FD525E"/>
    <w:rsid w:val="00FD5FF9"/>
    <w:rsid w:val="00FD667F"/>
    <w:rsid w:val="00FD70FF"/>
    <w:rsid w:val="00FD738A"/>
    <w:rsid w:val="00FD7737"/>
    <w:rsid w:val="00FE0764"/>
    <w:rsid w:val="00FE083D"/>
    <w:rsid w:val="00FE08FA"/>
    <w:rsid w:val="00FE0900"/>
    <w:rsid w:val="00FE0B7C"/>
    <w:rsid w:val="00FE0F22"/>
    <w:rsid w:val="00FE15EB"/>
    <w:rsid w:val="00FE201E"/>
    <w:rsid w:val="00FE24D6"/>
    <w:rsid w:val="00FE2ABD"/>
    <w:rsid w:val="00FE3343"/>
    <w:rsid w:val="00FE410C"/>
    <w:rsid w:val="00FE4D32"/>
    <w:rsid w:val="00FE4F86"/>
    <w:rsid w:val="00FE5326"/>
    <w:rsid w:val="00FE5E7A"/>
    <w:rsid w:val="00FE5FC4"/>
    <w:rsid w:val="00FE64E9"/>
    <w:rsid w:val="00FE6A88"/>
    <w:rsid w:val="00FF078D"/>
    <w:rsid w:val="00FF0CE4"/>
    <w:rsid w:val="00FF1217"/>
    <w:rsid w:val="00FF1EA6"/>
    <w:rsid w:val="00FF20D3"/>
    <w:rsid w:val="00FF22DE"/>
    <w:rsid w:val="00FF2EDD"/>
    <w:rsid w:val="00FF2F0E"/>
    <w:rsid w:val="00FF3490"/>
    <w:rsid w:val="00FF36EC"/>
    <w:rsid w:val="00FF3C58"/>
    <w:rsid w:val="00FF3CD7"/>
    <w:rsid w:val="00FF4C84"/>
    <w:rsid w:val="00FF5ACE"/>
    <w:rsid w:val="00FF64CE"/>
    <w:rsid w:val="00FF68C2"/>
    <w:rsid w:val="00FF6A95"/>
    <w:rsid w:val="00FF7F1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97157"/>
  <w14:defaultImageDpi w14:val="330"/>
  <w15:docId w15:val="{C799AEDA-668D-A749-809D-6C8D6F7D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A15"/>
    <w:pPr>
      <w:spacing w:before="240" w:after="240" w:line="360" w:lineRule="auto"/>
      <w:jc w:val="both"/>
    </w:pPr>
    <w:rPr>
      <w:rFonts w:ascii="Times New Roman" w:hAnsi="Times New Roman"/>
    </w:rPr>
  </w:style>
  <w:style w:type="paragraph" w:styleId="Heading1">
    <w:name w:val="heading 1"/>
    <w:basedOn w:val="Normal"/>
    <w:next w:val="Normal"/>
    <w:link w:val="Heading1Char"/>
    <w:uiPriority w:val="9"/>
    <w:qFormat/>
    <w:rsid w:val="008A4A15"/>
    <w:pPr>
      <w:keepNext/>
      <w:keepLines/>
      <w:spacing w:before="480" w:after="0" w:line="276" w:lineRule="auto"/>
      <w:jc w:val="center"/>
      <w:outlineLvl w:val="0"/>
    </w:pPr>
    <w:rPr>
      <w:rFonts w:eastAsiaTheme="majorEastAsia" w:cstheme="majorBidi"/>
      <w:b/>
      <w:bCs/>
      <w:sz w:val="44"/>
      <w:szCs w:val="28"/>
      <w:lang w:val="de-CH"/>
    </w:rPr>
  </w:style>
  <w:style w:type="paragraph" w:styleId="Heading2">
    <w:name w:val="heading 2"/>
    <w:basedOn w:val="Normal"/>
    <w:next w:val="Normal"/>
    <w:link w:val="Heading2Char"/>
    <w:autoRedefine/>
    <w:uiPriority w:val="9"/>
    <w:unhideWhenUsed/>
    <w:qFormat/>
    <w:rsid w:val="00BB77CE"/>
    <w:pPr>
      <w:keepNext/>
      <w:keepLines/>
      <w:numPr>
        <w:numId w:val="6"/>
      </w:numPr>
      <w:spacing w:before="360" w:after="0"/>
      <w:outlineLvl w:val="1"/>
    </w:pPr>
    <w:rPr>
      <w:rFonts w:eastAsiaTheme="majorEastAsia" w:cstheme="majorBidi"/>
      <w:b/>
      <w:sz w:val="32"/>
      <w:szCs w:val="26"/>
    </w:rPr>
  </w:style>
  <w:style w:type="paragraph" w:styleId="Heading3">
    <w:name w:val="heading 3"/>
    <w:basedOn w:val="Normal"/>
    <w:next w:val="Normal"/>
    <w:link w:val="Heading3Char"/>
    <w:autoRedefine/>
    <w:uiPriority w:val="9"/>
    <w:unhideWhenUsed/>
    <w:qFormat/>
    <w:rsid w:val="00A92363"/>
    <w:pPr>
      <w:keepNext/>
      <w:keepLines/>
      <w:numPr>
        <w:ilvl w:val="1"/>
        <w:numId w:val="6"/>
      </w:numPr>
      <w:spacing w:before="360" w:after="0"/>
      <w:outlineLvl w:val="2"/>
    </w:pPr>
    <w:rPr>
      <w:rFonts w:eastAsiaTheme="majorEastAsia" w:cstheme="majorBidi"/>
      <w:b/>
      <w:sz w:val="26"/>
      <w:szCs w:val="24"/>
      <w:lang w:val="en-US"/>
    </w:rPr>
  </w:style>
  <w:style w:type="paragraph" w:styleId="Heading4">
    <w:name w:val="heading 4"/>
    <w:basedOn w:val="Normal"/>
    <w:next w:val="Normal"/>
    <w:link w:val="Heading4Char"/>
    <w:uiPriority w:val="9"/>
    <w:unhideWhenUsed/>
    <w:qFormat/>
    <w:rsid w:val="006A2CB2"/>
    <w:pPr>
      <w:keepNext/>
      <w:keepLines/>
      <w:spacing w:before="120" w:after="120"/>
      <w:jc w:val="left"/>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401B1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A15"/>
    <w:rPr>
      <w:rFonts w:ascii="Times New Roman" w:eastAsiaTheme="majorEastAsia" w:hAnsi="Times New Roman" w:cstheme="majorBidi"/>
      <w:b/>
      <w:bCs/>
      <w:sz w:val="44"/>
      <w:szCs w:val="28"/>
      <w:lang w:val="de-CH"/>
    </w:rPr>
  </w:style>
  <w:style w:type="paragraph" w:customStyle="1" w:styleId="BBAuthorName">
    <w:name w:val="BB_Author_Name"/>
    <w:basedOn w:val="Normal"/>
    <w:next w:val="Normal"/>
    <w:rsid w:val="00AE573D"/>
    <w:pPr>
      <w:spacing w:before="120" w:line="480" w:lineRule="auto"/>
      <w:jc w:val="center"/>
    </w:pPr>
    <w:rPr>
      <w:rFonts w:ascii="Times" w:eastAsia="Times New Roman" w:hAnsi="Times" w:cs="Times New Roman"/>
      <w:i/>
      <w:sz w:val="20"/>
      <w:szCs w:val="20"/>
    </w:rPr>
  </w:style>
  <w:style w:type="character" w:customStyle="1" w:styleId="Heading2Char">
    <w:name w:val="Heading 2 Char"/>
    <w:basedOn w:val="DefaultParagraphFont"/>
    <w:link w:val="Heading2"/>
    <w:uiPriority w:val="9"/>
    <w:rsid w:val="00BB77CE"/>
    <w:rPr>
      <w:rFonts w:ascii="Times New Roman" w:eastAsiaTheme="majorEastAsia" w:hAnsi="Times New Roman" w:cstheme="majorBidi"/>
      <w:b/>
      <w:sz w:val="32"/>
      <w:szCs w:val="26"/>
    </w:rPr>
  </w:style>
  <w:style w:type="paragraph" w:styleId="ListParagraph">
    <w:name w:val="List Paragraph"/>
    <w:basedOn w:val="Normal"/>
    <w:uiPriority w:val="34"/>
    <w:qFormat/>
    <w:rsid w:val="00AE573D"/>
    <w:pPr>
      <w:ind w:left="720"/>
      <w:contextualSpacing/>
    </w:pPr>
  </w:style>
  <w:style w:type="character" w:customStyle="1" w:styleId="Heading3Char">
    <w:name w:val="Heading 3 Char"/>
    <w:basedOn w:val="DefaultParagraphFont"/>
    <w:link w:val="Heading3"/>
    <w:uiPriority w:val="9"/>
    <w:rsid w:val="00A92363"/>
    <w:rPr>
      <w:rFonts w:ascii="Times New Roman" w:eastAsiaTheme="majorEastAsia" w:hAnsi="Times New Roman" w:cstheme="majorBidi"/>
      <w:b/>
      <w:sz w:val="26"/>
      <w:szCs w:val="24"/>
      <w:lang w:val="en-US"/>
    </w:rPr>
  </w:style>
  <w:style w:type="character" w:customStyle="1" w:styleId="Heading4Char">
    <w:name w:val="Heading 4 Char"/>
    <w:basedOn w:val="DefaultParagraphFont"/>
    <w:link w:val="Heading4"/>
    <w:uiPriority w:val="9"/>
    <w:rsid w:val="006A2CB2"/>
    <w:rPr>
      <w:rFonts w:ascii="Times New Roman" w:eastAsiaTheme="majorEastAsia" w:hAnsi="Times New Roman" w:cstheme="majorBidi"/>
      <w:b/>
      <w:iCs/>
    </w:rPr>
  </w:style>
  <w:style w:type="paragraph" w:customStyle="1" w:styleId="EndNoteBibliographyTitle">
    <w:name w:val="EndNote Bibliography Title"/>
    <w:basedOn w:val="Normal"/>
    <w:link w:val="EndNoteBibliographyTitleChar"/>
    <w:rsid w:val="007561B6"/>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7561B6"/>
    <w:rPr>
      <w:rFonts w:ascii="Times New Roman" w:hAnsi="Times New Roman" w:cs="Times New Roman"/>
      <w:noProof/>
      <w:lang w:val="en-US"/>
    </w:rPr>
  </w:style>
  <w:style w:type="paragraph" w:customStyle="1" w:styleId="EndNoteBibliography">
    <w:name w:val="EndNote Bibliography"/>
    <w:basedOn w:val="Normal"/>
    <w:link w:val="EndNoteBibliographyChar"/>
    <w:rsid w:val="007561B6"/>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7561B6"/>
    <w:rPr>
      <w:rFonts w:ascii="Times New Roman" w:hAnsi="Times New Roman" w:cs="Times New Roman"/>
      <w:noProof/>
      <w:lang w:val="en-US"/>
    </w:rPr>
  </w:style>
  <w:style w:type="paragraph" w:styleId="Caption">
    <w:name w:val="caption"/>
    <w:basedOn w:val="Normal"/>
    <w:next w:val="Normal"/>
    <w:uiPriority w:val="35"/>
    <w:unhideWhenUsed/>
    <w:qFormat/>
    <w:rsid w:val="003A4B41"/>
    <w:pPr>
      <w:spacing w:before="0" w:after="200" w:line="240" w:lineRule="auto"/>
    </w:pPr>
    <w:rPr>
      <w:i/>
      <w:iCs/>
      <w:color w:val="44546A" w:themeColor="text2"/>
      <w:sz w:val="18"/>
      <w:szCs w:val="18"/>
    </w:rPr>
  </w:style>
  <w:style w:type="table" w:customStyle="1" w:styleId="ListTable21">
    <w:name w:val="List Table 21"/>
    <w:basedOn w:val="TableNormal"/>
    <w:uiPriority w:val="47"/>
    <w:rsid w:val="0063044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unhideWhenUsed/>
    <w:rsid w:val="007E3BBF"/>
    <w:rPr>
      <w:sz w:val="16"/>
      <w:szCs w:val="16"/>
    </w:rPr>
  </w:style>
  <w:style w:type="paragraph" w:styleId="CommentText">
    <w:name w:val="annotation text"/>
    <w:basedOn w:val="Normal"/>
    <w:link w:val="CommentTextChar"/>
    <w:uiPriority w:val="99"/>
    <w:unhideWhenUsed/>
    <w:rsid w:val="007E3BBF"/>
    <w:pPr>
      <w:spacing w:line="240" w:lineRule="auto"/>
    </w:pPr>
    <w:rPr>
      <w:sz w:val="20"/>
      <w:szCs w:val="20"/>
    </w:rPr>
  </w:style>
  <w:style w:type="character" w:customStyle="1" w:styleId="CommentTextChar">
    <w:name w:val="Comment Text Char"/>
    <w:basedOn w:val="DefaultParagraphFont"/>
    <w:link w:val="CommentText"/>
    <w:uiPriority w:val="99"/>
    <w:rsid w:val="007E3BB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E3BBF"/>
    <w:rPr>
      <w:b/>
      <w:bCs/>
    </w:rPr>
  </w:style>
  <w:style w:type="character" w:customStyle="1" w:styleId="CommentSubjectChar">
    <w:name w:val="Comment Subject Char"/>
    <w:basedOn w:val="CommentTextChar"/>
    <w:link w:val="CommentSubject"/>
    <w:uiPriority w:val="99"/>
    <w:semiHidden/>
    <w:rsid w:val="007E3BBF"/>
    <w:rPr>
      <w:rFonts w:ascii="Times New Roman" w:hAnsi="Times New Roman"/>
      <w:b/>
      <w:bCs/>
      <w:sz w:val="20"/>
      <w:szCs w:val="20"/>
    </w:rPr>
  </w:style>
  <w:style w:type="paragraph" w:styleId="BalloonText">
    <w:name w:val="Balloon Text"/>
    <w:basedOn w:val="Normal"/>
    <w:link w:val="BalloonTextChar"/>
    <w:uiPriority w:val="99"/>
    <w:semiHidden/>
    <w:unhideWhenUsed/>
    <w:rsid w:val="007E3BB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BBF"/>
    <w:rPr>
      <w:rFonts w:ascii="Segoe UI" w:hAnsi="Segoe UI" w:cs="Segoe UI"/>
      <w:sz w:val="18"/>
      <w:szCs w:val="18"/>
    </w:rPr>
  </w:style>
  <w:style w:type="character" w:styleId="Hyperlink">
    <w:name w:val="Hyperlink"/>
    <w:basedOn w:val="DefaultParagraphFont"/>
    <w:uiPriority w:val="99"/>
    <w:unhideWhenUsed/>
    <w:rsid w:val="00F423D5"/>
    <w:rPr>
      <w:color w:val="0563C1" w:themeColor="hyperlink"/>
      <w:u w:val="single"/>
    </w:rPr>
  </w:style>
  <w:style w:type="paragraph" w:styleId="Revision">
    <w:name w:val="Revision"/>
    <w:hidden/>
    <w:uiPriority w:val="99"/>
    <w:semiHidden/>
    <w:rsid w:val="00FA1CC1"/>
    <w:pPr>
      <w:spacing w:after="0" w:line="240" w:lineRule="auto"/>
    </w:pPr>
    <w:rPr>
      <w:rFonts w:ascii="Times New Roman" w:hAnsi="Times New Roman"/>
    </w:rPr>
  </w:style>
  <w:style w:type="paragraph" w:styleId="Header">
    <w:name w:val="header"/>
    <w:basedOn w:val="Normal"/>
    <w:link w:val="HeaderChar"/>
    <w:uiPriority w:val="99"/>
    <w:unhideWhenUsed/>
    <w:rsid w:val="00446079"/>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446079"/>
    <w:rPr>
      <w:rFonts w:ascii="Times New Roman" w:hAnsi="Times New Roman"/>
    </w:rPr>
  </w:style>
  <w:style w:type="paragraph" w:styleId="Footer">
    <w:name w:val="footer"/>
    <w:basedOn w:val="Normal"/>
    <w:link w:val="FooterChar"/>
    <w:uiPriority w:val="99"/>
    <w:unhideWhenUsed/>
    <w:rsid w:val="00446079"/>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446079"/>
    <w:rPr>
      <w:rFonts w:ascii="Times New Roman" w:hAnsi="Times New Roman"/>
    </w:rPr>
  </w:style>
  <w:style w:type="paragraph" w:styleId="DocumentMap">
    <w:name w:val="Document Map"/>
    <w:basedOn w:val="Normal"/>
    <w:link w:val="DocumentMapChar"/>
    <w:uiPriority w:val="99"/>
    <w:semiHidden/>
    <w:unhideWhenUsed/>
    <w:rsid w:val="00FE5FC4"/>
    <w:pPr>
      <w:spacing w:before="0" w:after="0" w:line="240" w:lineRule="auto"/>
    </w:pPr>
    <w:rPr>
      <w:rFonts w:cs="Times New Roman"/>
      <w:sz w:val="24"/>
      <w:szCs w:val="24"/>
    </w:rPr>
  </w:style>
  <w:style w:type="character" w:customStyle="1" w:styleId="DocumentMapChar">
    <w:name w:val="Document Map Char"/>
    <w:basedOn w:val="DefaultParagraphFont"/>
    <w:link w:val="DocumentMap"/>
    <w:uiPriority w:val="99"/>
    <w:semiHidden/>
    <w:rsid w:val="00FE5FC4"/>
    <w:rPr>
      <w:rFonts w:ascii="Times New Roman" w:hAnsi="Times New Roman" w:cs="Times New Roman"/>
      <w:sz w:val="24"/>
      <w:szCs w:val="24"/>
    </w:rPr>
  </w:style>
  <w:style w:type="character" w:styleId="PlaceholderText">
    <w:name w:val="Placeholder Text"/>
    <w:basedOn w:val="DefaultParagraphFont"/>
    <w:uiPriority w:val="99"/>
    <w:semiHidden/>
    <w:rsid w:val="003F6FB3"/>
    <w:rPr>
      <w:color w:val="808080"/>
    </w:rPr>
  </w:style>
  <w:style w:type="paragraph" w:customStyle="1" w:styleId="TAMainText">
    <w:name w:val="TA_Main_Text"/>
    <w:basedOn w:val="Normal"/>
    <w:link w:val="TAMainTextChar"/>
    <w:rsid w:val="00FD0FFC"/>
    <w:pPr>
      <w:spacing w:before="0" w:after="60" w:line="240" w:lineRule="auto"/>
      <w:ind w:firstLine="180"/>
    </w:pPr>
    <w:rPr>
      <w:rFonts w:ascii="Arno Pro" w:eastAsia="Times New Roman" w:hAnsi="Arno Pro" w:cs="Times New Roman"/>
      <w:kern w:val="21"/>
      <w:sz w:val="19"/>
      <w:szCs w:val="20"/>
      <w:lang w:val="en-US"/>
    </w:rPr>
  </w:style>
  <w:style w:type="character" w:customStyle="1" w:styleId="TAMainTextChar">
    <w:name w:val="TA_Main_Text Char"/>
    <w:basedOn w:val="DefaultParagraphFont"/>
    <w:link w:val="TAMainText"/>
    <w:rsid w:val="00FD0FFC"/>
    <w:rPr>
      <w:rFonts w:ascii="Arno Pro" w:eastAsia="Times New Roman" w:hAnsi="Arno Pro" w:cs="Times New Roman"/>
      <w:kern w:val="21"/>
      <w:sz w:val="19"/>
      <w:szCs w:val="20"/>
      <w:lang w:val="en-US"/>
    </w:rPr>
  </w:style>
  <w:style w:type="paragraph" w:styleId="EndnoteText">
    <w:name w:val="endnote text"/>
    <w:basedOn w:val="Normal"/>
    <w:link w:val="EndnoteTextChar"/>
    <w:uiPriority w:val="99"/>
    <w:semiHidden/>
    <w:unhideWhenUsed/>
    <w:rsid w:val="004D53B6"/>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4D53B6"/>
    <w:rPr>
      <w:rFonts w:ascii="Times New Roman" w:hAnsi="Times New Roman"/>
      <w:sz w:val="20"/>
      <w:szCs w:val="20"/>
    </w:rPr>
  </w:style>
  <w:style w:type="character" w:styleId="EndnoteReference">
    <w:name w:val="endnote reference"/>
    <w:basedOn w:val="DefaultParagraphFont"/>
    <w:uiPriority w:val="99"/>
    <w:semiHidden/>
    <w:unhideWhenUsed/>
    <w:rsid w:val="004D53B6"/>
    <w:rPr>
      <w:vertAlign w:val="superscript"/>
    </w:rPr>
  </w:style>
  <w:style w:type="paragraph" w:styleId="NoSpacing">
    <w:name w:val="No Spacing"/>
    <w:uiPriority w:val="1"/>
    <w:qFormat/>
    <w:rsid w:val="00AC1085"/>
    <w:pPr>
      <w:spacing w:after="0" w:line="240" w:lineRule="auto"/>
      <w:jc w:val="both"/>
    </w:pPr>
    <w:rPr>
      <w:rFonts w:ascii="Times New Roman" w:hAnsi="Times New Roman"/>
    </w:rPr>
  </w:style>
  <w:style w:type="table" w:styleId="TableGrid">
    <w:name w:val="Table Grid"/>
    <w:basedOn w:val="TableNormal"/>
    <w:uiPriority w:val="59"/>
    <w:rsid w:val="00544B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544B8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41">
    <w:name w:val="Grid Table 41"/>
    <w:basedOn w:val="TableNormal"/>
    <w:uiPriority w:val="49"/>
    <w:rsid w:val="00544B8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1">
    <w:name w:val="Grid Table 21"/>
    <w:basedOn w:val="TableNormal"/>
    <w:uiPriority w:val="47"/>
    <w:rsid w:val="00544B8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E75716"/>
    <w:pPr>
      <w:spacing w:before="100" w:beforeAutospacing="1" w:after="100" w:afterAutospacing="1" w:line="240" w:lineRule="auto"/>
      <w:jc w:val="left"/>
    </w:pPr>
    <w:rPr>
      <w:rFonts w:eastAsia="Times New Roman" w:cs="Times New Roman"/>
      <w:sz w:val="24"/>
      <w:szCs w:val="24"/>
      <w:lang w:val="en-US" w:eastAsia="de-CH"/>
    </w:rPr>
  </w:style>
  <w:style w:type="paragraph" w:customStyle="1" w:styleId="ReporterTableList">
    <w:name w:val="ReporterTableList"/>
    <w:basedOn w:val="Normal"/>
    <w:rsid w:val="005858EE"/>
    <w:pPr>
      <w:keepNext/>
      <w:spacing w:before="120" w:after="0" w:line="240" w:lineRule="auto"/>
      <w:ind w:left="1440" w:hanging="1440"/>
      <w:jc w:val="left"/>
    </w:pPr>
    <w:rPr>
      <w:rFonts w:eastAsia="SimSun" w:cs="Times New Roman"/>
      <w:sz w:val="20"/>
      <w:szCs w:val="20"/>
      <w:lang w:val="en-US" w:eastAsia="zh-TW"/>
    </w:rPr>
  </w:style>
  <w:style w:type="character" w:customStyle="1" w:styleId="labs-docsum-journal-citation">
    <w:name w:val="labs-docsum-journal-citation"/>
    <w:basedOn w:val="DefaultParagraphFont"/>
    <w:rsid w:val="00C90BA2"/>
  </w:style>
  <w:style w:type="character" w:customStyle="1" w:styleId="UnresolvedMention1">
    <w:name w:val="Unresolved Mention1"/>
    <w:basedOn w:val="DefaultParagraphFont"/>
    <w:uiPriority w:val="99"/>
    <w:semiHidden/>
    <w:unhideWhenUsed/>
    <w:rsid w:val="0042460E"/>
    <w:rPr>
      <w:color w:val="605E5C"/>
      <w:shd w:val="clear" w:color="auto" w:fill="E1DFDD"/>
    </w:rPr>
  </w:style>
  <w:style w:type="character" w:customStyle="1" w:styleId="UnresolvedMention">
    <w:name w:val="Unresolved Mention"/>
    <w:basedOn w:val="DefaultParagraphFont"/>
    <w:uiPriority w:val="99"/>
    <w:semiHidden/>
    <w:unhideWhenUsed/>
    <w:rsid w:val="00C64605"/>
    <w:rPr>
      <w:color w:val="605E5C"/>
      <w:shd w:val="clear" w:color="auto" w:fill="E1DFDD"/>
    </w:rPr>
  </w:style>
  <w:style w:type="table" w:styleId="GridTable2">
    <w:name w:val="Grid Table 2"/>
    <w:basedOn w:val="TableNormal"/>
    <w:uiPriority w:val="47"/>
    <w:rsid w:val="001800B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ighwire-cite-metadata-doi">
    <w:name w:val="highwire-cite-metadata-doi"/>
    <w:basedOn w:val="DefaultParagraphFont"/>
    <w:rsid w:val="000F0F5E"/>
  </w:style>
  <w:style w:type="character" w:customStyle="1" w:styleId="highwire-cite-metadata-journal">
    <w:name w:val="highwire-cite-metadata-journal"/>
    <w:basedOn w:val="DefaultParagraphFont"/>
    <w:rsid w:val="000F0F5E"/>
  </w:style>
  <w:style w:type="character" w:customStyle="1" w:styleId="highwire-cite-metadata-date">
    <w:name w:val="highwire-cite-metadata-date"/>
    <w:basedOn w:val="DefaultParagraphFont"/>
    <w:rsid w:val="000F0F5E"/>
  </w:style>
  <w:style w:type="character" w:customStyle="1" w:styleId="highwire-cite-metadata-volume">
    <w:name w:val="highwire-cite-metadata-volume"/>
    <w:basedOn w:val="DefaultParagraphFont"/>
    <w:rsid w:val="000F0F5E"/>
  </w:style>
  <w:style w:type="character" w:customStyle="1" w:styleId="highwire-cite-metadata-issue">
    <w:name w:val="highwire-cite-metadata-issue"/>
    <w:basedOn w:val="DefaultParagraphFont"/>
    <w:rsid w:val="000F0F5E"/>
  </w:style>
  <w:style w:type="character" w:customStyle="1" w:styleId="highwire-cite-metadata-pages">
    <w:name w:val="highwire-cite-metadata-pages"/>
    <w:basedOn w:val="DefaultParagraphFont"/>
    <w:rsid w:val="000F0F5E"/>
  </w:style>
  <w:style w:type="character" w:styleId="Emphasis">
    <w:name w:val="Emphasis"/>
    <w:basedOn w:val="DefaultParagraphFont"/>
    <w:uiPriority w:val="20"/>
    <w:qFormat/>
    <w:rsid w:val="000F0F5E"/>
    <w:rPr>
      <w:i/>
      <w:iCs/>
    </w:rPr>
  </w:style>
  <w:style w:type="character" w:customStyle="1" w:styleId="sc">
    <w:name w:val="sc"/>
    <w:basedOn w:val="DefaultParagraphFont"/>
    <w:rsid w:val="000F0F5E"/>
  </w:style>
  <w:style w:type="character" w:customStyle="1" w:styleId="highwire-citation-authors">
    <w:name w:val="highwire-citation-authors"/>
    <w:basedOn w:val="DefaultParagraphFont"/>
    <w:rsid w:val="000F0F5E"/>
  </w:style>
  <w:style w:type="character" w:customStyle="1" w:styleId="highwire-citation-author">
    <w:name w:val="highwire-citation-author"/>
    <w:basedOn w:val="DefaultParagraphFont"/>
    <w:rsid w:val="000F0F5E"/>
  </w:style>
  <w:style w:type="character" w:customStyle="1" w:styleId="identifier">
    <w:name w:val="identifier"/>
    <w:basedOn w:val="DefaultParagraphFont"/>
    <w:rsid w:val="000F0F5E"/>
  </w:style>
  <w:style w:type="character" w:customStyle="1" w:styleId="id-label">
    <w:name w:val="id-label"/>
    <w:basedOn w:val="DefaultParagraphFont"/>
    <w:rsid w:val="000F0F5E"/>
  </w:style>
  <w:style w:type="character" w:customStyle="1" w:styleId="accordion-tabbedtab-mobile">
    <w:name w:val="accordion-tabbed__tab-mobile"/>
    <w:basedOn w:val="DefaultParagraphFont"/>
    <w:rsid w:val="000F0F5E"/>
  </w:style>
  <w:style w:type="character" w:customStyle="1" w:styleId="comma-separator">
    <w:name w:val="comma-separator"/>
    <w:basedOn w:val="DefaultParagraphFont"/>
    <w:rsid w:val="000F0F5E"/>
  </w:style>
  <w:style w:type="character" w:styleId="Strong">
    <w:name w:val="Strong"/>
    <w:basedOn w:val="DefaultParagraphFont"/>
    <w:uiPriority w:val="22"/>
    <w:qFormat/>
    <w:rsid w:val="009534F5"/>
    <w:rPr>
      <w:b/>
      <w:bCs/>
    </w:rPr>
  </w:style>
  <w:style w:type="character" w:customStyle="1" w:styleId="katex-mathml">
    <w:name w:val="katex-mathml"/>
    <w:basedOn w:val="DefaultParagraphFont"/>
    <w:rsid w:val="004D5AEA"/>
  </w:style>
  <w:style w:type="character" w:customStyle="1" w:styleId="mord">
    <w:name w:val="mord"/>
    <w:basedOn w:val="DefaultParagraphFont"/>
    <w:rsid w:val="004D5AEA"/>
  </w:style>
  <w:style w:type="character" w:customStyle="1" w:styleId="mrel">
    <w:name w:val="mrel"/>
    <w:basedOn w:val="DefaultParagraphFont"/>
    <w:rsid w:val="004D5AEA"/>
  </w:style>
  <w:style w:type="character" w:customStyle="1" w:styleId="mopen">
    <w:name w:val="mopen"/>
    <w:basedOn w:val="DefaultParagraphFont"/>
    <w:rsid w:val="004D5AEA"/>
  </w:style>
  <w:style w:type="character" w:customStyle="1" w:styleId="vlist-s">
    <w:name w:val="vlist-s"/>
    <w:basedOn w:val="DefaultParagraphFont"/>
    <w:rsid w:val="004D5AEA"/>
  </w:style>
  <w:style w:type="character" w:customStyle="1" w:styleId="mbin">
    <w:name w:val="mbin"/>
    <w:basedOn w:val="DefaultParagraphFont"/>
    <w:rsid w:val="004D5AEA"/>
  </w:style>
  <w:style w:type="character" w:customStyle="1" w:styleId="mclose">
    <w:name w:val="mclose"/>
    <w:basedOn w:val="DefaultParagraphFont"/>
    <w:rsid w:val="004D5AEA"/>
  </w:style>
  <w:style w:type="character" w:customStyle="1" w:styleId="Heading5Char">
    <w:name w:val="Heading 5 Char"/>
    <w:basedOn w:val="DefaultParagraphFont"/>
    <w:link w:val="Heading5"/>
    <w:uiPriority w:val="9"/>
    <w:semiHidden/>
    <w:rsid w:val="00401B12"/>
    <w:rPr>
      <w:rFonts w:asciiTheme="majorHAnsi" w:eastAsiaTheme="majorEastAsia" w:hAnsiTheme="majorHAnsi" w:cstheme="majorBidi"/>
      <w:color w:val="2E74B5" w:themeColor="accent1" w:themeShade="BF"/>
    </w:rPr>
  </w:style>
  <w:style w:type="table" w:customStyle="1" w:styleId="TableGrid1">
    <w:name w:val="Table Grid1"/>
    <w:basedOn w:val="TableNormal"/>
    <w:next w:val="TableGrid"/>
    <w:uiPriority w:val="59"/>
    <w:rsid w:val="003E182F"/>
    <w:pPr>
      <w:spacing w:after="0" w:line="240" w:lineRule="auto"/>
    </w:pPr>
    <w:rPr>
      <w:rFonts w:eastAsiaTheme="minorEastAsia"/>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3569">
      <w:bodyDiv w:val="1"/>
      <w:marLeft w:val="0"/>
      <w:marRight w:val="0"/>
      <w:marTop w:val="0"/>
      <w:marBottom w:val="0"/>
      <w:divBdr>
        <w:top w:val="none" w:sz="0" w:space="0" w:color="auto"/>
        <w:left w:val="none" w:sz="0" w:space="0" w:color="auto"/>
        <w:bottom w:val="none" w:sz="0" w:space="0" w:color="auto"/>
        <w:right w:val="none" w:sz="0" w:space="0" w:color="auto"/>
      </w:divBdr>
    </w:div>
    <w:div w:id="3869698">
      <w:bodyDiv w:val="1"/>
      <w:marLeft w:val="0"/>
      <w:marRight w:val="0"/>
      <w:marTop w:val="0"/>
      <w:marBottom w:val="0"/>
      <w:divBdr>
        <w:top w:val="none" w:sz="0" w:space="0" w:color="auto"/>
        <w:left w:val="none" w:sz="0" w:space="0" w:color="auto"/>
        <w:bottom w:val="none" w:sz="0" w:space="0" w:color="auto"/>
        <w:right w:val="none" w:sz="0" w:space="0" w:color="auto"/>
      </w:divBdr>
    </w:div>
    <w:div w:id="13384662">
      <w:bodyDiv w:val="1"/>
      <w:marLeft w:val="0"/>
      <w:marRight w:val="0"/>
      <w:marTop w:val="0"/>
      <w:marBottom w:val="0"/>
      <w:divBdr>
        <w:top w:val="none" w:sz="0" w:space="0" w:color="auto"/>
        <w:left w:val="none" w:sz="0" w:space="0" w:color="auto"/>
        <w:bottom w:val="none" w:sz="0" w:space="0" w:color="auto"/>
        <w:right w:val="none" w:sz="0" w:space="0" w:color="auto"/>
      </w:divBdr>
    </w:div>
    <w:div w:id="18896488">
      <w:bodyDiv w:val="1"/>
      <w:marLeft w:val="0"/>
      <w:marRight w:val="0"/>
      <w:marTop w:val="0"/>
      <w:marBottom w:val="0"/>
      <w:divBdr>
        <w:top w:val="none" w:sz="0" w:space="0" w:color="auto"/>
        <w:left w:val="none" w:sz="0" w:space="0" w:color="auto"/>
        <w:bottom w:val="none" w:sz="0" w:space="0" w:color="auto"/>
        <w:right w:val="none" w:sz="0" w:space="0" w:color="auto"/>
      </w:divBdr>
    </w:div>
    <w:div w:id="23479803">
      <w:bodyDiv w:val="1"/>
      <w:marLeft w:val="0"/>
      <w:marRight w:val="0"/>
      <w:marTop w:val="0"/>
      <w:marBottom w:val="0"/>
      <w:divBdr>
        <w:top w:val="none" w:sz="0" w:space="0" w:color="auto"/>
        <w:left w:val="none" w:sz="0" w:space="0" w:color="auto"/>
        <w:bottom w:val="none" w:sz="0" w:space="0" w:color="auto"/>
        <w:right w:val="none" w:sz="0" w:space="0" w:color="auto"/>
      </w:divBdr>
    </w:div>
    <w:div w:id="25758150">
      <w:bodyDiv w:val="1"/>
      <w:marLeft w:val="0"/>
      <w:marRight w:val="0"/>
      <w:marTop w:val="0"/>
      <w:marBottom w:val="0"/>
      <w:divBdr>
        <w:top w:val="none" w:sz="0" w:space="0" w:color="auto"/>
        <w:left w:val="none" w:sz="0" w:space="0" w:color="auto"/>
        <w:bottom w:val="none" w:sz="0" w:space="0" w:color="auto"/>
        <w:right w:val="none" w:sz="0" w:space="0" w:color="auto"/>
      </w:divBdr>
    </w:div>
    <w:div w:id="46611907">
      <w:bodyDiv w:val="1"/>
      <w:marLeft w:val="0"/>
      <w:marRight w:val="0"/>
      <w:marTop w:val="0"/>
      <w:marBottom w:val="0"/>
      <w:divBdr>
        <w:top w:val="none" w:sz="0" w:space="0" w:color="auto"/>
        <w:left w:val="none" w:sz="0" w:space="0" w:color="auto"/>
        <w:bottom w:val="none" w:sz="0" w:space="0" w:color="auto"/>
        <w:right w:val="none" w:sz="0" w:space="0" w:color="auto"/>
      </w:divBdr>
    </w:div>
    <w:div w:id="57829132">
      <w:bodyDiv w:val="1"/>
      <w:marLeft w:val="0"/>
      <w:marRight w:val="0"/>
      <w:marTop w:val="0"/>
      <w:marBottom w:val="0"/>
      <w:divBdr>
        <w:top w:val="none" w:sz="0" w:space="0" w:color="auto"/>
        <w:left w:val="none" w:sz="0" w:space="0" w:color="auto"/>
        <w:bottom w:val="none" w:sz="0" w:space="0" w:color="auto"/>
        <w:right w:val="none" w:sz="0" w:space="0" w:color="auto"/>
      </w:divBdr>
    </w:div>
    <w:div w:id="70858241">
      <w:bodyDiv w:val="1"/>
      <w:marLeft w:val="0"/>
      <w:marRight w:val="0"/>
      <w:marTop w:val="0"/>
      <w:marBottom w:val="0"/>
      <w:divBdr>
        <w:top w:val="none" w:sz="0" w:space="0" w:color="auto"/>
        <w:left w:val="none" w:sz="0" w:space="0" w:color="auto"/>
        <w:bottom w:val="none" w:sz="0" w:space="0" w:color="auto"/>
        <w:right w:val="none" w:sz="0" w:space="0" w:color="auto"/>
      </w:divBdr>
    </w:div>
    <w:div w:id="73204300">
      <w:bodyDiv w:val="1"/>
      <w:marLeft w:val="0"/>
      <w:marRight w:val="0"/>
      <w:marTop w:val="0"/>
      <w:marBottom w:val="0"/>
      <w:divBdr>
        <w:top w:val="none" w:sz="0" w:space="0" w:color="auto"/>
        <w:left w:val="none" w:sz="0" w:space="0" w:color="auto"/>
        <w:bottom w:val="none" w:sz="0" w:space="0" w:color="auto"/>
        <w:right w:val="none" w:sz="0" w:space="0" w:color="auto"/>
      </w:divBdr>
    </w:div>
    <w:div w:id="74740707">
      <w:bodyDiv w:val="1"/>
      <w:marLeft w:val="0"/>
      <w:marRight w:val="0"/>
      <w:marTop w:val="0"/>
      <w:marBottom w:val="0"/>
      <w:divBdr>
        <w:top w:val="none" w:sz="0" w:space="0" w:color="auto"/>
        <w:left w:val="none" w:sz="0" w:space="0" w:color="auto"/>
        <w:bottom w:val="none" w:sz="0" w:space="0" w:color="auto"/>
        <w:right w:val="none" w:sz="0" w:space="0" w:color="auto"/>
      </w:divBdr>
    </w:div>
    <w:div w:id="89785116">
      <w:bodyDiv w:val="1"/>
      <w:marLeft w:val="0"/>
      <w:marRight w:val="0"/>
      <w:marTop w:val="0"/>
      <w:marBottom w:val="0"/>
      <w:divBdr>
        <w:top w:val="none" w:sz="0" w:space="0" w:color="auto"/>
        <w:left w:val="none" w:sz="0" w:space="0" w:color="auto"/>
        <w:bottom w:val="none" w:sz="0" w:space="0" w:color="auto"/>
        <w:right w:val="none" w:sz="0" w:space="0" w:color="auto"/>
      </w:divBdr>
    </w:div>
    <w:div w:id="97650506">
      <w:bodyDiv w:val="1"/>
      <w:marLeft w:val="0"/>
      <w:marRight w:val="0"/>
      <w:marTop w:val="0"/>
      <w:marBottom w:val="0"/>
      <w:divBdr>
        <w:top w:val="none" w:sz="0" w:space="0" w:color="auto"/>
        <w:left w:val="none" w:sz="0" w:space="0" w:color="auto"/>
        <w:bottom w:val="none" w:sz="0" w:space="0" w:color="auto"/>
        <w:right w:val="none" w:sz="0" w:space="0" w:color="auto"/>
      </w:divBdr>
    </w:div>
    <w:div w:id="102387255">
      <w:bodyDiv w:val="1"/>
      <w:marLeft w:val="0"/>
      <w:marRight w:val="0"/>
      <w:marTop w:val="0"/>
      <w:marBottom w:val="0"/>
      <w:divBdr>
        <w:top w:val="none" w:sz="0" w:space="0" w:color="auto"/>
        <w:left w:val="none" w:sz="0" w:space="0" w:color="auto"/>
        <w:bottom w:val="none" w:sz="0" w:space="0" w:color="auto"/>
        <w:right w:val="none" w:sz="0" w:space="0" w:color="auto"/>
      </w:divBdr>
    </w:div>
    <w:div w:id="112746675">
      <w:bodyDiv w:val="1"/>
      <w:marLeft w:val="0"/>
      <w:marRight w:val="0"/>
      <w:marTop w:val="0"/>
      <w:marBottom w:val="0"/>
      <w:divBdr>
        <w:top w:val="none" w:sz="0" w:space="0" w:color="auto"/>
        <w:left w:val="none" w:sz="0" w:space="0" w:color="auto"/>
        <w:bottom w:val="none" w:sz="0" w:space="0" w:color="auto"/>
        <w:right w:val="none" w:sz="0" w:space="0" w:color="auto"/>
      </w:divBdr>
    </w:div>
    <w:div w:id="116605054">
      <w:bodyDiv w:val="1"/>
      <w:marLeft w:val="0"/>
      <w:marRight w:val="0"/>
      <w:marTop w:val="0"/>
      <w:marBottom w:val="0"/>
      <w:divBdr>
        <w:top w:val="none" w:sz="0" w:space="0" w:color="auto"/>
        <w:left w:val="none" w:sz="0" w:space="0" w:color="auto"/>
        <w:bottom w:val="none" w:sz="0" w:space="0" w:color="auto"/>
        <w:right w:val="none" w:sz="0" w:space="0" w:color="auto"/>
      </w:divBdr>
    </w:div>
    <w:div w:id="126096948">
      <w:bodyDiv w:val="1"/>
      <w:marLeft w:val="0"/>
      <w:marRight w:val="0"/>
      <w:marTop w:val="0"/>
      <w:marBottom w:val="0"/>
      <w:divBdr>
        <w:top w:val="none" w:sz="0" w:space="0" w:color="auto"/>
        <w:left w:val="none" w:sz="0" w:space="0" w:color="auto"/>
        <w:bottom w:val="none" w:sz="0" w:space="0" w:color="auto"/>
        <w:right w:val="none" w:sz="0" w:space="0" w:color="auto"/>
      </w:divBdr>
    </w:div>
    <w:div w:id="129052855">
      <w:bodyDiv w:val="1"/>
      <w:marLeft w:val="0"/>
      <w:marRight w:val="0"/>
      <w:marTop w:val="0"/>
      <w:marBottom w:val="0"/>
      <w:divBdr>
        <w:top w:val="none" w:sz="0" w:space="0" w:color="auto"/>
        <w:left w:val="none" w:sz="0" w:space="0" w:color="auto"/>
        <w:bottom w:val="none" w:sz="0" w:space="0" w:color="auto"/>
        <w:right w:val="none" w:sz="0" w:space="0" w:color="auto"/>
      </w:divBdr>
    </w:div>
    <w:div w:id="160656753">
      <w:bodyDiv w:val="1"/>
      <w:marLeft w:val="0"/>
      <w:marRight w:val="0"/>
      <w:marTop w:val="0"/>
      <w:marBottom w:val="0"/>
      <w:divBdr>
        <w:top w:val="none" w:sz="0" w:space="0" w:color="auto"/>
        <w:left w:val="none" w:sz="0" w:space="0" w:color="auto"/>
        <w:bottom w:val="none" w:sz="0" w:space="0" w:color="auto"/>
        <w:right w:val="none" w:sz="0" w:space="0" w:color="auto"/>
      </w:divBdr>
    </w:div>
    <w:div w:id="160970592">
      <w:bodyDiv w:val="1"/>
      <w:marLeft w:val="0"/>
      <w:marRight w:val="0"/>
      <w:marTop w:val="0"/>
      <w:marBottom w:val="0"/>
      <w:divBdr>
        <w:top w:val="none" w:sz="0" w:space="0" w:color="auto"/>
        <w:left w:val="none" w:sz="0" w:space="0" w:color="auto"/>
        <w:bottom w:val="none" w:sz="0" w:space="0" w:color="auto"/>
        <w:right w:val="none" w:sz="0" w:space="0" w:color="auto"/>
      </w:divBdr>
    </w:div>
    <w:div w:id="166602525">
      <w:bodyDiv w:val="1"/>
      <w:marLeft w:val="0"/>
      <w:marRight w:val="0"/>
      <w:marTop w:val="0"/>
      <w:marBottom w:val="0"/>
      <w:divBdr>
        <w:top w:val="none" w:sz="0" w:space="0" w:color="auto"/>
        <w:left w:val="none" w:sz="0" w:space="0" w:color="auto"/>
        <w:bottom w:val="none" w:sz="0" w:space="0" w:color="auto"/>
        <w:right w:val="none" w:sz="0" w:space="0" w:color="auto"/>
      </w:divBdr>
    </w:div>
    <w:div w:id="172576223">
      <w:bodyDiv w:val="1"/>
      <w:marLeft w:val="0"/>
      <w:marRight w:val="0"/>
      <w:marTop w:val="0"/>
      <w:marBottom w:val="0"/>
      <w:divBdr>
        <w:top w:val="none" w:sz="0" w:space="0" w:color="auto"/>
        <w:left w:val="none" w:sz="0" w:space="0" w:color="auto"/>
        <w:bottom w:val="none" w:sz="0" w:space="0" w:color="auto"/>
        <w:right w:val="none" w:sz="0" w:space="0" w:color="auto"/>
      </w:divBdr>
    </w:div>
    <w:div w:id="174543761">
      <w:bodyDiv w:val="1"/>
      <w:marLeft w:val="0"/>
      <w:marRight w:val="0"/>
      <w:marTop w:val="0"/>
      <w:marBottom w:val="0"/>
      <w:divBdr>
        <w:top w:val="none" w:sz="0" w:space="0" w:color="auto"/>
        <w:left w:val="none" w:sz="0" w:space="0" w:color="auto"/>
        <w:bottom w:val="none" w:sz="0" w:space="0" w:color="auto"/>
        <w:right w:val="none" w:sz="0" w:space="0" w:color="auto"/>
      </w:divBdr>
    </w:div>
    <w:div w:id="178739676">
      <w:bodyDiv w:val="1"/>
      <w:marLeft w:val="0"/>
      <w:marRight w:val="0"/>
      <w:marTop w:val="0"/>
      <w:marBottom w:val="0"/>
      <w:divBdr>
        <w:top w:val="none" w:sz="0" w:space="0" w:color="auto"/>
        <w:left w:val="none" w:sz="0" w:space="0" w:color="auto"/>
        <w:bottom w:val="none" w:sz="0" w:space="0" w:color="auto"/>
        <w:right w:val="none" w:sz="0" w:space="0" w:color="auto"/>
      </w:divBdr>
    </w:div>
    <w:div w:id="192498427">
      <w:bodyDiv w:val="1"/>
      <w:marLeft w:val="0"/>
      <w:marRight w:val="0"/>
      <w:marTop w:val="0"/>
      <w:marBottom w:val="0"/>
      <w:divBdr>
        <w:top w:val="none" w:sz="0" w:space="0" w:color="auto"/>
        <w:left w:val="none" w:sz="0" w:space="0" w:color="auto"/>
        <w:bottom w:val="none" w:sz="0" w:space="0" w:color="auto"/>
        <w:right w:val="none" w:sz="0" w:space="0" w:color="auto"/>
      </w:divBdr>
    </w:div>
    <w:div w:id="194855613">
      <w:bodyDiv w:val="1"/>
      <w:marLeft w:val="0"/>
      <w:marRight w:val="0"/>
      <w:marTop w:val="0"/>
      <w:marBottom w:val="0"/>
      <w:divBdr>
        <w:top w:val="none" w:sz="0" w:space="0" w:color="auto"/>
        <w:left w:val="none" w:sz="0" w:space="0" w:color="auto"/>
        <w:bottom w:val="none" w:sz="0" w:space="0" w:color="auto"/>
        <w:right w:val="none" w:sz="0" w:space="0" w:color="auto"/>
      </w:divBdr>
    </w:div>
    <w:div w:id="196822506">
      <w:bodyDiv w:val="1"/>
      <w:marLeft w:val="0"/>
      <w:marRight w:val="0"/>
      <w:marTop w:val="0"/>
      <w:marBottom w:val="0"/>
      <w:divBdr>
        <w:top w:val="none" w:sz="0" w:space="0" w:color="auto"/>
        <w:left w:val="none" w:sz="0" w:space="0" w:color="auto"/>
        <w:bottom w:val="none" w:sz="0" w:space="0" w:color="auto"/>
        <w:right w:val="none" w:sz="0" w:space="0" w:color="auto"/>
      </w:divBdr>
    </w:div>
    <w:div w:id="197016437">
      <w:bodyDiv w:val="1"/>
      <w:marLeft w:val="0"/>
      <w:marRight w:val="0"/>
      <w:marTop w:val="0"/>
      <w:marBottom w:val="0"/>
      <w:divBdr>
        <w:top w:val="none" w:sz="0" w:space="0" w:color="auto"/>
        <w:left w:val="none" w:sz="0" w:space="0" w:color="auto"/>
        <w:bottom w:val="none" w:sz="0" w:space="0" w:color="auto"/>
        <w:right w:val="none" w:sz="0" w:space="0" w:color="auto"/>
      </w:divBdr>
    </w:div>
    <w:div w:id="199365477">
      <w:bodyDiv w:val="1"/>
      <w:marLeft w:val="0"/>
      <w:marRight w:val="0"/>
      <w:marTop w:val="0"/>
      <w:marBottom w:val="0"/>
      <w:divBdr>
        <w:top w:val="none" w:sz="0" w:space="0" w:color="auto"/>
        <w:left w:val="none" w:sz="0" w:space="0" w:color="auto"/>
        <w:bottom w:val="none" w:sz="0" w:space="0" w:color="auto"/>
        <w:right w:val="none" w:sz="0" w:space="0" w:color="auto"/>
      </w:divBdr>
    </w:div>
    <w:div w:id="216556665">
      <w:bodyDiv w:val="1"/>
      <w:marLeft w:val="0"/>
      <w:marRight w:val="0"/>
      <w:marTop w:val="0"/>
      <w:marBottom w:val="0"/>
      <w:divBdr>
        <w:top w:val="none" w:sz="0" w:space="0" w:color="auto"/>
        <w:left w:val="none" w:sz="0" w:space="0" w:color="auto"/>
        <w:bottom w:val="none" w:sz="0" w:space="0" w:color="auto"/>
        <w:right w:val="none" w:sz="0" w:space="0" w:color="auto"/>
      </w:divBdr>
    </w:div>
    <w:div w:id="219367763">
      <w:bodyDiv w:val="1"/>
      <w:marLeft w:val="0"/>
      <w:marRight w:val="0"/>
      <w:marTop w:val="0"/>
      <w:marBottom w:val="0"/>
      <w:divBdr>
        <w:top w:val="none" w:sz="0" w:space="0" w:color="auto"/>
        <w:left w:val="none" w:sz="0" w:space="0" w:color="auto"/>
        <w:bottom w:val="none" w:sz="0" w:space="0" w:color="auto"/>
        <w:right w:val="none" w:sz="0" w:space="0" w:color="auto"/>
      </w:divBdr>
    </w:div>
    <w:div w:id="220362702">
      <w:bodyDiv w:val="1"/>
      <w:marLeft w:val="0"/>
      <w:marRight w:val="0"/>
      <w:marTop w:val="0"/>
      <w:marBottom w:val="0"/>
      <w:divBdr>
        <w:top w:val="none" w:sz="0" w:space="0" w:color="auto"/>
        <w:left w:val="none" w:sz="0" w:space="0" w:color="auto"/>
        <w:bottom w:val="none" w:sz="0" w:space="0" w:color="auto"/>
        <w:right w:val="none" w:sz="0" w:space="0" w:color="auto"/>
      </w:divBdr>
    </w:div>
    <w:div w:id="229535853">
      <w:bodyDiv w:val="1"/>
      <w:marLeft w:val="0"/>
      <w:marRight w:val="0"/>
      <w:marTop w:val="0"/>
      <w:marBottom w:val="0"/>
      <w:divBdr>
        <w:top w:val="none" w:sz="0" w:space="0" w:color="auto"/>
        <w:left w:val="none" w:sz="0" w:space="0" w:color="auto"/>
        <w:bottom w:val="none" w:sz="0" w:space="0" w:color="auto"/>
        <w:right w:val="none" w:sz="0" w:space="0" w:color="auto"/>
      </w:divBdr>
    </w:div>
    <w:div w:id="241454162">
      <w:bodyDiv w:val="1"/>
      <w:marLeft w:val="0"/>
      <w:marRight w:val="0"/>
      <w:marTop w:val="0"/>
      <w:marBottom w:val="0"/>
      <w:divBdr>
        <w:top w:val="none" w:sz="0" w:space="0" w:color="auto"/>
        <w:left w:val="none" w:sz="0" w:space="0" w:color="auto"/>
        <w:bottom w:val="none" w:sz="0" w:space="0" w:color="auto"/>
        <w:right w:val="none" w:sz="0" w:space="0" w:color="auto"/>
      </w:divBdr>
    </w:div>
    <w:div w:id="242303505">
      <w:bodyDiv w:val="1"/>
      <w:marLeft w:val="0"/>
      <w:marRight w:val="0"/>
      <w:marTop w:val="0"/>
      <w:marBottom w:val="0"/>
      <w:divBdr>
        <w:top w:val="none" w:sz="0" w:space="0" w:color="auto"/>
        <w:left w:val="none" w:sz="0" w:space="0" w:color="auto"/>
        <w:bottom w:val="none" w:sz="0" w:space="0" w:color="auto"/>
        <w:right w:val="none" w:sz="0" w:space="0" w:color="auto"/>
      </w:divBdr>
    </w:div>
    <w:div w:id="275523961">
      <w:bodyDiv w:val="1"/>
      <w:marLeft w:val="0"/>
      <w:marRight w:val="0"/>
      <w:marTop w:val="0"/>
      <w:marBottom w:val="0"/>
      <w:divBdr>
        <w:top w:val="none" w:sz="0" w:space="0" w:color="auto"/>
        <w:left w:val="none" w:sz="0" w:space="0" w:color="auto"/>
        <w:bottom w:val="none" w:sz="0" w:space="0" w:color="auto"/>
        <w:right w:val="none" w:sz="0" w:space="0" w:color="auto"/>
      </w:divBdr>
    </w:div>
    <w:div w:id="285091112">
      <w:bodyDiv w:val="1"/>
      <w:marLeft w:val="0"/>
      <w:marRight w:val="0"/>
      <w:marTop w:val="0"/>
      <w:marBottom w:val="0"/>
      <w:divBdr>
        <w:top w:val="none" w:sz="0" w:space="0" w:color="auto"/>
        <w:left w:val="none" w:sz="0" w:space="0" w:color="auto"/>
        <w:bottom w:val="none" w:sz="0" w:space="0" w:color="auto"/>
        <w:right w:val="none" w:sz="0" w:space="0" w:color="auto"/>
      </w:divBdr>
    </w:div>
    <w:div w:id="302466991">
      <w:bodyDiv w:val="1"/>
      <w:marLeft w:val="0"/>
      <w:marRight w:val="0"/>
      <w:marTop w:val="0"/>
      <w:marBottom w:val="0"/>
      <w:divBdr>
        <w:top w:val="none" w:sz="0" w:space="0" w:color="auto"/>
        <w:left w:val="none" w:sz="0" w:space="0" w:color="auto"/>
        <w:bottom w:val="none" w:sz="0" w:space="0" w:color="auto"/>
        <w:right w:val="none" w:sz="0" w:space="0" w:color="auto"/>
      </w:divBdr>
    </w:div>
    <w:div w:id="311980560">
      <w:bodyDiv w:val="1"/>
      <w:marLeft w:val="0"/>
      <w:marRight w:val="0"/>
      <w:marTop w:val="0"/>
      <w:marBottom w:val="0"/>
      <w:divBdr>
        <w:top w:val="none" w:sz="0" w:space="0" w:color="auto"/>
        <w:left w:val="none" w:sz="0" w:space="0" w:color="auto"/>
        <w:bottom w:val="none" w:sz="0" w:space="0" w:color="auto"/>
        <w:right w:val="none" w:sz="0" w:space="0" w:color="auto"/>
      </w:divBdr>
    </w:div>
    <w:div w:id="340161446">
      <w:bodyDiv w:val="1"/>
      <w:marLeft w:val="0"/>
      <w:marRight w:val="0"/>
      <w:marTop w:val="0"/>
      <w:marBottom w:val="0"/>
      <w:divBdr>
        <w:top w:val="none" w:sz="0" w:space="0" w:color="auto"/>
        <w:left w:val="none" w:sz="0" w:space="0" w:color="auto"/>
        <w:bottom w:val="none" w:sz="0" w:space="0" w:color="auto"/>
        <w:right w:val="none" w:sz="0" w:space="0" w:color="auto"/>
      </w:divBdr>
    </w:div>
    <w:div w:id="340279297">
      <w:bodyDiv w:val="1"/>
      <w:marLeft w:val="0"/>
      <w:marRight w:val="0"/>
      <w:marTop w:val="0"/>
      <w:marBottom w:val="0"/>
      <w:divBdr>
        <w:top w:val="none" w:sz="0" w:space="0" w:color="auto"/>
        <w:left w:val="none" w:sz="0" w:space="0" w:color="auto"/>
        <w:bottom w:val="none" w:sz="0" w:space="0" w:color="auto"/>
        <w:right w:val="none" w:sz="0" w:space="0" w:color="auto"/>
      </w:divBdr>
    </w:div>
    <w:div w:id="372192229">
      <w:bodyDiv w:val="1"/>
      <w:marLeft w:val="0"/>
      <w:marRight w:val="0"/>
      <w:marTop w:val="0"/>
      <w:marBottom w:val="0"/>
      <w:divBdr>
        <w:top w:val="none" w:sz="0" w:space="0" w:color="auto"/>
        <w:left w:val="none" w:sz="0" w:space="0" w:color="auto"/>
        <w:bottom w:val="none" w:sz="0" w:space="0" w:color="auto"/>
        <w:right w:val="none" w:sz="0" w:space="0" w:color="auto"/>
      </w:divBdr>
    </w:div>
    <w:div w:id="379213172">
      <w:bodyDiv w:val="1"/>
      <w:marLeft w:val="0"/>
      <w:marRight w:val="0"/>
      <w:marTop w:val="0"/>
      <w:marBottom w:val="0"/>
      <w:divBdr>
        <w:top w:val="none" w:sz="0" w:space="0" w:color="auto"/>
        <w:left w:val="none" w:sz="0" w:space="0" w:color="auto"/>
        <w:bottom w:val="none" w:sz="0" w:space="0" w:color="auto"/>
        <w:right w:val="none" w:sz="0" w:space="0" w:color="auto"/>
      </w:divBdr>
    </w:div>
    <w:div w:id="380516848">
      <w:bodyDiv w:val="1"/>
      <w:marLeft w:val="0"/>
      <w:marRight w:val="0"/>
      <w:marTop w:val="0"/>
      <w:marBottom w:val="0"/>
      <w:divBdr>
        <w:top w:val="none" w:sz="0" w:space="0" w:color="auto"/>
        <w:left w:val="none" w:sz="0" w:space="0" w:color="auto"/>
        <w:bottom w:val="none" w:sz="0" w:space="0" w:color="auto"/>
        <w:right w:val="none" w:sz="0" w:space="0" w:color="auto"/>
      </w:divBdr>
    </w:div>
    <w:div w:id="385762688">
      <w:bodyDiv w:val="1"/>
      <w:marLeft w:val="0"/>
      <w:marRight w:val="0"/>
      <w:marTop w:val="0"/>
      <w:marBottom w:val="0"/>
      <w:divBdr>
        <w:top w:val="none" w:sz="0" w:space="0" w:color="auto"/>
        <w:left w:val="none" w:sz="0" w:space="0" w:color="auto"/>
        <w:bottom w:val="none" w:sz="0" w:space="0" w:color="auto"/>
        <w:right w:val="none" w:sz="0" w:space="0" w:color="auto"/>
      </w:divBdr>
    </w:div>
    <w:div w:id="405223350">
      <w:bodyDiv w:val="1"/>
      <w:marLeft w:val="0"/>
      <w:marRight w:val="0"/>
      <w:marTop w:val="0"/>
      <w:marBottom w:val="0"/>
      <w:divBdr>
        <w:top w:val="none" w:sz="0" w:space="0" w:color="auto"/>
        <w:left w:val="none" w:sz="0" w:space="0" w:color="auto"/>
        <w:bottom w:val="none" w:sz="0" w:space="0" w:color="auto"/>
        <w:right w:val="none" w:sz="0" w:space="0" w:color="auto"/>
      </w:divBdr>
    </w:div>
    <w:div w:id="433525341">
      <w:bodyDiv w:val="1"/>
      <w:marLeft w:val="0"/>
      <w:marRight w:val="0"/>
      <w:marTop w:val="0"/>
      <w:marBottom w:val="0"/>
      <w:divBdr>
        <w:top w:val="none" w:sz="0" w:space="0" w:color="auto"/>
        <w:left w:val="none" w:sz="0" w:space="0" w:color="auto"/>
        <w:bottom w:val="none" w:sz="0" w:space="0" w:color="auto"/>
        <w:right w:val="none" w:sz="0" w:space="0" w:color="auto"/>
      </w:divBdr>
    </w:div>
    <w:div w:id="434448980">
      <w:bodyDiv w:val="1"/>
      <w:marLeft w:val="0"/>
      <w:marRight w:val="0"/>
      <w:marTop w:val="0"/>
      <w:marBottom w:val="0"/>
      <w:divBdr>
        <w:top w:val="none" w:sz="0" w:space="0" w:color="auto"/>
        <w:left w:val="none" w:sz="0" w:space="0" w:color="auto"/>
        <w:bottom w:val="none" w:sz="0" w:space="0" w:color="auto"/>
        <w:right w:val="none" w:sz="0" w:space="0" w:color="auto"/>
      </w:divBdr>
    </w:div>
    <w:div w:id="457643907">
      <w:bodyDiv w:val="1"/>
      <w:marLeft w:val="0"/>
      <w:marRight w:val="0"/>
      <w:marTop w:val="0"/>
      <w:marBottom w:val="0"/>
      <w:divBdr>
        <w:top w:val="none" w:sz="0" w:space="0" w:color="auto"/>
        <w:left w:val="none" w:sz="0" w:space="0" w:color="auto"/>
        <w:bottom w:val="none" w:sz="0" w:space="0" w:color="auto"/>
        <w:right w:val="none" w:sz="0" w:space="0" w:color="auto"/>
      </w:divBdr>
    </w:div>
    <w:div w:id="458768139">
      <w:bodyDiv w:val="1"/>
      <w:marLeft w:val="0"/>
      <w:marRight w:val="0"/>
      <w:marTop w:val="0"/>
      <w:marBottom w:val="0"/>
      <w:divBdr>
        <w:top w:val="none" w:sz="0" w:space="0" w:color="auto"/>
        <w:left w:val="none" w:sz="0" w:space="0" w:color="auto"/>
        <w:bottom w:val="none" w:sz="0" w:space="0" w:color="auto"/>
        <w:right w:val="none" w:sz="0" w:space="0" w:color="auto"/>
      </w:divBdr>
    </w:div>
    <w:div w:id="487481412">
      <w:bodyDiv w:val="1"/>
      <w:marLeft w:val="0"/>
      <w:marRight w:val="0"/>
      <w:marTop w:val="0"/>
      <w:marBottom w:val="0"/>
      <w:divBdr>
        <w:top w:val="none" w:sz="0" w:space="0" w:color="auto"/>
        <w:left w:val="none" w:sz="0" w:space="0" w:color="auto"/>
        <w:bottom w:val="none" w:sz="0" w:space="0" w:color="auto"/>
        <w:right w:val="none" w:sz="0" w:space="0" w:color="auto"/>
      </w:divBdr>
    </w:div>
    <w:div w:id="513881028">
      <w:bodyDiv w:val="1"/>
      <w:marLeft w:val="0"/>
      <w:marRight w:val="0"/>
      <w:marTop w:val="0"/>
      <w:marBottom w:val="0"/>
      <w:divBdr>
        <w:top w:val="none" w:sz="0" w:space="0" w:color="auto"/>
        <w:left w:val="none" w:sz="0" w:space="0" w:color="auto"/>
        <w:bottom w:val="none" w:sz="0" w:space="0" w:color="auto"/>
        <w:right w:val="none" w:sz="0" w:space="0" w:color="auto"/>
      </w:divBdr>
    </w:div>
    <w:div w:id="516818518">
      <w:bodyDiv w:val="1"/>
      <w:marLeft w:val="0"/>
      <w:marRight w:val="0"/>
      <w:marTop w:val="0"/>
      <w:marBottom w:val="0"/>
      <w:divBdr>
        <w:top w:val="none" w:sz="0" w:space="0" w:color="auto"/>
        <w:left w:val="none" w:sz="0" w:space="0" w:color="auto"/>
        <w:bottom w:val="none" w:sz="0" w:space="0" w:color="auto"/>
        <w:right w:val="none" w:sz="0" w:space="0" w:color="auto"/>
      </w:divBdr>
    </w:div>
    <w:div w:id="531110604">
      <w:bodyDiv w:val="1"/>
      <w:marLeft w:val="0"/>
      <w:marRight w:val="0"/>
      <w:marTop w:val="0"/>
      <w:marBottom w:val="0"/>
      <w:divBdr>
        <w:top w:val="none" w:sz="0" w:space="0" w:color="auto"/>
        <w:left w:val="none" w:sz="0" w:space="0" w:color="auto"/>
        <w:bottom w:val="none" w:sz="0" w:space="0" w:color="auto"/>
        <w:right w:val="none" w:sz="0" w:space="0" w:color="auto"/>
      </w:divBdr>
    </w:div>
    <w:div w:id="548959693">
      <w:bodyDiv w:val="1"/>
      <w:marLeft w:val="0"/>
      <w:marRight w:val="0"/>
      <w:marTop w:val="0"/>
      <w:marBottom w:val="0"/>
      <w:divBdr>
        <w:top w:val="none" w:sz="0" w:space="0" w:color="auto"/>
        <w:left w:val="none" w:sz="0" w:space="0" w:color="auto"/>
        <w:bottom w:val="none" w:sz="0" w:space="0" w:color="auto"/>
        <w:right w:val="none" w:sz="0" w:space="0" w:color="auto"/>
      </w:divBdr>
    </w:div>
    <w:div w:id="549538594">
      <w:bodyDiv w:val="1"/>
      <w:marLeft w:val="0"/>
      <w:marRight w:val="0"/>
      <w:marTop w:val="0"/>
      <w:marBottom w:val="0"/>
      <w:divBdr>
        <w:top w:val="none" w:sz="0" w:space="0" w:color="auto"/>
        <w:left w:val="none" w:sz="0" w:space="0" w:color="auto"/>
        <w:bottom w:val="none" w:sz="0" w:space="0" w:color="auto"/>
        <w:right w:val="none" w:sz="0" w:space="0" w:color="auto"/>
      </w:divBdr>
    </w:div>
    <w:div w:id="554393135">
      <w:bodyDiv w:val="1"/>
      <w:marLeft w:val="0"/>
      <w:marRight w:val="0"/>
      <w:marTop w:val="0"/>
      <w:marBottom w:val="0"/>
      <w:divBdr>
        <w:top w:val="none" w:sz="0" w:space="0" w:color="auto"/>
        <w:left w:val="none" w:sz="0" w:space="0" w:color="auto"/>
        <w:bottom w:val="none" w:sz="0" w:space="0" w:color="auto"/>
        <w:right w:val="none" w:sz="0" w:space="0" w:color="auto"/>
      </w:divBdr>
    </w:div>
    <w:div w:id="555580289">
      <w:bodyDiv w:val="1"/>
      <w:marLeft w:val="0"/>
      <w:marRight w:val="0"/>
      <w:marTop w:val="0"/>
      <w:marBottom w:val="0"/>
      <w:divBdr>
        <w:top w:val="none" w:sz="0" w:space="0" w:color="auto"/>
        <w:left w:val="none" w:sz="0" w:space="0" w:color="auto"/>
        <w:bottom w:val="none" w:sz="0" w:space="0" w:color="auto"/>
        <w:right w:val="none" w:sz="0" w:space="0" w:color="auto"/>
      </w:divBdr>
    </w:div>
    <w:div w:id="580023028">
      <w:bodyDiv w:val="1"/>
      <w:marLeft w:val="0"/>
      <w:marRight w:val="0"/>
      <w:marTop w:val="0"/>
      <w:marBottom w:val="0"/>
      <w:divBdr>
        <w:top w:val="none" w:sz="0" w:space="0" w:color="auto"/>
        <w:left w:val="none" w:sz="0" w:space="0" w:color="auto"/>
        <w:bottom w:val="none" w:sz="0" w:space="0" w:color="auto"/>
        <w:right w:val="none" w:sz="0" w:space="0" w:color="auto"/>
      </w:divBdr>
    </w:div>
    <w:div w:id="587545321">
      <w:bodyDiv w:val="1"/>
      <w:marLeft w:val="0"/>
      <w:marRight w:val="0"/>
      <w:marTop w:val="0"/>
      <w:marBottom w:val="0"/>
      <w:divBdr>
        <w:top w:val="none" w:sz="0" w:space="0" w:color="auto"/>
        <w:left w:val="none" w:sz="0" w:space="0" w:color="auto"/>
        <w:bottom w:val="none" w:sz="0" w:space="0" w:color="auto"/>
        <w:right w:val="none" w:sz="0" w:space="0" w:color="auto"/>
      </w:divBdr>
    </w:div>
    <w:div w:id="588271575">
      <w:bodyDiv w:val="1"/>
      <w:marLeft w:val="0"/>
      <w:marRight w:val="0"/>
      <w:marTop w:val="0"/>
      <w:marBottom w:val="0"/>
      <w:divBdr>
        <w:top w:val="none" w:sz="0" w:space="0" w:color="auto"/>
        <w:left w:val="none" w:sz="0" w:space="0" w:color="auto"/>
        <w:bottom w:val="none" w:sz="0" w:space="0" w:color="auto"/>
        <w:right w:val="none" w:sz="0" w:space="0" w:color="auto"/>
      </w:divBdr>
    </w:div>
    <w:div w:id="593709324">
      <w:bodyDiv w:val="1"/>
      <w:marLeft w:val="0"/>
      <w:marRight w:val="0"/>
      <w:marTop w:val="0"/>
      <w:marBottom w:val="0"/>
      <w:divBdr>
        <w:top w:val="none" w:sz="0" w:space="0" w:color="auto"/>
        <w:left w:val="none" w:sz="0" w:space="0" w:color="auto"/>
        <w:bottom w:val="none" w:sz="0" w:space="0" w:color="auto"/>
        <w:right w:val="none" w:sz="0" w:space="0" w:color="auto"/>
      </w:divBdr>
    </w:div>
    <w:div w:id="617219286">
      <w:bodyDiv w:val="1"/>
      <w:marLeft w:val="0"/>
      <w:marRight w:val="0"/>
      <w:marTop w:val="0"/>
      <w:marBottom w:val="0"/>
      <w:divBdr>
        <w:top w:val="none" w:sz="0" w:space="0" w:color="auto"/>
        <w:left w:val="none" w:sz="0" w:space="0" w:color="auto"/>
        <w:bottom w:val="none" w:sz="0" w:space="0" w:color="auto"/>
        <w:right w:val="none" w:sz="0" w:space="0" w:color="auto"/>
      </w:divBdr>
    </w:div>
    <w:div w:id="621158176">
      <w:bodyDiv w:val="1"/>
      <w:marLeft w:val="0"/>
      <w:marRight w:val="0"/>
      <w:marTop w:val="0"/>
      <w:marBottom w:val="0"/>
      <w:divBdr>
        <w:top w:val="none" w:sz="0" w:space="0" w:color="auto"/>
        <w:left w:val="none" w:sz="0" w:space="0" w:color="auto"/>
        <w:bottom w:val="none" w:sz="0" w:space="0" w:color="auto"/>
        <w:right w:val="none" w:sz="0" w:space="0" w:color="auto"/>
      </w:divBdr>
    </w:div>
    <w:div w:id="627662335">
      <w:bodyDiv w:val="1"/>
      <w:marLeft w:val="0"/>
      <w:marRight w:val="0"/>
      <w:marTop w:val="0"/>
      <w:marBottom w:val="0"/>
      <w:divBdr>
        <w:top w:val="none" w:sz="0" w:space="0" w:color="auto"/>
        <w:left w:val="none" w:sz="0" w:space="0" w:color="auto"/>
        <w:bottom w:val="none" w:sz="0" w:space="0" w:color="auto"/>
        <w:right w:val="none" w:sz="0" w:space="0" w:color="auto"/>
      </w:divBdr>
    </w:div>
    <w:div w:id="630868541">
      <w:bodyDiv w:val="1"/>
      <w:marLeft w:val="0"/>
      <w:marRight w:val="0"/>
      <w:marTop w:val="0"/>
      <w:marBottom w:val="0"/>
      <w:divBdr>
        <w:top w:val="none" w:sz="0" w:space="0" w:color="auto"/>
        <w:left w:val="none" w:sz="0" w:space="0" w:color="auto"/>
        <w:bottom w:val="none" w:sz="0" w:space="0" w:color="auto"/>
        <w:right w:val="none" w:sz="0" w:space="0" w:color="auto"/>
      </w:divBdr>
    </w:div>
    <w:div w:id="634651138">
      <w:bodyDiv w:val="1"/>
      <w:marLeft w:val="0"/>
      <w:marRight w:val="0"/>
      <w:marTop w:val="0"/>
      <w:marBottom w:val="0"/>
      <w:divBdr>
        <w:top w:val="none" w:sz="0" w:space="0" w:color="auto"/>
        <w:left w:val="none" w:sz="0" w:space="0" w:color="auto"/>
        <w:bottom w:val="none" w:sz="0" w:space="0" w:color="auto"/>
        <w:right w:val="none" w:sz="0" w:space="0" w:color="auto"/>
      </w:divBdr>
    </w:div>
    <w:div w:id="646011299">
      <w:bodyDiv w:val="1"/>
      <w:marLeft w:val="0"/>
      <w:marRight w:val="0"/>
      <w:marTop w:val="0"/>
      <w:marBottom w:val="0"/>
      <w:divBdr>
        <w:top w:val="none" w:sz="0" w:space="0" w:color="auto"/>
        <w:left w:val="none" w:sz="0" w:space="0" w:color="auto"/>
        <w:bottom w:val="none" w:sz="0" w:space="0" w:color="auto"/>
        <w:right w:val="none" w:sz="0" w:space="0" w:color="auto"/>
      </w:divBdr>
    </w:div>
    <w:div w:id="649098952">
      <w:bodyDiv w:val="1"/>
      <w:marLeft w:val="0"/>
      <w:marRight w:val="0"/>
      <w:marTop w:val="0"/>
      <w:marBottom w:val="0"/>
      <w:divBdr>
        <w:top w:val="none" w:sz="0" w:space="0" w:color="auto"/>
        <w:left w:val="none" w:sz="0" w:space="0" w:color="auto"/>
        <w:bottom w:val="none" w:sz="0" w:space="0" w:color="auto"/>
        <w:right w:val="none" w:sz="0" w:space="0" w:color="auto"/>
      </w:divBdr>
    </w:div>
    <w:div w:id="658316047">
      <w:bodyDiv w:val="1"/>
      <w:marLeft w:val="0"/>
      <w:marRight w:val="0"/>
      <w:marTop w:val="0"/>
      <w:marBottom w:val="0"/>
      <w:divBdr>
        <w:top w:val="none" w:sz="0" w:space="0" w:color="auto"/>
        <w:left w:val="none" w:sz="0" w:space="0" w:color="auto"/>
        <w:bottom w:val="none" w:sz="0" w:space="0" w:color="auto"/>
        <w:right w:val="none" w:sz="0" w:space="0" w:color="auto"/>
      </w:divBdr>
    </w:div>
    <w:div w:id="678435641">
      <w:bodyDiv w:val="1"/>
      <w:marLeft w:val="0"/>
      <w:marRight w:val="0"/>
      <w:marTop w:val="0"/>
      <w:marBottom w:val="0"/>
      <w:divBdr>
        <w:top w:val="none" w:sz="0" w:space="0" w:color="auto"/>
        <w:left w:val="none" w:sz="0" w:space="0" w:color="auto"/>
        <w:bottom w:val="none" w:sz="0" w:space="0" w:color="auto"/>
        <w:right w:val="none" w:sz="0" w:space="0" w:color="auto"/>
      </w:divBdr>
    </w:div>
    <w:div w:id="701132155">
      <w:bodyDiv w:val="1"/>
      <w:marLeft w:val="0"/>
      <w:marRight w:val="0"/>
      <w:marTop w:val="0"/>
      <w:marBottom w:val="0"/>
      <w:divBdr>
        <w:top w:val="none" w:sz="0" w:space="0" w:color="auto"/>
        <w:left w:val="none" w:sz="0" w:space="0" w:color="auto"/>
        <w:bottom w:val="none" w:sz="0" w:space="0" w:color="auto"/>
        <w:right w:val="none" w:sz="0" w:space="0" w:color="auto"/>
      </w:divBdr>
    </w:div>
    <w:div w:id="705178977">
      <w:bodyDiv w:val="1"/>
      <w:marLeft w:val="0"/>
      <w:marRight w:val="0"/>
      <w:marTop w:val="0"/>
      <w:marBottom w:val="0"/>
      <w:divBdr>
        <w:top w:val="none" w:sz="0" w:space="0" w:color="auto"/>
        <w:left w:val="none" w:sz="0" w:space="0" w:color="auto"/>
        <w:bottom w:val="none" w:sz="0" w:space="0" w:color="auto"/>
        <w:right w:val="none" w:sz="0" w:space="0" w:color="auto"/>
      </w:divBdr>
    </w:div>
    <w:div w:id="709963926">
      <w:bodyDiv w:val="1"/>
      <w:marLeft w:val="0"/>
      <w:marRight w:val="0"/>
      <w:marTop w:val="0"/>
      <w:marBottom w:val="0"/>
      <w:divBdr>
        <w:top w:val="none" w:sz="0" w:space="0" w:color="auto"/>
        <w:left w:val="none" w:sz="0" w:space="0" w:color="auto"/>
        <w:bottom w:val="none" w:sz="0" w:space="0" w:color="auto"/>
        <w:right w:val="none" w:sz="0" w:space="0" w:color="auto"/>
      </w:divBdr>
    </w:div>
    <w:div w:id="722487873">
      <w:bodyDiv w:val="1"/>
      <w:marLeft w:val="0"/>
      <w:marRight w:val="0"/>
      <w:marTop w:val="0"/>
      <w:marBottom w:val="0"/>
      <w:divBdr>
        <w:top w:val="none" w:sz="0" w:space="0" w:color="auto"/>
        <w:left w:val="none" w:sz="0" w:space="0" w:color="auto"/>
        <w:bottom w:val="none" w:sz="0" w:space="0" w:color="auto"/>
        <w:right w:val="none" w:sz="0" w:space="0" w:color="auto"/>
      </w:divBdr>
    </w:div>
    <w:div w:id="731199036">
      <w:bodyDiv w:val="1"/>
      <w:marLeft w:val="0"/>
      <w:marRight w:val="0"/>
      <w:marTop w:val="0"/>
      <w:marBottom w:val="0"/>
      <w:divBdr>
        <w:top w:val="none" w:sz="0" w:space="0" w:color="auto"/>
        <w:left w:val="none" w:sz="0" w:space="0" w:color="auto"/>
        <w:bottom w:val="none" w:sz="0" w:space="0" w:color="auto"/>
        <w:right w:val="none" w:sz="0" w:space="0" w:color="auto"/>
      </w:divBdr>
    </w:div>
    <w:div w:id="743186336">
      <w:bodyDiv w:val="1"/>
      <w:marLeft w:val="0"/>
      <w:marRight w:val="0"/>
      <w:marTop w:val="0"/>
      <w:marBottom w:val="0"/>
      <w:divBdr>
        <w:top w:val="none" w:sz="0" w:space="0" w:color="auto"/>
        <w:left w:val="none" w:sz="0" w:space="0" w:color="auto"/>
        <w:bottom w:val="none" w:sz="0" w:space="0" w:color="auto"/>
        <w:right w:val="none" w:sz="0" w:space="0" w:color="auto"/>
      </w:divBdr>
    </w:div>
    <w:div w:id="755516692">
      <w:bodyDiv w:val="1"/>
      <w:marLeft w:val="0"/>
      <w:marRight w:val="0"/>
      <w:marTop w:val="0"/>
      <w:marBottom w:val="0"/>
      <w:divBdr>
        <w:top w:val="none" w:sz="0" w:space="0" w:color="auto"/>
        <w:left w:val="none" w:sz="0" w:space="0" w:color="auto"/>
        <w:bottom w:val="none" w:sz="0" w:space="0" w:color="auto"/>
        <w:right w:val="none" w:sz="0" w:space="0" w:color="auto"/>
      </w:divBdr>
    </w:div>
    <w:div w:id="755592405">
      <w:bodyDiv w:val="1"/>
      <w:marLeft w:val="0"/>
      <w:marRight w:val="0"/>
      <w:marTop w:val="0"/>
      <w:marBottom w:val="0"/>
      <w:divBdr>
        <w:top w:val="none" w:sz="0" w:space="0" w:color="auto"/>
        <w:left w:val="none" w:sz="0" w:space="0" w:color="auto"/>
        <w:bottom w:val="none" w:sz="0" w:space="0" w:color="auto"/>
        <w:right w:val="none" w:sz="0" w:space="0" w:color="auto"/>
      </w:divBdr>
    </w:div>
    <w:div w:id="771780827">
      <w:bodyDiv w:val="1"/>
      <w:marLeft w:val="0"/>
      <w:marRight w:val="0"/>
      <w:marTop w:val="0"/>
      <w:marBottom w:val="0"/>
      <w:divBdr>
        <w:top w:val="none" w:sz="0" w:space="0" w:color="auto"/>
        <w:left w:val="none" w:sz="0" w:space="0" w:color="auto"/>
        <w:bottom w:val="none" w:sz="0" w:space="0" w:color="auto"/>
        <w:right w:val="none" w:sz="0" w:space="0" w:color="auto"/>
      </w:divBdr>
    </w:div>
    <w:div w:id="782303779">
      <w:bodyDiv w:val="1"/>
      <w:marLeft w:val="0"/>
      <w:marRight w:val="0"/>
      <w:marTop w:val="0"/>
      <w:marBottom w:val="0"/>
      <w:divBdr>
        <w:top w:val="none" w:sz="0" w:space="0" w:color="auto"/>
        <w:left w:val="none" w:sz="0" w:space="0" w:color="auto"/>
        <w:bottom w:val="none" w:sz="0" w:space="0" w:color="auto"/>
        <w:right w:val="none" w:sz="0" w:space="0" w:color="auto"/>
      </w:divBdr>
    </w:div>
    <w:div w:id="792289350">
      <w:bodyDiv w:val="1"/>
      <w:marLeft w:val="0"/>
      <w:marRight w:val="0"/>
      <w:marTop w:val="0"/>
      <w:marBottom w:val="0"/>
      <w:divBdr>
        <w:top w:val="none" w:sz="0" w:space="0" w:color="auto"/>
        <w:left w:val="none" w:sz="0" w:space="0" w:color="auto"/>
        <w:bottom w:val="none" w:sz="0" w:space="0" w:color="auto"/>
        <w:right w:val="none" w:sz="0" w:space="0" w:color="auto"/>
      </w:divBdr>
    </w:div>
    <w:div w:id="800533567">
      <w:bodyDiv w:val="1"/>
      <w:marLeft w:val="0"/>
      <w:marRight w:val="0"/>
      <w:marTop w:val="0"/>
      <w:marBottom w:val="0"/>
      <w:divBdr>
        <w:top w:val="none" w:sz="0" w:space="0" w:color="auto"/>
        <w:left w:val="none" w:sz="0" w:space="0" w:color="auto"/>
        <w:bottom w:val="none" w:sz="0" w:space="0" w:color="auto"/>
        <w:right w:val="none" w:sz="0" w:space="0" w:color="auto"/>
      </w:divBdr>
    </w:div>
    <w:div w:id="812216692">
      <w:bodyDiv w:val="1"/>
      <w:marLeft w:val="0"/>
      <w:marRight w:val="0"/>
      <w:marTop w:val="0"/>
      <w:marBottom w:val="0"/>
      <w:divBdr>
        <w:top w:val="none" w:sz="0" w:space="0" w:color="auto"/>
        <w:left w:val="none" w:sz="0" w:space="0" w:color="auto"/>
        <w:bottom w:val="none" w:sz="0" w:space="0" w:color="auto"/>
        <w:right w:val="none" w:sz="0" w:space="0" w:color="auto"/>
      </w:divBdr>
    </w:div>
    <w:div w:id="823933893">
      <w:bodyDiv w:val="1"/>
      <w:marLeft w:val="0"/>
      <w:marRight w:val="0"/>
      <w:marTop w:val="0"/>
      <w:marBottom w:val="0"/>
      <w:divBdr>
        <w:top w:val="none" w:sz="0" w:space="0" w:color="auto"/>
        <w:left w:val="none" w:sz="0" w:space="0" w:color="auto"/>
        <w:bottom w:val="none" w:sz="0" w:space="0" w:color="auto"/>
        <w:right w:val="none" w:sz="0" w:space="0" w:color="auto"/>
      </w:divBdr>
    </w:div>
    <w:div w:id="833371554">
      <w:bodyDiv w:val="1"/>
      <w:marLeft w:val="0"/>
      <w:marRight w:val="0"/>
      <w:marTop w:val="0"/>
      <w:marBottom w:val="0"/>
      <w:divBdr>
        <w:top w:val="none" w:sz="0" w:space="0" w:color="auto"/>
        <w:left w:val="none" w:sz="0" w:space="0" w:color="auto"/>
        <w:bottom w:val="none" w:sz="0" w:space="0" w:color="auto"/>
        <w:right w:val="none" w:sz="0" w:space="0" w:color="auto"/>
      </w:divBdr>
    </w:div>
    <w:div w:id="849955278">
      <w:bodyDiv w:val="1"/>
      <w:marLeft w:val="0"/>
      <w:marRight w:val="0"/>
      <w:marTop w:val="0"/>
      <w:marBottom w:val="0"/>
      <w:divBdr>
        <w:top w:val="none" w:sz="0" w:space="0" w:color="auto"/>
        <w:left w:val="none" w:sz="0" w:space="0" w:color="auto"/>
        <w:bottom w:val="none" w:sz="0" w:space="0" w:color="auto"/>
        <w:right w:val="none" w:sz="0" w:space="0" w:color="auto"/>
      </w:divBdr>
    </w:div>
    <w:div w:id="856042712">
      <w:bodyDiv w:val="1"/>
      <w:marLeft w:val="0"/>
      <w:marRight w:val="0"/>
      <w:marTop w:val="0"/>
      <w:marBottom w:val="0"/>
      <w:divBdr>
        <w:top w:val="none" w:sz="0" w:space="0" w:color="auto"/>
        <w:left w:val="none" w:sz="0" w:space="0" w:color="auto"/>
        <w:bottom w:val="none" w:sz="0" w:space="0" w:color="auto"/>
        <w:right w:val="none" w:sz="0" w:space="0" w:color="auto"/>
      </w:divBdr>
    </w:div>
    <w:div w:id="878201624">
      <w:bodyDiv w:val="1"/>
      <w:marLeft w:val="0"/>
      <w:marRight w:val="0"/>
      <w:marTop w:val="0"/>
      <w:marBottom w:val="0"/>
      <w:divBdr>
        <w:top w:val="none" w:sz="0" w:space="0" w:color="auto"/>
        <w:left w:val="none" w:sz="0" w:space="0" w:color="auto"/>
        <w:bottom w:val="none" w:sz="0" w:space="0" w:color="auto"/>
        <w:right w:val="none" w:sz="0" w:space="0" w:color="auto"/>
      </w:divBdr>
    </w:div>
    <w:div w:id="880898224">
      <w:bodyDiv w:val="1"/>
      <w:marLeft w:val="0"/>
      <w:marRight w:val="0"/>
      <w:marTop w:val="0"/>
      <w:marBottom w:val="0"/>
      <w:divBdr>
        <w:top w:val="none" w:sz="0" w:space="0" w:color="auto"/>
        <w:left w:val="none" w:sz="0" w:space="0" w:color="auto"/>
        <w:bottom w:val="none" w:sz="0" w:space="0" w:color="auto"/>
        <w:right w:val="none" w:sz="0" w:space="0" w:color="auto"/>
      </w:divBdr>
    </w:div>
    <w:div w:id="896401622">
      <w:bodyDiv w:val="1"/>
      <w:marLeft w:val="0"/>
      <w:marRight w:val="0"/>
      <w:marTop w:val="0"/>
      <w:marBottom w:val="0"/>
      <w:divBdr>
        <w:top w:val="none" w:sz="0" w:space="0" w:color="auto"/>
        <w:left w:val="none" w:sz="0" w:space="0" w:color="auto"/>
        <w:bottom w:val="none" w:sz="0" w:space="0" w:color="auto"/>
        <w:right w:val="none" w:sz="0" w:space="0" w:color="auto"/>
      </w:divBdr>
    </w:div>
    <w:div w:id="900410005">
      <w:bodyDiv w:val="1"/>
      <w:marLeft w:val="0"/>
      <w:marRight w:val="0"/>
      <w:marTop w:val="0"/>
      <w:marBottom w:val="0"/>
      <w:divBdr>
        <w:top w:val="none" w:sz="0" w:space="0" w:color="auto"/>
        <w:left w:val="none" w:sz="0" w:space="0" w:color="auto"/>
        <w:bottom w:val="none" w:sz="0" w:space="0" w:color="auto"/>
        <w:right w:val="none" w:sz="0" w:space="0" w:color="auto"/>
      </w:divBdr>
    </w:div>
    <w:div w:id="905988970">
      <w:bodyDiv w:val="1"/>
      <w:marLeft w:val="0"/>
      <w:marRight w:val="0"/>
      <w:marTop w:val="0"/>
      <w:marBottom w:val="0"/>
      <w:divBdr>
        <w:top w:val="none" w:sz="0" w:space="0" w:color="auto"/>
        <w:left w:val="none" w:sz="0" w:space="0" w:color="auto"/>
        <w:bottom w:val="none" w:sz="0" w:space="0" w:color="auto"/>
        <w:right w:val="none" w:sz="0" w:space="0" w:color="auto"/>
      </w:divBdr>
    </w:div>
    <w:div w:id="914320454">
      <w:bodyDiv w:val="1"/>
      <w:marLeft w:val="0"/>
      <w:marRight w:val="0"/>
      <w:marTop w:val="0"/>
      <w:marBottom w:val="0"/>
      <w:divBdr>
        <w:top w:val="none" w:sz="0" w:space="0" w:color="auto"/>
        <w:left w:val="none" w:sz="0" w:space="0" w:color="auto"/>
        <w:bottom w:val="none" w:sz="0" w:space="0" w:color="auto"/>
        <w:right w:val="none" w:sz="0" w:space="0" w:color="auto"/>
      </w:divBdr>
    </w:div>
    <w:div w:id="928847880">
      <w:bodyDiv w:val="1"/>
      <w:marLeft w:val="0"/>
      <w:marRight w:val="0"/>
      <w:marTop w:val="0"/>
      <w:marBottom w:val="0"/>
      <w:divBdr>
        <w:top w:val="none" w:sz="0" w:space="0" w:color="auto"/>
        <w:left w:val="none" w:sz="0" w:space="0" w:color="auto"/>
        <w:bottom w:val="none" w:sz="0" w:space="0" w:color="auto"/>
        <w:right w:val="none" w:sz="0" w:space="0" w:color="auto"/>
      </w:divBdr>
    </w:div>
    <w:div w:id="943997149">
      <w:bodyDiv w:val="1"/>
      <w:marLeft w:val="0"/>
      <w:marRight w:val="0"/>
      <w:marTop w:val="0"/>
      <w:marBottom w:val="0"/>
      <w:divBdr>
        <w:top w:val="none" w:sz="0" w:space="0" w:color="auto"/>
        <w:left w:val="none" w:sz="0" w:space="0" w:color="auto"/>
        <w:bottom w:val="none" w:sz="0" w:space="0" w:color="auto"/>
        <w:right w:val="none" w:sz="0" w:space="0" w:color="auto"/>
      </w:divBdr>
    </w:div>
    <w:div w:id="947588782">
      <w:bodyDiv w:val="1"/>
      <w:marLeft w:val="0"/>
      <w:marRight w:val="0"/>
      <w:marTop w:val="0"/>
      <w:marBottom w:val="0"/>
      <w:divBdr>
        <w:top w:val="none" w:sz="0" w:space="0" w:color="auto"/>
        <w:left w:val="none" w:sz="0" w:space="0" w:color="auto"/>
        <w:bottom w:val="none" w:sz="0" w:space="0" w:color="auto"/>
        <w:right w:val="none" w:sz="0" w:space="0" w:color="auto"/>
      </w:divBdr>
    </w:div>
    <w:div w:id="956176520">
      <w:bodyDiv w:val="1"/>
      <w:marLeft w:val="0"/>
      <w:marRight w:val="0"/>
      <w:marTop w:val="0"/>
      <w:marBottom w:val="0"/>
      <w:divBdr>
        <w:top w:val="none" w:sz="0" w:space="0" w:color="auto"/>
        <w:left w:val="none" w:sz="0" w:space="0" w:color="auto"/>
        <w:bottom w:val="none" w:sz="0" w:space="0" w:color="auto"/>
        <w:right w:val="none" w:sz="0" w:space="0" w:color="auto"/>
      </w:divBdr>
    </w:div>
    <w:div w:id="967277467">
      <w:bodyDiv w:val="1"/>
      <w:marLeft w:val="0"/>
      <w:marRight w:val="0"/>
      <w:marTop w:val="0"/>
      <w:marBottom w:val="0"/>
      <w:divBdr>
        <w:top w:val="none" w:sz="0" w:space="0" w:color="auto"/>
        <w:left w:val="none" w:sz="0" w:space="0" w:color="auto"/>
        <w:bottom w:val="none" w:sz="0" w:space="0" w:color="auto"/>
        <w:right w:val="none" w:sz="0" w:space="0" w:color="auto"/>
      </w:divBdr>
    </w:div>
    <w:div w:id="970288946">
      <w:bodyDiv w:val="1"/>
      <w:marLeft w:val="0"/>
      <w:marRight w:val="0"/>
      <w:marTop w:val="0"/>
      <w:marBottom w:val="0"/>
      <w:divBdr>
        <w:top w:val="none" w:sz="0" w:space="0" w:color="auto"/>
        <w:left w:val="none" w:sz="0" w:space="0" w:color="auto"/>
        <w:bottom w:val="none" w:sz="0" w:space="0" w:color="auto"/>
        <w:right w:val="none" w:sz="0" w:space="0" w:color="auto"/>
      </w:divBdr>
    </w:div>
    <w:div w:id="977031584">
      <w:bodyDiv w:val="1"/>
      <w:marLeft w:val="0"/>
      <w:marRight w:val="0"/>
      <w:marTop w:val="0"/>
      <w:marBottom w:val="0"/>
      <w:divBdr>
        <w:top w:val="none" w:sz="0" w:space="0" w:color="auto"/>
        <w:left w:val="none" w:sz="0" w:space="0" w:color="auto"/>
        <w:bottom w:val="none" w:sz="0" w:space="0" w:color="auto"/>
        <w:right w:val="none" w:sz="0" w:space="0" w:color="auto"/>
      </w:divBdr>
    </w:div>
    <w:div w:id="992683211">
      <w:bodyDiv w:val="1"/>
      <w:marLeft w:val="0"/>
      <w:marRight w:val="0"/>
      <w:marTop w:val="0"/>
      <w:marBottom w:val="0"/>
      <w:divBdr>
        <w:top w:val="none" w:sz="0" w:space="0" w:color="auto"/>
        <w:left w:val="none" w:sz="0" w:space="0" w:color="auto"/>
        <w:bottom w:val="none" w:sz="0" w:space="0" w:color="auto"/>
        <w:right w:val="none" w:sz="0" w:space="0" w:color="auto"/>
      </w:divBdr>
    </w:div>
    <w:div w:id="1010259350">
      <w:bodyDiv w:val="1"/>
      <w:marLeft w:val="0"/>
      <w:marRight w:val="0"/>
      <w:marTop w:val="0"/>
      <w:marBottom w:val="0"/>
      <w:divBdr>
        <w:top w:val="none" w:sz="0" w:space="0" w:color="auto"/>
        <w:left w:val="none" w:sz="0" w:space="0" w:color="auto"/>
        <w:bottom w:val="none" w:sz="0" w:space="0" w:color="auto"/>
        <w:right w:val="none" w:sz="0" w:space="0" w:color="auto"/>
      </w:divBdr>
    </w:div>
    <w:div w:id="1018586512">
      <w:bodyDiv w:val="1"/>
      <w:marLeft w:val="0"/>
      <w:marRight w:val="0"/>
      <w:marTop w:val="0"/>
      <w:marBottom w:val="0"/>
      <w:divBdr>
        <w:top w:val="none" w:sz="0" w:space="0" w:color="auto"/>
        <w:left w:val="none" w:sz="0" w:space="0" w:color="auto"/>
        <w:bottom w:val="none" w:sz="0" w:space="0" w:color="auto"/>
        <w:right w:val="none" w:sz="0" w:space="0" w:color="auto"/>
      </w:divBdr>
    </w:div>
    <w:div w:id="1041595873">
      <w:bodyDiv w:val="1"/>
      <w:marLeft w:val="0"/>
      <w:marRight w:val="0"/>
      <w:marTop w:val="0"/>
      <w:marBottom w:val="0"/>
      <w:divBdr>
        <w:top w:val="none" w:sz="0" w:space="0" w:color="auto"/>
        <w:left w:val="none" w:sz="0" w:space="0" w:color="auto"/>
        <w:bottom w:val="none" w:sz="0" w:space="0" w:color="auto"/>
        <w:right w:val="none" w:sz="0" w:space="0" w:color="auto"/>
      </w:divBdr>
    </w:div>
    <w:div w:id="1042441588">
      <w:bodyDiv w:val="1"/>
      <w:marLeft w:val="0"/>
      <w:marRight w:val="0"/>
      <w:marTop w:val="0"/>
      <w:marBottom w:val="0"/>
      <w:divBdr>
        <w:top w:val="none" w:sz="0" w:space="0" w:color="auto"/>
        <w:left w:val="none" w:sz="0" w:space="0" w:color="auto"/>
        <w:bottom w:val="none" w:sz="0" w:space="0" w:color="auto"/>
        <w:right w:val="none" w:sz="0" w:space="0" w:color="auto"/>
      </w:divBdr>
    </w:div>
    <w:div w:id="1044989601">
      <w:bodyDiv w:val="1"/>
      <w:marLeft w:val="0"/>
      <w:marRight w:val="0"/>
      <w:marTop w:val="0"/>
      <w:marBottom w:val="0"/>
      <w:divBdr>
        <w:top w:val="none" w:sz="0" w:space="0" w:color="auto"/>
        <w:left w:val="none" w:sz="0" w:space="0" w:color="auto"/>
        <w:bottom w:val="none" w:sz="0" w:space="0" w:color="auto"/>
        <w:right w:val="none" w:sz="0" w:space="0" w:color="auto"/>
      </w:divBdr>
    </w:div>
    <w:div w:id="1047333307">
      <w:bodyDiv w:val="1"/>
      <w:marLeft w:val="0"/>
      <w:marRight w:val="0"/>
      <w:marTop w:val="0"/>
      <w:marBottom w:val="0"/>
      <w:divBdr>
        <w:top w:val="none" w:sz="0" w:space="0" w:color="auto"/>
        <w:left w:val="none" w:sz="0" w:space="0" w:color="auto"/>
        <w:bottom w:val="none" w:sz="0" w:space="0" w:color="auto"/>
        <w:right w:val="none" w:sz="0" w:space="0" w:color="auto"/>
      </w:divBdr>
    </w:div>
    <w:div w:id="1053692878">
      <w:bodyDiv w:val="1"/>
      <w:marLeft w:val="0"/>
      <w:marRight w:val="0"/>
      <w:marTop w:val="0"/>
      <w:marBottom w:val="0"/>
      <w:divBdr>
        <w:top w:val="none" w:sz="0" w:space="0" w:color="auto"/>
        <w:left w:val="none" w:sz="0" w:space="0" w:color="auto"/>
        <w:bottom w:val="none" w:sz="0" w:space="0" w:color="auto"/>
        <w:right w:val="none" w:sz="0" w:space="0" w:color="auto"/>
      </w:divBdr>
    </w:div>
    <w:div w:id="1082023225">
      <w:bodyDiv w:val="1"/>
      <w:marLeft w:val="0"/>
      <w:marRight w:val="0"/>
      <w:marTop w:val="0"/>
      <w:marBottom w:val="0"/>
      <w:divBdr>
        <w:top w:val="none" w:sz="0" w:space="0" w:color="auto"/>
        <w:left w:val="none" w:sz="0" w:space="0" w:color="auto"/>
        <w:bottom w:val="none" w:sz="0" w:space="0" w:color="auto"/>
        <w:right w:val="none" w:sz="0" w:space="0" w:color="auto"/>
      </w:divBdr>
    </w:div>
    <w:div w:id="1085423984">
      <w:bodyDiv w:val="1"/>
      <w:marLeft w:val="0"/>
      <w:marRight w:val="0"/>
      <w:marTop w:val="0"/>
      <w:marBottom w:val="0"/>
      <w:divBdr>
        <w:top w:val="none" w:sz="0" w:space="0" w:color="auto"/>
        <w:left w:val="none" w:sz="0" w:space="0" w:color="auto"/>
        <w:bottom w:val="none" w:sz="0" w:space="0" w:color="auto"/>
        <w:right w:val="none" w:sz="0" w:space="0" w:color="auto"/>
      </w:divBdr>
    </w:div>
    <w:div w:id="1089429733">
      <w:bodyDiv w:val="1"/>
      <w:marLeft w:val="0"/>
      <w:marRight w:val="0"/>
      <w:marTop w:val="0"/>
      <w:marBottom w:val="0"/>
      <w:divBdr>
        <w:top w:val="none" w:sz="0" w:space="0" w:color="auto"/>
        <w:left w:val="none" w:sz="0" w:space="0" w:color="auto"/>
        <w:bottom w:val="none" w:sz="0" w:space="0" w:color="auto"/>
        <w:right w:val="none" w:sz="0" w:space="0" w:color="auto"/>
      </w:divBdr>
    </w:div>
    <w:div w:id="1099983895">
      <w:bodyDiv w:val="1"/>
      <w:marLeft w:val="0"/>
      <w:marRight w:val="0"/>
      <w:marTop w:val="0"/>
      <w:marBottom w:val="0"/>
      <w:divBdr>
        <w:top w:val="none" w:sz="0" w:space="0" w:color="auto"/>
        <w:left w:val="none" w:sz="0" w:space="0" w:color="auto"/>
        <w:bottom w:val="none" w:sz="0" w:space="0" w:color="auto"/>
        <w:right w:val="none" w:sz="0" w:space="0" w:color="auto"/>
      </w:divBdr>
    </w:div>
    <w:div w:id="1102142965">
      <w:bodyDiv w:val="1"/>
      <w:marLeft w:val="0"/>
      <w:marRight w:val="0"/>
      <w:marTop w:val="0"/>
      <w:marBottom w:val="0"/>
      <w:divBdr>
        <w:top w:val="none" w:sz="0" w:space="0" w:color="auto"/>
        <w:left w:val="none" w:sz="0" w:space="0" w:color="auto"/>
        <w:bottom w:val="none" w:sz="0" w:space="0" w:color="auto"/>
        <w:right w:val="none" w:sz="0" w:space="0" w:color="auto"/>
      </w:divBdr>
    </w:div>
    <w:div w:id="1106001768">
      <w:bodyDiv w:val="1"/>
      <w:marLeft w:val="0"/>
      <w:marRight w:val="0"/>
      <w:marTop w:val="0"/>
      <w:marBottom w:val="0"/>
      <w:divBdr>
        <w:top w:val="none" w:sz="0" w:space="0" w:color="auto"/>
        <w:left w:val="none" w:sz="0" w:space="0" w:color="auto"/>
        <w:bottom w:val="none" w:sz="0" w:space="0" w:color="auto"/>
        <w:right w:val="none" w:sz="0" w:space="0" w:color="auto"/>
      </w:divBdr>
    </w:div>
    <w:div w:id="1109155349">
      <w:bodyDiv w:val="1"/>
      <w:marLeft w:val="0"/>
      <w:marRight w:val="0"/>
      <w:marTop w:val="0"/>
      <w:marBottom w:val="0"/>
      <w:divBdr>
        <w:top w:val="none" w:sz="0" w:space="0" w:color="auto"/>
        <w:left w:val="none" w:sz="0" w:space="0" w:color="auto"/>
        <w:bottom w:val="none" w:sz="0" w:space="0" w:color="auto"/>
        <w:right w:val="none" w:sz="0" w:space="0" w:color="auto"/>
      </w:divBdr>
    </w:div>
    <w:div w:id="1112894829">
      <w:bodyDiv w:val="1"/>
      <w:marLeft w:val="0"/>
      <w:marRight w:val="0"/>
      <w:marTop w:val="0"/>
      <w:marBottom w:val="0"/>
      <w:divBdr>
        <w:top w:val="none" w:sz="0" w:space="0" w:color="auto"/>
        <w:left w:val="none" w:sz="0" w:space="0" w:color="auto"/>
        <w:bottom w:val="none" w:sz="0" w:space="0" w:color="auto"/>
        <w:right w:val="none" w:sz="0" w:space="0" w:color="auto"/>
      </w:divBdr>
      <w:divsChild>
        <w:div w:id="1032534345">
          <w:marLeft w:val="0"/>
          <w:marRight w:val="0"/>
          <w:marTop w:val="0"/>
          <w:marBottom w:val="0"/>
          <w:divBdr>
            <w:top w:val="none" w:sz="0" w:space="0" w:color="auto"/>
            <w:left w:val="none" w:sz="0" w:space="0" w:color="auto"/>
            <w:bottom w:val="none" w:sz="0" w:space="0" w:color="auto"/>
            <w:right w:val="none" w:sz="0" w:space="0" w:color="auto"/>
          </w:divBdr>
          <w:divsChild>
            <w:div w:id="1433360372">
              <w:marLeft w:val="0"/>
              <w:marRight w:val="0"/>
              <w:marTop w:val="0"/>
              <w:marBottom w:val="0"/>
              <w:divBdr>
                <w:top w:val="none" w:sz="0" w:space="0" w:color="auto"/>
                <w:left w:val="none" w:sz="0" w:space="0" w:color="auto"/>
                <w:bottom w:val="none" w:sz="0" w:space="0" w:color="auto"/>
                <w:right w:val="none" w:sz="0" w:space="0" w:color="auto"/>
              </w:divBdr>
              <w:divsChild>
                <w:div w:id="287660441">
                  <w:marLeft w:val="0"/>
                  <w:marRight w:val="0"/>
                  <w:marTop w:val="0"/>
                  <w:marBottom w:val="0"/>
                  <w:divBdr>
                    <w:top w:val="none" w:sz="0" w:space="0" w:color="auto"/>
                    <w:left w:val="none" w:sz="0" w:space="0" w:color="auto"/>
                    <w:bottom w:val="none" w:sz="0" w:space="0" w:color="auto"/>
                    <w:right w:val="none" w:sz="0" w:space="0" w:color="auto"/>
                  </w:divBdr>
                  <w:divsChild>
                    <w:div w:id="949818350">
                      <w:marLeft w:val="0"/>
                      <w:marRight w:val="0"/>
                      <w:marTop w:val="0"/>
                      <w:marBottom w:val="0"/>
                      <w:divBdr>
                        <w:top w:val="none" w:sz="0" w:space="0" w:color="auto"/>
                        <w:left w:val="none" w:sz="0" w:space="0" w:color="auto"/>
                        <w:bottom w:val="none" w:sz="0" w:space="0" w:color="auto"/>
                        <w:right w:val="none" w:sz="0" w:space="0" w:color="auto"/>
                      </w:divBdr>
                      <w:divsChild>
                        <w:div w:id="1763404872">
                          <w:marLeft w:val="0"/>
                          <w:marRight w:val="0"/>
                          <w:marTop w:val="0"/>
                          <w:marBottom w:val="0"/>
                          <w:divBdr>
                            <w:top w:val="none" w:sz="0" w:space="0" w:color="auto"/>
                            <w:left w:val="none" w:sz="0" w:space="0" w:color="auto"/>
                            <w:bottom w:val="none" w:sz="0" w:space="0" w:color="auto"/>
                            <w:right w:val="none" w:sz="0" w:space="0" w:color="auto"/>
                          </w:divBdr>
                          <w:divsChild>
                            <w:div w:id="77365088">
                              <w:marLeft w:val="0"/>
                              <w:marRight w:val="0"/>
                              <w:marTop w:val="0"/>
                              <w:marBottom w:val="0"/>
                              <w:divBdr>
                                <w:top w:val="none" w:sz="0" w:space="0" w:color="auto"/>
                                <w:left w:val="none" w:sz="0" w:space="0" w:color="auto"/>
                                <w:bottom w:val="none" w:sz="0" w:space="0" w:color="auto"/>
                                <w:right w:val="none" w:sz="0" w:space="0" w:color="auto"/>
                              </w:divBdr>
                            </w:div>
                            <w:div w:id="206768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9642316">
      <w:bodyDiv w:val="1"/>
      <w:marLeft w:val="0"/>
      <w:marRight w:val="0"/>
      <w:marTop w:val="0"/>
      <w:marBottom w:val="0"/>
      <w:divBdr>
        <w:top w:val="none" w:sz="0" w:space="0" w:color="auto"/>
        <w:left w:val="none" w:sz="0" w:space="0" w:color="auto"/>
        <w:bottom w:val="none" w:sz="0" w:space="0" w:color="auto"/>
        <w:right w:val="none" w:sz="0" w:space="0" w:color="auto"/>
      </w:divBdr>
    </w:div>
    <w:div w:id="1124425394">
      <w:bodyDiv w:val="1"/>
      <w:marLeft w:val="0"/>
      <w:marRight w:val="0"/>
      <w:marTop w:val="0"/>
      <w:marBottom w:val="0"/>
      <w:divBdr>
        <w:top w:val="none" w:sz="0" w:space="0" w:color="auto"/>
        <w:left w:val="none" w:sz="0" w:space="0" w:color="auto"/>
        <w:bottom w:val="none" w:sz="0" w:space="0" w:color="auto"/>
        <w:right w:val="none" w:sz="0" w:space="0" w:color="auto"/>
      </w:divBdr>
    </w:div>
    <w:div w:id="1131708313">
      <w:bodyDiv w:val="1"/>
      <w:marLeft w:val="0"/>
      <w:marRight w:val="0"/>
      <w:marTop w:val="0"/>
      <w:marBottom w:val="0"/>
      <w:divBdr>
        <w:top w:val="none" w:sz="0" w:space="0" w:color="auto"/>
        <w:left w:val="none" w:sz="0" w:space="0" w:color="auto"/>
        <w:bottom w:val="none" w:sz="0" w:space="0" w:color="auto"/>
        <w:right w:val="none" w:sz="0" w:space="0" w:color="auto"/>
      </w:divBdr>
    </w:div>
    <w:div w:id="1138381075">
      <w:bodyDiv w:val="1"/>
      <w:marLeft w:val="0"/>
      <w:marRight w:val="0"/>
      <w:marTop w:val="0"/>
      <w:marBottom w:val="0"/>
      <w:divBdr>
        <w:top w:val="none" w:sz="0" w:space="0" w:color="auto"/>
        <w:left w:val="none" w:sz="0" w:space="0" w:color="auto"/>
        <w:bottom w:val="none" w:sz="0" w:space="0" w:color="auto"/>
        <w:right w:val="none" w:sz="0" w:space="0" w:color="auto"/>
      </w:divBdr>
    </w:div>
    <w:div w:id="1140997203">
      <w:bodyDiv w:val="1"/>
      <w:marLeft w:val="0"/>
      <w:marRight w:val="0"/>
      <w:marTop w:val="0"/>
      <w:marBottom w:val="0"/>
      <w:divBdr>
        <w:top w:val="none" w:sz="0" w:space="0" w:color="auto"/>
        <w:left w:val="none" w:sz="0" w:space="0" w:color="auto"/>
        <w:bottom w:val="none" w:sz="0" w:space="0" w:color="auto"/>
        <w:right w:val="none" w:sz="0" w:space="0" w:color="auto"/>
      </w:divBdr>
    </w:div>
    <w:div w:id="1150056187">
      <w:bodyDiv w:val="1"/>
      <w:marLeft w:val="0"/>
      <w:marRight w:val="0"/>
      <w:marTop w:val="0"/>
      <w:marBottom w:val="0"/>
      <w:divBdr>
        <w:top w:val="none" w:sz="0" w:space="0" w:color="auto"/>
        <w:left w:val="none" w:sz="0" w:space="0" w:color="auto"/>
        <w:bottom w:val="none" w:sz="0" w:space="0" w:color="auto"/>
        <w:right w:val="none" w:sz="0" w:space="0" w:color="auto"/>
      </w:divBdr>
    </w:div>
    <w:div w:id="1153830837">
      <w:bodyDiv w:val="1"/>
      <w:marLeft w:val="0"/>
      <w:marRight w:val="0"/>
      <w:marTop w:val="0"/>
      <w:marBottom w:val="0"/>
      <w:divBdr>
        <w:top w:val="none" w:sz="0" w:space="0" w:color="auto"/>
        <w:left w:val="none" w:sz="0" w:space="0" w:color="auto"/>
        <w:bottom w:val="none" w:sz="0" w:space="0" w:color="auto"/>
        <w:right w:val="none" w:sz="0" w:space="0" w:color="auto"/>
      </w:divBdr>
    </w:div>
    <w:div w:id="1166703913">
      <w:bodyDiv w:val="1"/>
      <w:marLeft w:val="0"/>
      <w:marRight w:val="0"/>
      <w:marTop w:val="0"/>
      <w:marBottom w:val="0"/>
      <w:divBdr>
        <w:top w:val="none" w:sz="0" w:space="0" w:color="auto"/>
        <w:left w:val="none" w:sz="0" w:space="0" w:color="auto"/>
        <w:bottom w:val="none" w:sz="0" w:space="0" w:color="auto"/>
        <w:right w:val="none" w:sz="0" w:space="0" w:color="auto"/>
      </w:divBdr>
    </w:div>
    <w:div w:id="1182938652">
      <w:bodyDiv w:val="1"/>
      <w:marLeft w:val="0"/>
      <w:marRight w:val="0"/>
      <w:marTop w:val="0"/>
      <w:marBottom w:val="0"/>
      <w:divBdr>
        <w:top w:val="none" w:sz="0" w:space="0" w:color="auto"/>
        <w:left w:val="none" w:sz="0" w:space="0" w:color="auto"/>
        <w:bottom w:val="none" w:sz="0" w:space="0" w:color="auto"/>
        <w:right w:val="none" w:sz="0" w:space="0" w:color="auto"/>
      </w:divBdr>
    </w:div>
    <w:div w:id="1183739930">
      <w:bodyDiv w:val="1"/>
      <w:marLeft w:val="0"/>
      <w:marRight w:val="0"/>
      <w:marTop w:val="0"/>
      <w:marBottom w:val="0"/>
      <w:divBdr>
        <w:top w:val="none" w:sz="0" w:space="0" w:color="auto"/>
        <w:left w:val="none" w:sz="0" w:space="0" w:color="auto"/>
        <w:bottom w:val="none" w:sz="0" w:space="0" w:color="auto"/>
        <w:right w:val="none" w:sz="0" w:space="0" w:color="auto"/>
      </w:divBdr>
    </w:div>
    <w:div w:id="1195339623">
      <w:bodyDiv w:val="1"/>
      <w:marLeft w:val="0"/>
      <w:marRight w:val="0"/>
      <w:marTop w:val="0"/>
      <w:marBottom w:val="0"/>
      <w:divBdr>
        <w:top w:val="none" w:sz="0" w:space="0" w:color="auto"/>
        <w:left w:val="none" w:sz="0" w:space="0" w:color="auto"/>
        <w:bottom w:val="none" w:sz="0" w:space="0" w:color="auto"/>
        <w:right w:val="none" w:sz="0" w:space="0" w:color="auto"/>
      </w:divBdr>
    </w:div>
    <w:div w:id="1210920553">
      <w:bodyDiv w:val="1"/>
      <w:marLeft w:val="0"/>
      <w:marRight w:val="0"/>
      <w:marTop w:val="0"/>
      <w:marBottom w:val="0"/>
      <w:divBdr>
        <w:top w:val="none" w:sz="0" w:space="0" w:color="auto"/>
        <w:left w:val="none" w:sz="0" w:space="0" w:color="auto"/>
        <w:bottom w:val="none" w:sz="0" w:space="0" w:color="auto"/>
        <w:right w:val="none" w:sz="0" w:space="0" w:color="auto"/>
      </w:divBdr>
    </w:div>
    <w:div w:id="1218207608">
      <w:bodyDiv w:val="1"/>
      <w:marLeft w:val="0"/>
      <w:marRight w:val="0"/>
      <w:marTop w:val="0"/>
      <w:marBottom w:val="0"/>
      <w:divBdr>
        <w:top w:val="none" w:sz="0" w:space="0" w:color="auto"/>
        <w:left w:val="none" w:sz="0" w:space="0" w:color="auto"/>
        <w:bottom w:val="none" w:sz="0" w:space="0" w:color="auto"/>
        <w:right w:val="none" w:sz="0" w:space="0" w:color="auto"/>
      </w:divBdr>
    </w:div>
    <w:div w:id="1222056487">
      <w:bodyDiv w:val="1"/>
      <w:marLeft w:val="0"/>
      <w:marRight w:val="0"/>
      <w:marTop w:val="0"/>
      <w:marBottom w:val="0"/>
      <w:divBdr>
        <w:top w:val="none" w:sz="0" w:space="0" w:color="auto"/>
        <w:left w:val="none" w:sz="0" w:space="0" w:color="auto"/>
        <w:bottom w:val="none" w:sz="0" w:space="0" w:color="auto"/>
        <w:right w:val="none" w:sz="0" w:space="0" w:color="auto"/>
      </w:divBdr>
    </w:div>
    <w:div w:id="1222448080">
      <w:bodyDiv w:val="1"/>
      <w:marLeft w:val="0"/>
      <w:marRight w:val="0"/>
      <w:marTop w:val="0"/>
      <w:marBottom w:val="0"/>
      <w:divBdr>
        <w:top w:val="none" w:sz="0" w:space="0" w:color="auto"/>
        <w:left w:val="none" w:sz="0" w:space="0" w:color="auto"/>
        <w:bottom w:val="none" w:sz="0" w:space="0" w:color="auto"/>
        <w:right w:val="none" w:sz="0" w:space="0" w:color="auto"/>
      </w:divBdr>
    </w:div>
    <w:div w:id="1224829832">
      <w:bodyDiv w:val="1"/>
      <w:marLeft w:val="0"/>
      <w:marRight w:val="0"/>
      <w:marTop w:val="0"/>
      <w:marBottom w:val="0"/>
      <w:divBdr>
        <w:top w:val="none" w:sz="0" w:space="0" w:color="auto"/>
        <w:left w:val="none" w:sz="0" w:space="0" w:color="auto"/>
        <w:bottom w:val="none" w:sz="0" w:space="0" w:color="auto"/>
        <w:right w:val="none" w:sz="0" w:space="0" w:color="auto"/>
      </w:divBdr>
    </w:div>
    <w:div w:id="1229534853">
      <w:bodyDiv w:val="1"/>
      <w:marLeft w:val="0"/>
      <w:marRight w:val="0"/>
      <w:marTop w:val="0"/>
      <w:marBottom w:val="0"/>
      <w:divBdr>
        <w:top w:val="none" w:sz="0" w:space="0" w:color="auto"/>
        <w:left w:val="none" w:sz="0" w:space="0" w:color="auto"/>
        <w:bottom w:val="none" w:sz="0" w:space="0" w:color="auto"/>
        <w:right w:val="none" w:sz="0" w:space="0" w:color="auto"/>
      </w:divBdr>
    </w:div>
    <w:div w:id="1230530161">
      <w:bodyDiv w:val="1"/>
      <w:marLeft w:val="0"/>
      <w:marRight w:val="0"/>
      <w:marTop w:val="0"/>
      <w:marBottom w:val="0"/>
      <w:divBdr>
        <w:top w:val="none" w:sz="0" w:space="0" w:color="auto"/>
        <w:left w:val="none" w:sz="0" w:space="0" w:color="auto"/>
        <w:bottom w:val="none" w:sz="0" w:space="0" w:color="auto"/>
        <w:right w:val="none" w:sz="0" w:space="0" w:color="auto"/>
      </w:divBdr>
    </w:div>
    <w:div w:id="1237477204">
      <w:bodyDiv w:val="1"/>
      <w:marLeft w:val="0"/>
      <w:marRight w:val="0"/>
      <w:marTop w:val="0"/>
      <w:marBottom w:val="0"/>
      <w:divBdr>
        <w:top w:val="none" w:sz="0" w:space="0" w:color="auto"/>
        <w:left w:val="none" w:sz="0" w:space="0" w:color="auto"/>
        <w:bottom w:val="none" w:sz="0" w:space="0" w:color="auto"/>
        <w:right w:val="none" w:sz="0" w:space="0" w:color="auto"/>
      </w:divBdr>
    </w:div>
    <w:div w:id="1258949744">
      <w:bodyDiv w:val="1"/>
      <w:marLeft w:val="0"/>
      <w:marRight w:val="0"/>
      <w:marTop w:val="0"/>
      <w:marBottom w:val="0"/>
      <w:divBdr>
        <w:top w:val="none" w:sz="0" w:space="0" w:color="auto"/>
        <w:left w:val="none" w:sz="0" w:space="0" w:color="auto"/>
        <w:bottom w:val="none" w:sz="0" w:space="0" w:color="auto"/>
        <w:right w:val="none" w:sz="0" w:space="0" w:color="auto"/>
      </w:divBdr>
    </w:div>
    <w:div w:id="1270242107">
      <w:bodyDiv w:val="1"/>
      <w:marLeft w:val="0"/>
      <w:marRight w:val="0"/>
      <w:marTop w:val="0"/>
      <w:marBottom w:val="0"/>
      <w:divBdr>
        <w:top w:val="none" w:sz="0" w:space="0" w:color="auto"/>
        <w:left w:val="none" w:sz="0" w:space="0" w:color="auto"/>
        <w:bottom w:val="none" w:sz="0" w:space="0" w:color="auto"/>
        <w:right w:val="none" w:sz="0" w:space="0" w:color="auto"/>
      </w:divBdr>
    </w:div>
    <w:div w:id="1273590554">
      <w:bodyDiv w:val="1"/>
      <w:marLeft w:val="0"/>
      <w:marRight w:val="0"/>
      <w:marTop w:val="0"/>
      <w:marBottom w:val="0"/>
      <w:divBdr>
        <w:top w:val="none" w:sz="0" w:space="0" w:color="auto"/>
        <w:left w:val="none" w:sz="0" w:space="0" w:color="auto"/>
        <w:bottom w:val="none" w:sz="0" w:space="0" w:color="auto"/>
        <w:right w:val="none" w:sz="0" w:space="0" w:color="auto"/>
      </w:divBdr>
    </w:div>
    <w:div w:id="1279753343">
      <w:bodyDiv w:val="1"/>
      <w:marLeft w:val="0"/>
      <w:marRight w:val="0"/>
      <w:marTop w:val="0"/>
      <w:marBottom w:val="0"/>
      <w:divBdr>
        <w:top w:val="none" w:sz="0" w:space="0" w:color="auto"/>
        <w:left w:val="none" w:sz="0" w:space="0" w:color="auto"/>
        <w:bottom w:val="none" w:sz="0" w:space="0" w:color="auto"/>
        <w:right w:val="none" w:sz="0" w:space="0" w:color="auto"/>
      </w:divBdr>
    </w:div>
    <w:div w:id="1296258778">
      <w:bodyDiv w:val="1"/>
      <w:marLeft w:val="0"/>
      <w:marRight w:val="0"/>
      <w:marTop w:val="0"/>
      <w:marBottom w:val="0"/>
      <w:divBdr>
        <w:top w:val="none" w:sz="0" w:space="0" w:color="auto"/>
        <w:left w:val="none" w:sz="0" w:space="0" w:color="auto"/>
        <w:bottom w:val="none" w:sz="0" w:space="0" w:color="auto"/>
        <w:right w:val="none" w:sz="0" w:space="0" w:color="auto"/>
      </w:divBdr>
    </w:div>
    <w:div w:id="1303005245">
      <w:bodyDiv w:val="1"/>
      <w:marLeft w:val="0"/>
      <w:marRight w:val="0"/>
      <w:marTop w:val="0"/>
      <w:marBottom w:val="0"/>
      <w:divBdr>
        <w:top w:val="none" w:sz="0" w:space="0" w:color="auto"/>
        <w:left w:val="none" w:sz="0" w:space="0" w:color="auto"/>
        <w:bottom w:val="none" w:sz="0" w:space="0" w:color="auto"/>
        <w:right w:val="none" w:sz="0" w:space="0" w:color="auto"/>
      </w:divBdr>
    </w:div>
    <w:div w:id="1307004055">
      <w:bodyDiv w:val="1"/>
      <w:marLeft w:val="0"/>
      <w:marRight w:val="0"/>
      <w:marTop w:val="0"/>
      <w:marBottom w:val="0"/>
      <w:divBdr>
        <w:top w:val="none" w:sz="0" w:space="0" w:color="auto"/>
        <w:left w:val="none" w:sz="0" w:space="0" w:color="auto"/>
        <w:bottom w:val="none" w:sz="0" w:space="0" w:color="auto"/>
        <w:right w:val="none" w:sz="0" w:space="0" w:color="auto"/>
      </w:divBdr>
    </w:div>
    <w:div w:id="1311445181">
      <w:bodyDiv w:val="1"/>
      <w:marLeft w:val="0"/>
      <w:marRight w:val="0"/>
      <w:marTop w:val="0"/>
      <w:marBottom w:val="0"/>
      <w:divBdr>
        <w:top w:val="none" w:sz="0" w:space="0" w:color="auto"/>
        <w:left w:val="none" w:sz="0" w:space="0" w:color="auto"/>
        <w:bottom w:val="none" w:sz="0" w:space="0" w:color="auto"/>
        <w:right w:val="none" w:sz="0" w:space="0" w:color="auto"/>
      </w:divBdr>
    </w:div>
    <w:div w:id="1330520507">
      <w:bodyDiv w:val="1"/>
      <w:marLeft w:val="0"/>
      <w:marRight w:val="0"/>
      <w:marTop w:val="0"/>
      <w:marBottom w:val="0"/>
      <w:divBdr>
        <w:top w:val="none" w:sz="0" w:space="0" w:color="auto"/>
        <w:left w:val="none" w:sz="0" w:space="0" w:color="auto"/>
        <w:bottom w:val="none" w:sz="0" w:space="0" w:color="auto"/>
        <w:right w:val="none" w:sz="0" w:space="0" w:color="auto"/>
      </w:divBdr>
    </w:div>
    <w:div w:id="1330909019">
      <w:bodyDiv w:val="1"/>
      <w:marLeft w:val="0"/>
      <w:marRight w:val="0"/>
      <w:marTop w:val="0"/>
      <w:marBottom w:val="0"/>
      <w:divBdr>
        <w:top w:val="none" w:sz="0" w:space="0" w:color="auto"/>
        <w:left w:val="none" w:sz="0" w:space="0" w:color="auto"/>
        <w:bottom w:val="none" w:sz="0" w:space="0" w:color="auto"/>
        <w:right w:val="none" w:sz="0" w:space="0" w:color="auto"/>
      </w:divBdr>
    </w:div>
    <w:div w:id="1341470545">
      <w:bodyDiv w:val="1"/>
      <w:marLeft w:val="0"/>
      <w:marRight w:val="0"/>
      <w:marTop w:val="0"/>
      <w:marBottom w:val="0"/>
      <w:divBdr>
        <w:top w:val="none" w:sz="0" w:space="0" w:color="auto"/>
        <w:left w:val="none" w:sz="0" w:space="0" w:color="auto"/>
        <w:bottom w:val="none" w:sz="0" w:space="0" w:color="auto"/>
        <w:right w:val="none" w:sz="0" w:space="0" w:color="auto"/>
      </w:divBdr>
      <w:divsChild>
        <w:div w:id="880631306">
          <w:marLeft w:val="0"/>
          <w:marRight w:val="0"/>
          <w:marTop w:val="0"/>
          <w:marBottom w:val="0"/>
          <w:divBdr>
            <w:top w:val="none" w:sz="0" w:space="0" w:color="auto"/>
            <w:left w:val="none" w:sz="0" w:space="0" w:color="auto"/>
            <w:bottom w:val="none" w:sz="0" w:space="0" w:color="auto"/>
            <w:right w:val="none" w:sz="0" w:space="0" w:color="auto"/>
          </w:divBdr>
          <w:divsChild>
            <w:div w:id="434136926">
              <w:marLeft w:val="0"/>
              <w:marRight w:val="0"/>
              <w:marTop w:val="0"/>
              <w:marBottom w:val="0"/>
              <w:divBdr>
                <w:top w:val="none" w:sz="0" w:space="0" w:color="auto"/>
                <w:left w:val="none" w:sz="0" w:space="0" w:color="auto"/>
                <w:bottom w:val="none" w:sz="0" w:space="0" w:color="auto"/>
                <w:right w:val="none" w:sz="0" w:space="0" w:color="auto"/>
              </w:divBdr>
              <w:divsChild>
                <w:div w:id="67310774">
                  <w:marLeft w:val="0"/>
                  <w:marRight w:val="0"/>
                  <w:marTop w:val="0"/>
                  <w:marBottom w:val="0"/>
                  <w:divBdr>
                    <w:top w:val="none" w:sz="0" w:space="0" w:color="auto"/>
                    <w:left w:val="none" w:sz="0" w:space="0" w:color="auto"/>
                    <w:bottom w:val="none" w:sz="0" w:space="0" w:color="auto"/>
                    <w:right w:val="none" w:sz="0" w:space="0" w:color="auto"/>
                  </w:divBdr>
                  <w:divsChild>
                    <w:div w:id="84811561">
                      <w:marLeft w:val="0"/>
                      <w:marRight w:val="0"/>
                      <w:marTop w:val="0"/>
                      <w:marBottom w:val="0"/>
                      <w:divBdr>
                        <w:top w:val="none" w:sz="0" w:space="0" w:color="auto"/>
                        <w:left w:val="none" w:sz="0" w:space="0" w:color="auto"/>
                        <w:bottom w:val="none" w:sz="0" w:space="0" w:color="auto"/>
                        <w:right w:val="none" w:sz="0" w:space="0" w:color="auto"/>
                      </w:divBdr>
                      <w:divsChild>
                        <w:div w:id="1695377409">
                          <w:marLeft w:val="0"/>
                          <w:marRight w:val="0"/>
                          <w:marTop w:val="0"/>
                          <w:marBottom w:val="0"/>
                          <w:divBdr>
                            <w:top w:val="none" w:sz="0" w:space="0" w:color="auto"/>
                            <w:left w:val="none" w:sz="0" w:space="0" w:color="auto"/>
                            <w:bottom w:val="none" w:sz="0" w:space="0" w:color="auto"/>
                            <w:right w:val="none" w:sz="0" w:space="0" w:color="auto"/>
                          </w:divBdr>
                          <w:divsChild>
                            <w:div w:id="13671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859922">
      <w:bodyDiv w:val="1"/>
      <w:marLeft w:val="0"/>
      <w:marRight w:val="0"/>
      <w:marTop w:val="0"/>
      <w:marBottom w:val="0"/>
      <w:divBdr>
        <w:top w:val="none" w:sz="0" w:space="0" w:color="auto"/>
        <w:left w:val="none" w:sz="0" w:space="0" w:color="auto"/>
        <w:bottom w:val="none" w:sz="0" w:space="0" w:color="auto"/>
        <w:right w:val="none" w:sz="0" w:space="0" w:color="auto"/>
      </w:divBdr>
    </w:div>
    <w:div w:id="1347903250">
      <w:bodyDiv w:val="1"/>
      <w:marLeft w:val="0"/>
      <w:marRight w:val="0"/>
      <w:marTop w:val="0"/>
      <w:marBottom w:val="0"/>
      <w:divBdr>
        <w:top w:val="none" w:sz="0" w:space="0" w:color="auto"/>
        <w:left w:val="none" w:sz="0" w:space="0" w:color="auto"/>
        <w:bottom w:val="none" w:sz="0" w:space="0" w:color="auto"/>
        <w:right w:val="none" w:sz="0" w:space="0" w:color="auto"/>
      </w:divBdr>
    </w:div>
    <w:div w:id="1348873434">
      <w:bodyDiv w:val="1"/>
      <w:marLeft w:val="0"/>
      <w:marRight w:val="0"/>
      <w:marTop w:val="0"/>
      <w:marBottom w:val="0"/>
      <w:divBdr>
        <w:top w:val="none" w:sz="0" w:space="0" w:color="auto"/>
        <w:left w:val="none" w:sz="0" w:space="0" w:color="auto"/>
        <w:bottom w:val="none" w:sz="0" w:space="0" w:color="auto"/>
        <w:right w:val="none" w:sz="0" w:space="0" w:color="auto"/>
      </w:divBdr>
    </w:div>
    <w:div w:id="1359114386">
      <w:bodyDiv w:val="1"/>
      <w:marLeft w:val="0"/>
      <w:marRight w:val="0"/>
      <w:marTop w:val="0"/>
      <w:marBottom w:val="0"/>
      <w:divBdr>
        <w:top w:val="none" w:sz="0" w:space="0" w:color="auto"/>
        <w:left w:val="none" w:sz="0" w:space="0" w:color="auto"/>
        <w:bottom w:val="none" w:sz="0" w:space="0" w:color="auto"/>
        <w:right w:val="none" w:sz="0" w:space="0" w:color="auto"/>
      </w:divBdr>
    </w:div>
    <w:div w:id="1365446925">
      <w:bodyDiv w:val="1"/>
      <w:marLeft w:val="0"/>
      <w:marRight w:val="0"/>
      <w:marTop w:val="0"/>
      <w:marBottom w:val="0"/>
      <w:divBdr>
        <w:top w:val="none" w:sz="0" w:space="0" w:color="auto"/>
        <w:left w:val="none" w:sz="0" w:space="0" w:color="auto"/>
        <w:bottom w:val="none" w:sz="0" w:space="0" w:color="auto"/>
        <w:right w:val="none" w:sz="0" w:space="0" w:color="auto"/>
      </w:divBdr>
    </w:div>
    <w:div w:id="1371684068">
      <w:bodyDiv w:val="1"/>
      <w:marLeft w:val="0"/>
      <w:marRight w:val="0"/>
      <w:marTop w:val="0"/>
      <w:marBottom w:val="0"/>
      <w:divBdr>
        <w:top w:val="none" w:sz="0" w:space="0" w:color="auto"/>
        <w:left w:val="none" w:sz="0" w:space="0" w:color="auto"/>
        <w:bottom w:val="none" w:sz="0" w:space="0" w:color="auto"/>
        <w:right w:val="none" w:sz="0" w:space="0" w:color="auto"/>
      </w:divBdr>
    </w:div>
    <w:div w:id="1381906768">
      <w:bodyDiv w:val="1"/>
      <w:marLeft w:val="0"/>
      <w:marRight w:val="0"/>
      <w:marTop w:val="0"/>
      <w:marBottom w:val="0"/>
      <w:divBdr>
        <w:top w:val="none" w:sz="0" w:space="0" w:color="auto"/>
        <w:left w:val="none" w:sz="0" w:space="0" w:color="auto"/>
        <w:bottom w:val="none" w:sz="0" w:space="0" w:color="auto"/>
        <w:right w:val="none" w:sz="0" w:space="0" w:color="auto"/>
      </w:divBdr>
    </w:div>
    <w:div w:id="1389110289">
      <w:bodyDiv w:val="1"/>
      <w:marLeft w:val="0"/>
      <w:marRight w:val="0"/>
      <w:marTop w:val="0"/>
      <w:marBottom w:val="0"/>
      <w:divBdr>
        <w:top w:val="none" w:sz="0" w:space="0" w:color="auto"/>
        <w:left w:val="none" w:sz="0" w:space="0" w:color="auto"/>
        <w:bottom w:val="none" w:sz="0" w:space="0" w:color="auto"/>
        <w:right w:val="none" w:sz="0" w:space="0" w:color="auto"/>
      </w:divBdr>
    </w:div>
    <w:div w:id="1397632368">
      <w:bodyDiv w:val="1"/>
      <w:marLeft w:val="0"/>
      <w:marRight w:val="0"/>
      <w:marTop w:val="0"/>
      <w:marBottom w:val="0"/>
      <w:divBdr>
        <w:top w:val="none" w:sz="0" w:space="0" w:color="auto"/>
        <w:left w:val="none" w:sz="0" w:space="0" w:color="auto"/>
        <w:bottom w:val="none" w:sz="0" w:space="0" w:color="auto"/>
        <w:right w:val="none" w:sz="0" w:space="0" w:color="auto"/>
      </w:divBdr>
    </w:div>
    <w:div w:id="1402750771">
      <w:bodyDiv w:val="1"/>
      <w:marLeft w:val="0"/>
      <w:marRight w:val="0"/>
      <w:marTop w:val="0"/>
      <w:marBottom w:val="0"/>
      <w:divBdr>
        <w:top w:val="none" w:sz="0" w:space="0" w:color="auto"/>
        <w:left w:val="none" w:sz="0" w:space="0" w:color="auto"/>
        <w:bottom w:val="none" w:sz="0" w:space="0" w:color="auto"/>
        <w:right w:val="none" w:sz="0" w:space="0" w:color="auto"/>
      </w:divBdr>
    </w:div>
    <w:div w:id="1406951369">
      <w:bodyDiv w:val="1"/>
      <w:marLeft w:val="0"/>
      <w:marRight w:val="0"/>
      <w:marTop w:val="0"/>
      <w:marBottom w:val="0"/>
      <w:divBdr>
        <w:top w:val="none" w:sz="0" w:space="0" w:color="auto"/>
        <w:left w:val="none" w:sz="0" w:space="0" w:color="auto"/>
        <w:bottom w:val="none" w:sz="0" w:space="0" w:color="auto"/>
        <w:right w:val="none" w:sz="0" w:space="0" w:color="auto"/>
      </w:divBdr>
    </w:div>
    <w:div w:id="1408724865">
      <w:bodyDiv w:val="1"/>
      <w:marLeft w:val="0"/>
      <w:marRight w:val="0"/>
      <w:marTop w:val="0"/>
      <w:marBottom w:val="0"/>
      <w:divBdr>
        <w:top w:val="none" w:sz="0" w:space="0" w:color="auto"/>
        <w:left w:val="none" w:sz="0" w:space="0" w:color="auto"/>
        <w:bottom w:val="none" w:sz="0" w:space="0" w:color="auto"/>
        <w:right w:val="none" w:sz="0" w:space="0" w:color="auto"/>
      </w:divBdr>
    </w:div>
    <w:div w:id="1411662444">
      <w:bodyDiv w:val="1"/>
      <w:marLeft w:val="0"/>
      <w:marRight w:val="0"/>
      <w:marTop w:val="0"/>
      <w:marBottom w:val="0"/>
      <w:divBdr>
        <w:top w:val="none" w:sz="0" w:space="0" w:color="auto"/>
        <w:left w:val="none" w:sz="0" w:space="0" w:color="auto"/>
        <w:bottom w:val="none" w:sz="0" w:space="0" w:color="auto"/>
        <w:right w:val="none" w:sz="0" w:space="0" w:color="auto"/>
      </w:divBdr>
    </w:div>
    <w:div w:id="1423255767">
      <w:bodyDiv w:val="1"/>
      <w:marLeft w:val="0"/>
      <w:marRight w:val="0"/>
      <w:marTop w:val="0"/>
      <w:marBottom w:val="0"/>
      <w:divBdr>
        <w:top w:val="none" w:sz="0" w:space="0" w:color="auto"/>
        <w:left w:val="none" w:sz="0" w:space="0" w:color="auto"/>
        <w:bottom w:val="none" w:sz="0" w:space="0" w:color="auto"/>
        <w:right w:val="none" w:sz="0" w:space="0" w:color="auto"/>
      </w:divBdr>
    </w:div>
    <w:div w:id="1471434121">
      <w:bodyDiv w:val="1"/>
      <w:marLeft w:val="0"/>
      <w:marRight w:val="0"/>
      <w:marTop w:val="0"/>
      <w:marBottom w:val="0"/>
      <w:divBdr>
        <w:top w:val="none" w:sz="0" w:space="0" w:color="auto"/>
        <w:left w:val="none" w:sz="0" w:space="0" w:color="auto"/>
        <w:bottom w:val="none" w:sz="0" w:space="0" w:color="auto"/>
        <w:right w:val="none" w:sz="0" w:space="0" w:color="auto"/>
      </w:divBdr>
    </w:div>
    <w:div w:id="1472019715">
      <w:bodyDiv w:val="1"/>
      <w:marLeft w:val="0"/>
      <w:marRight w:val="0"/>
      <w:marTop w:val="0"/>
      <w:marBottom w:val="0"/>
      <w:divBdr>
        <w:top w:val="none" w:sz="0" w:space="0" w:color="auto"/>
        <w:left w:val="none" w:sz="0" w:space="0" w:color="auto"/>
        <w:bottom w:val="none" w:sz="0" w:space="0" w:color="auto"/>
        <w:right w:val="none" w:sz="0" w:space="0" w:color="auto"/>
      </w:divBdr>
    </w:div>
    <w:div w:id="1480197172">
      <w:bodyDiv w:val="1"/>
      <w:marLeft w:val="0"/>
      <w:marRight w:val="0"/>
      <w:marTop w:val="0"/>
      <w:marBottom w:val="0"/>
      <w:divBdr>
        <w:top w:val="none" w:sz="0" w:space="0" w:color="auto"/>
        <w:left w:val="none" w:sz="0" w:space="0" w:color="auto"/>
        <w:bottom w:val="none" w:sz="0" w:space="0" w:color="auto"/>
        <w:right w:val="none" w:sz="0" w:space="0" w:color="auto"/>
      </w:divBdr>
    </w:div>
    <w:div w:id="1481922610">
      <w:bodyDiv w:val="1"/>
      <w:marLeft w:val="0"/>
      <w:marRight w:val="0"/>
      <w:marTop w:val="0"/>
      <w:marBottom w:val="0"/>
      <w:divBdr>
        <w:top w:val="none" w:sz="0" w:space="0" w:color="auto"/>
        <w:left w:val="none" w:sz="0" w:space="0" w:color="auto"/>
        <w:bottom w:val="none" w:sz="0" w:space="0" w:color="auto"/>
        <w:right w:val="none" w:sz="0" w:space="0" w:color="auto"/>
      </w:divBdr>
    </w:div>
    <w:div w:id="1491094542">
      <w:bodyDiv w:val="1"/>
      <w:marLeft w:val="0"/>
      <w:marRight w:val="0"/>
      <w:marTop w:val="0"/>
      <w:marBottom w:val="0"/>
      <w:divBdr>
        <w:top w:val="none" w:sz="0" w:space="0" w:color="auto"/>
        <w:left w:val="none" w:sz="0" w:space="0" w:color="auto"/>
        <w:bottom w:val="none" w:sz="0" w:space="0" w:color="auto"/>
        <w:right w:val="none" w:sz="0" w:space="0" w:color="auto"/>
      </w:divBdr>
    </w:div>
    <w:div w:id="1496458922">
      <w:bodyDiv w:val="1"/>
      <w:marLeft w:val="0"/>
      <w:marRight w:val="0"/>
      <w:marTop w:val="0"/>
      <w:marBottom w:val="0"/>
      <w:divBdr>
        <w:top w:val="none" w:sz="0" w:space="0" w:color="auto"/>
        <w:left w:val="none" w:sz="0" w:space="0" w:color="auto"/>
        <w:bottom w:val="none" w:sz="0" w:space="0" w:color="auto"/>
        <w:right w:val="none" w:sz="0" w:space="0" w:color="auto"/>
      </w:divBdr>
    </w:div>
    <w:div w:id="1524317045">
      <w:bodyDiv w:val="1"/>
      <w:marLeft w:val="0"/>
      <w:marRight w:val="0"/>
      <w:marTop w:val="0"/>
      <w:marBottom w:val="0"/>
      <w:divBdr>
        <w:top w:val="none" w:sz="0" w:space="0" w:color="auto"/>
        <w:left w:val="none" w:sz="0" w:space="0" w:color="auto"/>
        <w:bottom w:val="none" w:sz="0" w:space="0" w:color="auto"/>
        <w:right w:val="none" w:sz="0" w:space="0" w:color="auto"/>
      </w:divBdr>
    </w:div>
    <w:div w:id="1535578356">
      <w:bodyDiv w:val="1"/>
      <w:marLeft w:val="0"/>
      <w:marRight w:val="0"/>
      <w:marTop w:val="0"/>
      <w:marBottom w:val="0"/>
      <w:divBdr>
        <w:top w:val="none" w:sz="0" w:space="0" w:color="auto"/>
        <w:left w:val="none" w:sz="0" w:space="0" w:color="auto"/>
        <w:bottom w:val="none" w:sz="0" w:space="0" w:color="auto"/>
        <w:right w:val="none" w:sz="0" w:space="0" w:color="auto"/>
      </w:divBdr>
    </w:div>
    <w:div w:id="1552304149">
      <w:bodyDiv w:val="1"/>
      <w:marLeft w:val="0"/>
      <w:marRight w:val="0"/>
      <w:marTop w:val="0"/>
      <w:marBottom w:val="0"/>
      <w:divBdr>
        <w:top w:val="none" w:sz="0" w:space="0" w:color="auto"/>
        <w:left w:val="none" w:sz="0" w:space="0" w:color="auto"/>
        <w:bottom w:val="none" w:sz="0" w:space="0" w:color="auto"/>
        <w:right w:val="none" w:sz="0" w:space="0" w:color="auto"/>
      </w:divBdr>
    </w:div>
    <w:div w:id="1577589853">
      <w:bodyDiv w:val="1"/>
      <w:marLeft w:val="0"/>
      <w:marRight w:val="0"/>
      <w:marTop w:val="0"/>
      <w:marBottom w:val="0"/>
      <w:divBdr>
        <w:top w:val="none" w:sz="0" w:space="0" w:color="auto"/>
        <w:left w:val="none" w:sz="0" w:space="0" w:color="auto"/>
        <w:bottom w:val="none" w:sz="0" w:space="0" w:color="auto"/>
        <w:right w:val="none" w:sz="0" w:space="0" w:color="auto"/>
      </w:divBdr>
    </w:div>
    <w:div w:id="1584991537">
      <w:bodyDiv w:val="1"/>
      <w:marLeft w:val="0"/>
      <w:marRight w:val="0"/>
      <w:marTop w:val="0"/>
      <w:marBottom w:val="0"/>
      <w:divBdr>
        <w:top w:val="none" w:sz="0" w:space="0" w:color="auto"/>
        <w:left w:val="none" w:sz="0" w:space="0" w:color="auto"/>
        <w:bottom w:val="none" w:sz="0" w:space="0" w:color="auto"/>
        <w:right w:val="none" w:sz="0" w:space="0" w:color="auto"/>
      </w:divBdr>
    </w:div>
    <w:div w:id="1586837921">
      <w:bodyDiv w:val="1"/>
      <w:marLeft w:val="0"/>
      <w:marRight w:val="0"/>
      <w:marTop w:val="0"/>
      <w:marBottom w:val="0"/>
      <w:divBdr>
        <w:top w:val="none" w:sz="0" w:space="0" w:color="auto"/>
        <w:left w:val="none" w:sz="0" w:space="0" w:color="auto"/>
        <w:bottom w:val="none" w:sz="0" w:space="0" w:color="auto"/>
        <w:right w:val="none" w:sz="0" w:space="0" w:color="auto"/>
      </w:divBdr>
    </w:div>
    <w:div w:id="1589650910">
      <w:bodyDiv w:val="1"/>
      <w:marLeft w:val="0"/>
      <w:marRight w:val="0"/>
      <w:marTop w:val="0"/>
      <w:marBottom w:val="0"/>
      <w:divBdr>
        <w:top w:val="none" w:sz="0" w:space="0" w:color="auto"/>
        <w:left w:val="none" w:sz="0" w:space="0" w:color="auto"/>
        <w:bottom w:val="none" w:sz="0" w:space="0" w:color="auto"/>
        <w:right w:val="none" w:sz="0" w:space="0" w:color="auto"/>
      </w:divBdr>
    </w:div>
    <w:div w:id="1591037926">
      <w:bodyDiv w:val="1"/>
      <w:marLeft w:val="0"/>
      <w:marRight w:val="0"/>
      <w:marTop w:val="0"/>
      <w:marBottom w:val="0"/>
      <w:divBdr>
        <w:top w:val="none" w:sz="0" w:space="0" w:color="auto"/>
        <w:left w:val="none" w:sz="0" w:space="0" w:color="auto"/>
        <w:bottom w:val="none" w:sz="0" w:space="0" w:color="auto"/>
        <w:right w:val="none" w:sz="0" w:space="0" w:color="auto"/>
      </w:divBdr>
    </w:div>
    <w:div w:id="1593397162">
      <w:bodyDiv w:val="1"/>
      <w:marLeft w:val="0"/>
      <w:marRight w:val="0"/>
      <w:marTop w:val="0"/>
      <w:marBottom w:val="0"/>
      <w:divBdr>
        <w:top w:val="none" w:sz="0" w:space="0" w:color="auto"/>
        <w:left w:val="none" w:sz="0" w:space="0" w:color="auto"/>
        <w:bottom w:val="none" w:sz="0" w:space="0" w:color="auto"/>
        <w:right w:val="none" w:sz="0" w:space="0" w:color="auto"/>
      </w:divBdr>
    </w:div>
    <w:div w:id="1594440181">
      <w:bodyDiv w:val="1"/>
      <w:marLeft w:val="0"/>
      <w:marRight w:val="0"/>
      <w:marTop w:val="0"/>
      <w:marBottom w:val="0"/>
      <w:divBdr>
        <w:top w:val="none" w:sz="0" w:space="0" w:color="auto"/>
        <w:left w:val="none" w:sz="0" w:space="0" w:color="auto"/>
        <w:bottom w:val="none" w:sz="0" w:space="0" w:color="auto"/>
        <w:right w:val="none" w:sz="0" w:space="0" w:color="auto"/>
      </w:divBdr>
    </w:div>
    <w:div w:id="1599212236">
      <w:bodyDiv w:val="1"/>
      <w:marLeft w:val="0"/>
      <w:marRight w:val="0"/>
      <w:marTop w:val="0"/>
      <w:marBottom w:val="0"/>
      <w:divBdr>
        <w:top w:val="none" w:sz="0" w:space="0" w:color="auto"/>
        <w:left w:val="none" w:sz="0" w:space="0" w:color="auto"/>
        <w:bottom w:val="none" w:sz="0" w:space="0" w:color="auto"/>
        <w:right w:val="none" w:sz="0" w:space="0" w:color="auto"/>
      </w:divBdr>
    </w:div>
    <w:div w:id="1615016714">
      <w:bodyDiv w:val="1"/>
      <w:marLeft w:val="0"/>
      <w:marRight w:val="0"/>
      <w:marTop w:val="0"/>
      <w:marBottom w:val="0"/>
      <w:divBdr>
        <w:top w:val="none" w:sz="0" w:space="0" w:color="auto"/>
        <w:left w:val="none" w:sz="0" w:space="0" w:color="auto"/>
        <w:bottom w:val="none" w:sz="0" w:space="0" w:color="auto"/>
        <w:right w:val="none" w:sz="0" w:space="0" w:color="auto"/>
      </w:divBdr>
    </w:div>
    <w:div w:id="1622608592">
      <w:bodyDiv w:val="1"/>
      <w:marLeft w:val="0"/>
      <w:marRight w:val="0"/>
      <w:marTop w:val="0"/>
      <w:marBottom w:val="0"/>
      <w:divBdr>
        <w:top w:val="none" w:sz="0" w:space="0" w:color="auto"/>
        <w:left w:val="none" w:sz="0" w:space="0" w:color="auto"/>
        <w:bottom w:val="none" w:sz="0" w:space="0" w:color="auto"/>
        <w:right w:val="none" w:sz="0" w:space="0" w:color="auto"/>
      </w:divBdr>
    </w:div>
    <w:div w:id="1630162274">
      <w:bodyDiv w:val="1"/>
      <w:marLeft w:val="0"/>
      <w:marRight w:val="0"/>
      <w:marTop w:val="0"/>
      <w:marBottom w:val="0"/>
      <w:divBdr>
        <w:top w:val="none" w:sz="0" w:space="0" w:color="auto"/>
        <w:left w:val="none" w:sz="0" w:space="0" w:color="auto"/>
        <w:bottom w:val="none" w:sz="0" w:space="0" w:color="auto"/>
        <w:right w:val="none" w:sz="0" w:space="0" w:color="auto"/>
      </w:divBdr>
    </w:div>
    <w:div w:id="1640956530">
      <w:bodyDiv w:val="1"/>
      <w:marLeft w:val="0"/>
      <w:marRight w:val="0"/>
      <w:marTop w:val="0"/>
      <w:marBottom w:val="0"/>
      <w:divBdr>
        <w:top w:val="none" w:sz="0" w:space="0" w:color="auto"/>
        <w:left w:val="none" w:sz="0" w:space="0" w:color="auto"/>
        <w:bottom w:val="none" w:sz="0" w:space="0" w:color="auto"/>
        <w:right w:val="none" w:sz="0" w:space="0" w:color="auto"/>
      </w:divBdr>
    </w:div>
    <w:div w:id="1662927785">
      <w:bodyDiv w:val="1"/>
      <w:marLeft w:val="0"/>
      <w:marRight w:val="0"/>
      <w:marTop w:val="0"/>
      <w:marBottom w:val="0"/>
      <w:divBdr>
        <w:top w:val="none" w:sz="0" w:space="0" w:color="auto"/>
        <w:left w:val="none" w:sz="0" w:space="0" w:color="auto"/>
        <w:bottom w:val="none" w:sz="0" w:space="0" w:color="auto"/>
        <w:right w:val="none" w:sz="0" w:space="0" w:color="auto"/>
      </w:divBdr>
    </w:div>
    <w:div w:id="1673877453">
      <w:bodyDiv w:val="1"/>
      <w:marLeft w:val="0"/>
      <w:marRight w:val="0"/>
      <w:marTop w:val="0"/>
      <w:marBottom w:val="0"/>
      <w:divBdr>
        <w:top w:val="none" w:sz="0" w:space="0" w:color="auto"/>
        <w:left w:val="none" w:sz="0" w:space="0" w:color="auto"/>
        <w:bottom w:val="none" w:sz="0" w:space="0" w:color="auto"/>
        <w:right w:val="none" w:sz="0" w:space="0" w:color="auto"/>
      </w:divBdr>
    </w:div>
    <w:div w:id="1682783433">
      <w:bodyDiv w:val="1"/>
      <w:marLeft w:val="0"/>
      <w:marRight w:val="0"/>
      <w:marTop w:val="0"/>
      <w:marBottom w:val="0"/>
      <w:divBdr>
        <w:top w:val="none" w:sz="0" w:space="0" w:color="auto"/>
        <w:left w:val="none" w:sz="0" w:space="0" w:color="auto"/>
        <w:bottom w:val="none" w:sz="0" w:space="0" w:color="auto"/>
        <w:right w:val="none" w:sz="0" w:space="0" w:color="auto"/>
      </w:divBdr>
    </w:div>
    <w:div w:id="1684746896">
      <w:bodyDiv w:val="1"/>
      <w:marLeft w:val="0"/>
      <w:marRight w:val="0"/>
      <w:marTop w:val="0"/>
      <w:marBottom w:val="0"/>
      <w:divBdr>
        <w:top w:val="none" w:sz="0" w:space="0" w:color="auto"/>
        <w:left w:val="none" w:sz="0" w:space="0" w:color="auto"/>
        <w:bottom w:val="none" w:sz="0" w:space="0" w:color="auto"/>
        <w:right w:val="none" w:sz="0" w:space="0" w:color="auto"/>
      </w:divBdr>
    </w:div>
    <w:div w:id="1691681212">
      <w:bodyDiv w:val="1"/>
      <w:marLeft w:val="0"/>
      <w:marRight w:val="0"/>
      <w:marTop w:val="0"/>
      <w:marBottom w:val="0"/>
      <w:divBdr>
        <w:top w:val="none" w:sz="0" w:space="0" w:color="auto"/>
        <w:left w:val="none" w:sz="0" w:space="0" w:color="auto"/>
        <w:bottom w:val="none" w:sz="0" w:space="0" w:color="auto"/>
        <w:right w:val="none" w:sz="0" w:space="0" w:color="auto"/>
      </w:divBdr>
    </w:div>
    <w:div w:id="1708019588">
      <w:bodyDiv w:val="1"/>
      <w:marLeft w:val="0"/>
      <w:marRight w:val="0"/>
      <w:marTop w:val="0"/>
      <w:marBottom w:val="0"/>
      <w:divBdr>
        <w:top w:val="none" w:sz="0" w:space="0" w:color="auto"/>
        <w:left w:val="none" w:sz="0" w:space="0" w:color="auto"/>
        <w:bottom w:val="none" w:sz="0" w:space="0" w:color="auto"/>
        <w:right w:val="none" w:sz="0" w:space="0" w:color="auto"/>
      </w:divBdr>
    </w:div>
    <w:div w:id="1714110991">
      <w:bodyDiv w:val="1"/>
      <w:marLeft w:val="0"/>
      <w:marRight w:val="0"/>
      <w:marTop w:val="0"/>
      <w:marBottom w:val="0"/>
      <w:divBdr>
        <w:top w:val="none" w:sz="0" w:space="0" w:color="auto"/>
        <w:left w:val="none" w:sz="0" w:space="0" w:color="auto"/>
        <w:bottom w:val="none" w:sz="0" w:space="0" w:color="auto"/>
        <w:right w:val="none" w:sz="0" w:space="0" w:color="auto"/>
      </w:divBdr>
    </w:div>
    <w:div w:id="1719940342">
      <w:bodyDiv w:val="1"/>
      <w:marLeft w:val="0"/>
      <w:marRight w:val="0"/>
      <w:marTop w:val="0"/>
      <w:marBottom w:val="0"/>
      <w:divBdr>
        <w:top w:val="none" w:sz="0" w:space="0" w:color="auto"/>
        <w:left w:val="none" w:sz="0" w:space="0" w:color="auto"/>
        <w:bottom w:val="none" w:sz="0" w:space="0" w:color="auto"/>
        <w:right w:val="none" w:sz="0" w:space="0" w:color="auto"/>
      </w:divBdr>
    </w:div>
    <w:div w:id="1720663591">
      <w:bodyDiv w:val="1"/>
      <w:marLeft w:val="0"/>
      <w:marRight w:val="0"/>
      <w:marTop w:val="0"/>
      <w:marBottom w:val="0"/>
      <w:divBdr>
        <w:top w:val="none" w:sz="0" w:space="0" w:color="auto"/>
        <w:left w:val="none" w:sz="0" w:space="0" w:color="auto"/>
        <w:bottom w:val="none" w:sz="0" w:space="0" w:color="auto"/>
        <w:right w:val="none" w:sz="0" w:space="0" w:color="auto"/>
      </w:divBdr>
    </w:div>
    <w:div w:id="1724521796">
      <w:bodyDiv w:val="1"/>
      <w:marLeft w:val="0"/>
      <w:marRight w:val="0"/>
      <w:marTop w:val="0"/>
      <w:marBottom w:val="0"/>
      <w:divBdr>
        <w:top w:val="none" w:sz="0" w:space="0" w:color="auto"/>
        <w:left w:val="none" w:sz="0" w:space="0" w:color="auto"/>
        <w:bottom w:val="none" w:sz="0" w:space="0" w:color="auto"/>
        <w:right w:val="none" w:sz="0" w:space="0" w:color="auto"/>
      </w:divBdr>
    </w:div>
    <w:div w:id="1729644897">
      <w:bodyDiv w:val="1"/>
      <w:marLeft w:val="0"/>
      <w:marRight w:val="0"/>
      <w:marTop w:val="0"/>
      <w:marBottom w:val="0"/>
      <w:divBdr>
        <w:top w:val="none" w:sz="0" w:space="0" w:color="auto"/>
        <w:left w:val="none" w:sz="0" w:space="0" w:color="auto"/>
        <w:bottom w:val="none" w:sz="0" w:space="0" w:color="auto"/>
        <w:right w:val="none" w:sz="0" w:space="0" w:color="auto"/>
      </w:divBdr>
    </w:div>
    <w:div w:id="1733771035">
      <w:bodyDiv w:val="1"/>
      <w:marLeft w:val="0"/>
      <w:marRight w:val="0"/>
      <w:marTop w:val="0"/>
      <w:marBottom w:val="0"/>
      <w:divBdr>
        <w:top w:val="none" w:sz="0" w:space="0" w:color="auto"/>
        <w:left w:val="none" w:sz="0" w:space="0" w:color="auto"/>
        <w:bottom w:val="none" w:sz="0" w:space="0" w:color="auto"/>
        <w:right w:val="none" w:sz="0" w:space="0" w:color="auto"/>
      </w:divBdr>
    </w:div>
    <w:div w:id="1733773333">
      <w:bodyDiv w:val="1"/>
      <w:marLeft w:val="0"/>
      <w:marRight w:val="0"/>
      <w:marTop w:val="0"/>
      <w:marBottom w:val="0"/>
      <w:divBdr>
        <w:top w:val="none" w:sz="0" w:space="0" w:color="auto"/>
        <w:left w:val="none" w:sz="0" w:space="0" w:color="auto"/>
        <w:bottom w:val="none" w:sz="0" w:space="0" w:color="auto"/>
        <w:right w:val="none" w:sz="0" w:space="0" w:color="auto"/>
      </w:divBdr>
    </w:div>
    <w:div w:id="1744912619">
      <w:bodyDiv w:val="1"/>
      <w:marLeft w:val="0"/>
      <w:marRight w:val="0"/>
      <w:marTop w:val="0"/>
      <w:marBottom w:val="0"/>
      <w:divBdr>
        <w:top w:val="none" w:sz="0" w:space="0" w:color="auto"/>
        <w:left w:val="none" w:sz="0" w:space="0" w:color="auto"/>
        <w:bottom w:val="none" w:sz="0" w:space="0" w:color="auto"/>
        <w:right w:val="none" w:sz="0" w:space="0" w:color="auto"/>
      </w:divBdr>
    </w:div>
    <w:div w:id="1753811665">
      <w:bodyDiv w:val="1"/>
      <w:marLeft w:val="0"/>
      <w:marRight w:val="0"/>
      <w:marTop w:val="0"/>
      <w:marBottom w:val="0"/>
      <w:divBdr>
        <w:top w:val="none" w:sz="0" w:space="0" w:color="auto"/>
        <w:left w:val="none" w:sz="0" w:space="0" w:color="auto"/>
        <w:bottom w:val="none" w:sz="0" w:space="0" w:color="auto"/>
        <w:right w:val="none" w:sz="0" w:space="0" w:color="auto"/>
      </w:divBdr>
    </w:div>
    <w:div w:id="1776828878">
      <w:bodyDiv w:val="1"/>
      <w:marLeft w:val="0"/>
      <w:marRight w:val="0"/>
      <w:marTop w:val="0"/>
      <w:marBottom w:val="0"/>
      <w:divBdr>
        <w:top w:val="none" w:sz="0" w:space="0" w:color="auto"/>
        <w:left w:val="none" w:sz="0" w:space="0" w:color="auto"/>
        <w:bottom w:val="none" w:sz="0" w:space="0" w:color="auto"/>
        <w:right w:val="none" w:sz="0" w:space="0" w:color="auto"/>
      </w:divBdr>
    </w:div>
    <w:div w:id="1791851905">
      <w:bodyDiv w:val="1"/>
      <w:marLeft w:val="0"/>
      <w:marRight w:val="0"/>
      <w:marTop w:val="0"/>
      <w:marBottom w:val="0"/>
      <w:divBdr>
        <w:top w:val="none" w:sz="0" w:space="0" w:color="auto"/>
        <w:left w:val="none" w:sz="0" w:space="0" w:color="auto"/>
        <w:bottom w:val="none" w:sz="0" w:space="0" w:color="auto"/>
        <w:right w:val="none" w:sz="0" w:space="0" w:color="auto"/>
      </w:divBdr>
    </w:div>
    <w:div w:id="1793015121">
      <w:bodyDiv w:val="1"/>
      <w:marLeft w:val="0"/>
      <w:marRight w:val="0"/>
      <w:marTop w:val="0"/>
      <w:marBottom w:val="0"/>
      <w:divBdr>
        <w:top w:val="none" w:sz="0" w:space="0" w:color="auto"/>
        <w:left w:val="none" w:sz="0" w:space="0" w:color="auto"/>
        <w:bottom w:val="none" w:sz="0" w:space="0" w:color="auto"/>
        <w:right w:val="none" w:sz="0" w:space="0" w:color="auto"/>
      </w:divBdr>
      <w:divsChild>
        <w:div w:id="1192382222">
          <w:marLeft w:val="0"/>
          <w:marRight w:val="0"/>
          <w:marTop w:val="0"/>
          <w:marBottom w:val="0"/>
          <w:divBdr>
            <w:top w:val="none" w:sz="0" w:space="0" w:color="auto"/>
            <w:left w:val="none" w:sz="0" w:space="0" w:color="auto"/>
            <w:bottom w:val="none" w:sz="0" w:space="0" w:color="auto"/>
            <w:right w:val="none" w:sz="0" w:space="0" w:color="auto"/>
          </w:divBdr>
        </w:div>
        <w:div w:id="1761752834">
          <w:marLeft w:val="0"/>
          <w:marRight w:val="0"/>
          <w:marTop w:val="0"/>
          <w:marBottom w:val="0"/>
          <w:divBdr>
            <w:top w:val="none" w:sz="0" w:space="0" w:color="auto"/>
            <w:left w:val="none" w:sz="0" w:space="0" w:color="auto"/>
            <w:bottom w:val="none" w:sz="0" w:space="0" w:color="auto"/>
            <w:right w:val="none" w:sz="0" w:space="0" w:color="auto"/>
          </w:divBdr>
        </w:div>
      </w:divsChild>
    </w:div>
    <w:div w:id="1798989671">
      <w:bodyDiv w:val="1"/>
      <w:marLeft w:val="0"/>
      <w:marRight w:val="0"/>
      <w:marTop w:val="0"/>
      <w:marBottom w:val="0"/>
      <w:divBdr>
        <w:top w:val="none" w:sz="0" w:space="0" w:color="auto"/>
        <w:left w:val="none" w:sz="0" w:space="0" w:color="auto"/>
        <w:bottom w:val="none" w:sz="0" w:space="0" w:color="auto"/>
        <w:right w:val="none" w:sz="0" w:space="0" w:color="auto"/>
      </w:divBdr>
    </w:div>
    <w:div w:id="1805851827">
      <w:bodyDiv w:val="1"/>
      <w:marLeft w:val="0"/>
      <w:marRight w:val="0"/>
      <w:marTop w:val="0"/>
      <w:marBottom w:val="0"/>
      <w:divBdr>
        <w:top w:val="none" w:sz="0" w:space="0" w:color="auto"/>
        <w:left w:val="none" w:sz="0" w:space="0" w:color="auto"/>
        <w:bottom w:val="none" w:sz="0" w:space="0" w:color="auto"/>
        <w:right w:val="none" w:sz="0" w:space="0" w:color="auto"/>
      </w:divBdr>
    </w:div>
    <w:div w:id="1832719929">
      <w:bodyDiv w:val="1"/>
      <w:marLeft w:val="0"/>
      <w:marRight w:val="0"/>
      <w:marTop w:val="0"/>
      <w:marBottom w:val="0"/>
      <w:divBdr>
        <w:top w:val="none" w:sz="0" w:space="0" w:color="auto"/>
        <w:left w:val="none" w:sz="0" w:space="0" w:color="auto"/>
        <w:bottom w:val="none" w:sz="0" w:space="0" w:color="auto"/>
        <w:right w:val="none" w:sz="0" w:space="0" w:color="auto"/>
      </w:divBdr>
    </w:div>
    <w:div w:id="1840972004">
      <w:bodyDiv w:val="1"/>
      <w:marLeft w:val="0"/>
      <w:marRight w:val="0"/>
      <w:marTop w:val="0"/>
      <w:marBottom w:val="0"/>
      <w:divBdr>
        <w:top w:val="none" w:sz="0" w:space="0" w:color="auto"/>
        <w:left w:val="none" w:sz="0" w:space="0" w:color="auto"/>
        <w:bottom w:val="none" w:sz="0" w:space="0" w:color="auto"/>
        <w:right w:val="none" w:sz="0" w:space="0" w:color="auto"/>
      </w:divBdr>
    </w:div>
    <w:div w:id="1855266926">
      <w:bodyDiv w:val="1"/>
      <w:marLeft w:val="0"/>
      <w:marRight w:val="0"/>
      <w:marTop w:val="0"/>
      <w:marBottom w:val="0"/>
      <w:divBdr>
        <w:top w:val="none" w:sz="0" w:space="0" w:color="auto"/>
        <w:left w:val="none" w:sz="0" w:space="0" w:color="auto"/>
        <w:bottom w:val="none" w:sz="0" w:space="0" w:color="auto"/>
        <w:right w:val="none" w:sz="0" w:space="0" w:color="auto"/>
      </w:divBdr>
    </w:div>
    <w:div w:id="1860313240">
      <w:bodyDiv w:val="1"/>
      <w:marLeft w:val="0"/>
      <w:marRight w:val="0"/>
      <w:marTop w:val="0"/>
      <w:marBottom w:val="0"/>
      <w:divBdr>
        <w:top w:val="none" w:sz="0" w:space="0" w:color="auto"/>
        <w:left w:val="none" w:sz="0" w:space="0" w:color="auto"/>
        <w:bottom w:val="none" w:sz="0" w:space="0" w:color="auto"/>
        <w:right w:val="none" w:sz="0" w:space="0" w:color="auto"/>
      </w:divBdr>
    </w:div>
    <w:div w:id="1864980344">
      <w:bodyDiv w:val="1"/>
      <w:marLeft w:val="0"/>
      <w:marRight w:val="0"/>
      <w:marTop w:val="0"/>
      <w:marBottom w:val="0"/>
      <w:divBdr>
        <w:top w:val="none" w:sz="0" w:space="0" w:color="auto"/>
        <w:left w:val="none" w:sz="0" w:space="0" w:color="auto"/>
        <w:bottom w:val="none" w:sz="0" w:space="0" w:color="auto"/>
        <w:right w:val="none" w:sz="0" w:space="0" w:color="auto"/>
      </w:divBdr>
    </w:div>
    <w:div w:id="1865627834">
      <w:bodyDiv w:val="1"/>
      <w:marLeft w:val="0"/>
      <w:marRight w:val="0"/>
      <w:marTop w:val="0"/>
      <w:marBottom w:val="0"/>
      <w:divBdr>
        <w:top w:val="none" w:sz="0" w:space="0" w:color="auto"/>
        <w:left w:val="none" w:sz="0" w:space="0" w:color="auto"/>
        <w:bottom w:val="none" w:sz="0" w:space="0" w:color="auto"/>
        <w:right w:val="none" w:sz="0" w:space="0" w:color="auto"/>
      </w:divBdr>
    </w:div>
    <w:div w:id="1870726569">
      <w:bodyDiv w:val="1"/>
      <w:marLeft w:val="0"/>
      <w:marRight w:val="0"/>
      <w:marTop w:val="0"/>
      <w:marBottom w:val="0"/>
      <w:divBdr>
        <w:top w:val="none" w:sz="0" w:space="0" w:color="auto"/>
        <w:left w:val="none" w:sz="0" w:space="0" w:color="auto"/>
        <w:bottom w:val="none" w:sz="0" w:space="0" w:color="auto"/>
        <w:right w:val="none" w:sz="0" w:space="0" w:color="auto"/>
      </w:divBdr>
    </w:div>
    <w:div w:id="1873567126">
      <w:bodyDiv w:val="1"/>
      <w:marLeft w:val="0"/>
      <w:marRight w:val="0"/>
      <w:marTop w:val="0"/>
      <w:marBottom w:val="0"/>
      <w:divBdr>
        <w:top w:val="none" w:sz="0" w:space="0" w:color="auto"/>
        <w:left w:val="none" w:sz="0" w:space="0" w:color="auto"/>
        <w:bottom w:val="none" w:sz="0" w:space="0" w:color="auto"/>
        <w:right w:val="none" w:sz="0" w:space="0" w:color="auto"/>
      </w:divBdr>
    </w:div>
    <w:div w:id="1875195227">
      <w:bodyDiv w:val="1"/>
      <w:marLeft w:val="0"/>
      <w:marRight w:val="0"/>
      <w:marTop w:val="0"/>
      <w:marBottom w:val="0"/>
      <w:divBdr>
        <w:top w:val="none" w:sz="0" w:space="0" w:color="auto"/>
        <w:left w:val="none" w:sz="0" w:space="0" w:color="auto"/>
        <w:bottom w:val="none" w:sz="0" w:space="0" w:color="auto"/>
        <w:right w:val="none" w:sz="0" w:space="0" w:color="auto"/>
      </w:divBdr>
    </w:div>
    <w:div w:id="1875580129">
      <w:bodyDiv w:val="1"/>
      <w:marLeft w:val="0"/>
      <w:marRight w:val="0"/>
      <w:marTop w:val="0"/>
      <w:marBottom w:val="0"/>
      <w:divBdr>
        <w:top w:val="none" w:sz="0" w:space="0" w:color="auto"/>
        <w:left w:val="none" w:sz="0" w:space="0" w:color="auto"/>
        <w:bottom w:val="none" w:sz="0" w:space="0" w:color="auto"/>
        <w:right w:val="none" w:sz="0" w:space="0" w:color="auto"/>
      </w:divBdr>
    </w:div>
    <w:div w:id="1885829133">
      <w:bodyDiv w:val="1"/>
      <w:marLeft w:val="0"/>
      <w:marRight w:val="0"/>
      <w:marTop w:val="0"/>
      <w:marBottom w:val="0"/>
      <w:divBdr>
        <w:top w:val="none" w:sz="0" w:space="0" w:color="auto"/>
        <w:left w:val="none" w:sz="0" w:space="0" w:color="auto"/>
        <w:bottom w:val="none" w:sz="0" w:space="0" w:color="auto"/>
        <w:right w:val="none" w:sz="0" w:space="0" w:color="auto"/>
      </w:divBdr>
    </w:div>
    <w:div w:id="1892496999">
      <w:bodyDiv w:val="1"/>
      <w:marLeft w:val="0"/>
      <w:marRight w:val="0"/>
      <w:marTop w:val="0"/>
      <w:marBottom w:val="0"/>
      <w:divBdr>
        <w:top w:val="none" w:sz="0" w:space="0" w:color="auto"/>
        <w:left w:val="none" w:sz="0" w:space="0" w:color="auto"/>
        <w:bottom w:val="none" w:sz="0" w:space="0" w:color="auto"/>
        <w:right w:val="none" w:sz="0" w:space="0" w:color="auto"/>
      </w:divBdr>
    </w:div>
    <w:div w:id="1898583498">
      <w:bodyDiv w:val="1"/>
      <w:marLeft w:val="0"/>
      <w:marRight w:val="0"/>
      <w:marTop w:val="0"/>
      <w:marBottom w:val="0"/>
      <w:divBdr>
        <w:top w:val="none" w:sz="0" w:space="0" w:color="auto"/>
        <w:left w:val="none" w:sz="0" w:space="0" w:color="auto"/>
        <w:bottom w:val="none" w:sz="0" w:space="0" w:color="auto"/>
        <w:right w:val="none" w:sz="0" w:space="0" w:color="auto"/>
      </w:divBdr>
    </w:div>
    <w:div w:id="1917590123">
      <w:bodyDiv w:val="1"/>
      <w:marLeft w:val="0"/>
      <w:marRight w:val="0"/>
      <w:marTop w:val="0"/>
      <w:marBottom w:val="0"/>
      <w:divBdr>
        <w:top w:val="none" w:sz="0" w:space="0" w:color="auto"/>
        <w:left w:val="none" w:sz="0" w:space="0" w:color="auto"/>
        <w:bottom w:val="none" w:sz="0" w:space="0" w:color="auto"/>
        <w:right w:val="none" w:sz="0" w:space="0" w:color="auto"/>
      </w:divBdr>
    </w:div>
    <w:div w:id="1922979256">
      <w:bodyDiv w:val="1"/>
      <w:marLeft w:val="0"/>
      <w:marRight w:val="0"/>
      <w:marTop w:val="0"/>
      <w:marBottom w:val="0"/>
      <w:divBdr>
        <w:top w:val="none" w:sz="0" w:space="0" w:color="auto"/>
        <w:left w:val="none" w:sz="0" w:space="0" w:color="auto"/>
        <w:bottom w:val="none" w:sz="0" w:space="0" w:color="auto"/>
        <w:right w:val="none" w:sz="0" w:space="0" w:color="auto"/>
      </w:divBdr>
    </w:div>
    <w:div w:id="1935554558">
      <w:bodyDiv w:val="1"/>
      <w:marLeft w:val="0"/>
      <w:marRight w:val="0"/>
      <w:marTop w:val="0"/>
      <w:marBottom w:val="0"/>
      <w:divBdr>
        <w:top w:val="none" w:sz="0" w:space="0" w:color="auto"/>
        <w:left w:val="none" w:sz="0" w:space="0" w:color="auto"/>
        <w:bottom w:val="none" w:sz="0" w:space="0" w:color="auto"/>
        <w:right w:val="none" w:sz="0" w:space="0" w:color="auto"/>
      </w:divBdr>
    </w:div>
    <w:div w:id="1937791204">
      <w:bodyDiv w:val="1"/>
      <w:marLeft w:val="0"/>
      <w:marRight w:val="0"/>
      <w:marTop w:val="0"/>
      <w:marBottom w:val="0"/>
      <w:divBdr>
        <w:top w:val="none" w:sz="0" w:space="0" w:color="auto"/>
        <w:left w:val="none" w:sz="0" w:space="0" w:color="auto"/>
        <w:bottom w:val="none" w:sz="0" w:space="0" w:color="auto"/>
        <w:right w:val="none" w:sz="0" w:space="0" w:color="auto"/>
      </w:divBdr>
    </w:div>
    <w:div w:id="1941911465">
      <w:bodyDiv w:val="1"/>
      <w:marLeft w:val="0"/>
      <w:marRight w:val="0"/>
      <w:marTop w:val="0"/>
      <w:marBottom w:val="0"/>
      <w:divBdr>
        <w:top w:val="none" w:sz="0" w:space="0" w:color="auto"/>
        <w:left w:val="none" w:sz="0" w:space="0" w:color="auto"/>
        <w:bottom w:val="none" w:sz="0" w:space="0" w:color="auto"/>
        <w:right w:val="none" w:sz="0" w:space="0" w:color="auto"/>
      </w:divBdr>
    </w:div>
    <w:div w:id="1943681819">
      <w:bodyDiv w:val="1"/>
      <w:marLeft w:val="0"/>
      <w:marRight w:val="0"/>
      <w:marTop w:val="0"/>
      <w:marBottom w:val="0"/>
      <w:divBdr>
        <w:top w:val="none" w:sz="0" w:space="0" w:color="auto"/>
        <w:left w:val="none" w:sz="0" w:space="0" w:color="auto"/>
        <w:bottom w:val="none" w:sz="0" w:space="0" w:color="auto"/>
        <w:right w:val="none" w:sz="0" w:space="0" w:color="auto"/>
      </w:divBdr>
    </w:div>
    <w:div w:id="1949392844">
      <w:bodyDiv w:val="1"/>
      <w:marLeft w:val="0"/>
      <w:marRight w:val="0"/>
      <w:marTop w:val="0"/>
      <w:marBottom w:val="0"/>
      <w:divBdr>
        <w:top w:val="none" w:sz="0" w:space="0" w:color="auto"/>
        <w:left w:val="none" w:sz="0" w:space="0" w:color="auto"/>
        <w:bottom w:val="none" w:sz="0" w:space="0" w:color="auto"/>
        <w:right w:val="none" w:sz="0" w:space="0" w:color="auto"/>
      </w:divBdr>
    </w:div>
    <w:div w:id="1964534712">
      <w:bodyDiv w:val="1"/>
      <w:marLeft w:val="0"/>
      <w:marRight w:val="0"/>
      <w:marTop w:val="0"/>
      <w:marBottom w:val="0"/>
      <w:divBdr>
        <w:top w:val="none" w:sz="0" w:space="0" w:color="auto"/>
        <w:left w:val="none" w:sz="0" w:space="0" w:color="auto"/>
        <w:bottom w:val="none" w:sz="0" w:space="0" w:color="auto"/>
        <w:right w:val="none" w:sz="0" w:space="0" w:color="auto"/>
      </w:divBdr>
    </w:div>
    <w:div w:id="1971282604">
      <w:bodyDiv w:val="1"/>
      <w:marLeft w:val="0"/>
      <w:marRight w:val="0"/>
      <w:marTop w:val="0"/>
      <w:marBottom w:val="0"/>
      <w:divBdr>
        <w:top w:val="none" w:sz="0" w:space="0" w:color="auto"/>
        <w:left w:val="none" w:sz="0" w:space="0" w:color="auto"/>
        <w:bottom w:val="none" w:sz="0" w:space="0" w:color="auto"/>
        <w:right w:val="none" w:sz="0" w:space="0" w:color="auto"/>
      </w:divBdr>
    </w:div>
    <w:div w:id="1977441874">
      <w:bodyDiv w:val="1"/>
      <w:marLeft w:val="0"/>
      <w:marRight w:val="0"/>
      <w:marTop w:val="0"/>
      <w:marBottom w:val="0"/>
      <w:divBdr>
        <w:top w:val="none" w:sz="0" w:space="0" w:color="auto"/>
        <w:left w:val="none" w:sz="0" w:space="0" w:color="auto"/>
        <w:bottom w:val="none" w:sz="0" w:space="0" w:color="auto"/>
        <w:right w:val="none" w:sz="0" w:space="0" w:color="auto"/>
      </w:divBdr>
    </w:div>
    <w:div w:id="1984120394">
      <w:bodyDiv w:val="1"/>
      <w:marLeft w:val="0"/>
      <w:marRight w:val="0"/>
      <w:marTop w:val="0"/>
      <w:marBottom w:val="0"/>
      <w:divBdr>
        <w:top w:val="none" w:sz="0" w:space="0" w:color="auto"/>
        <w:left w:val="none" w:sz="0" w:space="0" w:color="auto"/>
        <w:bottom w:val="none" w:sz="0" w:space="0" w:color="auto"/>
        <w:right w:val="none" w:sz="0" w:space="0" w:color="auto"/>
      </w:divBdr>
    </w:div>
    <w:div w:id="1994524214">
      <w:bodyDiv w:val="1"/>
      <w:marLeft w:val="0"/>
      <w:marRight w:val="0"/>
      <w:marTop w:val="0"/>
      <w:marBottom w:val="0"/>
      <w:divBdr>
        <w:top w:val="none" w:sz="0" w:space="0" w:color="auto"/>
        <w:left w:val="none" w:sz="0" w:space="0" w:color="auto"/>
        <w:bottom w:val="none" w:sz="0" w:space="0" w:color="auto"/>
        <w:right w:val="none" w:sz="0" w:space="0" w:color="auto"/>
      </w:divBdr>
    </w:div>
    <w:div w:id="1997027221">
      <w:bodyDiv w:val="1"/>
      <w:marLeft w:val="0"/>
      <w:marRight w:val="0"/>
      <w:marTop w:val="0"/>
      <w:marBottom w:val="0"/>
      <w:divBdr>
        <w:top w:val="none" w:sz="0" w:space="0" w:color="auto"/>
        <w:left w:val="none" w:sz="0" w:space="0" w:color="auto"/>
        <w:bottom w:val="none" w:sz="0" w:space="0" w:color="auto"/>
        <w:right w:val="none" w:sz="0" w:space="0" w:color="auto"/>
      </w:divBdr>
    </w:div>
    <w:div w:id="2004429523">
      <w:bodyDiv w:val="1"/>
      <w:marLeft w:val="0"/>
      <w:marRight w:val="0"/>
      <w:marTop w:val="0"/>
      <w:marBottom w:val="0"/>
      <w:divBdr>
        <w:top w:val="none" w:sz="0" w:space="0" w:color="auto"/>
        <w:left w:val="none" w:sz="0" w:space="0" w:color="auto"/>
        <w:bottom w:val="none" w:sz="0" w:space="0" w:color="auto"/>
        <w:right w:val="none" w:sz="0" w:space="0" w:color="auto"/>
      </w:divBdr>
    </w:div>
    <w:div w:id="2014839652">
      <w:bodyDiv w:val="1"/>
      <w:marLeft w:val="0"/>
      <w:marRight w:val="0"/>
      <w:marTop w:val="0"/>
      <w:marBottom w:val="0"/>
      <w:divBdr>
        <w:top w:val="none" w:sz="0" w:space="0" w:color="auto"/>
        <w:left w:val="none" w:sz="0" w:space="0" w:color="auto"/>
        <w:bottom w:val="none" w:sz="0" w:space="0" w:color="auto"/>
        <w:right w:val="none" w:sz="0" w:space="0" w:color="auto"/>
      </w:divBdr>
    </w:div>
    <w:div w:id="2041516988">
      <w:bodyDiv w:val="1"/>
      <w:marLeft w:val="0"/>
      <w:marRight w:val="0"/>
      <w:marTop w:val="0"/>
      <w:marBottom w:val="0"/>
      <w:divBdr>
        <w:top w:val="none" w:sz="0" w:space="0" w:color="auto"/>
        <w:left w:val="none" w:sz="0" w:space="0" w:color="auto"/>
        <w:bottom w:val="none" w:sz="0" w:space="0" w:color="auto"/>
        <w:right w:val="none" w:sz="0" w:space="0" w:color="auto"/>
      </w:divBdr>
    </w:div>
    <w:div w:id="2048017664">
      <w:bodyDiv w:val="1"/>
      <w:marLeft w:val="0"/>
      <w:marRight w:val="0"/>
      <w:marTop w:val="0"/>
      <w:marBottom w:val="0"/>
      <w:divBdr>
        <w:top w:val="none" w:sz="0" w:space="0" w:color="auto"/>
        <w:left w:val="none" w:sz="0" w:space="0" w:color="auto"/>
        <w:bottom w:val="none" w:sz="0" w:space="0" w:color="auto"/>
        <w:right w:val="none" w:sz="0" w:space="0" w:color="auto"/>
      </w:divBdr>
    </w:div>
    <w:div w:id="2053768559">
      <w:bodyDiv w:val="1"/>
      <w:marLeft w:val="0"/>
      <w:marRight w:val="0"/>
      <w:marTop w:val="0"/>
      <w:marBottom w:val="0"/>
      <w:divBdr>
        <w:top w:val="none" w:sz="0" w:space="0" w:color="auto"/>
        <w:left w:val="none" w:sz="0" w:space="0" w:color="auto"/>
        <w:bottom w:val="none" w:sz="0" w:space="0" w:color="auto"/>
        <w:right w:val="none" w:sz="0" w:space="0" w:color="auto"/>
      </w:divBdr>
    </w:div>
    <w:div w:id="2053798554">
      <w:bodyDiv w:val="1"/>
      <w:marLeft w:val="0"/>
      <w:marRight w:val="0"/>
      <w:marTop w:val="0"/>
      <w:marBottom w:val="0"/>
      <w:divBdr>
        <w:top w:val="none" w:sz="0" w:space="0" w:color="auto"/>
        <w:left w:val="none" w:sz="0" w:space="0" w:color="auto"/>
        <w:bottom w:val="none" w:sz="0" w:space="0" w:color="auto"/>
        <w:right w:val="none" w:sz="0" w:space="0" w:color="auto"/>
      </w:divBdr>
    </w:div>
    <w:div w:id="2057969665">
      <w:bodyDiv w:val="1"/>
      <w:marLeft w:val="0"/>
      <w:marRight w:val="0"/>
      <w:marTop w:val="0"/>
      <w:marBottom w:val="0"/>
      <w:divBdr>
        <w:top w:val="none" w:sz="0" w:space="0" w:color="auto"/>
        <w:left w:val="none" w:sz="0" w:space="0" w:color="auto"/>
        <w:bottom w:val="none" w:sz="0" w:space="0" w:color="auto"/>
        <w:right w:val="none" w:sz="0" w:space="0" w:color="auto"/>
      </w:divBdr>
    </w:div>
    <w:div w:id="2084594671">
      <w:bodyDiv w:val="1"/>
      <w:marLeft w:val="0"/>
      <w:marRight w:val="0"/>
      <w:marTop w:val="0"/>
      <w:marBottom w:val="0"/>
      <w:divBdr>
        <w:top w:val="none" w:sz="0" w:space="0" w:color="auto"/>
        <w:left w:val="none" w:sz="0" w:space="0" w:color="auto"/>
        <w:bottom w:val="none" w:sz="0" w:space="0" w:color="auto"/>
        <w:right w:val="none" w:sz="0" w:space="0" w:color="auto"/>
      </w:divBdr>
    </w:div>
    <w:div w:id="2085881518">
      <w:bodyDiv w:val="1"/>
      <w:marLeft w:val="0"/>
      <w:marRight w:val="0"/>
      <w:marTop w:val="0"/>
      <w:marBottom w:val="0"/>
      <w:divBdr>
        <w:top w:val="none" w:sz="0" w:space="0" w:color="auto"/>
        <w:left w:val="none" w:sz="0" w:space="0" w:color="auto"/>
        <w:bottom w:val="none" w:sz="0" w:space="0" w:color="auto"/>
        <w:right w:val="none" w:sz="0" w:space="0" w:color="auto"/>
      </w:divBdr>
    </w:div>
    <w:div w:id="2091458607">
      <w:bodyDiv w:val="1"/>
      <w:marLeft w:val="0"/>
      <w:marRight w:val="0"/>
      <w:marTop w:val="0"/>
      <w:marBottom w:val="0"/>
      <w:divBdr>
        <w:top w:val="none" w:sz="0" w:space="0" w:color="auto"/>
        <w:left w:val="none" w:sz="0" w:space="0" w:color="auto"/>
        <w:bottom w:val="none" w:sz="0" w:space="0" w:color="auto"/>
        <w:right w:val="none" w:sz="0" w:space="0" w:color="auto"/>
      </w:divBdr>
    </w:div>
    <w:div w:id="2129006821">
      <w:bodyDiv w:val="1"/>
      <w:marLeft w:val="0"/>
      <w:marRight w:val="0"/>
      <w:marTop w:val="0"/>
      <w:marBottom w:val="0"/>
      <w:divBdr>
        <w:top w:val="none" w:sz="0" w:space="0" w:color="auto"/>
        <w:left w:val="none" w:sz="0" w:space="0" w:color="auto"/>
        <w:bottom w:val="none" w:sz="0" w:space="0" w:color="auto"/>
        <w:right w:val="none" w:sz="0" w:space="0" w:color="auto"/>
      </w:divBdr>
    </w:div>
    <w:div w:id="2141264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even.liang@emory.edu"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ExpireDate xmlns="http://schemas.microsoft.com/sharepoint/v3">2030-11-30T23:00:00+00:00</_dlc_ExpireDate>
    <m4be14d40e68426ba385696ad9e3c122 xmlns="f191ad30-9ade-4f0c-b78e-cf30469879ae">
      <Terms xmlns="http://schemas.microsoft.com/office/infopath/2007/PartnerControls"/>
    </m4be14d40e68426ba385696ad9e3c122>
    <TaxCatchAll xmlns="f191ad30-9ade-4f0c-b78e-cf30469879ae"/>
    <TaxKeywordTaxHTField xmlns="b70be3e7-f869-4f62-8874-a56db253bb52">
      <Terms xmlns="http://schemas.microsoft.com/office/infopath/2007/PartnerControls"/>
    </TaxKeywordTaxHTField>
    <IconOverlay xmlns="http://schemas.microsoft.com/sharepoint/v4" xsi:nil="true"/>
    <ContentOwner xmlns="f191ad30-9ade-4f0c-b78e-cf30469879ae">
      <UserInfo>
        <DisplayName/>
        <AccountId xsi:nil="true"/>
        <AccountType/>
      </UserInfo>
    </ContentOwner>
    <_dlc_ExpireDateSave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RED v2 Document" ma:contentTypeID="0x010100976692A439184839A0DB76EFD4C66F9B00768D0D11BB93574AB03956D76DC2EDF4" ma:contentTypeVersion="8" ma:contentTypeDescription="Upload a new pRED Document" ma:contentTypeScope="" ma:versionID="9859238ede4648df993e724a7558323a">
  <xsd:schema xmlns:xsd="http://www.w3.org/2001/XMLSchema" xmlns:xs="http://www.w3.org/2001/XMLSchema" xmlns:p="http://schemas.microsoft.com/office/2006/metadata/properties" xmlns:ns1="http://schemas.microsoft.com/sharepoint/v3" xmlns:ns2="f191ad30-9ade-4f0c-b78e-cf30469879ae" xmlns:ns3="b70be3e7-f869-4f62-8874-a56db253bb52" xmlns:ns4="http://schemas.microsoft.com/sharepoint/v4" targetNamespace="http://schemas.microsoft.com/office/2006/metadata/properties" ma:root="true" ma:fieldsID="8a0cd1551ab0f07171589ef1208a3fba" ns1:_="" ns2:_="" ns3:_="" ns4:_="">
    <xsd:import namespace="http://schemas.microsoft.com/sharepoint/v3"/>
    <xsd:import namespace="f191ad30-9ade-4f0c-b78e-cf30469879ae"/>
    <xsd:import namespace="b70be3e7-f869-4f62-8874-a56db253bb52"/>
    <xsd:import namespace="http://schemas.microsoft.com/sharepoint/v4"/>
    <xsd:element name="properties">
      <xsd:complexType>
        <xsd:sequence>
          <xsd:element name="documentManagement">
            <xsd:complexType>
              <xsd:all>
                <xsd:element ref="ns2:ContentOwner" minOccurs="0"/>
                <xsd:element ref="ns2:m4be14d40e68426ba385696ad9e3c122" minOccurs="0"/>
                <xsd:element ref="ns3:TaxKeywordTaxHTField" minOccurs="0"/>
                <xsd:element ref="ns2:TaxCatchAll" minOccurs="0"/>
                <xsd:element ref="ns2:TaxCatchAllLabel" minOccurs="0"/>
                <xsd:element ref="ns1:_dlc_Exempt" minOccurs="0"/>
                <xsd:element ref="ns1:_dlc_ExpireDateSaved" minOccurs="0"/>
                <xsd:element ref="ns1:_dlc_ExpireDate" minOccurs="0"/>
                <xsd:element ref="ns1:_vti_ItemHoldRecordStatu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5" nillable="true" ma:displayName="Exempt from Policy" ma:hidden="true" ma:internalName="_dlc_Exempt" ma:readOnly="true">
      <xsd:simpleType>
        <xsd:restriction base="dms:Unknown"/>
      </xsd:simpleType>
    </xsd:element>
    <xsd:element name="_dlc_ExpireDateSaved" ma:index="16" nillable="true" ma:displayName="Original Expiration Date" ma:hidden="true" ma:internalName="_dlc_ExpireDateSaved" ma:readOnly="true">
      <xsd:simpleType>
        <xsd:restriction base="dms:DateTime"/>
      </xsd:simpleType>
    </xsd:element>
    <xsd:element name="_dlc_ExpireDate" ma:index="17" nillable="true" ma:displayName="Expiration Date" ma:description="" ma:hidden="true" ma:indexed="true" ma:internalName="_dlc_ExpireDate" ma:readOnly="true">
      <xsd:simpleType>
        <xsd:restriction base="dms:DateTime"/>
      </xsd:simpleType>
    </xsd:element>
    <xsd:element name="_vti_ItemHoldRecordStatus" ma:index="18"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91ad30-9ade-4f0c-b78e-cf30469879ae" elementFormDefault="qualified">
    <xsd:import namespace="http://schemas.microsoft.com/office/2006/documentManagement/types"/>
    <xsd:import namespace="http://schemas.microsoft.com/office/infopath/2007/PartnerControls"/>
    <xsd:element name="ContentOwner" ma:index="8" nillable="true" ma:displayName="Content Owner" ma:description="" ma:indexed="true" ma:list="UserInfo" ma:SharePointGroup="0" ma:internalName="Content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4be14d40e68426ba385696ad9e3c122" ma:index="9" nillable="true" ma:taxonomy="true" ma:internalName="m4be14d40e68426ba385696ad9e3c122" ma:taxonomyFieldName="DocumentType" ma:displayName="Document Type" ma:indexed="true" ma:readOnly="false" ma:fieldId="{64be14d4-0e68-426b-a385-696ad9e3c122}" ma:sspId="cb3b16da-6438-44a9-840c-73f1ed966cc5" ma:termSetId="525ee908-2fda-4816-831e-c2e3338b3791"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89866c0f-56b9-4292-a3f9-54ade78a3343}" ma:internalName="TaxCatchAll" ma:showField="CatchAllData" ma:web="b70be3e7-f869-4f62-8874-a56db253bb5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89866c0f-56b9-4292-a3f9-54ade78a3343}" ma:internalName="TaxCatchAllLabel" ma:readOnly="true" ma:showField="CatchAllDataLabel" ma:web="b70be3e7-f869-4f62-8874-a56db253bb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0be3e7-f869-4f62-8874-a56db253bb52"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cb3b16da-6438-44a9-840c-73f1ed966cc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3E9AB-CED6-4904-83A1-C36F06A88217}">
  <ds:schemaRefs>
    <ds:schemaRef ds:uri="http://schemas.microsoft.com/office/2006/metadata/properties"/>
    <ds:schemaRef ds:uri="http://schemas.microsoft.com/office/infopath/2007/PartnerControls"/>
    <ds:schemaRef ds:uri="http://schemas.microsoft.com/sharepoint/v3"/>
    <ds:schemaRef ds:uri="f191ad30-9ade-4f0c-b78e-cf30469879ae"/>
    <ds:schemaRef ds:uri="b70be3e7-f869-4f62-8874-a56db253bb52"/>
    <ds:schemaRef ds:uri="http://schemas.microsoft.com/sharepoint/v4"/>
  </ds:schemaRefs>
</ds:datastoreItem>
</file>

<file path=customXml/itemProps2.xml><?xml version="1.0" encoding="utf-8"?>
<ds:datastoreItem xmlns:ds="http://schemas.openxmlformats.org/officeDocument/2006/customXml" ds:itemID="{9B40B718-A4D0-477C-8062-33FB38DC0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91ad30-9ade-4f0c-b78e-cf30469879ae"/>
    <ds:schemaRef ds:uri="b70be3e7-f869-4f62-8874-a56db253bb5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2CEB31-5484-44EF-9B8C-A4E90CCE22F0}">
  <ds:schemaRefs>
    <ds:schemaRef ds:uri="http://schemas.microsoft.com/sharepoint/v3/contenttype/forms"/>
  </ds:schemaRefs>
</ds:datastoreItem>
</file>

<file path=customXml/itemProps4.xml><?xml version="1.0" encoding="utf-8"?>
<ds:datastoreItem xmlns:ds="http://schemas.openxmlformats.org/officeDocument/2006/customXml" ds:itemID="{FC9AE83B-4287-47DC-A8DB-59EE31A6D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953</TotalTime>
  <Pages>8</Pages>
  <Words>1447</Words>
  <Characters>8250</Characters>
  <Application>Microsoft Office Word</Application>
  <DocSecurity>0</DocSecurity>
  <Lines>68</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F. Hoffmann-La Roche, Ltd.</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Haider  Ahmed</dc:creator>
  <cp:keywords/>
  <dc:description/>
  <cp:lastModifiedBy>Haider, Achi {PNK~BASEL}</cp:lastModifiedBy>
  <cp:revision>445</cp:revision>
  <cp:lastPrinted>2023-01-26T05:24:00Z</cp:lastPrinted>
  <dcterms:created xsi:type="dcterms:W3CDTF">2020-04-19T18:47:00Z</dcterms:created>
  <dcterms:modified xsi:type="dcterms:W3CDTF">2025-08-15T11:52:00Z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/team/20128660/CB2</vt:lpwstr>
  </property>
  <property fmtid="{D5CDD505-2E9C-101B-9397-08002B2CF9AE}" pid="3" name="ContentTypeId">
    <vt:lpwstr>0x010100976692A439184839A0DB76EFD4C66F9B00768D0D11BB93574AB03956D76DC2EDF4</vt:lpwstr>
  </property>
  <property fmtid="{D5CDD505-2E9C-101B-9397-08002B2CF9AE}" pid="4" name="ItemRetentionFormula">
    <vt:lpwstr>&lt;formula id="Roche.Common.Coremap.ExpirationFormula" /&gt;</vt:lpwstr>
  </property>
  <property fmtid="{D5CDD505-2E9C-101B-9397-08002B2CF9AE}" pid="5" name="TaxKeyword">
    <vt:lpwstr/>
  </property>
  <property fmtid="{D5CDD505-2E9C-101B-9397-08002B2CF9AE}" pid="6" name="DocumentType">
    <vt:lpwstr/>
  </property>
</Properties>
</file>