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08C05" w14:textId="61D02CBF" w:rsidR="00470A23" w:rsidRPr="002B09CF" w:rsidRDefault="00470A23" w:rsidP="00470A23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</w:pPr>
      <w:r w:rsidRPr="002B09CF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fi-FI"/>
        </w:rPr>
        <w:t>European Journal of Nuclear Medicine and Molecular Imaging</w:t>
      </w:r>
    </w:p>
    <w:p w14:paraId="22DA3AE3" w14:textId="62B63A7E" w:rsidR="00470A23" w:rsidRDefault="00470A23" w:rsidP="00470A23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03EEDBA1" w14:textId="77777777" w:rsidR="002B09CF" w:rsidRPr="00470A23" w:rsidRDefault="002B09CF" w:rsidP="00470A23">
      <w:pPr>
        <w:rPr>
          <w:rFonts w:ascii="Times New Roman" w:eastAsia="Times New Roman" w:hAnsi="Times New Roman" w:cs="Times New Roman"/>
          <w:sz w:val="36"/>
          <w:szCs w:val="36"/>
          <w:lang w:val="en-US" w:eastAsia="fi-FI"/>
        </w:rPr>
      </w:pPr>
    </w:p>
    <w:p w14:paraId="27339AB8" w14:textId="42825430" w:rsidR="00C605A6" w:rsidRPr="00C605A6" w:rsidRDefault="00C605A6" w:rsidP="00C605A6">
      <w:pPr>
        <w:jc w:val="both"/>
        <w:rPr>
          <w:b/>
          <w:bCs/>
          <w:iCs/>
          <w:color w:val="000000" w:themeColor="text1"/>
          <w:sz w:val="36"/>
          <w:szCs w:val="36"/>
          <w:lang w:val="en-US"/>
        </w:rPr>
      </w:pPr>
      <w:r w:rsidRPr="00F03F79">
        <w:rPr>
          <w:b/>
          <w:bCs/>
          <w:iCs/>
          <w:color w:val="000000" w:themeColor="text1"/>
          <w:sz w:val="36"/>
          <w:szCs w:val="36"/>
          <w:lang w:val="en-US"/>
        </w:rPr>
        <w:t xml:space="preserve">Aberrant Type 2 Dopamine and </w:t>
      </w:r>
      <w:r w:rsidR="00890C40" w:rsidRPr="00890C40">
        <w:rPr>
          <w:b/>
          <w:bCs/>
          <w:iCs/>
          <w:color w:val="000000" w:themeColor="text1"/>
          <w:sz w:val="36"/>
          <w:szCs w:val="36"/>
          <w:lang w:val="en-US"/>
        </w:rPr>
        <w:t>mu</w:t>
      </w:r>
      <w:r w:rsidRPr="00F03F79">
        <w:rPr>
          <w:b/>
          <w:bCs/>
          <w:iCs/>
          <w:color w:val="000000" w:themeColor="text1"/>
          <w:sz w:val="36"/>
          <w:szCs w:val="36"/>
          <w:lang w:val="en-US"/>
        </w:rPr>
        <w:t>-Opioid Receptor Availability in Autism Spectrum Disorder</w:t>
      </w:r>
    </w:p>
    <w:p w14:paraId="2846ECB4" w14:textId="77777777" w:rsidR="00AB774A" w:rsidRPr="001F1637" w:rsidRDefault="00AB774A" w:rsidP="00AB774A">
      <w:pPr>
        <w:jc w:val="both"/>
        <w:rPr>
          <w:sz w:val="36"/>
          <w:szCs w:val="36"/>
          <w:lang w:val="en-US"/>
        </w:rPr>
      </w:pPr>
    </w:p>
    <w:p w14:paraId="43F36F76" w14:textId="77777777" w:rsidR="00AB774A" w:rsidRPr="00F25396" w:rsidRDefault="00AB774A" w:rsidP="00AB774A">
      <w:pPr>
        <w:jc w:val="both"/>
        <w:rPr>
          <w:b/>
          <w:bCs/>
          <w:lang w:val="en-US"/>
        </w:rPr>
      </w:pPr>
      <w:r w:rsidRPr="00F25396">
        <w:rPr>
          <w:b/>
          <w:bCs/>
          <w:lang w:val="en-US"/>
        </w:rPr>
        <w:t>Abnormal opioid-dopamine interaction in autism</w:t>
      </w:r>
    </w:p>
    <w:p w14:paraId="6D07D2F0" w14:textId="77777777" w:rsidR="00AB774A" w:rsidRPr="00F25396" w:rsidRDefault="00AB774A" w:rsidP="00AB774A">
      <w:pPr>
        <w:jc w:val="both"/>
        <w:rPr>
          <w:b/>
          <w:bCs/>
          <w:lang w:val="en-US"/>
        </w:rPr>
      </w:pPr>
    </w:p>
    <w:p w14:paraId="60342F8E" w14:textId="13D9F641" w:rsidR="00AB774A" w:rsidRDefault="00AB774A" w:rsidP="00AB774A">
      <w:pPr>
        <w:jc w:val="both"/>
        <w:rPr>
          <w:sz w:val="20"/>
          <w:szCs w:val="20"/>
          <w:vertAlign w:val="superscript"/>
        </w:rPr>
      </w:pPr>
      <w:r w:rsidRPr="00216E1F">
        <w:rPr>
          <w:sz w:val="20"/>
          <w:szCs w:val="20"/>
        </w:rPr>
        <w:t>MD Tuomo Noppari</w:t>
      </w:r>
      <w:r w:rsidRPr="00216E1F">
        <w:rPr>
          <w:sz w:val="20"/>
          <w:szCs w:val="20"/>
          <w:vertAlign w:val="superscript"/>
        </w:rPr>
        <w:t>1-3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PhD</w:t>
      </w:r>
      <w:proofErr w:type="spellEnd"/>
      <w:r w:rsidRPr="00216E1F">
        <w:rPr>
          <w:sz w:val="20"/>
          <w:szCs w:val="20"/>
        </w:rPr>
        <w:t xml:space="preserve"> Jouni Tuisku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MD Lasse Lukkarinen</w:t>
      </w:r>
      <w:r w:rsidRPr="00216E1F">
        <w:rPr>
          <w:sz w:val="20"/>
          <w:szCs w:val="20"/>
          <w:vertAlign w:val="superscript"/>
        </w:rPr>
        <w:t>1-2</w:t>
      </w:r>
      <w:r w:rsidRPr="00216E1F">
        <w:rPr>
          <w:sz w:val="20"/>
          <w:szCs w:val="20"/>
        </w:rPr>
        <w:t>, Doc Pekka Tani</w:t>
      </w:r>
      <w:r w:rsidRPr="00216E1F">
        <w:rPr>
          <w:sz w:val="20"/>
          <w:szCs w:val="20"/>
          <w:vertAlign w:val="superscript"/>
        </w:rPr>
        <w:t>3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Prof</w:t>
      </w:r>
      <w:proofErr w:type="spellEnd"/>
      <w:r w:rsidRPr="00216E1F">
        <w:rPr>
          <w:sz w:val="20"/>
          <w:szCs w:val="20"/>
        </w:rPr>
        <w:t xml:space="preserve"> Nina Lindberg</w:t>
      </w:r>
      <w:r w:rsidRPr="00216E1F">
        <w:rPr>
          <w:sz w:val="20"/>
          <w:szCs w:val="20"/>
          <w:vertAlign w:val="superscript"/>
        </w:rPr>
        <w:t>4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MSc</w:t>
      </w:r>
      <w:proofErr w:type="spellEnd"/>
      <w:r w:rsidRPr="00216E1F">
        <w:rPr>
          <w:sz w:val="20"/>
          <w:szCs w:val="20"/>
        </w:rPr>
        <w:t xml:space="preserve"> Emma Saure</w:t>
      </w:r>
      <w:r w:rsidRPr="00216E1F">
        <w:rPr>
          <w:sz w:val="20"/>
          <w:szCs w:val="20"/>
          <w:vertAlign w:val="superscript"/>
        </w:rPr>
        <w:t>5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Prof</w:t>
      </w:r>
      <w:proofErr w:type="spellEnd"/>
      <w:r w:rsidRPr="00216E1F">
        <w:rPr>
          <w:sz w:val="20"/>
          <w:szCs w:val="20"/>
        </w:rPr>
        <w:t xml:space="preserve"> Hannu Lauerma</w:t>
      </w:r>
      <w:r w:rsidRPr="00216E1F">
        <w:rPr>
          <w:sz w:val="20"/>
          <w:szCs w:val="20"/>
          <w:vertAlign w:val="superscript"/>
        </w:rPr>
        <w:t>6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Prof</w:t>
      </w:r>
      <w:proofErr w:type="spellEnd"/>
      <w:r w:rsidRPr="00216E1F">
        <w:rPr>
          <w:sz w:val="20"/>
          <w:szCs w:val="20"/>
        </w:rPr>
        <w:t xml:space="preserve"> Jari Tiihonen</w:t>
      </w:r>
      <w:r w:rsidRPr="00216E1F">
        <w:rPr>
          <w:sz w:val="20"/>
          <w:szCs w:val="20"/>
          <w:vertAlign w:val="superscript"/>
        </w:rPr>
        <w:t>7-9</w:t>
      </w:r>
      <w:r w:rsidRPr="00216E1F">
        <w:rPr>
          <w:sz w:val="20"/>
          <w:szCs w:val="20"/>
        </w:rPr>
        <w:t>, Doc Jussi Hirvonen</w:t>
      </w:r>
      <w:r w:rsidRPr="00216E1F">
        <w:rPr>
          <w:sz w:val="20"/>
          <w:szCs w:val="20"/>
          <w:vertAlign w:val="superscript"/>
        </w:rPr>
        <w:t>10</w:t>
      </w:r>
      <w:r w:rsidRPr="00216E1F">
        <w:rPr>
          <w:sz w:val="20"/>
          <w:szCs w:val="20"/>
        </w:rPr>
        <w:t xml:space="preserve">, MD </w:t>
      </w:r>
      <w:proofErr w:type="spellStart"/>
      <w:r w:rsidRPr="00216E1F">
        <w:rPr>
          <w:sz w:val="20"/>
          <w:szCs w:val="20"/>
        </w:rPr>
        <w:t>Semi</w:t>
      </w:r>
      <w:proofErr w:type="spellEnd"/>
      <w:r w:rsidRPr="00216E1F">
        <w:rPr>
          <w:sz w:val="20"/>
          <w:szCs w:val="20"/>
        </w:rPr>
        <w:t xml:space="preserve"> Helin</w:t>
      </w:r>
      <w:r w:rsidRPr="00216E1F">
        <w:rPr>
          <w:sz w:val="20"/>
          <w:szCs w:val="20"/>
          <w:vertAlign w:val="superscript"/>
        </w:rPr>
        <w:t>11</w:t>
      </w:r>
      <w:r w:rsidRPr="00216E1F">
        <w:rPr>
          <w:sz w:val="20"/>
          <w:szCs w:val="20"/>
        </w:rPr>
        <w:t>, Johan Rajander</w:t>
      </w:r>
      <w:r w:rsidRPr="00216E1F">
        <w:rPr>
          <w:sz w:val="20"/>
          <w:szCs w:val="20"/>
          <w:vertAlign w:val="superscript"/>
        </w:rPr>
        <w:t>12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Prof</w:t>
      </w:r>
      <w:proofErr w:type="spellEnd"/>
      <w:r w:rsidRPr="00216E1F">
        <w:rPr>
          <w:sz w:val="20"/>
          <w:szCs w:val="20"/>
        </w:rPr>
        <w:t xml:space="preserve"> Juha Salmi</w:t>
      </w:r>
      <w:r w:rsidRPr="00216E1F">
        <w:rPr>
          <w:sz w:val="20"/>
          <w:szCs w:val="20"/>
          <w:vertAlign w:val="superscript"/>
        </w:rPr>
        <w:t>13</w:t>
      </w:r>
      <w:r w:rsidRPr="00216E1F">
        <w:rPr>
          <w:sz w:val="20"/>
          <w:szCs w:val="20"/>
        </w:rPr>
        <w:t xml:space="preserve">, </w:t>
      </w:r>
      <w:proofErr w:type="spellStart"/>
      <w:r w:rsidRPr="00216E1F">
        <w:rPr>
          <w:sz w:val="20"/>
          <w:szCs w:val="20"/>
        </w:rPr>
        <w:t>Prof</w:t>
      </w:r>
      <w:proofErr w:type="spellEnd"/>
      <w:r w:rsidRPr="00216E1F">
        <w:rPr>
          <w:sz w:val="20"/>
          <w:szCs w:val="20"/>
        </w:rPr>
        <w:t xml:space="preserve"> Lauri Nummenmaa</w:t>
      </w:r>
      <w:r w:rsidRPr="00216E1F">
        <w:rPr>
          <w:sz w:val="20"/>
          <w:szCs w:val="20"/>
          <w:vertAlign w:val="superscript"/>
        </w:rPr>
        <w:t xml:space="preserve">1-2,14 </w:t>
      </w:r>
    </w:p>
    <w:p w14:paraId="2BC8D3F6" w14:textId="52784E9F" w:rsidR="00470A23" w:rsidRDefault="00470A23" w:rsidP="00AB774A">
      <w:pPr>
        <w:jc w:val="both"/>
        <w:rPr>
          <w:sz w:val="20"/>
          <w:szCs w:val="20"/>
          <w:vertAlign w:val="superscript"/>
        </w:rPr>
      </w:pPr>
    </w:p>
    <w:p w14:paraId="6FCE5088" w14:textId="3430256C" w:rsidR="00470A23" w:rsidRPr="00470A23" w:rsidRDefault="00470A23" w:rsidP="00470A23">
      <w:pPr>
        <w:pStyle w:val="NormaaliWWW"/>
        <w:jc w:val="both"/>
        <w:rPr>
          <w:color w:val="212121"/>
          <w:sz w:val="18"/>
          <w:szCs w:val="18"/>
          <w:lang w:val="en-US"/>
        </w:rPr>
      </w:pPr>
      <w:r w:rsidRPr="00EE624A">
        <w:rPr>
          <w:color w:val="5B616B"/>
          <w:sz w:val="18"/>
          <w:szCs w:val="18"/>
          <w:vertAlign w:val="superscript"/>
          <w:lang w:val="en-US"/>
        </w:rPr>
        <w:t xml:space="preserve">1 </w:t>
      </w:r>
      <w:r w:rsidRPr="00EE624A">
        <w:rPr>
          <w:color w:val="212121"/>
          <w:sz w:val="18"/>
          <w:szCs w:val="18"/>
          <w:lang w:val="en-US"/>
        </w:rPr>
        <w:t xml:space="preserve">Turku PET Centre, University of Turku,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2</w:t>
      </w:r>
      <w:r w:rsidRPr="00EE624A">
        <w:rPr>
          <w:sz w:val="18"/>
          <w:szCs w:val="18"/>
          <w:lang w:val="en-US"/>
        </w:rPr>
        <w:t xml:space="preserve">Turku University Hospital,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3</w:t>
      </w:r>
      <w:r w:rsidRPr="00EE624A">
        <w:rPr>
          <w:color w:val="212121"/>
          <w:sz w:val="18"/>
          <w:szCs w:val="18"/>
          <w:lang w:val="en-US"/>
        </w:rPr>
        <w:t xml:space="preserve">Department of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4</w:t>
      </w:r>
      <w:r w:rsidRPr="00EE624A">
        <w:rPr>
          <w:color w:val="212121"/>
          <w:sz w:val="18"/>
          <w:szCs w:val="18"/>
          <w:lang w:val="en-US"/>
        </w:rPr>
        <w:t xml:space="preserve">Department of Forensic Psychiatry, Helsinki University Hospital,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5</w:t>
      </w:r>
      <w:r w:rsidRPr="00EE624A">
        <w:rPr>
          <w:color w:val="212121"/>
          <w:sz w:val="18"/>
          <w:szCs w:val="18"/>
          <w:lang w:val="en-US"/>
        </w:rPr>
        <w:t xml:space="preserve">Department of Psychology and Logopedics, Faculty of Medicine, University of Helsinki, Finland, </w:t>
      </w:r>
      <w:r w:rsidRPr="00EE624A">
        <w:rPr>
          <w:rFonts w:eastAsia="AppleMyungjo"/>
          <w:sz w:val="18"/>
          <w:szCs w:val="18"/>
          <w:vertAlign w:val="superscript"/>
          <w:lang w:val="en-US"/>
        </w:rPr>
        <w:t>6</w:t>
      </w:r>
      <w:r w:rsidRPr="00EE624A">
        <w:rPr>
          <w:rFonts w:eastAsia="AppleMyungjo"/>
          <w:sz w:val="18"/>
          <w:szCs w:val="18"/>
          <w:lang w:val="en-US"/>
        </w:rPr>
        <w:t xml:space="preserve">Psychiatric Hospital for Prisoners, Health Care Services for Prisoners, Turku,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7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Clinical Neuroscience, Karolinska Institute and Center for Psychiatry Research, Stockholm, Sweden,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8</w:t>
      </w:r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Department of Forensic Psychiatry, University of Eastern Finland, </w:t>
      </w:r>
      <w:proofErr w:type="spellStart"/>
      <w:r w:rsidRPr="00EE624A">
        <w:rPr>
          <w:rFonts w:eastAsia="AppleMyungjo"/>
          <w:color w:val="000000"/>
          <w:sz w:val="18"/>
          <w:szCs w:val="18"/>
          <w:lang w:val="en-US"/>
        </w:rPr>
        <w:t>Niuvanniemi</w:t>
      </w:r>
      <w:proofErr w:type="spellEnd"/>
      <w:r w:rsidRPr="00EE624A">
        <w:rPr>
          <w:rFonts w:eastAsia="AppleMyungjo"/>
          <w:color w:val="000000"/>
          <w:sz w:val="18"/>
          <w:szCs w:val="18"/>
          <w:lang w:val="en-US"/>
        </w:rPr>
        <w:t xml:space="preserve"> Hospital, Kuopio, Finland, </w:t>
      </w:r>
      <w:r w:rsidRPr="00EE624A">
        <w:rPr>
          <w:rFonts w:eastAsia="AppleMyungjo"/>
          <w:color w:val="000000"/>
          <w:sz w:val="18"/>
          <w:szCs w:val="18"/>
          <w:vertAlign w:val="superscript"/>
          <w:lang w:val="en-US"/>
        </w:rPr>
        <w:t>9</w:t>
      </w:r>
      <w:r w:rsidRPr="00EE624A">
        <w:rPr>
          <w:color w:val="000000"/>
          <w:sz w:val="18"/>
          <w:szCs w:val="18"/>
          <w:shd w:val="clear" w:color="auto" w:fill="FFFFFF"/>
          <w:lang w:val="en-US"/>
        </w:rPr>
        <w:t xml:space="preserve">Neuroscience Center, University of Helsinki,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10</w:t>
      </w:r>
      <w:r w:rsidRPr="00EE624A">
        <w:rPr>
          <w:color w:val="212121"/>
          <w:sz w:val="18"/>
          <w:szCs w:val="18"/>
          <w:lang w:val="en-US"/>
        </w:rPr>
        <w:t xml:space="preserve">Department of Radiology, Turku University Hospital, Finland, </w:t>
      </w:r>
      <w:r w:rsidRPr="00EE624A">
        <w:rPr>
          <w:color w:val="212121"/>
          <w:sz w:val="18"/>
          <w:szCs w:val="18"/>
          <w:vertAlign w:val="superscript"/>
          <w:lang w:val="en-US"/>
        </w:rPr>
        <w:t>11</w:t>
      </w:r>
      <w:r w:rsidRPr="00EE624A">
        <w:rPr>
          <w:color w:val="212121"/>
          <w:sz w:val="18"/>
          <w:szCs w:val="18"/>
          <w:shd w:val="clear" w:color="auto" w:fill="FFFFFF"/>
          <w:lang w:val="en-US"/>
        </w:rPr>
        <w:t>Radiopharmaceutical Chemistry Laboratory, Turku PET Centre, University of Turku, Finland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, </w:t>
      </w:r>
      <w:r w:rsidRPr="00EE624A">
        <w:rPr>
          <w:color w:val="242424"/>
          <w:sz w:val="18"/>
          <w:szCs w:val="18"/>
          <w:shd w:val="clear" w:color="auto" w:fill="FFFFFF"/>
          <w:vertAlign w:val="superscript"/>
          <w:lang w:val="en-US"/>
        </w:rPr>
        <w:t>12</w:t>
      </w:r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Turku PET Centre,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Acceletor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Laboratory,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Åbo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EE624A">
        <w:rPr>
          <w:color w:val="242424"/>
          <w:sz w:val="18"/>
          <w:szCs w:val="18"/>
          <w:shd w:val="clear" w:color="auto" w:fill="FFFFFF"/>
          <w:lang w:val="en-US"/>
        </w:rPr>
        <w:t>Akademi</w:t>
      </w:r>
      <w:proofErr w:type="spellEnd"/>
      <w:r w:rsidRPr="00EE624A">
        <w:rPr>
          <w:color w:val="242424"/>
          <w:sz w:val="18"/>
          <w:szCs w:val="18"/>
          <w:shd w:val="clear" w:color="auto" w:fill="FFFFFF"/>
          <w:lang w:val="en-US"/>
        </w:rPr>
        <w:t xml:space="preserve"> University, Turku, Finland, </w:t>
      </w:r>
      <w:r w:rsidRPr="00EE624A">
        <w:rPr>
          <w:color w:val="5B616B"/>
          <w:sz w:val="18"/>
          <w:szCs w:val="18"/>
          <w:vertAlign w:val="superscript"/>
          <w:lang w:val="en-US"/>
        </w:rPr>
        <w:t>13</w:t>
      </w:r>
      <w:r w:rsidRPr="00EE624A">
        <w:rPr>
          <w:color w:val="212121"/>
          <w:sz w:val="18"/>
          <w:szCs w:val="18"/>
          <w:lang w:val="en-US"/>
        </w:rPr>
        <w:t>Unit of Psychology, Faculty of Education and Psychology, University of Oulu, Finland,</w:t>
      </w:r>
      <w:r w:rsidRPr="00EE624A">
        <w:rPr>
          <w:color w:val="5B616B"/>
          <w:sz w:val="18"/>
          <w:szCs w:val="18"/>
          <w:vertAlign w:val="superscript"/>
          <w:lang w:val="en-US"/>
        </w:rPr>
        <w:t xml:space="preserve"> 14</w:t>
      </w:r>
      <w:r w:rsidRPr="00EE624A">
        <w:rPr>
          <w:color w:val="212121"/>
          <w:sz w:val="18"/>
          <w:szCs w:val="18"/>
          <w:lang w:val="en-US"/>
        </w:rPr>
        <w:t xml:space="preserve">Department of Psychology, University of Turku, Finland. </w:t>
      </w:r>
    </w:p>
    <w:p w14:paraId="2B4B2649" w14:textId="64469A1D" w:rsidR="00AB774A" w:rsidRDefault="00470A23" w:rsidP="00470A23">
      <w:pPr>
        <w:spacing w:before="100" w:beforeAutospacing="1" w:after="100" w:afterAutospacing="1"/>
        <w:jc w:val="both"/>
        <w:rPr>
          <w:color w:val="000000" w:themeColor="text1"/>
          <w:sz w:val="20"/>
          <w:szCs w:val="20"/>
          <w:lang w:val="en-US"/>
        </w:rPr>
      </w:pPr>
      <w:r w:rsidRPr="00216E1F">
        <w:rPr>
          <w:sz w:val="20"/>
          <w:szCs w:val="20"/>
          <w:lang w:val="en-US"/>
        </w:rPr>
        <w:t xml:space="preserve">Corresponding author: </w:t>
      </w:r>
      <w:proofErr w:type="spellStart"/>
      <w:r w:rsidRPr="00216E1F">
        <w:rPr>
          <w:sz w:val="20"/>
          <w:szCs w:val="20"/>
          <w:lang w:val="en-US"/>
        </w:rPr>
        <w:t>Tuomo</w:t>
      </w:r>
      <w:proofErr w:type="spellEnd"/>
      <w:r w:rsidRPr="00216E1F">
        <w:rPr>
          <w:sz w:val="20"/>
          <w:szCs w:val="20"/>
          <w:lang w:val="en-US"/>
        </w:rPr>
        <w:t xml:space="preserve"> </w:t>
      </w:r>
      <w:proofErr w:type="spellStart"/>
      <w:r w:rsidRPr="00216E1F">
        <w:rPr>
          <w:sz w:val="20"/>
          <w:szCs w:val="20"/>
          <w:lang w:val="en-US"/>
        </w:rPr>
        <w:t>Noppari</w:t>
      </w:r>
      <w:proofErr w:type="spellEnd"/>
      <w:r w:rsidRPr="00216E1F">
        <w:rPr>
          <w:sz w:val="20"/>
          <w:szCs w:val="20"/>
          <w:lang w:val="en-US"/>
        </w:rPr>
        <w:t xml:space="preserve">, Department of Psychiatry, Helsinki University Hospital, PL 590, 00029 HUS, Helsinki, Finland, </w:t>
      </w:r>
      <w:r w:rsidR="00890C40">
        <w:fldChar w:fldCharType="begin"/>
      </w:r>
      <w:r w:rsidR="00890C40" w:rsidRPr="00890C40">
        <w:rPr>
          <w:lang w:val="en-US"/>
        </w:rPr>
        <w:instrText xml:space="preserve"> HYPERLINK "mailto:tuomo.noppari@hus.fi" </w:instrText>
      </w:r>
      <w:r w:rsidR="00890C40">
        <w:fldChar w:fldCharType="separate"/>
      </w:r>
      <w:r w:rsidRPr="00216E1F">
        <w:rPr>
          <w:rStyle w:val="Hyperlinkki"/>
          <w:sz w:val="20"/>
          <w:szCs w:val="20"/>
          <w:lang w:val="en-US"/>
        </w:rPr>
        <w:t>tuomo.noppari@hus.fi</w:t>
      </w:r>
      <w:r w:rsidR="00890C40">
        <w:rPr>
          <w:rStyle w:val="Hyperlinkki"/>
          <w:sz w:val="20"/>
          <w:szCs w:val="20"/>
          <w:lang w:val="en-US"/>
        </w:rPr>
        <w:fldChar w:fldCharType="end"/>
      </w:r>
      <w:r w:rsidRPr="00216E1F">
        <w:rPr>
          <w:color w:val="000000" w:themeColor="text1"/>
          <w:sz w:val="20"/>
          <w:szCs w:val="20"/>
          <w:lang w:val="en-US"/>
        </w:rPr>
        <w:t>, ORCID 0009-0002-1757-082X</w:t>
      </w:r>
    </w:p>
    <w:p w14:paraId="039348B8" w14:textId="77777777" w:rsidR="00470A23" w:rsidRPr="00470A23" w:rsidRDefault="00470A23" w:rsidP="00470A23">
      <w:pPr>
        <w:spacing w:before="100" w:beforeAutospacing="1" w:after="100" w:afterAutospacing="1"/>
        <w:jc w:val="both"/>
        <w:rPr>
          <w:color w:val="000000" w:themeColor="text1"/>
          <w:sz w:val="20"/>
          <w:szCs w:val="20"/>
          <w:lang w:val="en-US"/>
        </w:rPr>
      </w:pPr>
    </w:p>
    <w:p w14:paraId="09483E80" w14:textId="71D71A49" w:rsidR="00A040BA" w:rsidRPr="000805BE" w:rsidRDefault="00A040BA" w:rsidP="00821C57">
      <w:pPr>
        <w:rPr>
          <w:rFonts w:ascii="Helvetica" w:hAnsi="Helvetica"/>
          <w:b/>
          <w:bCs/>
          <w:lang w:val="en-US"/>
        </w:rPr>
      </w:pPr>
      <w:r w:rsidRPr="000805BE">
        <w:rPr>
          <w:rFonts w:ascii="Helvetica" w:hAnsi="Helvetica"/>
          <w:b/>
          <w:bCs/>
          <w:lang w:val="en-US"/>
        </w:rPr>
        <w:t>Supplement</w:t>
      </w:r>
      <w:r w:rsidR="00F01D6D">
        <w:rPr>
          <w:rFonts w:ascii="Helvetica" w:hAnsi="Helvetica"/>
          <w:b/>
          <w:bCs/>
          <w:lang w:val="en-US"/>
        </w:rPr>
        <w:t>ary figure</w:t>
      </w:r>
      <w:r w:rsidRPr="000805BE">
        <w:rPr>
          <w:rFonts w:ascii="Helvetica" w:hAnsi="Helvetica"/>
          <w:b/>
          <w:bCs/>
          <w:lang w:val="en-US"/>
        </w:rPr>
        <w:t xml:space="preserve"> S</w:t>
      </w:r>
      <w:r w:rsidR="00525DAB">
        <w:rPr>
          <w:rFonts w:ascii="Helvetica" w:hAnsi="Helvetica"/>
          <w:b/>
          <w:bCs/>
          <w:lang w:val="en-US"/>
        </w:rPr>
        <w:t>1</w:t>
      </w:r>
      <w:r w:rsidRPr="000805BE">
        <w:rPr>
          <w:rFonts w:ascii="Helvetica" w:hAnsi="Helvetica"/>
          <w:b/>
          <w:bCs/>
          <w:lang w:val="en-US"/>
        </w:rPr>
        <w:t>.</w:t>
      </w:r>
    </w:p>
    <w:p w14:paraId="0F548944" w14:textId="77777777" w:rsidR="00A040BA" w:rsidRDefault="00A040BA" w:rsidP="00821C57">
      <w:pPr>
        <w:rPr>
          <w:lang w:val="en-US"/>
        </w:rPr>
      </w:pPr>
    </w:p>
    <w:p w14:paraId="522FD897" w14:textId="540A9EDB" w:rsidR="00821C57" w:rsidRDefault="0044398C" w:rsidP="00821C5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367D1452" wp14:editId="60B05C5C">
            <wp:extent cx="6116320" cy="2204720"/>
            <wp:effectExtent l="0" t="0" r="5080" b="5080"/>
            <wp:docPr id="1" name="Kuva 1" descr="Kuva, joka sisältää kohteen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 1" descr="Kuva, joka sisältää kohteen kuvakaappaus&#10;&#10;Kuvaus luotu automaattisesti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1F80D" w14:textId="77777777" w:rsidR="00F741D9" w:rsidRPr="00F741D9" w:rsidRDefault="00F741D9" w:rsidP="00F741D9">
      <w:pPr>
        <w:rPr>
          <w:rFonts w:cs="Times New Roman"/>
          <w:color w:val="000000" w:themeColor="text1"/>
          <w:sz w:val="20"/>
          <w:szCs w:val="20"/>
          <w:lang w:val="en-US"/>
        </w:rPr>
      </w:pPr>
      <w:r w:rsidRPr="00F03F79">
        <w:rPr>
          <w:rFonts w:cs="Times New Roman"/>
          <w:color w:val="000000" w:themeColor="text1"/>
          <w:sz w:val="20"/>
          <w:szCs w:val="20"/>
          <w:lang w:val="en-US"/>
        </w:rPr>
        <w:t>Figure S1. Higher [11C]</w:t>
      </w:r>
      <w:proofErr w:type="spellStart"/>
      <w:r w:rsidRPr="00F03F79">
        <w:rPr>
          <w:rFonts w:cs="Times New Roman"/>
          <w:color w:val="000000" w:themeColor="text1"/>
          <w:sz w:val="20"/>
          <w:szCs w:val="20"/>
          <w:lang w:val="en-US"/>
        </w:rPr>
        <w:t>carfentanil</w:t>
      </w:r>
      <w:proofErr w:type="spellEnd"/>
      <w:r w:rsidRPr="00F03F79">
        <w:rPr>
          <w:rFonts w:cs="Times New Roman"/>
          <w:color w:val="000000" w:themeColor="text1"/>
          <w:sz w:val="20"/>
          <w:szCs w:val="20"/>
          <w:lang w:val="en-US"/>
        </w:rPr>
        <w:t xml:space="preserve"> BP</w:t>
      </w:r>
      <w:r w:rsidRPr="00F03F79">
        <w:rPr>
          <w:rFonts w:cs="Times New Roman"/>
          <w:color w:val="000000" w:themeColor="text1"/>
          <w:sz w:val="20"/>
          <w:szCs w:val="20"/>
          <w:vertAlign w:val="subscript"/>
          <w:lang w:val="en-US"/>
        </w:rPr>
        <w:t>ND</w:t>
      </w:r>
      <w:r w:rsidRPr="00F03F79">
        <w:rPr>
          <w:rFonts w:cs="Times New Roman"/>
          <w:color w:val="000000" w:themeColor="text1"/>
          <w:sz w:val="20"/>
          <w:szCs w:val="20"/>
          <w:lang w:val="en-US"/>
        </w:rPr>
        <w:t xml:space="preserve"> in the left cuneus/precuneus of ASD participants compared to controls in the whole brain voxel-wise analysis. BA 7,18,19,39, Cluster size 2069 K</w:t>
      </w:r>
      <w:r w:rsidRPr="00F03F79">
        <w:rPr>
          <w:rFonts w:cs="Times New Roman"/>
          <w:color w:val="000000" w:themeColor="text1"/>
          <w:sz w:val="20"/>
          <w:szCs w:val="20"/>
          <w:vertAlign w:val="subscript"/>
          <w:lang w:val="en-US"/>
        </w:rPr>
        <w:t>E</w:t>
      </w:r>
      <w:r w:rsidRPr="00F03F79">
        <w:rPr>
          <w:rFonts w:cs="Times New Roman"/>
          <w:color w:val="000000" w:themeColor="text1"/>
          <w:sz w:val="20"/>
          <w:szCs w:val="20"/>
          <w:lang w:val="en-US"/>
        </w:rPr>
        <w:t>, cluster defining threshold p&lt; 0.05 (FDR-corrected), t = 1.68, Cohen´s d = 0.3.</w:t>
      </w:r>
      <w:r w:rsidRPr="00F741D9">
        <w:rPr>
          <w:rFonts w:cs="Times New Roman"/>
          <w:color w:val="000000" w:themeColor="text1"/>
          <w:sz w:val="20"/>
          <w:szCs w:val="20"/>
          <w:lang w:val="en-US"/>
        </w:rPr>
        <w:t xml:space="preserve"> </w:t>
      </w:r>
    </w:p>
    <w:p w14:paraId="0A2C55A6" w14:textId="77777777" w:rsidR="00A040BA" w:rsidRPr="00470A23" w:rsidRDefault="00A040BA" w:rsidP="00553331">
      <w:pPr>
        <w:shd w:val="clear" w:color="auto" w:fill="FFFFFF"/>
        <w:textAlignment w:val="baseline"/>
        <w:rPr>
          <w:rFonts w:ascii="Times New Roman" w:hAnsi="Times New Roman" w:cs="Times New Roman"/>
          <w:color w:val="FF0000"/>
          <w:sz w:val="20"/>
          <w:szCs w:val="20"/>
          <w:lang w:val="en-US"/>
        </w:rPr>
      </w:pPr>
    </w:p>
    <w:p w14:paraId="11FAFAC9" w14:textId="64739A9A" w:rsidR="00553331" w:rsidRPr="00141A4F" w:rsidRDefault="00553331" w:rsidP="005527A0">
      <w:pPr>
        <w:rPr>
          <w:rFonts w:ascii="Helvetica" w:hAnsi="Helvetica" w:cstheme="minorHAnsi"/>
          <w:sz w:val="22"/>
          <w:szCs w:val="22"/>
          <w:lang w:val="en-US"/>
        </w:rPr>
      </w:pPr>
    </w:p>
    <w:p w14:paraId="7F334834" w14:textId="77777777" w:rsidR="00821C57" w:rsidRDefault="00821C57" w:rsidP="00821C57">
      <w:pPr>
        <w:rPr>
          <w:rFonts w:ascii="Helvetica" w:hAnsi="Helvetica"/>
          <w:sz w:val="22"/>
          <w:szCs w:val="22"/>
          <w:lang w:val="en-US"/>
        </w:rPr>
      </w:pPr>
    </w:p>
    <w:p w14:paraId="5ADE272E" w14:textId="77777777" w:rsidR="00821C57" w:rsidRPr="005527A0" w:rsidRDefault="00821C57" w:rsidP="005527A0">
      <w:pPr>
        <w:rPr>
          <w:lang w:val="en-US"/>
        </w:rPr>
      </w:pPr>
    </w:p>
    <w:sectPr w:rsidR="00821C57" w:rsidRPr="005527A0" w:rsidSect="006A6B89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ppleMyungjo">
    <w:altName w:val="﷽﷽﷽﷽﷽﷽﷽﷽ngjo"/>
    <w:panose1 w:val="00000000000000000000"/>
    <w:charset w:val="81"/>
    <w:family w:val="auto"/>
    <w:pitch w:val="variable"/>
    <w:sig w:usb0="00000001" w:usb1="09060000" w:usb2="00000010" w:usb3="00000000" w:csb0="0028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7A0"/>
    <w:rsid w:val="00070F1E"/>
    <w:rsid w:val="000805BE"/>
    <w:rsid w:val="00141A4F"/>
    <w:rsid w:val="00207BD0"/>
    <w:rsid w:val="002376E5"/>
    <w:rsid w:val="00257428"/>
    <w:rsid w:val="0029011E"/>
    <w:rsid w:val="002B09CF"/>
    <w:rsid w:val="00307F72"/>
    <w:rsid w:val="00397A58"/>
    <w:rsid w:val="00423BF6"/>
    <w:rsid w:val="0044398C"/>
    <w:rsid w:val="00470A23"/>
    <w:rsid w:val="00525DAB"/>
    <w:rsid w:val="005527A0"/>
    <w:rsid w:val="00553331"/>
    <w:rsid w:val="005F1D02"/>
    <w:rsid w:val="006A6B89"/>
    <w:rsid w:val="006C2901"/>
    <w:rsid w:val="00725213"/>
    <w:rsid w:val="007519F4"/>
    <w:rsid w:val="007A21FB"/>
    <w:rsid w:val="007E0768"/>
    <w:rsid w:val="007E1EB7"/>
    <w:rsid w:val="00821C57"/>
    <w:rsid w:val="008746A2"/>
    <w:rsid w:val="00890C40"/>
    <w:rsid w:val="008D56A8"/>
    <w:rsid w:val="008F6659"/>
    <w:rsid w:val="0094030C"/>
    <w:rsid w:val="00967627"/>
    <w:rsid w:val="00980549"/>
    <w:rsid w:val="009A4B43"/>
    <w:rsid w:val="009F7CA0"/>
    <w:rsid w:val="00A02E41"/>
    <w:rsid w:val="00A040BA"/>
    <w:rsid w:val="00A13BB3"/>
    <w:rsid w:val="00AB774A"/>
    <w:rsid w:val="00B3412E"/>
    <w:rsid w:val="00B41329"/>
    <w:rsid w:val="00BD1DDD"/>
    <w:rsid w:val="00C05FEF"/>
    <w:rsid w:val="00C605A6"/>
    <w:rsid w:val="00CF2624"/>
    <w:rsid w:val="00D027D0"/>
    <w:rsid w:val="00D03ECA"/>
    <w:rsid w:val="00D20212"/>
    <w:rsid w:val="00DA5338"/>
    <w:rsid w:val="00E412FE"/>
    <w:rsid w:val="00E42768"/>
    <w:rsid w:val="00F01D6D"/>
    <w:rsid w:val="00F03F79"/>
    <w:rsid w:val="00F51C5E"/>
    <w:rsid w:val="00F741D9"/>
    <w:rsid w:val="00F90890"/>
    <w:rsid w:val="00F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618D1"/>
  <w15:chartTrackingRefBased/>
  <w15:docId w15:val="{EFC38A72-56BF-B542-A150-0BA84EBB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527A0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5527A0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527A0"/>
    <w:rPr>
      <w:rFonts w:ascii="Times New Roman" w:hAnsi="Times New Roman" w:cs="Times New Roman"/>
      <w:sz w:val="18"/>
      <w:szCs w:val="18"/>
    </w:rPr>
  </w:style>
  <w:style w:type="table" w:styleId="TaulukkoRuudukko">
    <w:name w:val="Table Grid"/>
    <w:basedOn w:val="Normaalitaulukko"/>
    <w:uiPriority w:val="39"/>
    <w:rsid w:val="00237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AB774A"/>
    <w:rPr>
      <w:sz w:val="16"/>
      <w:szCs w:val="16"/>
    </w:rPr>
  </w:style>
  <w:style w:type="character" w:customStyle="1" w:styleId="app-journal-mastheadtitle">
    <w:name w:val="app-journal-masthead__title"/>
    <w:basedOn w:val="Kappaleenoletusfontti"/>
    <w:rsid w:val="00470A23"/>
  </w:style>
  <w:style w:type="paragraph" w:styleId="NormaaliWWW">
    <w:name w:val="Normal (Web)"/>
    <w:basedOn w:val="Normaali"/>
    <w:link w:val="NormaaliWWWChar"/>
    <w:uiPriority w:val="99"/>
    <w:unhideWhenUsed/>
    <w:rsid w:val="00470A2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i-FI"/>
    </w:rPr>
  </w:style>
  <w:style w:type="character" w:customStyle="1" w:styleId="NormaaliWWWChar">
    <w:name w:val="Normaali (WWW) Char"/>
    <w:basedOn w:val="Kappaleenoletusfontti"/>
    <w:link w:val="NormaaliWWW"/>
    <w:uiPriority w:val="99"/>
    <w:rsid w:val="00470A23"/>
    <w:rPr>
      <w:rFonts w:ascii="Times New Roman" w:eastAsia="Times New Roman" w:hAnsi="Times New Roman" w:cs="Times New Roman"/>
      <w:lang w:eastAsia="fi-FI"/>
    </w:rPr>
  </w:style>
  <w:style w:type="character" w:styleId="Hyperlinkki">
    <w:name w:val="Hyperlink"/>
    <w:basedOn w:val="Kappaleenoletusfontti"/>
    <w:uiPriority w:val="99"/>
    <w:unhideWhenUsed/>
    <w:rsid w:val="00470A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02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227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39</cp:revision>
  <dcterms:created xsi:type="dcterms:W3CDTF">2024-11-05T19:53:00Z</dcterms:created>
  <dcterms:modified xsi:type="dcterms:W3CDTF">2025-09-04T19:59:00Z</dcterms:modified>
</cp:coreProperties>
</file>