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CDF6D" w14:textId="77777777" w:rsidR="00C42E8B" w:rsidRDefault="00C42E8B" w:rsidP="00DF40ED">
      <w:pPr>
        <w:spacing w:line="360" w:lineRule="auto"/>
        <w:jc w:val="both"/>
        <w:rPr>
          <w:rFonts w:ascii="Arial" w:hAnsi="Arial" w:cs="Arial"/>
          <w:b/>
          <w:bCs/>
          <w:sz w:val="22"/>
          <w:szCs w:val="22"/>
        </w:rPr>
      </w:pPr>
      <w:r>
        <w:rPr>
          <w:rFonts w:ascii="Arial" w:hAnsi="Arial" w:cs="Arial"/>
          <w:b/>
          <w:bCs/>
          <w:sz w:val="22"/>
          <w:szCs w:val="22"/>
        </w:rPr>
        <w:t>SUPPLEMENTAL DATA</w:t>
      </w:r>
    </w:p>
    <w:p w14:paraId="3DE42B18" w14:textId="77777777" w:rsidR="00C42E8B" w:rsidRDefault="00C42E8B" w:rsidP="00DF40ED">
      <w:pPr>
        <w:spacing w:line="360" w:lineRule="auto"/>
        <w:jc w:val="both"/>
        <w:rPr>
          <w:rFonts w:ascii="Arial" w:hAnsi="Arial" w:cs="Arial"/>
          <w:b/>
          <w:bCs/>
          <w:sz w:val="22"/>
          <w:szCs w:val="22"/>
        </w:rPr>
      </w:pPr>
    </w:p>
    <w:p w14:paraId="75561108" w14:textId="77777777" w:rsidR="00C42E8B" w:rsidRPr="003703D7" w:rsidRDefault="00C42E8B" w:rsidP="00DF40ED">
      <w:pPr>
        <w:spacing w:line="360" w:lineRule="auto"/>
        <w:jc w:val="both"/>
        <w:rPr>
          <w:rFonts w:ascii="Arial" w:hAnsi="Arial" w:cs="Arial"/>
          <w:b/>
          <w:bCs/>
          <w:sz w:val="22"/>
          <w:szCs w:val="22"/>
          <w:u w:val="single"/>
        </w:rPr>
      </w:pPr>
      <w:r w:rsidRPr="008E2ECE">
        <w:rPr>
          <w:rFonts w:ascii="Arial" w:hAnsi="Arial" w:cs="Arial"/>
          <w:b/>
          <w:bCs/>
          <w:sz w:val="22"/>
          <w:szCs w:val="22"/>
          <w:u w:val="single"/>
        </w:rPr>
        <w:t>Supplemental methods</w:t>
      </w:r>
    </w:p>
    <w:p w14:paraId="7C0C56EF" w14:textId="77777777" w:rsidR="003841CC" w:rsidRPr="00FA3E2C" w:rsidRDefault="003841CC" w:rsidP="00DF40ED">
      <w:pPr>
        <w:spacing w:line="360" w:lineRule="auto"/>
        <w:jc w:val="both"/>
        <w:rPr>
          <w:rFonts w:ascii="Arial" w:hAnsi="Arial" w:cs="Arial"/>
          <w:b/>
          <w:bCs/>
          <w:sz w:val="22"/>
          <w:szCs w:val="22"/>
          <w:lang w:val="en-US"/>
        </w:rPr>
      </w:pPr>
      <w:r w:rsidRPr="00FA3E2C">
        <w:rPr>
          <w:rFonts w:ascii="Arial" w:hAnsi="Arial" w:cs="Arial"/>
          <w:b/>
          <w:bCs/>
          <w:sz w:val="22"/>
          <w:szCs w:val="22"/>
          <w:lang w:val="en-US"/>
        </w:rPr>
        <w:t>Antibody conjugation</w:t>
      </w:r>
      <w:r>
        <w:rPr>
          <w:rFonts w:ascii="Arial" w:hAnsi="Arial" w:cs="Arial"/>
          <w:b/>
          <w:bCs/>
          <w:sz w:val="22"/>
          <w:szCs w:val="22"/>
          <w:lang w:val="en-US"/>
        </w:rPr>
        <w:t xml:space="preserve"> with DFO</w:t>
      </w:r>
    </w:p>
    <w:p w14:paraId="007010E7" w14:textId="5420FCBF" w:rsidR="003841CC" w:rsidRPr="00FA3E2C" w:rsidRDefault="003841CC" w:rsidP="00DF40ED">
      <w:pPr>
        <w:spacing w:line="360" w:lineRule="auto"/>
        <w:jc w:val="both"/>
        <w:rPr>
          <w:rFonts w:ascii="Arial" w:hAnsi="Arial" w:cs="Arial"/>
          <w:sz w:val="22"/>
          <w:szCs w:val="22"/>
          <w:lang w:val="en-US"/>
        </w:rPr>
      </w:pPr>
      <w:r w:rsidRPr="00FA3E2C">
        <w:rPr>
          <w:rFonts w:ascii="Arial" w:hAnsi="Arial" w:cs="Arial"/>
          <w:sz w:val="22"/>
          <w:szCs w:val="22"/>
          <w:lang w:val="en-US"/>
        </w:rPr>
        <w:t xml:space="preserve">Conjugation procedures were carried out in metal-free conditions. First, </w:t>
      </w:r>
      <w:proofErr w:type="spellStart"/>
      <w:r w:rsidRPr="096BEBB5">
        <w:rPr>
          <w:rFonts w:ascii="Arial" w:hAnsi="Arial" w:cs="Arial"/>
          <w:sz w:val="22"/>
          <w:szCs w:val="22"/>
        </w:rPr>
        <w:t>Vivaspi</w:t>
      </w:r>
      <w:r>
        <w:rPr>
          <w:rFonts w:ascii="Arial" w:hAnsi="Arial" w:cs="Arial"/>
          <w:sz w:val="22"/>
          <w:szCs w:val="22"/>
        </w:rPr>
        <w:t>n</w:t>
      </w:r>
      <w:proofErr w:type="spellEnd"/>
      <w:r w:rsidRPr="096BEBB5">
        <w:rPr>
          <w:rFonts w:ascii="Arial" w:hAnsi="Arial" w:cs="Arial"/>
          <w:sz w:val="22"/>
          <w:szCs w:val="22"/>
        </w:rPr>
        <w:t xml:space="preserve">™ ultrafiltration spin columns </w:t>
      </w:r>
      <w:r w:rsidRPr="00FA3E2C">
        <w:rPr>
          <w:rFonts w:ascii="Arial" w:hAnsi="Arial" w:cs="Arial"/>
          <w:sz w:val="22"/>
          <w:szCs w:val="22"/>
          <w:lang w:val="en-US"/>
        </w:rPr>
        <w:t xml:space="preserve">(2.5 mL 30 </w:t>
      </w:r>
      <w:proofErr w:type="spellStart"/>
      <w:r w:rsidRPr="00FA3E2C">
        <w:rPr>
          <w:rFonts w:ascii="Arial" w:hAnsi="Arial" w:cs="Arial"/>
          <w:sz w:val="22"/>
          <w:szCs w:val="22"/>
          <w:lang w:val="en-US"/>
        </w:rPr>
        <w:t>kDa</w:t>
      </w:r>
      <w:proofErr w:type="spellEnd"/>
      <w:r w:rsidRPr="00FA3E2C">
        <w:rPr>
          <w:rFonts w:ascii="Arial" w:hAnsi="Arial" w:cs="Arial"/>
          <w:sz w:val="22"/>
          <w:szCs w:val="22"/>
          <w:lang w:val="en-US"/>
        </w:rPr>
        <w:t xml:space="preserve"> molecular weight cut-off </w:t>
      </w:r>
      <w:proofErr w:type="spellStart"/>
      <w:r w:rsidRPr="00FA3E2C">
        <w:rPr>
          <w:rFonts w:ascii="Arial" w:hAnsi="Arial" w:cs="Arial"/>
          <w:sz w:val="22"/>
          <w:szCs w:val="22"/>
          <w:lang w:val="en-US"/>
        </w:rPr>
        <w:t>polyethersulfone</w:t>
      </w:r>
      <w:proofErr w:type="spellEnd"/>
      <w:r w:rsidRPr="00FA3E2C">
        <w:rPr>
          <w:rFonts w:ascii="Arial" w:hAnsi="Arial" w:cs="Arial"/>
          <w:sz w:val="22"/>
          <w:szCs w:val="22"/>
          <w:lang w:val="en-US"/>
        </w:rPr>
        <w:t xml:space="preserve"> (PES) membranes, Sartorius, UK) were equilibrated with 0.1 M N-2-hydroxyethylpiperazine-N'-2-ethanesulfonic acid </w:t>
      </w:r>
      <w:r>
        <w:rPr>
          <w:rFonts w:ascii="Arial" w:hAnsi="Arial" w:cs="Arial"/>
          <w:sz w:val="22"/>
          <w:szCs w:val="22"/>
          <w:lang w:val="en-US"/>
        </w:rPr>
        <w:t>(</w:t>
      </w:r>
      <w:r w:rsidRPr="00FA3E2C">
        <w:rPr>
          <w:rFonts w:ascii="Arial" w:hAnsi="Arial" w:cs="Arial"/>
          <w:sz w:val="22"/>
          <w:szCs w:val="22"/>
          <w:lang w:val="en-US"/>
        </w:rPr>
        <w:t>HEPES</w:t>
      </w:r>
      <w:r>
        <w:rPr>
          <w:rFonts w:ascii="Arial" w:hAnsi="Arial" w:cs="Arial"/>
          <w:sz w:val="22"/>
          <w:szCs w:val="22"/>
          <w:lang w:val="en-US"/>
        </w:rPr>
        <w:t>)</w:t>
      </w:r>
      <w:r w:rsidRPr="00FA3E2C">
        <w:rPr>
          <w:rFonts w:ascii="Arial" w:hAnsi="Arial" w:cs="Arial"/>
          <w:sz w:val="22"/>
          <w:szCs w:val="22"/>
          <w:lang w:val="en-US"/>
        </w:rPr>
        <w:t xml:space="preserve"> buffer (</w:t>
      </w:r>
      <w:r>
        <w:rPr>
          <w:rFonts w:ascii="Arial" w:hAnsi="Arial" w:cs="Arial"/>
          <w:sz w:val="22"/>
          <w:szCs w:val="22"/>
          <w:lang w:val="en-US"/>
        </w:rPr>
        <w:t xml:space="preserve">pH 8.9, </w:t>
      </w:r>
      <w:r w:rsidRPr="00FA3E2C">
        <w:rPr>
          <w:rFonts w:ascii="Arial" w:hAnsi="Arial" w:cs="Arial"/>
          <w:sz w:val="22"/>
          <w:szCs w:val="22"/>
          <w:lang w:val="en-US"/>
        </w:rPr>
        <w:t xml:space="preserve">Merk/Sigma Aldrich). Rat anti-F4/80 </w:t>
      </w:r>
      <w:r>
        <w:rPr>
          <w:rFonts w:ascii="Arial" w:hAnsi="Arial" w:cs="Arial"/>
          <w:sz w:val="22"/>
          <w:szCs w:val="22"/>
          <w:lang w:val="en-US"/>
        </w:rPr>
        <w:t>or</w:t>
      </w:r>
      <w:r w:rsidRPr="00FA3E2C">
        <w:rPr>
          <w:rFonts w:ascii="Arial" w:hAnsi="Arial" w:cs="Arial"/>
          <w:sz w:val="22"/>
          <w:szCs w:val="22"/>
          <w:lang w:val="en-US"/>
        </w:rPr>
        <w:t xml:space="preserve"> IgG2b (Abcam) were pooled into separate </w:t>
      </w:r>
      <w:proofErr w:type="spellStart"/>
      <w:r w:rsidRPr="096BEBB5">
        <w:rPr>
          <w:rFonts w:ascii="Arial" w:hAnsi="Arial" w:cs="Arial"/>
          <w:sz w:val="22"/>
          <w:szCs w:val="22"/>
        </w:rPr>
        <w:t>Vivaspin</w:t>
      </w:r>
      <w:proofErr w:type="spellEnd"/>
      <w:r w:rsidRPr="096BEBB5">
        <w:rPr>
          <w:rFonts w:ascii="Arial" w:hAnsi="Arial" w:cs="Arial"/>
          <w:sz w:val="22"/>
          <w:szCs w:val="22"/>
        </w:rPr>
        <w:t xml:space="preserve">™ </w:t>
      </w:r>
      <w:r w:rsidRPr="00FA3E2C">
        <w:rPr>
          <w:rFonts w:ascii="Arial" w:hAnsi="Arial" w:cs="Arial"/>
          <w:sz w:val="22"/>
          <w:szCs w:val="22"/>
          <w:lang w:val="en-US"/>
        </w:rPr>
        <w:t xml:space="preserve">columns and centrifuged at 1,780 </w:t>
      </w:r>
      <w:r w:rsidRPr="008B6D7A">
        <w:rPr>
          <w:rFonts w:ascii="Arial" w:hAnsi="Arial" w:cs="Arial"/>
          <w:i/>
          <w:iCs/>
          <w:sz w:val="22"/>
          <w:szCs w:val="22"/>
          <w:lang w:val="en-US"/>
        </w:rPr>
        <w:t xml:space="preserve">g </w:t>
      </w:r>
      <w:r w:rsidRPr="00FA3E2C">
        <w:rPr>
          <w:rFonts w:ascii="Arial" w:hAnsi="Arial" w:cs="Arial"/>
          <w:sz w:val="22"/>
          <w:szCs w:val="22"/>
          <w:lang w:val="en-US"/>
        </w:rPr>
        <w:t>and washed with 0.1 M HEPES</w:t>
      </w:r>
      <w:r>
        <w:rPr>
          <w:rFonts w:ascii="Arial" w:hAnsi="Arial" w:cs="Arial"/>
          <w:sz w:val="22"/>
          <w:szCs w:val="22"/>
          <w:lang w:val="en-US"/>
        </w:rPr>
        <w:t xml:space="preserve"> (</w:t>
      </w:r>
      <w:r w:rsidRPr="00FA3E2C">
        <w:rPr>
          <w:rFonts w:ascii="Arial" w:hAnsi="Arial" w:cs="Arial"/>
          <w:sz w:val="22"/>
          <w:szCs w:val="22"/>
          <w:lang w:val="en-US"/>
        </w:rPr>
        <w:t>pH 8.9</w:t>
      </w:r>
      <w:r>
        <w:rPr>
          <w:rFonts w:ascii="Arial" w:hAnsi="Arial" w:cs="Arial"/>
          <w:sz w:val="22"/>
          <w:szCs w:val="22"/>
          <w:lang w:val="en-US"/>
        </w:rPr>
        <w:t>)</w:t>
      </w:r>
      <w:r w:rsidRPr="00FA3E2C">
        <w:rPr>
          <w:rFonts w:ascii="Arial" w:hAnsi="Arial" w:cs="Arial"/>
          <w:sz w:val="22"/>
          <w:szCs w:val="22"/>
          <w:lang w:val="en-US"/>
        </w:rPr>
        <w:t>. The</w:t>
      </w:r>
      <w:r>
        <w:rPr>
          <w:rFonts w:ascii="Arial" w:hAnsi="Arial" w:cs="Arial"/>
          <w:sz w:val="22"/>
          <w:szCs w:val="22"/>
          <w:lang w:val="en-US"/>
        </w:rPr>
        <w:t xml:space="preserve"> </w:t>
      </w:r>
      <w:proofErr w:type="spellStart"/>
      <w:r w:rsidRPr="096BEBB5">
        <w:rPr>
          <w:rFonts w:ascii="Arial" w:hAnsi="Arial" w:cs="Arial"/>
          <w:sz w:val="22"/>
          <w:szCs w:val="22"/>
        </w:rPr>
        <w:t>Vivaspin</w:t>
      </w:r>
      <w:proofErr w:type="spellEnd"/>
      <w:r w:rsidRPr="096BEBB5">
        <w:rPr>
          <w:rFonts w:ascii="Arial" w:hAnsi="Arial" w:cs="Arial"/>
          <w:sz w:val="22"/>
          <w:szCs w:val="22"/>
        </w:rPr>
        <w:t>™</w:t>
      </w:r>
      <w:r w:rsidRPr="00FA3E2C">
        <w:rPr>
          <w:rFonts w:ascii="Arial" w:hAnsi="Arial" w:cs="Arial"/>
          <w:sz w:val="22"/>
          <w:szCs w:val="22"/>
          <w:lang w:val="en-US"/>
        </w:rPr>
        <w:t xml:space="preserve"> column was then inverted and centrifuged at 500 </w:t>
      </w:r>
      <w:r w:rsidRPr="008B6D7A">
        <w:rPr>
          <w:rFonts w:ascii="Arial" w:hAnsi="Arial" w:cs="Arial"/>
          <w:i/>
          <w:iCs/>
          <w:sz w:val="22"/>
          <w:szCs w:val="22"/>
          <w:lang w:val="en-US"/>
        </w:rPr>
        <w:t>g</w:t>
      </w:r>
      <w:r w:rsidRPr="00FA3E2C">
        <w:rPr>
          <w:rFonts w:ascii="Arial" w:hAnsi="Arial" w:cs="Arial"/>
          <w:sz w:val="22"/>
          <w:szCs w:val="22"/>
          <w:lang w:val="en-US"/>
        </w:rPr>
        <w:t xml:space="preserve"> for 5 minutes</w:t>
      </w:r>
      <w:r w:rsidR="006421B1">
        <w:rPr>
          <w:rFonts w:ascii="Arial" w:hAnsi="Arial" w:cs="Arial"/>
          <w:sz w:val="22"/>
          <w:szCs w:val="22"/>
          <w:lang w:val="en-US"/>
        </w:rPr>
        <w:t xml:space="preserve">, </w:t>
      </w:r>
      <w:r w:rsidRPr="00FA3E2C">
        <w:rPr>
          <w:rFonts w:ascii="Arial" w:hAnsi="Arial" w:cs="Arial"/>
          <w:sz w:val="22"/>
          <w:szCs w:val="22"/>
          <w:lang w:val="en-US"/>
        </w:rPr>
        <w:t>the antibodies retrieved, and antibody concentrations measured using the Nanodrop 2000 (</w:t>
      </w:r>
      <w:proofErr w:type="spellStart"/>
      <w:r w:rsidRPr="00FA3E2C">
        <w:rPr>
          <w:rFonts w:ascii="Arial" w:hAnsi="Arial" w:cs="Arial"/>
          <w:sz w:val="22"/>
          <w:szCs w:val="22"/>
          <w:lang w:val="en-US"/>
        </w:rPr>
        <w:t>ThermoFisher</w:t>
      </w:r>
      <w:proofErr w:type="spellEnd"/>
      <w:r w:rsidRPr="00FA3E2C">
        <w:rPr>
          <w:rFonts w:ascii="Arial" w:hAnsi="Arial" w:cs="Arial"/>
          <w:sz w:val="22"/>
          <w:szCs w:val="22"/>
          <w:lang w:val="en-US"/>
        </w:rPr>
        <w:t xml:space="preserve"> Scientific). </w:t>
      </w:r>
    </w:p>
    <w:p w14:paraId="66452DFB" w14:textId="77777777" w:rsidR="003841CC" w:rsidRPr="00FA3E2C" w:rsidRDefault="003841CC" w:rsidP="00DF40ED">
      <w:pPr>
        <w:spacing w:line="360" w:lineRule="auto"/>
        <w:jc w:val="both"/>
        <w:rPr>
          <w:rFonts w:ascii="Arial" w:hAnsi="Arial" w:cs="Arial"/>
          <w:sz w:val="22"/>
          <w:szCs w:val="22"/>
          <w:lang w:val="en-US"/>
        </w:rPr>
      </w:pPr>
    </w:p>
    <w:p w14:paraId="0701DBA4" w14:textId="77777777" w:rsidR="003841CC" w:rsidRDefault="003841CC" w:rsidP="00DF40ED">
      <w:pPr>
        <w:spacing w:line="360" w:lineRule="auto"/>
        <w:jc w:val="both"/>
        <w:rPr>
          <w:rFonts w:ascii="Arial" w:hAnsi="Arial" w:cs="Arial"/>
          <w:sz w:val="22"/>
          <w:szCs w:val="22"/>
        </w:rPr>
      </w:pPr>
      <w:r w:rsidRPr="00FA3E2C">
        <w:rPr>
          <w:rFonts w:ascii="Arial" w:hAnsi="Arial" w:cs="Arial"/>
          <w:sz w:val="22"/>
          <w:szCs w:val="22"/>
          <w:lang w:val="en-US"/>
        </w:rPr>
        <w:t>Antibodies (6-7 mg) were incubated with p-</w:t>
      </w:r>
      <w:proofErr w:type="spellStart"/>
      <w:r w:rsidRPr="00FA3E2C">
        <w:rPr>
          <w:rFonts w:ascii="Arial" w:hAnsi="Arial" w:cs="Arial"/>
          <w:sz w:val="22"/>
          <w:szCs w:val="22"/>
          <w:lang w:val="en-US"/>
        </w:rPr>
        <w:t>isothiocyanatobenzyl</w:t>
      </w:r>
      <w:proofErr w:type="spellEnd"/>
      <w:r w:rsidRPr="00FA3E2C">
        <w:rPr>
          <w:rFonts w:ascii="Arial" w:hAnsi="Arial" w:cs="Arial"/>
          <w:sz w:val="22"/>
          <w:szCs w:val="22"/>
          <w:lang w:val="en-US"/>
        </w:rPr>
        <w:t>-</w:t>
      </w:r>
      <w:proofErr w:type="spellStart"/>
      <w:r w:rsidRPr="00FA3E2C">
        <w:rPr>
          <w:rFonts w:ascii="Arial" w:hAnsi="Arial" w:cs="Arial"/>
          <w:sz w:val="22"/>
          <w:szCs w:val="22"/>
          <w:lang w:val="en-US"/>
        </w:rPr>
        <w:t>desferrioxamine</w:t>
      </w:r>
      <w:proofErr w:type="spellEnd"/>
      <w:r w:rsidRPr="00FA3E2C">
        <w:rPr>
          <w:rFonts w:ascii="Arial" w:hAnsi="Arial" w:cs="Arial"/>
          <w:sz w:val="22"/>
          <w:szCs w:val="22"/>
          <w:lang w:val="en-US"/>
        </w:rPr>
        <w:t xml:space="preserve"> (p-NCS-</w:t>
      </w:r>
      <w:proofErr w:type="spellStart"/>
      <w:r w:rsidRPr="00FA3E2C">
        <w:rPr>
          <w:rFonts w:ascii="Arial" w:hAnsi="Arial" w:cs="Arial"/>
          <w:sz w:val="22"/>
          <w:szCs w:val="22"/>
          <w:lang w:val="en-US"/>
        </w:rPr>
        <w:t>Bz</w:t>
      </w:r>
      <w:proofErr w:type="spellEnd"/>
      <w:r w:rsidRPr="00FA3E2C">
        <w:rPr>
          <w:rFonts w:ascii="Arial" w:hAnsi="Arial" w:cs="Arial"/>
          <w:sz w:val="22"/>
          <w:szCs w:val="22"/>
          <w:lang w:val="en-US"/>
        </w:rPr>
        <w:t xml:space="preserve">-DFO in DMSO) at a 10:1 molar equivalent ratio of </w:t>
      </w:r>
      <w:proofErr w:type="spellStart"/>
      <w:r>
        <w:rPr>
          <w:rFonts w:ascii="Arial" w:hAnsi="Arial" w:cs="Arial"/>
          <w:sz w:val="22"/>
          <w:szCs w:val="22"/>
          <w:lang w:val="en-US"/>
        </w:rPr>
        <w:t>p-</w:t>
      </w:r>
      <w:r w:rsidRPr="00FA3E2C">
        <w:rPr>
          <w:rFonts w:ascii="Arial" w:hAnsi="Arial" w:cs="Arial"/>
          <w:sz w:val="22"/>
          <w:szCs w:val="22"/>
          <w:lang w:val="en-US"/>
        </w:rPr>
        <w:t>NCS-Bz-</w:t>
      </w:r>
      <w:proofErr w:type="gramStart"/>
      <w:r w:rsidRPr="00FA3E2C">
        <w:rPr>
          <w:rFonts w:ascii="Arial" w:hAnsi="Arial" w:cs="Arial"/>
          <w:sz w:val="22"/>
          <w:szCs w:val="22"/>
          <w:lang w:val="en-US"/>
        </w:rPr>
        <w:t>DFO:antibody</w:t>
      </w:r>
      <w:proofErr w:type="spellEnd"/>
      <w:proofErr w:type="gramEnd"/>
      <w:r w:rsidRPr="00FA3E2C">
        <w:rPr>
          <w:rFonts w:ascii="Arial" w:hAnsi="Arial" w:cs="Arial"/>
          <w:sz w:val="22"/>
          <w:szCs w:val="22"/>
          <w:lang w:val="en-US"/>
        </w:rPr>
        <w:t xml:space="preserve"> at 37°C for 30 minutes followed by 16</w:t>
      </w:r>
      <w:r>
        <w:rPr>
          <w:rFonts w:ascii="Arial" w:hAnsi="Arial" w:cs="Arial"/>
          <w:sz w:val="22"/>
          <w:szCs w:val="22"/>
          <w:lang w:val="en-US"/>
        </w:rPr>
        <w:t>-</w:t>
      </w:r>
      <w:r w:rsidRPr="00FA3E2C">
        <w:rPr>
          <w:rFonts w:ascii="Arial" w:hAnsi="Arial" w:cs="Arial"/>
          <w:sz w:val="22"/>
          <w:szCs w:val="22"/>
          <w:lang w:val="en-US"/>
        </w:rPr>
        <w:t>hour</w:t>
      </w:r>
      <w:r>
        <w:rPr>
          <w:rFonts w:ascii="Arial" w:hAnsi="Arial" w:cs="Arial"/>
          <w:sz w:val="22"/>
          <w:szCs w:val="22"/>
          <w:lang w:val="en-US"/>
        </w:rPr>
        <w:t xml:space="preserve"> incubation at room temperature (RT)</w:t>
      </w:r>
      <w:r w:rsidRPr="00FA3E2C">
        <w:rPr>
          <w:rFonts w:ascii="Arial" w:hAnsi="Arial" w:cs="Arial"/>
          <w:sz w:val="22"/>
          <w:szCs w:val="22"/>
          <w:lang w:val="en-US"/>
        </w:rPr>
        <w:t xml:space="preserve">. Unconjugated p-NCS-DFO was separated from </w:t>
      </w:r>
      <w:r w:rsidRPr="096BEBB5">
        <w:rPr>
          <w:rFonts w:ascii="Arial" w:hAnsi="Arial" w:cs="Arial"/>
          <w:sz w:val="22"/>
          <w:szCs w:val="22"/>
        </w:rPr>
        <w:t xml:space="preserve">DFO-anti-F4/80 </w:t>
      </w:r>
      <w:r>
        <w:rPr>
          <w:rFonts w:ascii="Arial" w:hAnsi="Arial" w:cs="Arial"/>
          <w:sz w:val="22"/>
          <w:szCs w:val="22"/>
        </w:rPr>
        <w:t>or</w:t>
      </w:r>
      <w:r w:rsidRPr="096BEBB5">
        <w:rPr>
          <w:rFonts w:ascii="Arial" w:hAnsi="Arial" w:cs="Arial"/>
          <w:sz w:val="22"/>
          <w:szCs w:val="22"/>
        </w:rPr>
        <w:t xml:space="preserve"> DFO-IgG2b</w:t>
      </w:r>
      <w:r>
        <w:rPr>
          <w:rFonts w:ascii="Arial" w:hAnsi="Arial" w:cs="Arial"/>
          <w:sz w:val="22"/>
          <w:szCs w:val="22"/>
        </w:rPr>
        <w:t xml:space="preserve"> using pre-equilibrated </w:t>
      </w:r>
      <w:r w:rsidRPr="00A062D9">
        <w:rPr>
          <w:rFonts w:ascii="Arial" w:hAnsi="Arial" w:cs="Arial"/>
          <w:sz w:val="22"/>
          <w:szCs w:val="22"/>
        </w:rPr>
        <w:t>PD10 columns</w:t>
      </w:r>
      <w:r w:rsidRPr="096BEBB5">
        <w:rPr>
          <w:rFonts w:ascii="Arial" w:hAnsi="Arial" w:cs="Arial"/>
          <w:sz w:val="22"/>
          <w:szCs w:val="22"/>
        </w:rPr>
        <w:t xml:space="preserve"> (</w:t>
      </w:r>
      <w:proofErr w:type="spellStart"/>
      <w:r w:rsidRPr="096BEBB5">
        <w:rPr>
          <w:rFonts w:ascii="Arial" w:hAnsi="Arial" w:cs="Arial"/>
          <w:sz w:val="22"/>
          <w:szCs w:val="22"/>
        </w:rPr>
        <w:t>Cytiva</w:t>
      </w:r>
      <w:proofErr w:type="spellEnd"/>
      <w:r w:rsidRPr="096BEBB5">
        <w:rPr>
          <w:rFonts w:ascii="Arial" w:hAnsi="Arial" w:cs="Arial"/>
          <w:sz w:val="22"/>
          <w:szCs w:val="22"/>
        </w:rPr>
        <w:t>)</w:t>
      </w:r>
      <w:r>
        <w:rPr>
          <w:rFonts w:ascii="Arial" w:hAnsi="Arial" w:cs="Arial"/>
          <w:sz w:val="22"/>
          <w:szCs w:val="22"/>
        </w:rPr>
        <w:t xml:space="preserve"> with</w:t>
      </w:r>
      <w:r w:rsidRPr="00A062D9">
        <w:rPr>
          <w:rFonts w:ascii="Arial" w:hAnsi="Arial" w:cs="Arial"/>
          <w:sz w:val="22"/>
          <w:szCs w:val="22"/>
        </w:rPr>
        <w:t xml:space="preserve"> 0.1 M ammonium acetate</w:t>
      </w:r>
      <w:r>
        <w:rPr>
          <w:rFonts w:ascii="Arial" w:hAnsi="Arial" w:cs="Arial"/>
          <w:sz w:val="22"/>
          <w:szCs w:val="22"/>
        </w:rPr>
        <w:t xml:space="preserve"> (</w:t>
      </w:r>
      <w:r w:rsidRPr="00A062D9">
        <w:rPr>
          <w:rFonts w:ascii="Arial" w:hAnsi="Arial" w:cs="Arial"/>
          <w:sz w:val="22"/>
          <w:szCs w:val="22"/>
        </w:rPr>
        <w:t>pH 5.5</w:t>
      </w:r>
      <w:r>
        <w:rPr>
          <w:rFonts w:ascii="Arial" w:hAnsi="Arial" w:cs="Arial"/>
          <w:sz w:val="22"/>
          <w:szCs w:val="22"/>
        </w:rPr>
        <w:t xml:space="preserve">), then </w:t>
      </w:r>
      <w:r w:rsidRPr="00A062D9">
        <w:rPr>
          <w:rFonts w:ascii="Arial" w:hAnsi="Arial" w:cs="Arial"/>
          <w:sz w:val="22"/>
          <w:szCs w:val="22"/>
        </w:rPr>
        <w:t>1% bovine serum albumin</w:t>
      </w:r>
      <w:r>
        <w:rPr>
          <w:rFonts w:ascii="Arial" w:hAnsi="Arial" w:cs="Arial"/>
          <w:sz w:val="22"/>
          <w:szCs w:val="22"/>
        </w:rPr>
        <w:t>, and finally</w:t>
      </w:r>
      <w:r w:rsidRPr="00A062D9">
        <w:rPr>
          <w:rFonts w:ascii="Arial" w:hAnsi="Arial" w:cs="Arial"/>
          <w:sz w:val="22"/>
          <w:szCs w:val="22"/>
        </w:rPr>
        <w:t xml:space="preserve"> 0.1 M ammonium acetate</w:t>
      </w:r>
      <w:r>
        <w:rPr>
          <w:rFonts w:ascii="Arial" w:hAnsi="Arial" w:cs="Arial"/>
          <w:sz w:val="22"/>
          <w:szCs w:val="22"/>
        </w:rPr>
        <w:t xml:space="preserve"> (</w:t>
      </w:r>
      <w:r w:rsidRPr="00A062D9">
        <w:rPr>
          <w:rFonts w:ascii="Arial" w:hAnsi="Arial" w:cs="Arial"/>
          <w:sz w:val="22"/>
          <w:szCs w:val="22"/>
        </w:rPr>
        <w:t>pH 5.5</w:t>
      </w:r>
      <w:r>
        <w:rPr>
          <w:rFonts w:ascii="Arial" w:hAnsi="Arial" w:cs="Arial"/>
          <w:sz w:val="22"/>
          <w:szCs w:val="22"/>
        </w:rPr>
        <w:t>) again).</w:t>
      </w:r>
      <w:r w:rsidRPr="00A062D9">
        <w:rPr>
          <w:rFonts w:ascii="Arial" w:hAnsi="Arial" w:cs="Arial"/>
          <w:sz w:val="22"/>
          <w:szCs w:val="22"/>
        </w:rPr>
        <w:t xml:space="preserve"> </w:t>
      </w:r>
      <w:r>
        <w:rPr>
          <w:rFonts w:ascii="Arial" w:hAnsi="Arial" w:cs="Arial"/>
          <w:sz w:val="22"/>
          <w:szCs w:val="22"/>
        </w:rPr>
        <w:t xml:space="preserve">Eluate was collected in 20 </w:t>
      </w:r>
      <w:r w:rsidRPr="00A062D9">
        <w:rPr>
          <w:rFonts w:ascii="Arial" w:hAnsi="Arial" w:cs="Arial"/>
          <w:sz w:val="22"/>
          <w:szCs w:val="22"/>
        </w:rPr>
        <w:t>fraction</w:t>
      </w:r>
      <w:r>
        <w:rPr>
          <w:rFonts w:ascii="Arial" w:hAnsi="Arial" w:cs="Arial"/>
          <w:sz w:val="22"/>
          <w:szCs w:val="22"/>
        </w:rPr>
        <w:t xml:space="preserve">s (250 – 500 </w:t>
      </w:r>
      <w:r w:rsidRPr="00A062D9">
        <w:rPr>
          <w:rFonts w:ascii="Arial" w:hAnsi="Arial" w:cs="Arial"/>
          <w:sz w:val="22"/>
          <w:szCs w:val="22"/>
        </w:rPr>
        <w:t>µL</w:t>
      </w:r>
      <w:r>
        <w:rPr>
          <w:rFonts w:ascii="Arial" w:hAnsi="Arial" w:cs="Arial"/>
          <w:sz w:val="22"/>
          <w:szCs w:val="22"/>
        </w:rPr>
        <w:t>)</w:t>
      </w:r>
      <w:r w:rsidRPr="00A062D9">
        <w:rPr>
          <w:rFonts w:ascii="Arial" w:hAnsi="Arial" w:cs="Arial"/>
          <w:sz w:val="22"/>
          <w:szCs w:val="22"/>
        </w:rPr>
        <w:t xml:space="preserve"> </w:t>
      </w:r>
      <w:r>
        <w:rPr>
          <w:rFonts w:ascii="Arial" w:hAnsi="Arial" w:cs="Arial"/>
          <w:sz w:val="22"/>
          <w:szCs w:val="22"/>
        </w:rPr>
        <w:t xml:space="preserve">with </w:t>
      </w:r>
      <w:r w:rsidRPr="00A062D9">
        <w:rPr>
          <w:rFonts w:ascii="Arial" w:hAnsi="Arial" w:cs="Arial"/>
          <w:sz w:val="22"/>
          <w:szCs w:val="22"/>
        </w:rPr>
        <w:t xml:space="preserve">0.1 M ammonium acetate </w:t>
      </w:r>
      <w:r>
        <w:rPr>
          <w:rFonts w:ascii="Arial" w:hAnsi="Arial" w:cs="Arial"/>
          <w:sz w:val="22"/>
          <w:szCs w:val="22"/>
        </w:rPr>
        <w:t>(</w:t>
      </w:r>
      <w:r w:rsidRPr="00A062D9">
        <w:rPr>
          <w:rFonts w:ascii="Arial" w:hAnsi="Arial" w:cs="Arial"/>
          <w:sz w:val="22"/>
          <w:szCs w:val="22"/>
        </w:rPr>
        <w:t>pH 5.</w:t>
      </w:r>
      <w:r>
        <w:rPr>
          <w:rFonts w:ascii="Arial" w:hAnsi="Arial" w:cs="Arial"/>
          <w:sz w:val="22"/>
          <w:szCs w:val="22"/>
        </w:rPr>
        <w:t>5). The four</w:t>
      </w:r>
      <w:r w:rsidRPr="00A062D9">
        <w:rPr>
          <w:rFonts w:ascii="Arial" w:hAnsi="Arial" w:cs="Arial"/>
          <w:sz w:val="22"/>
          <w:szCs w:val="22"/>
        </w:rPr>
        <w:t xml:space="preserve"> fractions with the highest </w:t>
      </w:r>
      <w:r>
        <w:rPr>
          <w:rFonts w:ascii="Arial" w:hAnsi="Arial" w:cs="Arial"/>
          <w:sz w:val="22"/>
          <w:szCs w:val="22"/>
        </w:rPr>
        <w:t xml:space="preserve">antibody </w:t>
      </w:r>
      <w:r w:rsidRPr="00A062D9">
        <w:rPr>
          <w:rFonts w:ascii="Arial" w:hAnsi="Arial" w:cs="Arial"/>
          <w:sz w:val="22"/>
          <w:szCs w:val="22"/>
        </w:rPr>
        <w:t>concentration</w:t>
      </w:r>
      <w:r>
        <w:rPr>
          <w:rFonts w:ascii="Arial" w:hAnsi="Arial" w:cs="Arial"/>
          <w:sz w:val="22"/>
          <w:szCs w:val="22"/>
        </w:rPr>
        <w:t>s</w:t>
      </w:r>
      <w:r w:rsidRPr="00A062D9">
        <w:rPr>
          <w:rFonts w:ascii="Arial" w:hAnsi="Arial" w:cs="Arial"/>
          <w:sz w:val="22"/>
          <w:szCs w:val="22"/>
        </w:rPr>
        <w:t xml:space="preserve"> were pooled and </w:t>
      </w:r>
      <w:r>
        <w:rPr>
          <w:rFonts w:ascii="Arial" w:hAnsi="Arial" w:cs="Arial"/>
          <w:sz w:val="22"/>
          <w:szCs w:val="22"/>
        </w:rPr>
        <w:t xml:space="preserve">reconcentrated by </w:t>
      </w:r>
      <w:proofErr w:type="spellStart"/>
      <w:r w:rsidRPr="00A062D9">
        <w:rPr>
          <w:rFonts w:ascii="Arial" w:hAnsi="Arial" w:cs="Arial"/>
          <w:sz w:val="22"/>
          <w:szCs w:val="22"/>
        </w:rPr>
        <w:t>Vivas</w:t>
      </w:r>
      <w:r>
        <w:rPr>
          <w:rFonts w:ascii="Arial" w:hAnsi="Arial" w:cs="Arial"/>
          <w:sz w:val="22"/>
          <w:szCs w:val="22"/>
        </w:rPr>
        <w:t>p</w:t>
      </w:r>
      <w:r w:rsidRPr="00A062D9">
        <w:rPr>
          <w:rFonts w:ascii="Arial" w:hAnsi="Arial" w:cs="Arial"/>
          <w:sz w:val="22"/>
          <w:szCs w:val="22"/>
        </w:rPr>
        <w:t>in</w:t>
      </w:r>
      <w:proofErr w:type="spellEnd"/>
      <w:r w:rsidRPr="00A062D9">
        <w:rPr>
          <w:rFonts w:ascii="Arial" w:hAnsi="Arial" w:cs="Arial"/>
          <w:sz w:val="22"/>
          <w:szCs w:val="22"/>
        </w:rPr>
        <w:t>™</w:t>
      </w:r>
      <w:r>
        <w:rPr>
          <w:rFonts w:ascii="Arial" w:hAnsi="Arial" w:cs="Arial"/>
          <w:sz w:val="22"/>
          <w:szCs w:val="22"/>
        </w:rPr>
        <w:t xml:space="preserve"> </w:t>
      </w:r>
      <w:r w:rsidRPr="00A062D9">
        <w:rPr>
          <w:rFonts w:ascii="Arial" w:hAnsi="Arial" w:cs="Arial"/>
          <w:sz w:val="22"/>
          <w:szCs w:val="22"/>
        </w:rPr>
        <w:t>column</w:t>
      </w:r>
      <w:r>
        <w:rPr>
          <w:rFonts w:ascii="Arial" w:hAnsi="Arial" w:cs="Arial"/>
          <w:sz w:val="22"/>
          <w:szCs w:val="22"/>
        </w:rPr>
        <w:t>s. Antibody</w:t>
      </w:r>
      <w:r w:rsidRPr="00A062D9">
        <w:rPr>
          <w:rFonts w:ascii="Arial" w:hAnsi="Arial" w:cs="Arial"/>
          <w:sz w:val="22"/>
          <w:szCs w:val="22"/>
        </w:rPr>
        <w:t xml:space="preserve"> concentration</w:t>
      </w:r>
      <w:r>
        <w:rPr>
          <w:rFonts w:ascii="Arial" w:hAnsi="Arial" w:cs="Arial"/>
          <w:sz w:val="22"/>
          <w:szCs w:val="22"/>
        </w:rPr>
        <w:t xml:space="preserve"> protocol was</w:t>
      </w:r>
      <w:r w:rsidRPr="00A062D9">
        <w:rPr>
          <w:rFonts w:ascii="Arial" w:hAnsi="Arial" w:cs="Arial"/>
          <w:sz w:val="22"/>
          <w:szCs w:val="22"/>
        </w:rPr>
        <w:t xml:space="preserve"> </w:t>
      </w:r>
      <w:r>
        <w:rPr>
          <w:rFonts w:ascii="Arial" w:hAnsi="Arial" w:cs="Arial"/>
          <w:sz w:val="22"/>
          <w:szCs w:val="22"/>
        </w:rPr>
        <w:t>as above</w:t>
      </w:r>
      <w:r w:rsidRPr="00A062D9">
        <w:rPr>
          <w:rFonts w:ascii="Arial" w:hAnsi="Arial" w:cs="Arial"/>
          <w:sz w:val="22"/>
          <w:szCs w:val="22"/>
        </w:rPr>
        <w:t>.</w:t>
      </w:r>
    </w:p>
    <w:p w14:paraId="5ED2B35C" w14:textId="77777777" w:rsidR="00D57B28" w:rsidRDefault="00D57B28" w:rsidP="00DF40ED">
      <w:pPr>
        <w:spacing w:line="360" w:lineRule="auto"/>
        <w:jc w:val="both"/>
        <w:rPr>
          <w:rFonts w:ascii="Arial" w:hAnsi="Arial" w:cs="Arial"/>
          <w:sz w:val="22"/>
          <w:szCs w:val="22"/>
        </w:rPr>
      </w:pPr>
    </w:p>
    <w:p w14:paraId="132114C8" w14:textId="77777777" w:rsidR="00A038B3" w:rsidRDefault="00A038B3" w:rsidP="00A038B3">
      <w:pPr>
        <w:spacing w:line="360" w:lineRule="auto"/>
        <w:jc w:val="both"/>
        <w:rPr>
          <w:rFonts w:ascii="Arial" w:hAnsi="Arial" w:cs="Arial"/>
          <w:b/>
          <w:bCs/>
          <w:sz w:val="22"/>
          <w:szCs w:val="22"/>
        </w:rPr>
      </w:pPr>
      <w:r w:rsidRPr="00483868">
        <w:rPr>
          <w:rFonts w:ascii="Arial" w:hAnsi="Arial" w:cs="Arial"/>
          <w:b/>
          <w:bCs/>
          <w:sz w:val="22"/>
          <w:szCs w:val="22"/>
        </w:rPr>
        <w:t>Isolation of bone marrow-derived monocytes and differentiation to M</w:t>
      </w:r>
      <w:r>
        <w:rPr>
          <w:rFonts w:ascii="Arial" w:hAnsi="Arial" w:cs="Arial"/>
          <w:b/>
          <w:bCs/>
          <w:sz w:val="22"/>
          <w:szCs w:val="22"/>
        </w:rPr>
        <w:t xml:space="preserve">0 </w:t>
      </w:r>
      <w:r w:rsidRPr="00483868">
        <w:rPr>
          <w:rFonts w:ascii="Arial" w:hAnsi="Arial" w:cs="Arial"/>
          <w:b/>
          <w:bCs/>
          <w:sz w:val="22"/>
          <w:szCs w:val="22"/>
        </w:rPr>
        <w:t xml:space="preserve">macrophages </w:t>
      </w:r>
    </w:p>
    <w:p w14:paraId="7727002A" w14:textId="4C768BE4" w:rsidR="00A038B3" w:rsidRPr="006E73F3" w:rsidRDefault="00A038B3" w:rsidP="00A038B3">
      <w:pPr>
        <w:spacing w:line="360" w:lineRule="auto"/>
        <w:jc w:val="both"/>
        <w:rPr>
          <w:rFonts w:ascii="Arial" w:hAnsi="Arial" w:cs="Arial"/>
          <w:sz w:val="22"/>
          <w:szCs w:val="22"/>
        </w:rPr>
      </w:pPr>
      <w:r w:rsidRPr="006E73F3">
        <w:rPr>
          <w:rFonts w:ascii="Arial" w:hAnsi="Arial" w:cs="Arial"/>
          <w:sz w:val="22"/>
          <w:szCs w:val="22"/>
        </w:rPr>
        <w:t>F</w:t>
      </w:r>
      <w:r>
        <w:rPr>
          <w:rFonts w:ascii="Arial" w:hAnsi="Arial" w:cs="Arial"/>
          <w:sz w:val="22"/>
          <w:szCs w:val="22"/>
        </w:rPr>
        <w:t>emurs and tibias from f</w:t>
      </w:r>
      <w:r w:rsidRPr="006E73F3">
        <w:rPr>
          <w:rFonts w:ascii="Arial" w:hAnsi="Arial" w:cs="Arial"/>
          <w:sz w:val="22"/>
          <w:szCs w:val="22"/>
        </w:rPr>
        <w:t xml:space="preserve">emale </w:t>
      </w:r>
      <w:r w:rsidR="006B4F94">
        <w:rPr>
          <w:rFonts w:ascii="Arial" w:hAnsi="Arial" w:cs="Arial"/>
          <w:sz w:val="22"/>
          <w:szCs w:val="22"/>
        </w:rPr>
        <w:t>BALB/c</w:t>
      </w:r>
      <w:r w:rsidRPr="006E73F3">
        <w:rPr>
          <w:rFonts w:ascii="Arial" w:hAnsi="Arial" w:cs="Arial"/>
          <w:sz w:val="22"/>
          <w:szCs w:val="22"/>
        </w:rPr>
        <w:t xml:space="preserve"> mice</w:t>
      </w:r>
      <w:r>
        <w:rPr>
          <w:rFonts w:ascii="Arial" w:hAnsi="Arial" w:cs="Arial"/>
          <w:sz w:val="22"/>
          <w:szCs w:val="22"/>
        </w:rPr>
        <w:t xml:space="preserve"> </w:t>
      </w:r>
      <w:r w:rsidRPr="006E73F3">
        <w:rPr>
          <w:rFonts w:ascii="Arial" w:hAnsi="Arial" w:cs="Arial"/>
          <w:sz w:val="22"/>
          <w:szCs w:val="22"/>
        </w:rPr>
        <w:t xml:space="preserve">were </w:t>
      </w:r>
      <w:r>
        <w:rPr>
          <w:rFonts w:ascii="Arial" w:hAnsi="Arial" w:cs="Arial"/>
          <w:sz w:val="22"/>
          <w:szCs w:val="22"/>
        </w:rPr>
        <w:t>kept</w:t>
      </w:r>
      <w:r w:rsidRPr="006E73F3">
        <w:rPr>
          <w:rFonts w:ascii="Arial" w:hAnsi="Arial" w:cs="Arial"/>
          <w:sz w:val="22"/>
          <w:szCs w:val="22"/>
        </w:rPr>
        <w:t xml:space="preserve"> in</w:t>
      </w:r>
      <w:r>
        <w:rPr>
          <w:rFonts w:ascii="Arial" w:hAnsi="Arial" w:cs="Arial"/>
          <w:sz w:val="22"/>
          <w:szCs w:val="22"/>
        </w:rPr>
        <w:t>to</w:t>
      </w:r>
      <w:r w:rsidRPr="006E73F3">
        <w:rPr>
          <w:rFonts w:ascii="Arial" w:hAnsi="Arial" w:cs="Arial"/>
          <w:sz w:val="22"/>
          <w:szCs w:val="22"/>
        </w:rPr>
        <w:t xml:space="preserve"> RPMI</w:t>
      </w:r>
      <w:r w:rsidR="00E548C1">
        <w:rPr>
          <w:rFonts w:ascii="Arial" w:hAnsi="Arial" w:cs="Arial"/>
          <w:sz w:val="22"/>
          <w:szCs w:val="22"/>
        </w:rPr>
        <w:t>-</w:t>
      </w:r>
      <w:r w:rsidRPr="006E73F3">
        <w:rPr>
          <w:rFonts w:ascii="Arial" w:hAnsi="Arial" w:cs="Arial"/>
          <w:sz w:val="22"/>
          <w:szCs w:val="22"/>
        </w:rPr>
        <w:t>1640 (Invitrogen/</w:t>
      </w:r>
      <w:proofErr w:type="spellStart"/>
      <w:r w:rsidRPr="006E73F3">
        <w:rPr>
          <w:rFonts w:ascii="Arial" w:hAnsi="Arial" w:cs="Arial"/>
          <w:sz w:val="22"/>
          <w:szCs w:val="22"/>
        </w:rPr>
        <w:t>Thermo</w:t>
      </w:r>
      <w:proofErr w:type="spellEnd"/>
      <w:r w:rsidRPr="006E73F3">
        <w:rPr>
          <w:rFonts w:ascii="Arial" w:hAnsi="Arial" w:cs="Arial"/>
          <w:sz w:val="22"/>
          <w:szCs w:val="22"/>
        </w:rPr>
        <w:t xml:space="preserve">) augmented with 10% foetal bovine serum, 1% penicillin/streptomycin (Invitrogen) and 1% L-glutamine (Invitrogen) (full growth </w:t>
      </w:r>
      <w:r>
        <w:rPr>
          <w:rFonts w:ascii="Arial" w:hAnsi="Arial" w:cs="Arial"/>
          <w:sz w:val="22"/>
          <w:szCs w:val="22"/>
        </w:rPr>
        <w:t>medium</w:t>
      </w:r>
      <w:r w:rsidRPr="006E73F3">
        <w:rPr>
          <w:rFonts w:ascii="Arial" w:hAnsi="Arial" w:cs="Arial"/>
          <w:sz w:val="22"/>
          <w:szCs w:val="22"/>
        </w:rPr>
        <w:t>)</w:t>
      </w:r>
      <w:r>
        <w:rPr>
          <w:rFonts w:ascii="Arial" w:hAnsi="Arial" w:cs="Arial"/>
          <w:sz w:val="22"/>
          <w:szCs w:val="22"/>
        </w:rPr>
        <w:t>. T</w:t>
      </w:r>
      <w:r w:rsidRPr="006E73F3">
        <w:rPr>
          <w:rFonts w:ascii="Arial" w:hAnsi="Arial" w:cs="Arial"/>
          <w:sz w:val="22"/>
          <w:szCs w:val="22"/>
        </w:rPr>
        <w:t xml:space="preserve">he </w:t>
      </w:r>
      <w:r>
        <w:rPr>
          <w:rFonts w:ascii="Arial" w:hAnsi="Arial" w:cs="Arial"/>
          <w:sz w:val="22"/>
          <w:szCs w:val="22"/>
        </w:rPr>
        <w:t xml:space="preserve">bone </w:t>
      </w:r>
      <w:r w:rsidRPr="006E73F3">
        <w:rPr>
          <w:rFonts w:ascii="Arial" w:hAnsi="Arial" w:cs="Arial"/>
          <w:sz w:val="22"/>
          <w:szCs w:val="22"/>
        </w:rPr>
        <w:t xml:space="preserve">marrow </w:t>
      </w:r>
      <w:r>
        <w:rPr>
          <w:rFonts w:ascii="Arial" w:hAnsi="Arial" w:cs="Arial"/>
          <w:sz w:val="22"/>
          <w:szCs w:val="22"/>
        </w:rPr>
        <w:t xml:space="preserve">was </w:t>
      </w:r>
      <w:r w:rsidRPr="006E73F3">
        <w:rPr>
          <w:rFonts w:ascii="Arial" w:hAnsi="Arial" w:cs="Arial"/>
          <w:sz w:val="22"/>
          <w:szCs w:val="22"/>
        </w:rPr>
        <w:t xml:space="preserve">flushed with full growth </w:t>
      </w:r>
      <w:r>
        <w:rPr>
          <w:rFonts w:ascii="Arial" w:hAnsi="Arial" w:cs="Arial"/>
          <w:sz w:val="22"/>
          <w:szCs w:val="22"/>
        </w:rPr>
        <w:t xml:space="preserve">medium in </w:t>
      </w:r>
      <w:r w:rsidRPr="006E73F3">
        <w:rPr>
          <w:rFonts w:ascii="Arial" w:hAnsi="Arial" w:cs="Arial"/>
          <w:sz w:val="22"/>
          <w:szCs w:val="22"/>
        </w:rPr>
        <w:t>class II tissue culture hood</w:t>
      </w:r>
      <w:r>
        <w:rPr>
          <w:rFonts w:ascii="Arial" w:hAnsi="Arial" w:cs="Arial"/>
          <w:sz w:val="22"/>
          <w:szCs w:val="22"/>
        </w:rPr>
        <w:t xml:space="preserve"> and isolated</w:t>
      </w:r>
      <w:r w:rsidRPr="006E73F3">
        <w:rPr>
          <w:rFonts w:ascii="Arial" w:hAnsi="Arial" w:cs="Arial"/>
          <w:sz w:val="22"/>
          <w:szCs w:val="22"/>
        </w:rPr>
        <w:t xml:space="preserve"> by centrifugation at 500 </w:t>
      </w:r>
      <w:r w:rsidR="00E109CD" w:rsidRPr="00E109CD">
        <w:rPr>
          <w:rFonts w:ascii="Arial" w:hAnsi="Arial" w:cs="Arial"/>
          <w:i/>
          <w:iCs/>
          <w:sz w:val="22"/>
          <w:szCs w:val="22"/>
        </w:rPr>
        <w:t>g</w:t>
      </w:r>
      <w:r w:rsidRPr="006E73F3">
        <w:rPr>
          <w:rFonts w:ascii="Arial" w:hAnsi="Arial" w:cs="Arial"/>
          <w:sz w:val="22"/>
          <w:szCs w:val="22"/>
        </w:rPr>
        <w:t xml:space="preserve"> for 5 minutes. </w:t>
      </w:r>
      <w:r>
        <w:rPr>
          <w:rFonts w:ascii="Arial" w:hAnsi="Arial" w:cs="Arial"/>
          <w:sz w:val="22"/>
          <w:szCs w:val="22"/>
        </w:rPr>
        <w:t>The</w:t>
      </w:r>
      <w:r w:rsidRPr="006E73F3">
        <w:rPr>
          <w:rFonts w:ascii="Arial" w:hAnsi="Arial" w:cs="Arial"/>
          <w:sz w:val="22"/>
          <w:szCs w:val="22"/>
        </w:rPr>
        <w:t xml:space="preserve"> bone marrow pellet</w:t>
      </w:r>
      <w:r>
        <w:rPr>
          <w:rFonts w:ascii="Arial" w:hAnsi="Arial" w:cs="Arial"/>
          <w:sz w:val="22"/>
          <w:szCs w:val="22"/>
        </w:rPr>
        <w:t xml:space="preserve"> was</w:t>
      </w:r>
      <w:r w:rsidRPr="006E73F3">
        <w:rPr>
          <w:rFonts w:ascii="Arial" w:hAnsi="Arial" w:cs="Arial"/>
          <w:sz w:val="22"/>
          <w:szCs w:val="22"/>
        </w:rPr>
        <w:t xml:space="preserve"> resuspended in red blood cell lysis buffer for 5 minutes at </w:t>
      </w:r>
      <w:r>
        <w:rPr>
          <w:rFonts w:ascii="Arial" w:hAnsi="Arial" w:cs="Arial"/>
          <w:sz w:val="22"/>
          <w:szCs w:val="22"/>
        </w:rPr>
        <w:t xml:space="preserve">RT before being pelleted again, </w:t>
      </w:r>
      <w:r w:rsidRPr="006E73F3">
        <w:rPr>
          <w:rFonts w:ascii="Arial" w:hAnsi="Arial" w:cs="Arial"/>
          <w:sz w:val="22"/>
          <w:szCs w:val="22"/>
        </w:rPr>
        <w:t xml:space="preserve">resuspended in full growth </w:t>
      </w:r>
      <w:r>
        <w:rPr>
          <w:rFonts w:ascii="Arial" w:hAnsi="Arial" w:cs="Arial"/>
          <w:sz w:val="22"/>
          <w:szCs w:val="22"/>
        </w:rPr>
        <w:t>medium</w:t>
      </w:r>
      <w:r w:rsidRPr="006E73F3">
        <w:rPr>
          <w:rFonts w:ascii="Arial" w:hAnsi="Arial" w:cs="Arial"/>
          <w:sz w:val="22"/>
          <w:szCs w:val="22"/>
        </w:rPr>
        <w:t xml:space="preserve"> and filtered through a 70 µm cell strainer. Cells were plated at 1x10</w:t>
      </w:r>
      <w:r w:rsidRPr="006C46DC">
        <w:rPr>
          <w:rFonts w:ascii="Arial" w:hAnsi="Arial" w:cs="Arial"/>
          <w:sz w:val="22"/>
          <w:szCs w:val="22"/>
          <w:vertAlign w:val="superscript"/>
        </w:rPr>
        <w:t>6</w:t>
      </w:r>
      <w:r w:rsidRPr="006E73F3">
        <w:rPr>
          <w:rFonts w:ascii="Arial" w:hAnsi="Arial" w:cs="Arial"/>
          <w:sz w:val="22"/>
          <w:szCs w:val="22"/>
        </w:rPr>
        <w:t xml:space="preserve"> cells/mL in full growth </w:t>
      </w:r>
      <w:r>
        <w:rPr>
          <w:rFonts w:ascii="Arial" w:hAnsi="Arial" w:cs="Arial"/>
          <w:sz w:val="22"/>
          <w:szCs w:val="22"/>
        </w:rPr>
        <w:t>medium</w:t>
      </w:r>
      <w:r w:rsidRPr="006E73F3">
        <w:rPr>
          <w:rFonts w:ascii="Arial" w:hAnsi="Arial" w:cs="Arial"/>
          <w:sz w:val="22"/>
          <w:szCs w:val="22"/>
        </w:rPr>
        <w:t xml:space="preserve"> augmented with 1</w:t>
      </w:r>
      <w:r>
        <w:rPr>
          <w:rFonts w:ascii="Arial" w:hAnsi="Arial" w:cs="Arial"/>
          <w:sz w:val="22"/>
          <w:szCs w:val="22"/>
        </w:rPr>
        <w:t>0</w:t>
      </w:r>
      <w:r w:rsidRPr="006E73F3">
        <w:rPr>
          <w:rFonts w:ascii="Arial" w:hAnsi="Arial" w:cs="Arial"/>
          <w:sz w:val="22"/>
          <w:szCs w:val="22"/>
        </w:rPr>
        <w:t xml:space="preserve"> ng/mL murine macrophages-colony stimulating factor (</w:t>
      </w:r>
      <w:r>
        <w:rPr>
          <w:rFonts w:ascii="Arial" w:hAnsi="Arial" w:cs="Arial"/>
          <w:sz w:val="22"/>
          <w:szCs w:val="22"/>
        </w:rPr>
        <w:t>mM-</w:t>
      </w:r>
      <w:r w:rsidRPr="006E73F3">
        <w:rPr>
          <w:rFonts w:ascii="Arial" w:hAnsi="Arial" w:cs="Arial"/>
          <w:sz w:val="22"/>
          <w:szCs w:val="22"/>
        </w:rPr>
        <w:t>CSF) for 72 hours at 37 °C in a humidified 5</w:t>
      </w:r>
      <w:r>
        <w:rPr>
          <w:rFonts w:ascii="Arial" w:hAnsi="Arial" w:cs="Arial"/>
          <w:sz w:val="22"/>
          <w:szCs w:val="22"/>
        </w:rPr>
        <w:t>%</w:t>
      </w:r>
      <w:r w:rsidRPr="006E73F3">
        <w:rPr>
          <w:rFonts w:ascii="Arial" w:hAnsi="Arial" w:cs="Arial"/>
          <w:sz w:val="22"/>
          <w:szCs w:val="22"/>
        </w:rPr>
        <w:t xml:space="preserve"> CO</w:t>
      </w:r>
      <w:r w:rsidRPr="00D80E72">
        <w:rPr>
          <w:rFonts w:ascii="Arial" w:hAnsi="Arial" w:cs="Arial"/>
          <w:sz w:val="22"/>
          <w:szCs w:val="22"/>
          <w:vertAlign w:val="subscript"/>
        </w:rPr>
        <w:t xml:space="preserve">2 </w:t>
      </w:r>
      <w:r w:rsidRPr="006E73F3">
        <w:rPr>
          <w:rFonts w:ascii="Arial" w:hAnsi="Arial" w:cs="Arial"/>
          <w:sz w:val="22"/>
          <w:szCs w:val="22"/>
        </w:rPr>
        <w:t>atmosphere</w:t>
      </w:r>
      <w:r>
        <w:rPr>
          <w:rFonts w:ascii="Arial" w:hAnsi="Arial" w:cs="Arial"/>
          <w:sz w:val="22"/>
          <w:szCs w:val="22"/>
        </w:rPr>
        <w:t xml:space="preserve"> to form M0 macrophages (bone marrow-derived macrophages, BMDM)</w:t>
      </w:r>
      <w:r w:rsidRPr="006E73F3">
        <w:rPr>
          <w:rFonts w:ascii="Arial" w:hAnsi="Arial" w:cs="Arial"/>
          <w:sz w:val="22"/>
          <w:szCs w:val="22"/>
        </w:rPr>
        <w:t xml:space="preserve">. Each mouse yielded </w:t>
      </w:r>
      <w:r w:rsidR="00EC76F1">
        <w:rPr>
          <w:rFonts w:ascii="Arial" w:hAnsi="Arial" w:cs="Arial"/>
          <w:sz w:val="22"/>
          <w:szCs w:val="22"/>
        </w:rPr>
        <w:t>o</w:t>
      </w:r>
      <w:r w:rsidRPr="006E73F3">
        <w:rPr>
          <w:rFonts w:ascii="Arial" w:hAnsi="Arial" w:cs="Arial"/>
          <w:sz w:val="22"/>
          <w:szCs w:val="22"/>
        </w:rPr>
        <w:t>n average 2x10</w:t>
      </w:r>
      <w:r w:rsidRPr="006C46DC">
        <w:rPr>
          <w:rFonts w:ascii="Arial" w:hAnsi="Arial" w:cs="Arial"/>
          <w:sz w:val="22"/>
          <w:szCs w:val="22"/>
          <w:vertAlign w:val="superscript"/>
        </w:rPr>
        <w:t>7</w:t>
      </w:r>
      <w:r w:rsidRPr="006E73F3">
        <w:rPr>
          <w:rFonts w:ascii="Arial" w:hAnsi="Arial" w:cs="Arial"/>
          <w:sz w:val="22"/>
          <w:szCs w:val="22"/>
        </w:rPr>
        <w:t xml:space="preserve"> cells after isolation</w:t>
      </w:r>
      <w:r>
        <w:rPr>
          <w:rFonts w:ascii="Arial" w:hAnsi="Arial" w:cs="Arial"/>
          <w:sz w:val="22"/>
          <w:szCs w:val="22"/>
        </w:rPr>
        <w:t xml:space="preserve"> and differentiation to M0 macrophages. </w:t>
      </w:r>
    </w:p>
    <w:p w14:paraId="2E3E3E59" w14:textId="77777777" w:rsidR="00A038B3" w:rsidRDefault="00A038B3" w:rsidP="00A038B3">
      <w:pPr>
        <w:spacing w:line="360" w:lineRule="auto"/>
        <w:jc w:val="both"/>
        <w:rPr>
          <w:rFonts w:ascii="Arial" w:hAnsi="Arial" w:cs="Arial"/>
          <w:b/>
          <w:bCs/>
          <w:sz w:val="22"/>
          <w:szCs w:val="22"/>
        </w:rPr>
      </w:pPr>
    </w:p>
    <w:p w14:paraId="24EAB62C" w14:textId="77777777" w:rsidR="00A038B3" w:rsidRDefault="00A038B3" w:rsidP="00A038B3">
      <w:pPr>
        <w:spacing w:line="360" w:lineRule="auto"/>
        <w:jc w:val="both"/>
        <w:rPr>
          <w:rFonts w:ascii="Arial" w:hAnsi="Arial" w:cs="Arial"/>
          <w:b/>
          <w:bCs/>
          <w:sz w:val="22"/>
          <w:szCs w:val="22"/>
        </w:rPr>
      </w:pPr>
      <w:r>
        <w:rPr>
          <w:rFonts w:ascii="Arial" w:hAnsi="Arial" w:cs="Arial"/>
          <w:b/>
          <w:bCs/>
          <w:sz w:val="22"/>
          <w:szCs w:val="22"/>
        </w:rPr>
        <w:t>Immunofluorescence staining and imaging</w:t>
      </w:r>
    </w:p>
    <w:p w14:paraId="5B5B87A8" w14:textId="77777777" w:rsidR="00A038B3" w:rsidRDefault="00A038B3" w:rsidP="00A038B3">
      <w:pPr>
        <w:spacing w:line="360" w:lineRule="auto"/>
        <w:jc w:val="both"/>
        <w:rPr>
          <w:rFonts w:ascii="Arial" w:hAnsi="Arial" w:cs="Arial"/>
          <w:sz w:val="22"/>
          <w:szCs w:val="22"/>
        </w:rPr>
      </w:pPr>
      <w:r w:rsidRPr="00A03915">
        <w:rPr>
          <w:rFonts w:ascii="Arial" w:hAnsi="Arial" w:cs="Arial"/>
          <w:sz w:val="22"/>
          <w:szCs w:val="22"/>
        </w:rPr>
        <w:lastRenderedPageBreak/>
        <w:t>BMDMs</w:t>
      </w:r>
      <w:r>
        <w:rPr>
          <w:rFonts w:ascii="Arial" w:hAnsi="Arial" w:cs="Arial"/>
          <w:sz w:val="22"/>
          <w:szCs w:val="22"/>
        </w:rPr>
        <w:t xml:space="preserve"> were grown on coverslips at 5x10</w:t>
      </w:r>
      <w:r>
        <w:rPr>
          <w:rFonts w:ascii="Arial" w:hAnsi="Arial" w:cs="Arial"/>
          <w:sz w:val="22"/>
          <w:szCs w:val="22"/>
          <w:vertAlign w:val="superscript"/>
        </w:rPr>
        <w:t>4</w:t>
      </w:r>
      <w:r>
        <w:rPr>
          <w:rFonts w:ascii="Arial" w:hAnsi="Arial" w:cs="Arial"/>
          <w:sz w:val="22"/>
          <w:szCs w:val="22"/>
        </w:rPr>
        <w:t xml:space="preserve"> cells per well in 24-well plates in 1 mL medium and cultured for 72 hours. Medium was then removed, and cells were fixed with 500 µL 4% paraformaldehyde, 2% sucrose solution (pH 7.2) at RT for 10 minutes. Cells were then washed with PBS and permeabilised with 100 µL 0.2% Triton X-100 in PBS for 2.5 minutes at RT. Cells were then washed as before and blocked with 2 % BSA in PBS for 30 minutes at RT. After this time, cells were incubated using rabbit-anti-IBA-1 primary antibody (Abcam, 1:100) overnight at 4°C. Cells were then washed before being incubated with 1:200 FITC anti-rabbit secondary antibody (Abcam) and 1:200 PE anti-F4/80 antibody (</w:t>
      </w:r>
      <w:proofErr w:type="spellStart"/>
      <w:r>
        <w:rPr>
          <w:rFonts w:ascii="Arial" w:hAnsi="Arial" w:cs="Arial"/>
          <w:sz w:val="22"/>
          <w:szCs w:val="22"/>
        </w:rPr>
        <w:t>BioLegend</w:t>
      </w:r>
      <w:proofErr w:type="spellEnd"/>
      <w:r>
        <w:rPr>
          <w:rFonts w:ascii="Arial" w:hAnsi="Arial" w:cs="Arial"/>
          <w:sz w:val="22"/>
          <w:szCs w:val="22"/>
        </w:rPr>
        <w:t xml:space="preserve">) for 1 hour at RT. Cells were then washed and mounted on glass slides using </w:t>
      </w:r>
      <w:proofErr w:type="spellStart"/>
      <w:r>
        <w:rPr>
          <w:rFonts w:ascii="Arial" w:hAnsi="Arial" w:cs="Arial"/>
          <w:sz w:val="22"/>
          <w:szCs w:val="22"/>
        </w:rPr>
        <w:t>VectaShield</w:t>
      </w:r>
      <w:proofErr w:type="spellEnd"/>
      <w:r>
        <w:rPr>
          <w:rFonts w:ascii="Arial" w:hAnsi="Arial" w:cs="Arial"/>
          <w:sz w:val="22"/>
          <w:szCs w:val="22"/>
        </w:rPr>
        <w:t xml:space="preserve"> with nuclear stain, DAPI, and imaged (</w:t>
      </w:r>
      <w:r w:rsidRPr="006D60C9">
        <w:rPr>
          <w:rFonts w:ascii="Arial" w:hAnsi="Arial" w:cs="Arial"/>
          <w:sz w:val="22"/>
          <w:szCs w:val="22"/>
        </w:rPr>
        <w:t>EVO</w:t>
      </w:r>
      <w:r>
        <w:rPr>
          <w:rFonts w:ascii="Arial" w:hAnsi="Arial" w:cs="Arial"/>
          <w:sz w:val="22"/>
          <w:szCs w:val="22"/>
        </w:rPr>
        <w:t>S</w:t>
      </w:r>
      <w:r w:rsidRPr="006D60C9">
        <w:rPr>
          <w:rFonts w:ascii="Arial" w:hAnsi="Arial" w:cs="Arial"/>
          <w:sz w:val="22"/>
          <w:szCs w:val="22"/>
        </w:rPr>
        <w:t xml:space="preserve"> M5000 Imaging System</w:t>
      </w:r>
      <w:r>
        <w:rPr>
          <w:rFonts w:ascii="Arial" w:hAnsi="Arial" w:cs="Arial"/>
          <w:sz w:val="22"/>
          <w:szCs w:val="22"/>
        </w:rPr>
        <w:t>; Invitrogen). Negative controls consisted of unstained slides and slides stained with secondary antibody only, which showed no staining.</w:t>
      </w:r>
    </w:p>
    <w:p w14:paraId="6170116B" w14:textId="77777777" w:rsidR="00A038B3" w:rsidRDefault="00A038B3" w:rsidP="00A038B3">
      <w:pPr>
        <w:spacing w:line="360" w:lineRule="auto"/>
        <w:jc w:val="both"/>
        <w:rPr>
          <w:rFonts w:ascii="Arial" w:hAnsi="Arial" w:cs="Arial"/>
          <w:sz w:val="22"/>
          <w:szCs w:val="22"/>
        </w:rPr>
      </w:pPr>
    </w:p>
    <w:p w14:paraId="23592A76" w14:textId="77777777" w:rsidR="00A038B3" w:rsidRPr="008F3710" w:rsidRDefault="00A038B3" w:rsidP="00A038B3">
      <w:pPr>
        <w:spacing w:line="360" w:lineRule="auto"/>
        <w:jc w:val="both"/>
        <w:rPr>
          <w:rFonts w:ascii="Arial" w:hAnsi="Arial" w:cs="Arial"/>
          <w:b/>
          <w:bCs/>
          <w:sz w:val="22"/>
          <w:szCs w:val="22"/>
        </w:rPr>
      </w:pPr>
      <w:r>
        <w:rPr>
          <w:rFonts w:ascii="Arial" w:hAnsi="Arial" w:cs="Arial"/>
          <w:b/>
          <w:bCs/>
          <w:i/>
          <w:iCs/>
          <w:sz w:val="22"/>
          <w:szCs w:val="22"/>
        </w:rPr>
        <w:t xml:space="preserve">In vitro </w:t>
      </w:r>
      <w:r>
        <w:rPr>
          <w:rFonts w:ascii="Arial" w:hAnsi="Arial" w:cs="Arial"/>
          <w:b/>
          <w:bCs/>
          <w:sz w:val="22"/>
          <w:szCs w:val="22"/>
        </w:rPr>
        <w:t>flow cytometry</w:t>
      </w:r>
    </w:p>
    <w:p w14:paraId="2EBEBC9F" w14:textId="5E9D4E3F" w:rsidR="00A038B3" w:rsidRPr="00E93718" w:rsidRDefault="00A038B3" w:rsidP="00A038B3">
      <w:pPr>
        <w:spacing w:line="360" w:lineRule="auto"/>
        <w:jc w:val="both"/>
        <w:rPr>
          <w:rFonts w:ascii="Arial" w:hAnsi="Arial" w:cs="Arial"/>
          <w:sz w:val="22"/>
          <w:szCs w:val="22"/>
        </w:rPr>
      </w:pPr>
      <w:r w:rsidRPr="00E93718">
        <w:rPr>
          <w:rFonts w:ascii="Arial" w:hAnsi="Arial" w:cs="Arial"/>
          <w:sz w:val="22"/>
          <w:szCs w:val="22"/>
        </w:rPr>
        <w:t xml:space="preserve">Cells were harvested and pelleted by centrifugation at 500 </w:t>
      </w:r>
      <w:r w:rsidR="00903F23" w:rsidRPr="008B6D7A">
        <w:rPr>
          <w:rFonts w:ascii="Arial" w:hAnsi="Arial" w:cs="Arial"/>
          <w:i/>
          <w:iCs/>
          <w:sz w:val="22"/>
          <w:szCs w:val="22"/>
          <w:lang w:val="en-US"/>
        </w:rPr>
        <w:t>g</w:t>
      </w:r>
      <w:r w:rsidRPr="00E93718">
        <w:rPr>
          <w:rFonts w:ascii="Arial" w:hAnsi="Arial" w:cs="Arial"/>
          <w:sz w:val="22"/>
          <w:szCs w:val="22"/>
        </w:rPr>
        <w:t xml:space="preserve"> for 3 minutes, washed in PBS and fixed in 4% paraformaldehyde for 10 minutes at RT. After two further PBS washes, cells were resuspended to 1 x 10</w:t>
      </w:r>
      <w:r w:rsidRPr="00E93718">
        <w:rPr>
          <w:rFonts w:ascii="Arial" w:hAnsi="Arial" w:cs="Arial"/>
          <w:sz w:val="22"/>
          <w:szCs w:val="22"/>
          <w:vertAlign w:val="superscript"/>
        </w:rPr>
        <w:t>6</w:t>
      </w:r>
      <w:r w:rsidRPr="00E93718">
        <w:rPr>
          <w:rFonts w:ascii="Arial" w:hAnsi="Arial" w:cs="Arial"/>
          <w:sz w:val="22"/>
          <w:szCs w:val="22"/>
        </w:rPr>
        <w:t xml:space="preserve"> cells/mL in magnetic-activated cell sorting</w:t>
      </w:r>
      <w:r w:rsidR="00F4312F">
        <w:rPr>
          <w:rFonts w:ascii="Arial" w:hAnsi="Arial" w:cs="Arial"/>
          <w:sz w:val="22"/>
          <w:szCs w:val="22"/>
        </w:rPr>
        <w:t xml:space="preserve"> MACS </w:t>
      </w:r>
      <w:r w:rsidRPr="00E93718">
        <w:rPr>
          <w:rFonts w:ascii="Arial" w:hAnsi="Arial" w:cs="Arial"/>
          <w:sz w:val="22"/>
          <w:szCs w:val="22"/>
        </w:rPr>
        <w:t xml:space="preserve">buffer. Cells were then stained with anti-F4/80-PE in 0.5% BSA/PBS (1:200, </w:t>
      </w:r>
      <w:proofErr w:type="spellStart"/>
      <w:r w:rsidRPr="00E93718">
        <w:rPr>
          <w:rFonts w:ascii="Arial" w:hAnsi="Arial" w:cs="Arial"/>
          <w:sz w:val="22"/>
          <w:szCs w:val="22"/>
        </w:rPr>
        <w:t>Biolegend</w:t>
      </w:r>
      <w:proofErr w:type="spellEnd"/>
      <w:r w:rsidRPr="00E93718">
        <w:rPr>
          <w:rFonts w:ascii="Arial" w:hAnsi="Arial" w:cs="Arial"/>
          <w:sz w:val="22"/>
          <w:szCs w:val="22"/>
        </w:rPr>
        <w:t xml:space="preserve">) at 4°C for 30 min and acquired with a FACS Melody (BD Biosciences). Flow analysis was carried out using </w:t>
      </w:r>
      <w:proofErr w:type="spellStart"/>
      <w:r w:rsidRPr="00E93718">
        <w:rPr>
          <w:rFonts w:ascii="Arial" w:hAnsi="Arial" w:cs="Arial"/>
          <w:sz w:val="22"/>
          <w:szCs w:val="22"/>
        </w:rPr>
        <w:t>FlowJo</w:t>
      </w:r>
      <w:proofErr w:type="spellEnd"/>
      <w:r w:rsidRPr="00E93718">
        <w:rPr>
          <w:rFonts w:ascii="Arial" w:hAnsi="Arial" w:cs="Arial"/>
          <w:sz w:val="22"/>
          <w:szCs w:val="22"/>
        </w:rPr>
        <w:t xml:space="preserve"> v10.7.</w:t>
      </w:r>
    </w:p>
    <w:p w14:paraId="5D189536" w14:textId="77777777" w:rsidR="00A038B3" w:rsidRDefault="00A038B3" w:rsidP="00DF40ED">
      <w:pPr>
        <w:spacing w:line="360" w:lineRule="auto"/>
        <w:jc w:val="both"/>
        <w:rPr>
          <w:rFonts w:ascii="Arial" w:hAnsi="Arial" w:cs="Arial"/>
          <w:sz w:val="22"/>
          <w:szCs w:val="22"/>
        </w:rPr>
      </w:pPr>
    </w:p>
    <w:p w14:paraId="463E5FB2" w14:textId="77777777" w:rsidR="00D57B28" w:rsidRPr="000466EF" w:rsidRDefault="00D57B28" w:rsidP="00D57B28">
      <w:pPr>
        <w:spacing w:line="360" w:lineRule="auto"/>
        <w:jc w:val="both"/>
        <w:rPr>
          <w:rFonts w:ascii="Arial" w:hAnsi="Arial" w:cs="Arial"/>
          <w:sz w:val="22"/>
          <w:szCs w:val="22"/>
        </w:rPr>
      </w:pPr>
      <w:r w:rsidRPr="000466EF">
        <w:rPr>
          <w:rFonts w:ascii="Arial" w:hAnsi="Arial" w:cs="Arial"/>
          <w:b/>
          <w:bCs/>
          <w:i/>
          <w:iCs/>
          <w:sz w:val="22"/>
          <w:szCs w:val="22"/>
          <w:lang w:val="en-US"/>
        </w:rPr>
        <w:t xml:space="preserve">Ex vivo </w:t>
      </w:r>
      <w:r w:rsidRPr="000466EF">
        <w:rPr>
          <w:rFonts w:ascii="Arial" w:hAnsi="Arial" w:cs="Arial"/>
          <w:b/>
          <w:bCs/>
          <w:sz w:val="22"/>
          <w:szCs w:val="22"/>
        </w:rPr>
        <w:t xml:space="preserve">tumour flow cytometry and microscopy </w:t>
      </w:r>
    </w:p>
    <w:p w14:paraId="72F88F0E" w14:textId="0A0057B4" w:rsidR="00D57B28" w:rsidRPr="00D57B28" w:rsidRDefault="00D57B28" w:rsidP="00D57B28">
      <w:pPr>
        <w:spacing w:line="360" w:lineRule="auto"/>
        <w:jc w:val="both"/>
        <w:rPr>
          <w:rFonts w:ascii="Arial" w:hAnsi="Arial" w:cs="Arial"/>
          <w:sz w:val="22"/>
          <w:szCs w:val="22"/>
        </w:rPr>
      </w:pPr>
      <w:r w:rsidRPr="000466EF">
        <w:rPr>
          <w:rFonts w:ascii="Arial" w:hAnsi="Arial" w:cs="Arial"/>
          <w:sz w:val="22"/>
          <w:szCs w:val="22"/>
        </w:rPr>
        <w:t xml:space="preserve">For flow cytometry, 4T1 orthotopic breast tumours from female </w:t>
      </w:r>
      <w:r w:rsidR="006B4F94">
        <w:rPr>
          <w:rFonts w:ascii="Arial" w:hAnsi="Arial" w:cs="Arial"/>
          <w:sz w:val="22"/>
          <w:szCs w:val="22"/>
        </w:rPr>
        <w:t>BALB/c</w:t>
      </w:r>
      <w:r w:rsidRPr="000466EF">
        <w:rPr>
          <w:rFonts w:ascii="Arial" w:hAnsi="Arial" w:cs="Arial"/>
          <w:sz w:val="22"/>
          <w:szCs w:val="22"/>
        </w:rPr>
        <w:t xml:space="preserve"> mice were stored in 10% DMSO</w:t>
      </w:r>
      <w:r>
        <w:rPr>
          <w:rFonts w:ascii="Arial" w:hAnsi="Arial" w:cs="Arial"/>
          <w:sz w:val="22"/>
          <w:szCs w:val="22"/>
        </w:rPr>
        <w:t xml:space="preserve"> in FBS</w:t>
      </w:r>
      <w:r w:rsidRPr="000466EF">
        <w:rPr>
          <w:rFonts w:ascii="Arial" w:hAnsi="Arial" w:cs="Arial"/>
          <w:sz w:val="22"/>
          <w:szCs w:val="22"/>
        </w:rPr>
        <w:t xml:space="preserve"> and gradually cooled to -80°C surrounded by isopropanol. </w:t>
      </w:r>
      <w:r w:rsidRPr="00150D2A">
        <w:rPr>
          <w:rFonts w:ascii="Arial" w:hAnsi="Arial" w:cs="Arial"/>
          <w:sz w:val="22"/>
          <w:szCs w:val="22"/>
        </w:rPr>
        <w:t xml:space="preserve">Each tumour was </w:t>
      </w:r>
      <w:r>
        <w:rPr>
          <w:rFonts w:ascii="Arial" w:hAnsi="Arial" w:cs="Arial"/>
          <w:sz w:val="22"/>
          <w:szCs w:val="22"/>
        </w:rPr>
        <w:t>then d</w:t>
      </w:r>
      <w:r w:rsidRPr="00150D2A">
        <w:rPr>
          <w:rFonts w:ascii="Arial" w:hAnsi="Arial" w:cs="Arial"/>
          <w:sz w:val="22"/>
          <w:szCs w:val="22"/>
        </w:rPr>
        <w:t>igest</w:t>
      </w:r>
      <w:r>
        <w:rPr>
          <w:rFonts w:ascii="Arial" w:hAnsi="Arial" w:cs="Arial"/>
          <w:sz w:val="22"/>
          <w:szCs w:val="22"/>
        </w:rPr>
        <w:t xml:space="preserve">ed using </w:t>
      </w:r>
      <w:r w:rsidRPr="00150D2A">
        <w:rPr>
          <w:rFonts w:ascii="Arial" w:hAnsi="Arial" w:cs="Arial"/>
          <w:sz w:val="22"/>
          <w:szCs w:val="22"/>
        </w:rPr>
        <w:t>50</w:t>
      </w:r>
      <w:r>
        <w:rPr>
          <w:rFonts w:ascii="Arial" w:hAnsi="Arial" w:cs="Arial"/>
          <w:sz w:val="22"/>
          <w:szCs w:val="22"/>
        </w:rPr>
        <w:t xml:space="preserve"> </w:t>
      </w:r>
      <w:r w:rsidRPr="00150D2A">
        <w:rPr>
          <w:rFonts w:ascii="Arial" w:hAnsi="Arial" w:cs="Arial"/>
          <w:sz w:val="22"/>
          <w:szCs w:val="22"/>
        </w:rPr>
        <w:t>m</w:t>
      </w:r>
      <w:r>
        <w:rPr>
          <w:rFonts w:ascii="Arial" w:hAnsi="Arial" w:cs="Arial"/>
          <w:sz w:val="22"/>
          <w:szCs w:val="22"/>
        </w:rPr>
        <w:t>L</w:t>
      </w:r>
      <w:r w:rsidRPr="00150D2A">
        <w:rPr>
          <w:rFonts w:ascii="Arial" w:hAnsi="Arial" w:cs="Arial"/>
          <w:sz w:val="22"/>
          <w:szCs w:val="22"/>
        </w:rPr>
        <w:t xml:space="preserve"> RPMI</w:t>
      </w:r>
      <w:r w:rsidR="00E548C1">
        <w:rPr>
          <w:rFonts w:ascii="Arial" w:hAnsi="Arial" w:cs="Arial"/>
          <w:sz w:val="22"/>
          <w:szCs w:val="22"/>
        </w:rPr>
        <w:t>-1640</w:t>
      </w:r>
      <w:r w:rsidRPr="00150D2A">
        <w:rPr>
          <w:rFonts w:ascii="Arial" w:hAnsi="Arial" w:cs="Arial"/>
          <w:sz w:val="22"/>
          <w:szCs w:val="22"/>
        </w:rPr>
        <w:t xml:space="preserve">, </w:t>
      </w:r>
      <w:r>
        <w:rPr>
          <w:rFonts w:ascii="Arial" w:hAnsi="Arial" w:cs="Arial"/>
          <w:sz w:val="22"/>
          <w:szCs w:val="22"/>
        </w:rPr>
        <w:t xml:space="preserve">50 </w:t>
      </w:r>
      <w:r w:rsidRPr="002D75DC">
        <w:rPr>
          <w:rFonts w:ascii="Symbol" w:hAnsi="Symbol" w:cs="Arial"/>
          <w:sz w:val="22"/>
          <w:szCs w:val="22"/>
        </w:rPr>
        <w:t>m</w:t>
      </w:r>
      <w:r w:rsidRPr="00150D2A">
        <w:rPr>
          <w:rFonts w:ascii="Arial" w:hAnsi="Arial" w:cs="Arial"/>
          <w:sz w:val="22"/>
          <w:szCs w:val="22"/>
        </w:rPr>
        <w:t>g Col</w:t>
      </w:r>
      <w:r>
        <w:rPr>
          <w:rFonts w:ascii="Arial" w:hAnsi="Arial" w:cs="Arial"/>
          <w:sz w:val="22"/>
          <w:szCs w:val="22"/>
        </w:rPr>
        <w:t>l</w:t>
      </w:r>
      <w:r w:rsidRPr="00150D2A">
        <w:rPr>
          <w:rFonts w:ascii="Arial" w:hAnsi="Arial" w:cs="Arial"/>
          <w:sz w:val="22"/>
          <w:szCs w:val="22"/>
        </w:rPr>
        <w:t>ag</w:t>
      </w:r>
      <w:r>
        <w:rPr>
          <w:rFonts w:ascii="Arial" w:hAnsi="Arial" w:cs="Arial"/>
          <w:sz w:val="22"/>
          <w:szCs w:val="22"/>
        </w:rPr>
        <w:t>e</w:t>
      </w:r>
      <w:r w:rsidRPr="00150D2A">
        <w:rPr>
          <w:rFonts w:ascii="Arial" w:hAnsi="Arial" w:cs="Arial"/>
          <w:sz w:val="22"/>
          <w:szCs w:val="22"/>
        </w:rPr>
        <w:t>nase 1</w:t>
      </w:r>
      <w:r>
        <w:rPr>
          <w:rFonts w:ascii="Arial" w:hAnsi="Arial" w:cs="Arial"/>
          <w:sz w:val="22"/>
          <w:szCs w:val="22"/>
        </w:rPr>
        <w:t xml:space="preserve"> (1</w:t>
      </w:r>
      <w:r w:rsidRPr="00150D2A">
        <w:rPr>
          <w:rFonts w:ascii="Arial" w:hAnsi="Arial" w:cs="Arial"/>
          <w:sz w:val="22"/>
          <w:szCs w:val="22"/>
        </w:rPr>
        <w:t xml:space="preserve"> mg/mL</w:t>
      </w:r>
      <w:r>
        <w:rPr>
          <w:rFonts w:ascii="Arial" w:hAnsi="Arial" w:cs="Arial"/>
          <w:sz w:val="22"/>
          <w:szCs w:val="22"/>
        </w:rPr>
        <w:t xml:space="preserve"> stock) and 5 </w:t>
      </w:r>
      <w:r w:rsidRPr="002D75DC">
        <w:rPr>
          <w:rFonts w:ascii="Symbol" w:hAnsi="Symbol" w:cs="Arial"/>
          <w:sz w:val="22"/>
          <w:szCs w:val="22"/>
        </w:rPr>
        <w:t>m</w:t>
      </w:r>
      <w:r w:rsidRPr="00150D2A">
        <w:rPr>
          <w:rFonts w:ascii="Arial" w:hAnsi="Arial" w:cs="Arial"/>
          <w:sz w:val="22"/>
          <w:szCs w:val="22"/>
        </w:rPr>
        <w:t xml:space="preserve">g </w:t>
      </w:r>
      <w:proofErr w:type="spellStart"/>
      <w:r w:rsidRPr="00150D2A">
        <w:rPr>
          <w:rFonts w:ascii="Arial" w:hAnsi="Arial" w:cs="Arial"/>
          <w:sz w:val="22"/>
          <w:szCs w:val="22"/>
        </w:rPr>
        <w:t>DNAase</w:t>
      </w:r>
      <w:proofErr w:type="spellEnd"/>
      <w:r w:rsidRPr="00150D2A">
        <w:rPr>
          <w:rFonts w:ascii="Arial" w:hAnsi="Arial" w:cs="Arial"/>
          <w:sz w:val="22"/>
          <w:szCs w:val="22"/>
        </w:rPr>
        <w:t xml:space="preserve"> I</w:t>
      </w:r>
      <w:r>
        <w:rPr>
          <w:rFonts w:ascii="Arial" w:hAnsi="Arial" w:cs="Arial"/>
          <w:sz w:val="22"/>
          <w:szCs w:val="22"/>
        </w:rPr>
        <w:t xml:space="preserve"> </w:t>
      </w:r>
      <w:r w:rsidRPr="00150D2A">
        <w:rPr>
          <w:rFonts w:ascii="Arial" w:hAnsi="Arial" w:cs="Arial"/>
          <w:sz w:val="22"/>
          <w:szCs w:val="22"/>
        </w:rPr>
        <w:t>(0.1</w:t>
      </w:r>
      <w:r>
        <w:rPr>
          <w:rFonts w:ascii="Arial" w:hAnsi="Arial" w:cs="Arial"/>
          <w:sz w:val="22"/>
          <w:szCs w:val="22"/>
        </w:rPr>
        <w:t xml:space="preserve"> </w:t>
      </w:r>
      <w:r w:rsidRPr="00150D2A">
        <w:rPr>
          <w:rFonts w:ascii="Arial" w:hAnsi="Arial" w:cs="Arial"/>
          <w:sz w:val="22"/>
          <w:szCs w:val="22"/>
        </w:rPr>
        <w:t>mg/mL</w:t>
      </w:r>
      <w:r w:rsidRPr="002D75DC">
        <w:rPr>
          <w:rFonts w:ascii="Arial" w:hAnsi="Arial" w:cs="Arial"/>
          <w:sz w:val="22"/>
          <w:szCs w:val="22"/>
        </w:rPr>
        <w:t xml:space="preserve"> </w:t>
      </w:r>
      <w:r>
        <w:rPr>
          <w:rFonts w:ascii="Arial" w:hAnsi="Arial" w:cs="Arial"/>
          <w:sz w:val="22"/>
          <w:szCs w:val="22"/>
        </w:rPr>
        <w:t>stock</w:t>
      </w:r>
      <w:r w:rsidRPr="00150D2A">
        <w:rPr>
          <w:rFonts w:ascii="Arial" w:hAnsi="Arial" w:cs="Arial"/>
          <w:sz w:val="22"/>
          <w:szCs w:val="22"/>
        </w:rPr>
        <w:t>)</w:t>
      </w:r>
      <w:r>
        <w:rPr>
          <w:rFonts w:ascii="Arial" w:hAnsi="Arial" w:cs="Arial"/>
          <w:sz w:val="22"/>
          <w:szCs w:val="22"/>
        </w:rPr>
        <w:t xml:space="preserve"> for </w:t>
      </w:r>
      <w:r w:rsidRPr="00150D2A">
        <w:rPr>
          <w:rFonts w:ascii="Arial" w:hAnsi="Arial" w:cs="Arial"/>
          <w:sz w:val="22"/>
          <w:szCs w:val="22"/>
        </w:rPr>
        <w:t>1 hour at 37°C shaking at 500 rpm. The tumour digest was then filtered through a 70 µm filter</w:t>
      </w:r>
      <w:r>
        <w:rPr>
          <w:rFonts w:ascii="Arial" w:hAnsi="Arial" w:cs="Arial"/>
          <w:sz w:val="22"/>
          <w:szCs w:val="22"/>
        </w:rPr>
        <w:t xml:space="preserve">, </w:t>
      </w:r>
      <w:r w:rsidRPr="00150D2A">
        <w:rPr>
          <w:rFonts w:ascii="Arial" w:hAnsi="Arial" w:cs="Arial"/>
          <w:sz w:val="22"/>
          <w:szCs w:val="22"/>
        </w:rPr>
        <w:t>washed with RPMI-1640</w:t>
      </w:r>
      <w:r>
        <w:rPr>
          <w:rFonts w:ascii="Arial" w:hAnsi="Arial" w:cs="Arial"/>
          <w:sz w:val="22"/>
          <w:szCs w:val="22"/>
        </w:rPr>
        <w:t>,</w:t>
      </w:r>
      <w:r w:rsidRPr="00150D2A">
        <w:rPr>
          <w:rFonts w:ascii="Arial" w:hAnsi="Arial" w:cs="Arial"/>
          <w:sz w:val="22"/>
          <w:szCs w:val="22"/>
        </w:rPr>
        <w:t xml:space="preserve"> and centrifuged at 500 </w:t>
      </w:r>
      <w:r w:rsidR="00903F23" w:rsidRPr="008B6D7A">
        <w:rPr>
          <w:rFonts w:ascii="Arial" w:hAnsi="Arial" w:cs="Arial"/>
          <w:i/>
          <w:iCs/>
          <w:sz w:val="22"/>
          <w:szCs w:val="22"/>
          <w:lang w:val="en-US"/>
        </w:rPr>
        <w:t>g</w:t>
      </w:r>
      <w:r w:rsidR="00903F23" w:rsidRPr="00150D2A">
        <w:rPr>
          <w:rFonts w:ascii="Arial" w:hAnsi="Arial" w:cs="Arial"/>
          <w:sz w:val="22"/>
          <w:szCs w:val="22"/>
        </w:rPr>
        <w:t xml:space="preserve"> </w:t>
      </w:r>
      <w:r w:rsidRPr="00150D2A">
        <w:rPr>
          <w:rFonts w:ascii="Arial" w:hAnsi="Arial" w:cs="Arial"/>
          <w:sz w:val="22"/>
          <w:szCs w:val="22"/>
        </w:rPr>
        <w:t>for 5 minutes at 4°</w:t>
      </w:r>
      <w:r>
        <w:rPr>
          <w:rFonts w:ascii="Arial" w:hAnsi="Arial" w:cs="Arial"/>
          <w:sz w:val="22"/>
          <w:szCs w:val="22"/>
        </w:rPr>
        <w:t>C. The</w:t>
      </w:r>
      <w:r w:rsidRPr="00150D2A">
        <w:rPr>
          <w:rFonts w:ascii="Arial" w:hAnsi="Arial" w:cs="Arial"/>
          <w:sz w:val="22"/>
          <w:szCs w:val="22"/>
        </w:rPr>
        <w:t xml:space="preserve"> pellet</w:t>
      </w:r>
      <w:r>
        <w:rPr>
          <w:rFonts w:ascii="Arial" w:hAnsi="Arial" w:cs="Arial"/>
          <w:sz w:val="22"/>
          <w:szCs w:val="22"/>
        </w:rPr>
        <w:t xml:space="preserve"> was</w:t>
      </w:r>
      <w:r w:rsidRPr="00150D2A">
        <w:rPr>
          <w:rFonts w:ascii="Arial" w:hAnsi="Arial" w:cs="Arial"/>
          <w:sz w:val="22"/>
          <w:szCs w:val="22"/>
        </w:rPr>
        <w:t xml:space="preserve"> resuspended</w:t>
      </w:r>
      <w:r>
        <w:rPr>
          <w:rFonts w:ascii="Arial" w:hAnsi="Arial" w:cs="Arial"/>
          <w:sz w:val="22"/>
          <w:szCs w:val="22"/>
        </w:rPr>
        <w:t xml:space="preserve">, washed in </w:t>
      </w:r>
      <w:r w:rsidRPr="00150D2A">
        <w:rPr>
          <w:rFonts w:ascii="Arial" w:hAnsi="Arial" w:cs="Arial"/>
          <w:sz w:val="22"/>
          <w:szCs w:val="22"/>
        </w:rPr>
        <w:t>RPMI-1640</w:t>
      </w:r>
      <w:r>
        <w:rPr>
          <w:rFonts w:ascii="Arial" w:hAnsi="Arial" w:cs="Arial"/>
          <w:sz w:val="22"/>
          <w:szCs w:val="22"/>
        </w:rPr>
        <w:t xml:space="preserve"> and </w:t>
      </w:r>
      <w:r w:rsidRPr="00150D2A">
        <w:rPr>
          <w:rFonts w:ascii="Arial" w:hAnsi="Arial" w:cs="Arial"/>
          <w:sz w:val="22"/>
          <w:szCs w:val="22"/>
        </w:rPr>
        <w:t xml:space="preserve">fixed in 4% paraformaldehyde for 10 minutes at </w:t>
      </w:r>
      <w:r>
        <w:rPr>
          <w:rFonts w:ascii="Arial" w:hAnsi="Arial" w:cs="Arial"/>
          <w:sz w:val="22"/>
          <w:szCs w:val="22"/>
        </w:rPr>
        <w:t>RT. After two further PBS washes, cells</w:t>
      </w:r>
      <w:r w:rsidRPr="00150D2A">
        <w:rPr>
          <w:rFonts w:ascii="Arial" w:hAnsi="Arial" w:cs="Arial"/>
          <w:sz w:val="22"/>
          <w:szCs w:val="22"/>
        </w:rPr>
        <w:t xml:space="preserve"> </w:t>
      </w:r>
      <w:r>
        <w:rPr>
          <w:rFonts w:ascii="Arial" w:hAnsi="Arial" w:cs="Arial"/>
          <w:sz w:val="22"/>
          <w:szCs w:val="22"/>
        </w:rPr>
        <w:t>were</w:t>
      </w:r>
      <w:r w:rsidRPr="00150D2A">
        <w:rPr>
          <w:rFonts w:ascii="Arial" w:hAnsi="Arial" w:cs="Arial"/>
          <w:sz w:val="22"/>
          <w:szCs w:val="22"/>
        </w:rPr>
        <w:t xml:space="preserve"> resuspended to 60 x 10</w:t>
      </w:r>
      <w:r w:rsidRPr="00493394">
        <w:rPr>
          <w:rFonts w:ascii="Arial" w:hAnsi="Arial" w:cs="Arial"/>
          <w:sz w:val="22"/>
          <w:szCs w:val="22"/>
          <w:vertAlign w:val="superscript"/>
        </w:rPr>
        <w:t>6</w:t>
      </w:r>
      <w:r w:rsidRPr="00150D2A">
        <w:rPr>
          <w:rFonts w:ascii="Arial" w:hAnsi="Arial" w:cs="Arial"/>
          <w:sz w:val="22"/>
          <w:szCs w:val="22"/>
        </w:rPr>
        <w:t xml:space="preserve"> cells/m</w:t>
      </w:r>
      <w:r>
        <w:rPr>
          <w:rFonts w:ascii="Arial" w:hAnsi="Arial" w:cs="Arial"/>
          <w:sz w:val="22"/>
          <w:szCs w:val="22"/>
        </w:rPr>
        <w:t>L</w:t>
      </w:r>
      <w:r w:rsidRPr="00150D2A">
        <w:rPr>
          <w:rFonts w:ascii="Arial" w:hAnsi="Arial" w:cs="Arial"/>
          <w:sz w:val="22"/>
          <w:szCs w:val="22"/>
        </w:rPr>
        <w:t xml:space="preserve"> in sterile PBS containing 2 mM EDTA and 1% FBS</w:t>
      </w:r>
      <w:r>
        <w:rPr>
          <w:rFonts w:ascii="Arial" w:hAnsi="Arial" w:cs="Arial"/>
          <w:sz w:val="22"/>
          <w:szCs w:val="22"/>
        </w:rPr>
        <w:t>. Cells were then</w:t>
      </w:r>
      <w:r w:rsidRPr="00150D2A">
        <w:rPr>
          <w:rFonts w:ascii="Arial" w:hAnsi="Arial" w:cs="Arial"/>
          <w:sz w:val="22"/>
          <w:szCs w:val="22"/>
        </w:rPr>
        <w:t xml:space="preserve"> stained</w:t>
      </w:r>
      <w:r>
        <w:rPr>
          <w:rFonts w:ascii="Arial" w:hAnsi="Arial" w:cs="Arial"/>
          <w:sz w:val="22"/>
          <w:szCs w:val="22"/>
        </w:rPr>
        <w:t xml:space="preserve"> and analysed</w:t>
      </w:r>
      <w:r w:rsidRPr="00150D2A">
        <w:rPr>
          <w:rFonts w:ascii="Arial" w:hAnsi="Arial" w:cs="Arial"/>
          <w:sz w:val="22"/>
          <w:szCs w:val="22"/>
        </w:rPr>
        <w:t xml:space="preserve"> for </w:t>
      </w:r>
      <w:r>
        <w:rPr>
          <w:rFonts w:ascii="Arial" w:hAnsi="Arial" w:cs="Arial"/>
          <w:sz w:val="22"/>
          <w:szCs w:val="22"/>
        </w:rPr>
        <w:t>F4/8</w:t>
      </w:r>
      <w:r w:rsidR="00AE7F86">
        <w:rPr>
          <w:rFonts w:ascii="Arial" w:hAnsi="Arial" w:cs="Arial"/>
          <w:sz w:val="22"/>
          <w:szCs w:val="22"/>
        </w:rPr>
        <w:t>0, CD80 and CD206 as above</w:t>
      </w:r>
      <w:r>
        <w:rPr>
          <w:rFonts w:ascii="Arial" w:hAnsi="Arial" w:cs="Arial"/>
          <w:sz w:val="22"/>
          <w:szCs w:val="22"/>
        </w:rPr>
        <w:t>.</w:t>
      </w:r>
      <w:r w:rsidR="00AE7F86">
        <w:rPr>
          <w:rFonts w:ascii="Arial" w:hAnsi="Arial" w:cs="Arial"/>
          <w:sz w:val="22"/>
          <w:szCs w:val="22"/>
        </w:rPr>
        <w:t xml:space="preserve"> Antibody dilutions were 1:</w:t>
      </w:r>
      <w:r w:rsidR="00AE7F86" w:rsidRPr="00E93718">
        <w:rPr>
          <w:rFonts w:ascii="Arial" w:hAnsi="Arial" w:cs="Arial"/>
          <w:sz w:val="22"/>
          <w:szCs w:val="22"/>
        </w:rPr>
        <w:t>200</w:t>
      </w:r>
      <w:r w:rsidR="00AE7F86">
        <w:rPr>
          <w:rFonts w:ascii="Arial" w:hAnsi="Arial" w:cs="Arial"/>
          <w:sz w:val="22"/>
          <w:szCs w:val="22"/>
        </w:rPr>
        <w:t xml:space="preserve">, 1:100 and 1:100 for </w:t>
      </w:r>
      <w:r w:rsidR="00AE7F86" w:rsidRPr="00E93718">
        <w:rPr>
          <w:rFonts w:ascii="Arial" w:hAnsi="Arial" w:cs="Arial"/>
          <w:sz w:val="22"/>
          <w:szCs w:val="22"/>
        </w:rPr>
        <w:t>anti-F4/80-PE</w:t>
      </w:r>
      <w:r w:rsidR="00AE7F86">
        <w:rPr>
          <w:rFonts w:ascii="Arial" w:hAnsi="Arial" w:cs="Arial"/>
          <w:sz w:val="22"/>
          <w:szCs w:val="22"/>
        </w:rPr>
        <w:t>, anti-</w:t>
      </w:r>
      <w:r w:rsidR="00AE7F86" w:rsidRPr="00AE7F86">
        <w:rPr>
          <w:rFonts w:ascii="Arial" w:hAnsi="Arial" w:cs="Arial"/>
          <w:sz w:val="22"/>
          <w:szCs w:val="22"/>
        </w:rPr>
        <w:t>CD80-APC</w:t>
      </w:r>
      <w:r w:rsidR="00AE7F86">
        <w:rPr>
          <w:rFonts w:ascii="Arial" w:hAnsi="Arial" w:cs="Arial"/>
          <w:sz w:val="22"/>
          <w:szCs w:val="22"/>
        </w:rPr>
        <w:t>, and anti-</w:t>
      </w:r>
      <w:r w:rsidR="00AE7F86" w:rsidRPr="00AE7F86">
        <w:rPr>
          <w:rFonts w:ascii="Arial" w:hAnsi="Arial" w:cs="Arial"/>
          <w:sz w:val="22"/>
          <w:szCs w:val="22"/>
        </w:rPr>
        <w:t>CD206</w:t>
      </w:r>
      <w:r w:rsidR="00AE7F86">
        <w:rPr>
          <w:rFonts w:ascii="Arial" w:hAnsi="Arial" w:cs="Arial"/>
          <w:sz w:val="22"/>
          <w:szCs w:val="22"/>
        </w:rPr>
        <w:t>-</w:t>
      </w:r>
      <w:r w:rsidR="00D35523" w:rsidRPr="00D35523">
        <w:rPr>
          <w:rFonts w:ascii="Arial" w:hAnsi="Arial" w:cs="Arial"/>
          <w:sz w:val="22"/>
          <w:szCs w:val="22"/>
        </w:rPr>
        <w:t xml:space="preserve">AlexaFluor-488 </w:t>
      </w:r>
      <w:r w:rsidR="00DD308D">
        <w:rPr>
          <w:rFonts w:ascii="Arial" w:hAnsi="Arial" w:cs="Arial"/>
          <w:sz w:val="22"/>
          <w:szCs w:val="22"/>
        </w:rPr>
        <w:t xml:space="preserve">in 0.5%BSA/PBS </w:t>
      </w:r>
      <w:r w:rsidR="00AE7F86">
        <w:rPr>
          <w:rFonts w:ascii="Arial" w:hAnsi="Arial" w:cs="Arial"/>
          <w:sz w:val="22"/>
          <w:szCs w:val="22"/>
        </w:rPr>
        <w:t xml:space="preserve">(all </w:t>
      </w:r>
      <w:proofErr w:type="spellStart"/>
      <w:r w:rsidR="00AE7F86">
        <w:rPr>
          <w:rFonts w:ascii="Arial" w:hAnsi="Arial" w:cs="Arial"/>
          <w:sz w:val="22"/>
          <w:szCs w:val="22"/>
        </w:rPr>
        <w:t>Biolegend</w:t>
      </w:r>
      <w:proofErr w:type="spellEnd"/>
      <w:r w:rsidR="00AE7F86">
        <w:rPr>
          <w:rFonts w:ascii="Arial" w:hAnsi="Arial" w:cs="Arial"/>
          <w:sz w:val="22"/>
          <w:szCs w:val="22"/>
        </w:rPr>
        <w:t>), respectively.</w:t>
      </w:r>
    </w:p>
    <w:p w14:paraId="482FF5E1" w14:textId="77777777" w:rsidR="00D57B28" w:rsidRDefault="00D57B28" w:rsidP="00DF40ED">
      <w:pPr>
        <w:spacing w:line="360" w:lineRule="auto"/>
        <w:jc w:val="both"/>
        <w:rPr>
          <w:rFonts w:ascii="Arial" w:hAnsi="Arial" w:cs="Arial"/>
          <w:b/>
          <w:bCs/>
          <w:sz w:val="22"/>
          <w:szCs w:val="22"/>
          <w:highlight w:val="yellow"/>
        </w:rPr>
      </w:pPr>
    </w:p>
    <w:p w14:paraId="2CEA5355" w14:textId="15C1C61F" w:rsidR="00824A7F" w:rsidRDefault="00824A7F" w:rsidP="00824A7F">
      <w:pPr>
        <w:tabs>
          <w:tab w:val="left" w:pos="1843"/>
        </w:tabs>
        <w:spacing w:line="360" w:lineRule="auto"/>
        <w:jc w:val="both"/>
        <w:rPr>
          <w:rFonts w:ascii="Arial" w:hAnsi="Arial" w:cs="Arial"/>
          <w:sz w:val="22"/>
          <w:szCs w:val="22"/>
        </w:rPr>
      </w:pPr>
      <w:r w:rsidRPr="00824A7F">
        <w:rPr>
          <w:rFonts w:ascii="Arial" w:hAnsi="Arial" w:cs="Arial"/>
          <w:sz w:val="22"/>
          <w:szCs w:val="22"/>
        </w:rPr>
        <w:t>For immunofluores</w:t>
      </w:r>
      <w:r w:rsidR="00960C52">
        <w:rPr>
          <w:rFonts w:ascii="Arial" w:hAnsi="Arial" w:cs="Arial"/>
          <w:sz w:val="22"/>
          <w:szCs w:val="22"/>
        </w:rPr>
        <w:t>c</w:t>
      </w:r>
      <w:r w:rsidRPr="00824A7F">
        <w:rPr>
          <w:rFonts w:ascii="Arial" w:hAnsi="Arial" w:cs="Arial"/>
          <w:sz w:val="22"/>
          <w:szCs w:val="22"/>
        </w:rPr>
        <w:t xml:space="preserve">ence imaging, tumours were dissected, </w:t>
      </w:r>
      <w:r w:rsidR="003A672F" w:rsidRPr="00F9585A">
        <w:rPr>
          <w:rFonts w:ascii="Arial" w:hAnsi="Arial" w:cs="Arial"/>
          <w:sz w:val="22"/>
          <w:szCs w:val="22"/>
        </w:rPr>
        <w:t xml:space="preserve">snap frozen in isopentane on dry ice, embedded in OCT (VWR) and cut at 5 µm thickness using a </w:t>
      </w:r>
      <w:r w:rsidR="003A672F">
        <w:rPr>
          <w:rFonts w:ascii="Arial" w:hAnsi="Arial" w:cs="Arial"/>
          <w:sz w:val="22"/>
          <w:szCs w:val="22"/>
        </w:rPr>
        <w:t>C</w:t>
      </w:r>
      <w:r w:rsidR="003A672F" w:rsidRPr="00F9585A">
        <w:rPr>
          <w:rFonts w:ascii="Arial" w:hAnsi="Arial" w:cs="Arial"/>
          <w:sz w:val="22"/>
          <w:szCs w:val="22"/>
        </w:rPr>
        <w:t>ryostat</w:t>
      </w:r>
      <w:r w:rsidR="003A672F">
        <w:rPr>
          <w:rFonts w:ascii="Arial" w:hAnsi="Arial" w:cs="Arial"/>
          <w:sz w:val="22"/>
          <w:szCs w:val="22"/>
        </w:rPr>
        <w:t xml:space="preserve"> MNT (SLEE)</w:t>
      </w:r>
      <w:r w:rsidR="003A672F" w:rsidRPr="00F9585A">
        <w:rPr>
          <w:rFonts w:ascii="Arial" w:hAnsi="Arial" w:cs="Arial"/>
          <w:sz w:val="22"/>
          <w:szCs w:val="22"/>
        </w:rPr>
        <w:t xml:space="preserve"> before mounting on poly-lysine coated slides</w:t>
      </w:r>
      <w:r w:rsidRPr="00824A7F">
        <w:rPr>
          <w:rFonts w:ascii="Arial" w:hAnsi="Arial" w:cs="Arial"/>
          <w:sz w:val="22"/>
          <w:szCs w:val="22"/>
        </w:rPr>
        <w:t xml:space="preserve">. After sectioning, slides were airdried for 30 minutes and fixed using 4% paraformaldehyde, 2% sucrose solution (pH 7.2) at RT for 10 minutes. </w:t>
      </w:r>
      <w:r w:rsidRPr="00824A7F">
        <w:rPr>
          <w:rFonts w:ascii="Arial" w:hAnsi="Arial" w:cs="Arial"/>
          <w:sz w:val="22"/>
          <w:szCs w:val="22"/>
        </w:rPr>
        <w:lastRenderedPageBreak/>
        <w:t xml:space="preserve">Sections were then washed using PBS and blocked using 1% horse serum for 30 minutes at RT after which rabbit-anti-IBA1 (1:200) was incubated at 4°C overnight. Sections were then washed before incubating with FITC anti-rabbit (1:200) and anti-murine F4/80-PE for 1 hour at RT. Sections were then washed again and mounted using </w:t>
      </w:r>
      <w:proofErr w:type="spellStart"/>
      <w:r w:rsidRPr="00824A7F">
        <w:rPr>
          <w:rFonts w:ascii="Arial" w:hAnsi="Arial" w:cs="Arial"/>
          <w:sz w:val="22"/>
          <w:szCs w:val="22"/>
        </w:rPr>
        <w:t>VectaShield</w:t>
      </w:r>
      <w:proofErr w:type="spellEnd"/>
      <w:r w:rsidRPr="00824A7F">
        <w:rPr>
          <w:rFonts w:ascii="Arial" w:hAnsi="Arial" w:cs="Arial"/>
          <w:sz w:val="22"/>
          <w:szCs w:val="22"/>
        </w:rPr>
        <w:t xml:space="preserve"> with DAPI. Images were taken using the EVOS M5000 Imaging System (Invitrogen).</w:t>
      </w:r>
    </w:p>
    <w:p w14:paraId="5EF6CE82" w14:textId="77777777" w:rsidR="00824A7F" w:rsidRDefault="00824A7F" w:rsidP="00824A7F">
      <w:pPr>
        <w:spacing w:line="360" w:lineRule="auto"/>
        <w:jc w:val="both"/>
        <w:rPr>
          <w:rFonts w:ascii="Arial" w:hAnsi="Arial" w:cs="Arial"/>
          <w:sz w:val="22"/>
          <w:szCs w:val="22"/>
        </w:rPr>
      </w:pPr>
    </w:p>
    <w:p w14:paraId="5CBAFF7F" w14:textId="77777777" w:rsidR="00C42E8B" w:rsidRPr="008D1806" w:rsidRDefault="00C42E8B" w:rsidP="00DF40ED">
      <w:pPr>
        <w:spacing w:line="360" w:lineRule="auto"/>
        <w:jc w:val="both"/>
        <w:rPr>
          <w:rFonts w:ascii="Arial" w:hAnsi="Arial" w:cs="Arial"/>
          <w:b/>
          <w:bCs/>
          <w:sz w:val="22"/>
          <w:szCs w:val="22"/>
        </w:rPr>
      </w:pPr>
      <w:r w:rsidRPr="008D1806">
        <w:rPr>
          <w:rFonts w:ascii="Arial" w:hAnsi="Arial" w:cs="Arial"/>
          <w:b/>
          <w:bCs/>
          <w:sz w:val="22"/>
          <w:szCs w:val="22"/>
        </w:rPr>
        <w:t>Cellular dosimetry</w:t>
      </w:r>
    </w:p>
    <w:p w14:paraId="0CE88B46" w14:textId="61CBDFCC" w:rsidR="00C42E8B" w:rsidRPr="008D1806" w:rsidRDefault="00C42E8B" w:rsidP="00DF40ED">
      <w:pPr>
        <w:spacing w:line="360" w:lineRule="auto"/>
        <w:jc w:val="both"/>
        <w:rPr>
          <w:rFonts w:ascii="Arial" w:hAnsi="Arial" w:cs="Arial"/>
          <w:sz w:val="22"/>
          <w:szCs w:val="22"/>
        </w:rPr>
      </w:pPr>
      <w:r w:rsidRPr="008D1806">
        <w:rPr>
          <w:rFonts w:ascii="Arial" w:hAnsi="Arial" w:cs="Arial"/>
          <w:sz w:val="22"/>
          <w:szCs w:val="22"/>
        </w:rPr>
        <w:t>Radiation absorbed dose to macrophages, labelled in suspension or in adherence, was calculated for each time point. The distribution of activity was approximated by a compartmental model (Figure S</w:t>
      </w:r>
      <w:r w:rsidR="00706ADA">
        <w:rPr>
          <w:rFonts w:ascii="Arial" w:hAnsi="Arial" w:cs="Arial"/>
          <w:sz w:val="22"/>
          <w:szCs w:val="22"/>
        </w:rPr>
        <w:t>2</w:t>
      </w:r>
      <w:r w:rsidRPr="008D1806">
        <w:rPr>
          <w:rFonts w:ascii="Arial" w:hAnsi="Arial" w:cs="Arial"/>
          <w:sz w:val="22"/>
          <w:szCs w:val="22"/>
        </w:rPr>
        <w:t xml:space="preserve">). </w:t>
      </w:r>
    </w:p>
    <w:p w14:paraId="5033B1A1" w14:textId="77777777" w:rsidR="00C42E8B" w:rsidRPr="008D1806" w:rsidRDefault="00C42E8B" w:rsidP="00DF40ED">
      <w:pPr>
        <w:spacing w:line="360" w:lineRule="auto"/>
        <w:jc w:val="both"/>
        <w:rPr>
          <w:rFonts w:ascii="Arial" w:hAnsi="Arial" w:cs="Arial"/>
          <w:sz w:val="22"/>
          <w:szCs w:val="22"/>
        </w:rPr>
      </w:pPr>
    </w:p>
    <w:p w14:paraId="01F08DC3" w14:textId="77777777" w:rsidR="004874A6" w:rsidRDefault="004874A6" w:rsidP="004874A6">
      <w:pPr>
        <w:spacing w:line="360" w:lineRule="auto"/>
        <w:jc w:val="both"/>
        <w:rPr>
          <w:rFonts w:ascii="Arial" w:hAnsi="Arial" w:cs="Arial"/>
          <w:sz w:val="22"/>
          <w:szCs w:val="22"/>
        </w:rPr>
      </w:pPr>
      <w:r w:rsidRPr="008D1806">
        <w:rPr>
          <w:rFonts w:ascii="Arial" w:hAnsi="Arial" w:cs="Arial"/>
          <w:sz w:val="22"/>
          <w:szCs w:val="22"/>
        </w:rPr>
        <w:t xml:space="preserve">The differential equations representing the activity time-course in the medium and in the cells </w:t>
      </w:r>
      <w:r>
        <w:rPr>
          <w:rFonts w:ascii="Arial" w:hAnsi="Arial" w:cs="Arial"/>
          <w:sz w:val="22"/>
          <w:szCs w:val="22"/>
        </w:rPr>
        <w:t xml:space="preserve">during the labelling phase and incubation phases are given in Equations S1 and S2 (labelling), S3 and S4 (incubation). </w:t>
      </w:r>
    </w:p>
    <w:p w14:paraId="047B1CA1" w14:textId="77777777" w:rsidR="004874A6" w:rsidRPr="004A3422" w:rsidRDefault="003A672F" w:rsidP="004874A6">
      <w:pPr>
        <w:spacing w:line="360" w:lineRule="auto"/>
        <w:jc w:val="both"/>
        <w:rPr>
          <w:rFonts w:ascii="Arial" w:hAnsi="Arial" w:cs="Arial"/>
          <w:sz w:val="22"/>
          <w:szCs w:val="22"/>
        </w:rPr>
      </w:pPr>
      <m:oMathPara>
        <m:oMath>
          <m:eqArr>
            <m:eqArrPr>
              <m:maxDist m:val="1"/>
              <m:ctrlPr>
                <w:rPr>
                  <w:rFonts w:ascii="Cambria Math" w:hAnsi="Cambria Math" w:cs="Arial"/>
                  <w:i/>
                  <w:sz w:val="22"/>
                  <w:szCs w:val="22"/>
                </w:rPr>
              </m:ctrlPr>
            </m:eqArrPr>
            <m:e>
              <m:f>
                <m:fPr>
                  <m:ctrlPr>
                    <w:rPr>
                      <w:rFonts w:ascii="Cambria Math" w:hAnsi="Cambria Math" w:cs="Arial"/>
                      <w:i/>
                      <w:sz w:val="22"/>
                      <w:szCs w:val="22"/>
                    </w:rPr>
                  </m:ctrlPr>
                </m:fPr>
                <m:num>
                  <m:r>
                    <w:rPr>
                      <w:rFonts w:ascii="Cambria Math" w:hAnsi="Cambria Math" w:cs="Arial"/>
                      <w:sz w:val="22"/>
                      <w:szCs w:val="22"/>
                    </w:rPr>
                    <m:t>d</m:t>
                  </m:r>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M</m:t>
                      </m:r>
                    </m:sub>
                  </m:sSub>
                  <m:d>
                    <m:dPr>
                      <m:ctrlPr>
                        <w:rPr>
                          <w:rFonts w:ascii="Cambria Math" w:hAnsi="Cambria Math" w:cs="Arial"/>
                          <w:i/>
                          <w:sz w:val="22"/>
                          <w:szCs w:val="22"/>
                        </w:rPr>
                      </m:ctrlPr>
                    </m:dPr>
                    <m:e>
                      <m:r>
                        <w:rPr>
                          <w:rFonts w:ascii="Cambria Math" w:hAnsi="Cambria Math" w:cs="Arial"/>
                          <w:sz w:val="22"/>
                          <w:szCs w:val="22"/>
                        </w:rPr>
                        <m:t>t</m:t>
                      </m:r>
                    </m:e>
                  </m:d>
                </m:num>
                <m:den>
                  <m:r>
                    <w:rPr>
                      <w:rFonts w:ascii="Cambria Math" w:hAnsi="Cambria Math" w:cs="Arial"/>
                      <w:sz w:val="22"/>
                      <w:szCs w:val="22"/>
                    </w:rPr>
                    <m:t>dt</m:t>
                  </m:r>
                </m:den>
              </m:f>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1</m:t>
                  </m:r>
                </m:sub>
              </m:sSub>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M</m:t>
                  </m:r>
                </m:sub>
              </m:sSub>
              <m:d>
                <m:dPr>
                  <m:ctrlPr>
                    <w:rPr>
                      <w:rFonts w:ascii="Cambria Math" w:hAnsi="Cambria Math" w:cs="Arial"/>
                      <w:i/>
                      <w:sz w:val="22"/>
                      <w:szCs w:val="22"/>
                    </w:rPr>
                  </m:ctrlPr>
                </m:dPr>
                <m:e>
                  <m:r>
                    <w:rPr>
                      <w:rFonts w:ascii="Cambria Math" w:hAnsi="Cambria Math" w:cs="Arial"/>
                      <w:sz w:val="22"/>
                      <w:szCs w:val="22"/>
                    </w:rPr>
                    <m:t>t</m:t>
                  </m:r>
                </m:e>
              </m:d>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2</m:t>
                  </m:r>
                </m:sub>
              </m:sSub>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C</m:t>
                  </m:r>
                </m:sub>
              </m:sSub>
              <m:d>
                <m:dPr>
                  <m:ctrlPr>
                    <w:rPr>
                      <w:rFonts w:ascii="Cambria Math" w:hAnsi="Cambria Math" w:cs="Arial"/>
                      <w:i/>
                      <w:sz w:val="22"/>
                      <w:szCs w:val="22"/>
                    </w:rPr>
                  </m:ctrlPr>
                </m:dPr>
                <m:e>
                  <m:r>
                    <w:rPr>
                      <w:rFonts w:ascii="Cambria Math" w:hAnsi="Cambria Math" w:cs="Arial"/>
                      <w:sz w:val="22"/>
                      <w:szCs w:val="22"/>
                    </w:rPr>
                    <m:t>t</m:t>
                  </m:r>
                </m:e>
              </m:d>
              <m:r>
                <w:rPr>
                  <w:rFonts w:ascii="Cambria Math" w:hAnsi="Cambria Math" w:cs="Arial"/>
                  <w:sz w:val="22"/>
                  <w:szCs w:val="22"/>
                </w:rPr>
                <m:t xml:space="preserve"> #S1</m:t>
              </m:r>
            </m:e>
          </m:eqArr>
        </m:oMath>
      </m:oMathPara>
    </w:p>
    <w:p w14:paraId="0205F51B" w14:textId="77777777" w:rsidR="004874A6" w:rsidRPr="004A3422" w:rsidRDefault="003A672F" w:rsidP="004874A6">
      <w:pPr>
        <w:spacing w:line="360" w:lineRule="auto"/>
        <w:jc w:val="both"/>
        <w:rPr>
          <w:rFonts w:ascii="Arial" w:hAnsi="Arial" w:cs="Arial"/>
          <w:sz w:val="22"/>
          <w:szCs w:val="22"/>
        </w:rPr>
      </w:pPr>
      <m:oMathPara>
        <m:oMath>
          <m:eqArr>
            <m:eqArrPr>
              <m:maxDist m:val="1"/>
              <m:ctrlPr>
                <w:rPr>
                  <w:rFonts w:ascii="Cambria Math" w:hAnsi="Cambria Math" w:cs="Arial"/>
                  <w:i/>
                  <w:sz w:val="22"/>
                  <w:szCs w:val="22"/>
                </w:rPr>
              </m:ctrlPr>
            </m:eqArrPr>
            <m:e>
              <m:f>
                <m:fPr>
                  <m:ctrlPr>
                    <w:rPr>
                      <w:rFonts w:ascii="Cambria Math" w:hAnsi="Cambria Math" w:cs="Arial"/>
                      <w:i/>
                      <w:sz w:val="22"/>
                      <w:szCs w:val="22"/>
                    </w:rPr>
                  </m:ctrlPr>
                </m:fPr>
                <m:num>
                  <m:r>
                    <w:rPr>
                      <w:rFonts w:ascii="Cambria Math" w:hAnsi="Cambria Math" w:cs="Arial"/>
                      <w:sz w:val="22"/>
                      <w:szCs w:val="22"/>
                    </w:rPr>
                    <m:t>d</m:t>
                  </m:r>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C</m:t>
                      </m:r>
                    </m:sub>
                  </m:sSub>
                  <m:d>
                    <m:dPr>
                      <m:ctrlPr>
                        <w:rPr>
                          <w:rFonts w:ascii="Cambria Math" w:hAnsi="Cambria Math" w:cs="Arial"/>
                          <w:i/>
                          <w:sz w:val="22"/>
                          <w:szCs w:val="22"/>
                        </w:rPr>
                      </m:ctrlPr>
                    </m:dPr>
                    <m:e>
                      <m:r>
                        <w:rPr>
                          <w:rFonts w:ascii="Cambria Math" w:hAnsi="Cambria Math" w:cs="Arial"/>
                          <w:sz w:val="22"/>
                          <w:szCs w:val="22"/>
                        </w:rPr>
                        <m:t>t</m:t>
                      </m:r>
                    </m:e>
                  </m:d>
                </m:num>
                <m:den>
                  <m:r>
                    <w:rPr>
                      <w:rFonts w:ascii="Cambria Math" w:hAnsi="Cambria Math" w:cs="Arial"/>
                      <w:sz w:val="22"/>
                      <w:szCs w:val="22"/>
                    </w:rPr>
                    <m:t>dt</m:t>
                  </m:r>
                </m:den>
              </m:f>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1</m:t>
                  </m:r>
                </m:sub>
              </m:sSub>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M</m:t>
                  </m:r>
                </m:sub>
              </m:sSub>
              <m:d>
                <m:dPr>
                  <m:ctrlPr>
                    <w:rPr>
                      <w:rFonts w:ascii="Cambria Math" w:hAnsi="Cambria Math" w:cs="Arial"/>
                      <w:i/>
                      <w:sz w:val="22"/>
                      <w:szCs w:val="22"/>
                    </w:rPr>
                  </m:ctrlPr>
                </m:dPr>
                <m:e>
                  <m:r>
                    <w:rPr>
                      <w:rFonts w:ascii="Cambria Math" w:hAnsi="Cambria Math" w:cs="Arial"/>
                      <w:sz w:val="22"/>
                      <w:szCs w:val="22"/>
                    </w:rPr>
                    <m:t>t</m:t>
                  </m:r>
                </m:e>
              </m:d>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2</m:t>
                  </m:r>
                </m:sub>
              </m:sSub>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C</m:t>
                  </m:r>
                </m:sub>
              </m:sSub>
              <m:d>
                <m:dPr>
                  <m:ctrlPr>
                    <w:rPr>
                      <w:rFonts w:ascii="Cambria Math" w:hAnsi="Cambria Math" w:cs="Arial"/>
                      <w:i/>
                      <w:sz w:val="22"/>
                      <w:szCs w:val="22"/>
                    </w:rPr>
                  </m:ctrlPr>
                </m:dPr>
                <m:e>
                  <m:r>
                    <w:rPr>
                      <w:rFonts w:ascii="Cambria Math" w:hAnsi="Cambria Math" w:cs="Arial"/>
                      <w:sz w:val="22"/>
                      <w:szCs w:val="22"/>
                    </w:rPr>
                    <m:t>t</m:t>
                  </m:r>
                </m:e>
              </m:d>
              <m:r>
                <w:rPr>
                  <w:rFonts w:ascii="Cambria Math" w:hAnsi="Cambria Math" w:cs="Arial"/>
                  <w:sz w:val="22"/>
                  <w:szCs w:val="22"/>
                </w:rPr>
                <m:t xml:space="preserve"> #S2</m:t>
              </m:r>
            </m:e>
          </m:eqArr>
        </m:oMath>
      </m:oMathPara>
    </w:p>
    <w:p w14:paraId="3998C227" w14:textId="77777777" w:rsidR="004874A6" w:rsidRPr="004A3422" w:rsidRDefault="003A672F" w:rsidP="004874A6">
      <w:pPr>
        <w:spacing w:line="360" w:lineRule="auto"/>
        <w:jc w:val="both"/>
        <w:rPr>
          <w:rFonts w:ascii="Arial" w:hAnsi="Arial" w:cs="Arial"/>
          <w:sz w:val="22"/>
          <w:szCs w:val="22"/>
        </w:rPr>
      </w:pPr>
      <m:oMathPara>
        <m:oMath>
          <m:eqArr>
            <m:eqArrPr>
              <m:maxDist m:val="1"/>
              <m:ctrlPr>
                <w:rPr>
                  <w:rFonts w:ascii="Cambria Math" w:hAnsi="Cambria Math" w:cs="Arial"/>
                  <w:i/>
                  <w:sz w:val="22"/>
                  <w:szCs w:val="22"/>
                </w:rPr>
              </m:ctrlPr>
            </m:eqArrPr>
            <m:e>
              <m:f>
                <m:fPr>
                  <m:ctrlPr>
                    <w:rPr>
                      <w:rFonts w:ascii="Cambria Math" w:hAnsi="Cambria Math" w:cs="Arial"/>
                      <w:i/>
                      <w:sz w:val="22"/>
                      <w:szCs w:val="22"/>
                    </w:rPr>
                  </m:ctrlPr>
                </m:fPr>
                <m:num>
                  <m:r>
                    <w:rPr>
                      <w:rFonts w:ascii="Cambria Math" w:hAnsi="Cambria Math" w:cs="Arial"/>
                      <w:sz w:val="22"/>
                      <w:szCs w:val="22"/>
                    </w:rPr>
                    <m:t>d</m:t>
                  </m:r>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M</m:t>
                      </m:r>
                    </m:sub>
                  </m:sSub>
                  <m:d>
                    <m:dPr>
                      <m:ctrlPr>
                        <w:rPr>
                          <w:rFonts w:ascii="Cambria Math" w:hAnsi="Cambria Math" w:cs="Arial"/>
                          <w:i/>
                          <w:sz w:val="22"/>
                          <w:szCs w:val="22"/>
                        </w:rPr>
                      </m:ctrlPr>
                    </m:dPr>
                    <m:e>
                      <m:r>
                        <w:rPr>
                          <w:rFonts w:ascii="Cambria Math" w:hAnsi="Cambria Math" w:cs="Arial"/>
                          <w:sz w:val="22"/>
                          <w:szCs w:val="22"/>
                        </w:rPr>
                        <m:t>t</m:t>
                      </m:r>
                    </m:e>
                  </m:d>
                </m:num>
                <m:den>
                  <m:r>
                    <w:rPr>
                      <w:rFonts w:ascii="Cambria Math" w:hAnsi="Cambria Math" w:cs="Arial"/>
                      <w:sz w:val="22"/>
                      <w:szCs w:val="22"/>
                    </w:rPr>
                    <m:t>dt</m:t>
                  </m:r>
                </m:den>
              </m:f>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2</m:t>
                  </m:r>
                </m:sub>
              </m:sSub>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C</m:t>
                  </m:r>
                </m:sub>
              </m:sSub>
              <m:d>
                <m:dPr>
                  <m:ctrlPr>
                    <w:rPr>
                      <w:rFonts w:ascii="Cambria Math" w:hAnsi="Cambria Math" w:cs="Arial"/>
                      <w:i/>
                      <w:sz w:val="22"/>
                      <w:szCs w:val="22"/>
                    </w:rPr>
                  </m:ctrlPr>
                </m:dPr>
                <m:e>
                  <m:r>
                    <w:rPr>
                      <w:rFonts w:ascii="Cambria Math" w:hAnsi="Cambria Math" w:cs="Arial"/>
                      <w:sz w:val="22"/>
                      <w:szCs w:val="22"/>
                    </w:rPr>
                    <m:t>t</m:t>
                  </m:r>
                </m:e>
              </m:d>
              <m:r>
                <w:rPr>
                  <w:rFonts w:ascii="Cambria Math" w:hAnsi="Cambria Math" w:cs="Arial"/>
                  <w:sz w:val="22"/>
                  <w:szCs w:val="22"/>
                </w:rPr>
                <m:t xml:space="preserve"> #S3</m:t>
              </m:r>
            </m:e>
          </m:eqArr>
        </m:oMath>
      </m:oMathPara>
    </w:p>
    <w:p w14:paraId="345D30F8" w14:textId="77777777" w:rsidR="004874A6" w:rsidRPr="004A3422" w:rsidRDefault="003A672F" w:rsidP="004874A6">
      <w:pPr>
        <w:spacing w:line="360" w:lineRule="auto"/>
        <w:jc w:val="both"/>
        <w:rPr>
          <w:rFonts w:ascii="Arial" w:hAnsi="Arial" w:cs="Arial"/>
          <w:sz w:val="22"/>
          <w:szCs w:val="22"/>
        </w:rPr>
      </w:pPr>
      <m:oMathPara>
        <m:oMath>
          <m:eqArr>
            <m:eqArrPr>
              <m:maxDist m:val="1"/>
              <m:ctrlPr>
                <w:rPr>
                  <w:rFonts w:ascii="Cambria Math" w:hAnsi="Cambria Math" w:cs="Arial"/>
                  <w:i/>
                  <w:sz w:val="22"/>
                  <w:szCs w:val="22"/>
                </w:rPr>
              </m:ctrlPr>
            </m:eqArrPr>
            <m:e>
              <m:f>
                <m:fPr>
                  <m:ctrlPr>
                    <w:rPr>
                      <w:rFonts w:ascii="Cambria Math" w:hAnsi="Cambria Math" w:cs="Arial"/>
                      <w:i/>
                      <w:sz w:val="22"/>
                      <w:szCs w:val="22"/>
                    </w:rPr>
                  </m:ctrlPr>
                </m:fPr>
                <m:num>
                  <m:r>
                    <w:rPr>
                      <w:rFonts w:ascii="Cambria Math" w:hAnsi="Cambria Math" w:cs="Arial"/>
                      <w:sz w:val="22"/>
                      <w:szCs w:val="22"/>
                    </w:rPr>
                    <m:t>d</m:t>
                  </m:r>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C</m:t>
                      </m:r>
                    </m:sub>
                  </m:sSub>
                  <m:d>
                    <m:dPr>
                      <m:ctrlPr>
                        <w:rPr>
                          <w:rFonts w:ascii="Cambria Math" w:hAnsi="Cambria Math" w:cs="Arial"/>
                          <w:i/>
                          <w:sz w:val="22"/>
                          <w:szCs w:val="22"/>
                        </w:rPr>
                      </m:ctrlPr>
                    </m:dPr>
                    <m:e>
                      <m:r>
                        <w:rPr>
                          <w:rFonts w:ascii="Cambria Math" w:hAnsi="Cambria Math" w:cs="Arial"/>
                          <w:sz w:val="22"/>
                          <w:szCs w:val="22"/>
                        </w:rPr>
                        <m:t>t</m:t>
                      </m:r>
                    </m:e>
                  </m:d>
                </m:num>
                <m:den>
                  <m:r>
                    <w:rPr>
                      <w:rFonts w:ascii="Cambria Math" w:hAnsi="Cambria Math" w:cs="Arial"/>
                      <w:sz w:val="22"/>
                      <w:szCs w:val="22"/>
                    </w:rPr>
                    <m:t>dt</m:t>
                  </m:r>
                </m:den>
              </m:f>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k</m:t>
                  </m:r>
                </m:e>
                <m:sub>
                  <m:r>
                    <w:rPr>
                      <w:rFonts w:ascii="Cambria Math" w:hAnsi="Cambria Math" w:cs="Arial"/>
                      <w:sz w:val="22"/>
                      <w:szCs w:val="22"/>
                    </w:rPr>
                    <m:t>2</m:t>
                  </m:r>
                </m:sub>
              </m:sSub>
              <m:sSub>
                <m:sSubPr>
                  <m:ctrlPr>
                    <w:rPr>
                      <w:rFonts w:ascii="Cambria Math" w:hAnsi="Cambria Math" w:cs="Arial"/>
                      <w:i/>
                      <w:sz w:val="22"/>
                      <w:szCs w:val="22"/>
                    </w:rPr>
                  </m:ctrlPr>
                </m:sSubPr>
                <m:e>
                  <m:r>
                    <w:rPr>
                      <w:rFonts w:ascii="Cambria Math" w:hAnsi="Cambria Math" w:cs="Arial"/>
                      <w:sz w:val="22"/>
                      <w:szCs w:val="22"/>
                    </w:rPr>
                    <m:t>A</m:t>
                  </m:r>
                </m:e>
                <m:sub>
                  <m:r>
                    <w:rPr>
                      <w:rFonts w:ascii="Cambria Math" w:hAnsi="Cambria Math" w:cs="Arial"/>
                      <w:sz w:val="22"/>
                      <w:szCs w:val="22"/>
                    </w:rPr>
                    <m:t>C</m:t>
                  </m:r>
                </m:sub>
              </m:sSub>
              <m:d>
                <m:dPr>
                  <m:ctrlPr>
                    <w:rPr>
                      <w:rFonts w:ascii="Cambria Math" w:hAnsi="Cambria Math" w:cs="Arial"/>
                      <w:i/>
                      <w:sz w:val="22"/>
                      <w:szCs w:val="22"/>
                    </w:rPr>
                  </m:ctrlPr>
                </m:dPr>
                <m:e>
                  <m:r>
                    <w:rPr>
                      <w:rFonts w:ascii="Cambria Math" w:hAnsi="Cambria Math" w:cs="Arial"/>
                      <w:sz w:val="22"/>
                      <w:szCs w:val="22"/>
                    </w:rPr>
                    <m:t>t</m:t>
                  </m:r>
                </m:e>
              </m:d>
              <m:r>
                <w:rPr>
                  <w:rFonts w:ascii="Cambria Math" w:hAnsi="Cambria Math" w:cs="Arial"/>
                  <w:sz w:val="22"/>
                  <w:szCs w:val="22"/>
                </w:rPr>
                <m:t xml:space="preserve"> #S4</m:t>
              </m:r>
            </m:e>
          </m:eqArr>
        </m:oMath>
      </m:oMathPara>
    </w:p>
    <w:p w14:paraId="762C72CE" w14:textId="77777777" w:rsidR="004874A6" w:rsidRDefault="004874A6" w:rsidP="004874A6">
      <w:pPr>
        <w:spacing w:line="360" w:lineRule="auto"/>
        <w:jc w:val="both"/>
        <w:rPr>
          <w:rFonts w:ascii="Arial" w:hAnsi="Arial" w:cs="Arial"/>
          <w:sz w:val="22"/>
          <w:szCs w:val="22"/>
        </w:rPr>
      </w:pPr>
      <w:r>
        <w:rPr>
          <w:rFonts w:ascii="Arial" w:hAnsi="Arial" w:cs="Arial"/>
          <w:sz w:val="22"/>
          <w:szCs w:val="22"/>
        </w:rPr>
        <w:t xml:space="preserve">where </w:t>
      </w:r>
      <w:r w:rsidRPr="004A3422">
        <w:rPr>
          <w:rFonts w:ascii="Arial" w:hAnsi="Arial" w:cs="Arial"/>
          <w:i/>
          <w:iCs/>
          <w:sz w:val="22"/>
          <w:szCs w:val="22"/>
        </w:rPr>
        <w:t>A</w:t>
      </w:r>
      <w:r>
        <w:rPr>
          <w:rFonts w:ascii="Arial" w:hAnsi="Arial" w:cs="Arial"/>
          <w:sz w:val="22"/>
          <w:szCs w:val="22"/>
        </w:rPr>
        <w:t xml:space="preserve"> represents the activity in a compartment at time </w:t>
      </w:r>
      <w:r w:rsidRPr="004A3422">
        <w:rPr>
          <w:rFonts w:ascii="Arial" w:hAnsi="Arial" w:cs="Arial"/>
          <w:i/>
          <w:iCs/>
          <w:sz w:val="22"/>
          <w:szCs w:val="22"/>
        </w:rPr>
        <w:t>t</w:t>
      </w:r>
      <w:r>
        <w:rPr>
          <w:rFonts w:ascii="Arial" w:hAnsi="Arial" w:cs="Arial"/>
          <w:sz w:val="22"/>
          <w:szCs w:val="22"/>
        </w:rPr>
        <w:t xml:space="preserve">, </w:t>
      </w:r>
      <w:r>
        <w:rPr>
          <w:rFonts w:ascii="Arial" w:hAnsi="Arial" w:cs="Arial"/>
          <w:i/>
          <w:iCs/>
          <w:sz w:val="22"/>
          <w:szCs w:val="22"/>
        </w:rPr>
        <w:t xml:space="preserve">M </w:t>
      </w:r>
      <w:r>
        <w:rPr>
          <w:rFonts w:ascii="Arial" w:hAnsi="Arial" w:cs="Arial"/>
          <w:sz w:val="22"/>
          <w:szCs w:val="22"/>
        </w:rPr>
        <w:t xml:space="preserve">and </w:t>
      </w:r>
      <w:r>
        <w:rPr>
          <w:rFonts w:ascii="Arial" w:hAnsi="Arial" w:cs="Arial"/>
          <w:i/>
          <w:iCs/>
          <w:sz w:val="22"/>
          <w:szCs w:val="22"/>
        </w:rPr>
        <w:t>C</w:t>
      </w:r>
      <w:r>
        <w:rPr>
          <w:rFonts w:ascii="Arial" w:hAnsi="Arial" w:cs="Arial"/>
          <w:sz w:val="22"/>
          <w:szCs w:val="22"/>
        </w:rPr>
        <w:t xml:space="preserve"> refer to medium and cells, </w:t>
      </w:r>
      <w:r w:rsidRPr="004A3422">
        <w:rPr>
          <w:rFonts w:ascii="Arial" w:hAnsi="Arial" w:cs="Arial"/>
          <w:i/>
          <w:iCs/>
          <w:sz w:val="22"/>
          <w:szCs w:val="22"/>
        </w:rPr>
        <w:t>K1</w:t>
      </w:r>
      <w:r>
        <w:rPr>
          <w:rFonts w:ascii="Arial" w:hAnsi="Arial" w:cs="Arial"/>
          <w:i/>
          <w:iCs/>
          <w:sz w:val="22"/>
          <w:szCs w:val="22"/>
        </w:rPr>
        <w:t xml:space="preserve"> </w:t>
      </w:r>
      <w:r>
        <w:rPr>
          <w:rFonts w:ascii="Arial" w:hAnsi="Arial" w:cs="Arial"/>
          <w:sz w:val="22"/>
          <w:szCs w:val="22"/>
        </w:rPr>
        <w:t xml:space="preserve">represents the rate of uptake from medium to cells and </w:t>
      </w:r>
      <w:r>
        <w:rPr>
          <w:rFonts w:ascii="Arial" w:hAnsi="Arial" w:cs="Arial"/>
          <w:i/>
          <w:iCs/>
          <w:sz w:val="22"/>
          <w:szCs w:val="22"/>
        </w:rPr>
        <w:t>k2</w:t>
      </w:r>
      <w:r>
        <w:rPr>
          <w:rFonts w:ascii="Arial" w:hAnsi="Arial" w:cs="Arial"/>
          <w:sz w:val="22"/>
          <w:szCs w:val="22"/>
        </w:rPr>
        <w:t xml:space="preserve"> represents the rate of efflux from cells to medium.</w:t>
      </w:r>
    </w:p>
    <w:p w14:paraId="419F4381" w14:textId="77777777" w:rsidR="004874A6" w:rsidRPr="00BC2620" w:rsidRDefault="004874A6" w:rsidP="004874A6">
      <w:pPr>
        <w:spacing w:line="360" w:lineRule="auto"/>
        <w:jc w:val="both"/>
        <w:rPr>
          <w:rFonts w:ascii="Arial" w:hAnsi="Arial" w:cs="Arial"/>
          <w:sz w:val="22"/>
          <w:szCs w:val="22"/>
        </w:rPr>
      </w:pPr>
    </w:p>
    <w:p w14:paraId="223D4B70" w14:textId="77777777" w:rsidR="004874A6" w:rsidRPr="008D1806" w:rsidRDefault="004874A6" w:rsidP="004874A6">
      <w:pPr>
        <w:spacing w:line="360" w:lineRule="auto"/>
        <w:jc w:val="both"/>
        <w:rPr>
          <w:rFonts w:ascii="Arial" w:hAnsi="Arial" w:cs="Arial"/>
          <w:sz w:val="22"/>
          <w:szCs w:val="22"/>
        </w:rPr>
      </w:pPr>
      <w:r>
        <w:rPr>
          <w:rFonts w:ascii="Arial" w:hAnsi="Arial" w:cs="Arial"/>
          <w:sz w:val="22"/>
          <w:szCs w:val="22"/>
        </w:rPr>
        <w:t xml:space="preserve">These equations were solved analytically to calculate the </w:t>
      </w:r>
      <w:r w:rsidRPr="008D1806">
        <w:rPr>
          <w:rFonts w:ascii="Arial" w:hAnsi="Arial" w:cs="Arial"/>
          <w:sz w:val="22"/>
          <w:szCs w:val="22"/>
        </w:rPr>
        <w:t>time-integrated activity in cells was calculated over the labelling and incubation periods and included the calculated rate of efflux. The activity in the cells at the end of the labelling period was used to determine the internalisation rate. The following assumptions were used: (</w:t>
      </w:r>
      <w:proofErr w:type="spellStart"/>
      <w:r w:rsidRPr="008D1806">
        <w:rPr>
          <w:rFonts w:ascii="Arial" w:hAnsi="Arial" w:cs="Arial"/>
          <w:sz w:val="22"/>
          <w:szCs w:val="22"/>
        </w:rPr>
        <w:t>i</w:t>
      </w:r>
      <w:proofErr w:type="spellEnd"/>
      <w:r w:rsidRPr="008D1806">
        <w:rPr>
          <w:rFonts w:ascii="Arial" w:hAnsi="Arial" w:cs="Arial"/>
          <w:sz w:val="22"/>
          <w:szCs w:val="22"/>
        </w:rPr>
        <w:t>) during labelling, [</w:t>
      </w:r>
      <w:r w:rsidRPr="008D1806">
        <w:rPr>
          <w:rFonts w:ascii="Arial" w:hAnsi="Arial" w:cs="Arial"/>
          <w:sz w:val="22"/>
          <w:szCs w:val="22"/>
          <w:vertAlign w:val="superscript"/>
        </w:rPr>
        <w:t>89</w:t>
      </w:r>
      <w:r w:rsidRPr="008D1806">
        <w:rPr>
          <w:rFonts w:ascii="Arial" w:hAnsi="Arial" w:cs="Arial"/>
          <w:sz w:val="22"/>
          <w:szCs w:val="22"/>
        </w:rPr>
        <w:t>Zr]Zr-</w:t>
      </w:r>
      <w:proofErr w:type="spellStart"/>
      <w:r w:rsidRPr="008D1806">
        <w:rPr>
          <w:rFonts w:ascii="Arial" w:hAnsi="Arial" w:cs="Arial"/>
          <w:sz w:val="22"/>
          <w:szCs w:val="22"/>
        </w:rPr>
        <w:t>oxine</w:t>
      </w:r>
      <w:proofErr w:type="spellEnd"/>
      <w:r w:rsidRPr="008D1806">
        <w:rPr>
          <w:rFonts w:ascii="Arial" w:hAnsi="Arial" w:cs="Arial"/>
          <w:sz w:val="22"/>
          <w:szCs w:val="22"/>
        </w:rPr>
        <w:t xml:space="preserve"> added to the medium at t = 0 is internalised into the cells with a rate constant, </w:t>
      </w:r>
      <w:r w:rsidRPr="004A3422">
        <w:rPr>
          <w:rFonts w:ascii="Arial" w:hAnsi="Arial" w:cs="Arial"/>
          <w:i/>
          <w:iCs/>
          <w:sz w:val="22"/>
          <w:szCs w:val="22"/>
        </w:rPr>
        <w:t>K1</w:t>
      </w:r>
      <w:r w:rsidRPr="008D1806">
        <w:rPr>
          <w:rFonts w:ascii="Arial" w:hAnsi="Arial" w:cs="Arial"/>
          <w:sz w:val="22"/>
          <w:szCs w:val="22"/>
        </w:rPr>
        <w:t xml:space="preserve">; (2) within the cell, the labelled complex is broken down and free </w:t>
      </w:r>
      <w:r w:rsidRPr="008D1806">
        <w:rPr>
          <w:rFonts w:ascii="Arial" w:hAnsi="Arial" w:cs="Arial"/>
          <w:sz w:val="22"/>
          <w:szCs w:val="22"/>
          <w:vertAlign w:val="superscript"/>
        </w:rPr>
        <w:t>89</w:t>
      </w:r>
      <w:r w:rsidRPr="008D1806">
        <w:rPr>
          <w:rFonts w:ascii="Arial" w:hAnsi="Arial" w:cs="Arial"/>
          <w:sz w:val="22"/>
          <w:szCs w:val="22"/>
        </w:rPr>
        <w:t xml:space="preserve">Zr undergoes efflux with rate constant k2; (iii) at the end of the labelling period, the </w:t>
      </w:r>
      <w:r>
        <w:rPr>
          <w:rFonts w:ascii="Arial" w:hAnsi="Arial" w:cs="Arial"/>
          <w:sz w:val="22"/>
          <w:szCs w:val="22"/>
        </w:rPr>
        <w:t xml:space="preserve">labelling </w:t>
      </w:r>
      <w:r w:rsidRPr="008D1806">
        <w:rPr>
          <w:rFonts w:ascii="Arial" w:hAnsi="Arial" w:cs="Arial"/>
          <w:sz w:val="22"/>
          <w:szCs w:val="22"/>
        </w:rPr>
        <w:t xml:space="preserve">reaction was </w:t>
      </w:r>
      <w:r>
        <w:rPr>
          <w:rFonts w:ascii="Arial" w:hAnsi="Arial" w:cs="Arial"/>
          <w:sz w:val="22"/>
          <w:szCs w:val="22"/>
        </w:rPr>
        <w:t>ended by removing</w:t>
      </w:r>
      <w:r w:rsidRPr="008D1806">
        <w:rPr>
          <w:rFonts w:ascii="Arial" w:hAnsi="Arial" w:cs="Arial"/>
          <w:sz w:val="22"/>
          <w:szCs w:val="22"/>
        </w:rPr>
        <w:t xml:space="preserve"> the radioactive medium; (iv) for the incubation period, cells are incubated in fresh, non-radioactive medium. Activity in the cells undergoes efflux with rate constant </w:t>
      </w:r>
      <w:r w:rsidRPr="004A3422">
        <w:rPr>
          <w:rFonts w:ascii="Arial" w:hAnsi="Arial" w:cs="Arial"/>
          <w:i/>
          <w:iCs/>
          <w:sz w:val="22"/>
          <w:szCs w:val="22"/>
        </w:rPr>
        <w:t>k2</w:t>
      </w:r>
      <w:r w:rsidRPr="008D1806">
        <w:rPr>
          <w:rFonts w:ascii="Arial" w:hAnsi="Arial" w:cs="Arial"/>
          <w:sz w:val="22"/>
          <w:szCs w:val="22"/>
        </w:rPr>
        <w:t xml:space="preserve">. </w:t>
      </w:r>
    </w:p>
    <w:p w14:paraId="25B37584" w14:textId="77777777" w:rsidR="00C42E8B" w:rsidRPr="008D1806" w:rsidRDefault="00C42E8B" w:rsidP="00DF40ED">
      <w:pPr>
        <w:spacing w:line="360" w:lineRule="auto"/>
        <w:jc w:val="both"/>
        <w:rPr>
          <w:rFonts w:ascii="Arial" w:hAnsi="Arial" w:cs="Arial"/>
          <w:sz w:val="22"/>
          <w:szCs w:val="22"/>
        </w:rPr>
      </w:pPr>
    </w:p>
    <w:p w14:paraId="70B01FCB" w14:textId="77777777" w:rsidR="00C42E8B" w:rsidRPr="008D1806" w:rsidRDefault="00C42E8B" w:rsidP="00DF40ED">
      <w:pPr>
        <w:spacing w:line="360" w:lineRule="auto"/>
        <w:jc w:val="both"/>
        <w:rPr>
          <w:rFonts w:ascii="Arial" w:hAnsi="Arial" w:cs="Arial"/>
          <w:sz w:val="22"/>
          <w:szCs w:val="22"/>
        </w:rPr>
      </w:pPr>
      <w:r w:rsidRPr="008D1806">
        <w:rPr>
          <w:rFonts w:ascii="Arial" w:hAnsi="Arial" w:cs="Arial"/>
          <w:sz w:val="22"/>
          <w:szCs w:val="22"/>
        </w:rPr>
        <w:t xml:space="preserve">The time-integrated activity was multiplied by S-values for self-dose and cross-dose. The S-values were determined using the </w:t>
      </w:r>
      <w:proofErr w:type="spellStart"/>
      <w:r w:rsidRPr="008D1806">
        <w:rPr>
          <w:rFonts w:ascii="Arial" w:hAnsi="Arial" w:cs="Arial"/>
          <w:sz w:val="22"/>
          <w:szCs w:val="22"/>
        </w:rPr>
        <w:t>MIRDcell</w:t>
      </w:r>
      <w:proofErr w:type="spellEnd"/>
      <w:r w:rsidRPr="008D1806">
        <w:rPr>
          <w:rFonts w:ascii="Arial" w:hAnsi="Arial" w:cs="Arial"/>
          <w:sz w:val="22"/>
          <w:szCs w:val="22"/>
        </w:rPr>
        <w:t xml:space="preserve"> software, assuming a 10 µm macrophage radius </w:t>
      </w:r>
      <w:r w:rsidRPr="008D1806">
        <w:rPr>
          <w:rFonts w:ascii="Arial" w:hAnsi="Arial" w:cs="Arial"/>
          <w:sz w:val="22"/>
          <w:szCs w:val="22"/>
        </w:rPr>
        <w:lastRenderedPageBreak/>
        <w:t>and 100% internalisation of the [</w:t>
      </w:r>
      <w:r w:rsidRPr="008D1806">
        <w:rPr>
          <w:rFonts w:ascii="Arial" w:hAnsi="Arial" w:cs="Arial"/>
          <w:sz w:val="22"/>
          <w:szCs w:val="22"/>
          <w:vertAlign w:val="superscript"/>
        </w:rPr>
        <w:t>89</w:t>
      </w:r>
      <w:proofErr w:type="gramStart"/>
      <w:r w:rsidRPr="008D1806">
        <w:rPr>
          <w:rFonts w:ascii="Arial" w:hAnsi="Arial" w:cs="Arial"/>
          <w:sz w:val="22"/>
          <w:szCs w:val="22"/>
        </w:rPr>
        <w:t>Zr]Zr</w:t>
      </w:r>
      <w:proofErr w:type="gramEnd"/>
      <w:r w:rsidRPr="008D1806">
        <w:rPr>
          <w:rFonts w:ascii="Arial" w:hAnsi="Arial" w:cs="Arial"/>
          <w:sz w:val="22"/>
          <w:szCs w:val="22"/>
        </w:rPr>
        <w:t>-</w:t>
      </w:r>
      <w:proofErr w:type="spellStart"/>
      <w:r w:rsidRPr="008D1806">
        <w:rPr>
          <w:rFonts w:ascii="Arial" w:hAnsi="Arial" w:cs="Arial"/>
          <w:sz w:val="22"/>
          <w:szCs w:val="22"/>
        </w:rPr>
        <w:t>oxine</w:t>
      </w:r>
      <w:proofErr w:type="spellEnd"/>
      <w:r w:rsidRPr="008D1806">
        <w:rPr>
          <w:rFonts w:ascii="Arial" w:hAnsi="Arial" w:cs="Arial"/>
          <w:sz w:val="22"/>
          <w:szCs w:val="22"/>
        </w:rPr>
        <w:t xml:space="preserve">. Cross-dose S-values were determined by assuming that cells were uniformly distributed in a 2D monolayer throughout the course of incubation. Only self-dose was considered during the labelling process. </w:t>
      </w:r>
    </w:p>
    <w:p w14:paraId="4BCE240F" w14:textId="77777777" w:rsidR="00A820C6" w:rsidRPr="00824A7F" w:rsidRDefault="00A820C6" w:rsidP="00A820C6">
      <w:pPr>
        <w:spacing w:line="360" w:lineRule="auto"/>
        <w:jc w:val="both"/>
        <w:rPr>
          <w:rFonts w:ascii="Arial" w:hAnsi="Arial" w:cs="Arial"/>
          <w:sz w:val="22"/>
          <w:szCs w:val="22"/>
        </w:rPr>
      </w:pPr>
    </w:p>
    <w:p w14:paraId="0B4431CA" w14:textId="6590A748" w:rsidR="00C42E8B" w:rsidRPr="00001770" w:rsidRDefault="00C42E8B" w:rsidP="00DF40ED">
      <w:pPr>
        <w:spacing w:line="360" w:lineRule="auto"/>
        <w:jc w:val="both"/>
        <w:rPr>
          <w:rFonts w:ascii="Arial" w:hAnsi="Arial" w:cs="Arial"/>
          <w:b/>
          <w:bCs/>
          <w:sz w:val="22"/>
          <w:szCs w:val="22"/>
        </w:rPr>
      </w:pPr>
      <w:r w:rsidRPr="00001770">
        <w:rPr>
          <w:rFonts w:ascii="Arial" w:hAnsi="Arial" w:cs="Arial"/>
          <w:b/>
          <w:bCs/>
          <w:sz w:val="22"/>
          <w:szCs w:val="22"/>
        </w:rPr>
        <w:t>PET/CT imaging</w:t>
      </w:r>
      <w:r w:rsidR="001E7E4B">
        <w:rPr>
          <w:rFonts w:ascii="Arial" w:hAnsi="Arial" w:cs="Arial"/>
          <w:b/>
          <w:bCs/>
          <w:sz w:val="22"/>
          <w:szCs w:val="22"/>
        </w:rPr>
        <w:t>,</w:t>
      </w:r>
      <w:r w:rsidRPr="00001770">
        <w:rPr>
          <w:rFonts w:ascii="Arial" w:hAnsi="Arial" w:cs="Arial"/>
          <w:b/>
          <w:bCs/>
          <w:sz w:val="22"/>
          <w:szCs w:val="22"/>
        </w:rPr>
        <w:t xml:space="preserve"> reconstruction and analysis</w:t>
      </w:r>
    </w:p>
    <w:p w14:paraId="5236B932" w14:textId="10E9D05E" w:rsidR="00C42E8B" w:rsidRPr="00001770" w:rsidRDefault="00C42E8B" w:rsidP="00DF40ED">
      <w:pPr>
        <w:spacing w:line="360" w:lineRule="auto"/>
        <w:jc w:val="both"/>
        <w:rPr>
          <w:rFonts w:ascii="Arial" w:hAnsi="Arial" w:cs="Arial"/>
          <w:sz w:val="22"/>
          <w:szCs w:val="22"/>
        </w:rPr>
      </w:pPr>
      <w:r w:rsidRPr="00001770">
        <w:rPr>
          <w:rFonts w:ascii="Arial" w:hAnsi="Arial" w:cs="Arial"/>
          <w:sz w:val="22"/>
          <w:szCs w:val="22"/>
        </w:rPr>
        <w:t>Static imaging was conducted on a nano/CT scanner (</w:t>
      </w:r>
      <w:proofErr w:type="spellStart"/>
      <w:r w:rsidRPr="00001770">
        <w:rPr>
          <w:rFonts w:ascii="Arial" w:hAnsi="Arial" w:cs="Arial"/>
          <w:sz w:val="22"/>
          <w:szCs w:val="22"/>
        </w:rPr>
        <w:t>Mediso</w:t>
      </w:r>
      <w:proofErr w:type="spellEnd"/>
      <w:r w:rsidRPr="00001770">
        <w:rPr>
          <w:rFonts w:ascii="Arial" w:hAnsi="Arial" w:cs="Arial"/>
          <w:sz w:val="22"/>
          <w:szCs w:val="22"/>
        </w:rPr>
        <w:t xml:space="preserve"> Medical Imaging Systems, Budapest, Hungary) 24 hours after</w:t>
      </w:r>
      <w:r w:rsidR="00C627D2">
        <w:rPr>
          <w:rFonts w:ascii="Arial" w:hAnsi="Arial" w:cs="Arial"/>
          <w:sz w:val="22"/>
          <w:szCs w:val="22"/>
        </w:rPr>
        <w:t xml:space="preserve"> tail vein intravenous</w:t>
      </w:r>
      <w:r w:rsidRPr="00001770">
        <w:rPr>
          <w:rFonts w:ascii="Arial" w:hAnsi="Arial" w:cs="Arial"/>
          <w:sz w:val="22"/>
          <w:szCs w:val="22"/>
        </w:rPr>
        <w:t xml:space="preserve"> injection of the radiotracer (n=3/group). Animals were anaesthetised as above and transferred to an air-heated single-mouse bed; respiration was monitored throughout. A scout CT scan was conducted to ensure correct position of the animal in the field of view followed by a 45-minute PET acquisition scan with a 400-600 keV energy window, 4 ns coincidence window and 1-5 coincidence mode. Finally, a full helical CT scan was acquired with 55 </w:t>
      </w:r>
      <w:proofErr w:type="spellStart"/>
      <w:r w:rsidRPr="00001770">
        <w:rPr>
          <w:rFonts w:ascii="Arial" w:hAnsi="Arial" w:cs="Arial"/>
          <w:sz w:val="22"/>
          <w:szCs w:val="22"/>
        </w:rPr>
        <w:t>kVp</w:t>
      </w:r>
      <w:proofErr w:type="spellEnd"/>
      <w:r w:rsidRPr="00001770">
        <w:rPr>
          <w:rFonts w:ascii="Arial" w:hAnsi="Arial" w:cs="Arial"/>
          <w:sz w:val="22"/>
          <w:szCs w:val="22"/>
        </w:rPr>
        <w:t xml:space="preserve"> X-ray, 600 </w:t>
      </w:r>
      <w:proofErr w:type="spellStart"/>
      <w:r w:rsidRPr="00001770">
        <w:rPr>
          <w:rFonts w:ascii="Arial" w:hAnsi="Arial" w:cs="Arial"/>
          <w:sz w:val="22"/>
          <w:szCs w:val="22"/>
        </w:rPr>
        <w:t>ms</w:t>
      </w:r>
      <w:proofErr w:type="spellEnd"/>
      <w:r w:rsidRPr="00001770">
        <w:rPr>
          <w:rFonts w:ascii="Arial" w:hAnsi="Arial" w:cs="Arial"/>
          <w:sz w:val="22"/>
          <w:szCs w:val="22"/>
        </w:rPr>
        <w:t xml:space="preserve"> exposure time and 180 projections. </w:t>
      </w:r>
    </w:p>
    <w:p w14:paraId="186B9074" w14:textId="77777777" w:rsidR="00C42E8B" w:rsidRPr="00001770" w:rsidRDefault="00C42E8B" w:rsidP="00DF40ED">
      <w:pPr>
        <w:spacing w:line="360" w:lineRule="auto"/>
        <w:jc w:val="both"/>
        <w:rPr>
          <w:rFonts w:ascii="Arial" w:hAnsi="Arial" w:cs="Arial"/>
          <w:sz w:val="22"/>
          <w:szCs w:val="22"/>
        </w:rPr>
      </w:pPr>
    </w:p>
    <w:p w14:paraId="71916B15" w14:textId="080BD196" w:rsidR="00C42E8B" w:rsidRPr="00001770" w:rsidRDefault="00C42E8B" w:rsidP="00DF40ED">
      <w:pPr>
        <w:spacing w:line="360" w:lineRule="auto"/>
        <w:jc w:val="both"/>
        <w:rPr>
          <w:rFonts w:ascii="Arial" w:hAnsi="Arial" w:cs="Arial"/>
          <w:sz w:val="22"/>
          <w:szCs w:val="22"/>
        </w:rPr>
      </w:pPr>
      <w:r w:rsidRPr="00001770">
        <w:rPr>
          <w:rFonts w:ascii="Arial" w:hAnsi="Arial" w:cs="Arial"/>
          <w:sz w:val="22"/>
          <w:szCs w:val="22"/>
        </w:rPr>
        <w:t xml:space="preserve">Image reconstruction of PET/CT was carried out on </w:t>
      </w:r>
      <w:proofErr w:type="spellStart"/>
      <w:r w:rsidRPr="00001770">
        <w:rPr>
          <w:rFonts w:ascii="Arial" w:hAnsi="Arial" w:cs="Arial"/>
          <w:sz w:val="22"/>
          <w:szCs w:val="22"/>
        </w:rPr>
        <w:t>Nucline</w:t>
      </w:r>
      <w:proofErr w:type="spellEnd"/>
      <w:r w:rsidRPr="00001770">
        <w:rPr>
          <w:rFonts w:ascii="Arial" w:hAnsi="Arial" w:cs="Arial"/>
          <w:sz w:val="22"/>
          <w:szCs w:val="22"/>
        </w:rPr>
        <w:t xml:space="preserve"> version 2.01.020 (</w:t>
      </w:r>
      <w:proofErr w:type="spellStart"/>
      <w:r w:rsidRPr="00001770">
        <w:rPr>
          <w:rFonts w:ascii="Arial" w:hAnsi="Arial" w:cs="Arial"/>
          <w:sz w:val="22"/>
          <w:szCs w:val="22"/>
        </w:rPr>
        <w:t>Mediso</w:t>
      </w:r>
      <w:proofErr w:type="spellEnd"/>
      <w:r w:rsidRPr="00001770">
        <w:rPr>
          <w:rFonts w:ascii="Arial" w:hAnsi="Arial" w:cs="Arial"/>
          <w:sz w:val="22"/>
          <w:szCs w:val="22"/>
        </w:rPr>
        <w:t xml:space="preserve"> Medical Imaging System). Monte Carlo-based Tera-Tomo 3D PET reconstruction was performed with 1-3 coincidence mode, 4 iterations and 6 subsets. Isotropic voxel size was set at 0.4 mm</w:t>
      </w:r>
      <w:r w:rsidRPr="00001770">
        <w:rPr>
          <w:rFonts w:ascii="Arial" w:hAnsi="Arial" w:cs="Arial"/>
          <w:sz w:val="22"/>
          <w:szCs w:val="22"/>
          <w:vertAlign w:val="superscript"/>
        </w:rPr>
        <w:t>3</w:t>
      </w:r>
      <w:r w:rsidRPr="00001770">
        <w:rPr>
          <w:rFonts w:ascii="Arial" w:hAnsi="Arial" w:cs="Arial"/>
          <w:sz w:val="22"/>
          <w:szCs w:val="22"/>
        </w:rPr>
        <w:t>, images were corrected for scatter</w:t>
      </w:r>
      <w:r w:rsidR="00CB7663" w:rsidRPr="00001770">
        <w:rPr>
          <w:rFonts w:ascii="Arial" w:hAnsi="Arial" w:cs="Arial"/>
          <w:sz w:val="22"/>
          <w:szCs w:val="22"/>
        </w:rPr>
        <w:t>,</w:t>
      </w:r>
      <w:r w:rsidRPr="00001770">
        <w:rPr>
          <w:rFonts w:ascii="Arial" w:hAnsi="Arial" w:cs="Arial"/>
          <w:sz w:val="22"/>
          <w:szCs w:val="22"/>
        </w:rPr>
        <w:t xml:space="preserve"> attenuation</w:t>
      </w:r>
      <w:r w:rsidR="00CB7663" w:rsidRPr="00001770">
        <w:rPr>
          <w:rFonts w:ascii="Arial" w:hAnsi="Arial" w:cs="Arial"/>
          <w:sz w:val="22"/>
          <w:szCs w:val="22"/>
        </w:rPr>
        <w:t>,</w:t>
      </w:r>
      <w:r w:rsidRPr="00001770">
        <w:rPr>
          <w:rFonts w:ascii="Arial" w:hAnsi="Arial" w:cs="Arial"/>
          <w:sz w:val="22"/>
          <w:szCs w:val="22"/>
        </w:rPr>
        <w:t xml:space="preserve"> and decay corrected to the time of injection 24 hours before the scan.</w:t>
      </w:r>
    </w:p>
    <w:p w14:paraId="72C606A0" w14:textId="77777777" w:rsidR="00C42E8B" w:rsidRPr="00803A4B" w:rsidRDefault="00C42E8B" w:rsidP="00DF40ED">
      <w:pPr>
        <w:spacing w:line="360" w:lineRule="auto"/>
        <w:jc w:val="both"/>
        <w:rPr>
          <w:rFonts w:ascii="Arial" w:hAnsi="Arial" w:cs="Arial"/>
          <w:sz w:val="22"/>
          <w:szCs w:val="22"/>
          <w:highlight w:val="yellow"/>
        </w:rPr>
      </w:pPr>
    </w:p>
    <w:p w14:paraId="31F92E06" w14:textId="62106172" w:rsidR="00C42E8B" w:rsidRDefault="00C42E8B" w:rsidP="00DF40ED">
      <w:pPr>
        <w:spacing w:line="360" w:lineRule="auto"/>
        <w:jc w:val="both"/>
        <w:rPr>
          <w:rFonts w:ascii="Arial" w:hAnsi="Arial" w:cs="Arial"/>
          <w:sz w:val="22"/>
          <w:szCs w:val="22"/>
        </w:rPr>
      </w:pPr>
      <w:r w:rsidRPr="00D57B28">
        <w:rPr>
          <w:rFonts w:ascii="Arial" w:hAnsi="Arial" w:cs="Arial"/>
          <w:sz w:val="22"/>
          <w:szCs w:val="22"/>
        </w:rPr>
        <w:t xml:space="preserve">Region of interest quantification analysis of reconstructed images was carried out on </w:t>
      </w:r>
      <w:proofErr w:type="spellStart"/>
      <w:r w:rsidRPr="00D57B28">
        <w:rPr>
          <w:rFonts w:ascii="Arial" w:hAnsi="Arial" w:cs="Arial"/>
          <w:sz w:val="22"/>
          <w:szCs w:val="22"/>
        </w:rPr>
        <w:t>VivoQuant</w:t>
      </w:r>
      <w:proofErr w:type="spellEnd"/>
      <w:r w:rsidRPr="00D57B28">
        <w:rPr>
          <w:rFonts w:ascii="Arial" w:hAnsi="Arial" w:cs="Arial"/>
          <w:sz w:val="22"/>
          <w:szCs w:val="22"/>
        </w:rPr>
        <w:t xml:space="preserve"> (</w:t>
      </w:r>
      <w:proofErr w:type="spellStart"/>
      <w:r w:rsidRPr="00D57B28">
        <w:rPr>
          <w:rFonts w:ascii="Arial" w:hAnsi="Arial" w:cs="Arial"/>
          <w:sz w:val="22"/>
          <w:szCs w:val="22"/>
        </w:rPr>
        <w:t>Invicro</w:t>
      </w:r>
      <w:proofErr w:type="spellEnd"/>
      <w:r w:rsidRPr="00D57B28">
        <w:rPr>
          <w:rFonts w:ascii="Arial" w:hAnsi="Arial" w:cs="Arial"/>
          <w:sz w:val="22"/>
          <w:szCs w:val="22"/>
        </w:rPr>
        <w:t xml:space="preserve"> Inc). Post processing was carried out to convert MBq value</w:t>
      </w:r>
      <w:r w:rsidR="007B4844" w:rsidRPr="00D57B28">
        <w:rPr>
          <w:rFonts w:ascii="Arial" w:hAnsi="Arial" w:cs="Arial"/>
          <w:sz w:val="22"/>
          <w:szCs w:val="22"/>
        </w:rPr>
        <w:t>s</w:t>
      </w:r>
      <w:r w:rsidRPr="00D57B28">
        <w:rPr>
          <w:rFonts w:ascii="Arial" w:hAnsi="Arial" w:cs="Arial"/>
          <w:sz w:val="22"/>
          <w:szCs w:val="22"/>
        </w:rPr>
        <w:t xml:space="preserve"> to injected </w:t>
      </w:r>
      <w:r w:rsidR="003B3DC4" w:rsidRPr="00D57B28">
        <w:rPr>
          <w:rFonts w:ascii="Arial" w:hAnsi="Arial" w:cs="Arial"/>
          <w:sz w:val="22"/>
          <w:szCs w:val="22"/>
        </w:rPr>
        <w:t>activity</w:t>
      </w:r>
      <w:r w:rsidR="00903F23">
        <w:rPr>
          <w:rFonts w:ascii="Arial" w:hAnsi="Arial" w:cs="Arial"/>
          <w:sz w:val="22"/>
          <w:szCs w:val="22"/>
        </w:rPr>
        <w:t xml:space="preserve"> per gram (%IA/g)</w:t>
      </w:r>
      <w:r w:rsidRPr="00D57B28">
        <w:rPr>
          <w:rFonts w:ascii="Arial" w:hAnsi="Arial" w:cs="Arial"/>
          <w:sz w:val="22"/>
          <w:szCs w:val="22"/>
        </w:rPr>
        <w:t xml:space="preserve">, after which regions of interest were drawn for all target and reference organs and the amount of radioactivity present in the </w:t>
      </w:r>
      <w:r w:rsidR="007F323E">
        <w:rPr>
          <w:rFonts w:ascii="Arial" w:hAnsi="Arial" w:cs="Arial"/>
          <w:sz w:val="22"/>
          <w:szCs w:val="22"/>
        </w:rPr>
        <w:t>regions of interest</w:t>
      </w:r>
      <w:r w:rsidRPr="00D57B28">
        <w:rPr>
          <w:rFonts w:ascii="Arial" w:hAnsi="Arial" w:cs="Arial"/>
          <w:sz w:val="22"/>
          <w:szCs w:val="22"/>
        </w:rPr>
        <w:t xml:space="preserve"> </w:t>
      </w:r>
      <w:r w:rsidR="00D6268E">
        <w:rPr>
          <w:rFonts w:ascii="Arial" w:hAnsi="Arial" w:cs="Arial"/>
          <w:sz w:val="22"/>
          <w:szCs w:val="22"/>
        </w:rPr>
        <w:t>extracted</w:t>
      </w:r>
      <w:r w:rsidRPr="00D57B28">
        <w:rPr>
          <w:rFonts w:ascii="Arial" w:hAnsi="Arial" w:cs="Arial"/>
          <w:sz w:val="22"/>
          <w:szCs w:val="22"/>
        </w:rPr>
        <w:t xml:space="preserve"> and plotted.</w:t>
      </w:r>
    </w:p>
    <w:p w14:paraId="3F67666F" w14:textId="77777777" w:rsidR="00C42E8B" w:rsidRDefault="00C42E8B" w:rsidP="00DF40ED">
      <w:pPr>
        <w:spacing w:line="360" w:lineRule="auto"/>
        <w:jc w:val="both"/>
        <w:rPr>
          <w:rFonts w:ascii="Arial" w:hAnsi="Arial" w:cs="Arial"/>
          <w:b/>
          <w:bCs/>
          <w:sz w:val="22"/>
          <w:szCs w:val="22"/>
        </w:rPr>
      </w:pPr>
    </w:p>
    <w:p w14:paraId="7CD18A62" w14:textId="77777777" w:rsidR="00C42E8B" w:rsidRDefault="00C42E8B" w:rsidP="00DF40ED">
      <w:pPr>
        <w:spacing w:line="360" w:lineRule="auto"/>
        <w:rPr>
          <w:rFonts w:ascii="Arial" w:hAnsi="Arial" w:cs="Arial"/>
          <w:b/>
          <w:bCs/>
          <w:sz w:val="22"/>
          <w:szCs w:val="22"/>
          <w:u w:val="single"/>
        </w:rPr>
      </w:pPr>
      <w:r>
        <w:rPr>
          <w:rFonts w:ascii="Arial" w:hAnsi="Arial" w:cs="Arial"/>
          <w:b/>
          <w:bCs/>
          <w:sz w:val="22"/>
          <w:szCs w:val="22"/>
          <w:u w:val="single"/>
        </w:rPr>
        <w:br w:type="page"/>
      </w:r>
    </w:p>
    <w:p w14:paraId="0DB6DE8C" w14:textId="218DFA80" w:rsidR="00C42E8B" w:rsidRDefault="00C42E8B" w:rsidP="00DF40ED">
      <w:pPr>
        <w:spacing w:line="360" w:lineRule="auto"/>
        <w:jc w:val="both"/>
        <w:rPr>
          <w:rFonts w:ascii="Arial" w:hAnsi="Arial" w:cs="Arial"/>
          <w:b/>
          <w:bCs/>
          <w:sz w:val="22"/>
          <w:szCs w:val="22"/>
          <w:u w:val="single"/>
        </w:rPr>
      </w:pPr>
      <w:r w:rsidRPr="00735A10">
        <w:rPr>
          <w:rFonts w:ascii="Arial" w:hAnsi="Arial" w:cs="Arial"/>
          <w:b/>
          <w:bCs/>
          <w:sz w:val="22"/>
          <w:szCs w:val="22"/>
          <w:u w:val="single"/>
        </w:rPr>
        <w:lastRenderedPageBreak/>
        <w:t>Supplemental figures</w:t>
      </w:r>
    </w:p>
    <w:p w14:paraId="65D9827F" w14:textId="22A77E9F" w:rsidR="005150C5" w:rsidRDefault="008A415B" w:rsidP="005150C5">
      <w:pPr>
        <w:spacing w:line="360" w:lineRule="auto"/>
        <w:jc w:val="center"/>
        <w:rPr>
          <w:rFonts w:ascii="Arial" w:hAnsi="Arial" w:cs="Arial"/>
          <w:b/>
          <w:bCs/>
          <w:sz w:val="22"/>
          <w:szCs w:val="22"/>
        </w:rPr>
      </w:pPr>
      <w:r>
        <w:rPr>
          <w:rFonts w:ascii="Arial" w:hAnsi="Arial" w:cs="Arial"/>
          <w:b/>
          <w:bCs/>
          <w:noProof/>
          <w:sz w:val="22"/>
          <w:szCs w:val="22"/>
          <w14:ligatures w14:val="standardContextual"/>
        </w:rPr>
        <w:drawing>
          <wp:inline distT="0" distB="0" distL="0" distR="0" wp14:anchorId="0EB161EC" wp14:editId="6783BCBD">
            <wp:extent cx="3268967" cy="5822315"/>
            <wp:effectExtent l="0" t="0" r="0" b="0"/>
            <wp:docPr id="1736710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10876" name="Picture 1736710876"/>
                    <pic:cNvPicPr/>
                  </pic:nvPicPr>
                  <pic:blipFill rotWithShape="1">
                    <a:blip r:embed="rId6"/>
                    <a:srcRect l="42965"/>
                    <a:stretch>
                      <a:fillRect/>
                    </a:stretch>
                  </pic:blipFill>
                  <pic:spPr bwMode="auto">
                    <a:xfrm>
                      <a:off x="0" y="0"/>
                      <a:ext cx="3268967" cy="5822315"/>
                    </a:xfrm>
                    <a:prstGeom prst="rect">
                      <a:avLst/>
                    </a:prstGeom>
                    <a:ln>
                      <a:noFill/>
                    </a:ln>
                    <a:extLst>
                      <a:ext uri="{53640926-AAD7-44D8-BBD7-CCE9431645EC}">
                        <a14:shadowObscured xmlns:a14="http://schemas.microsoft.com/office/drawing/2010/main"/>
                      </a:ext>
                    </a:extLst>
                  </pic:spPr>
                </pic:pic>
              </a:graphicData>
            </a:graphic>
          </wp:inline>
        </w:drawing>
      </w:r>
    </w:p>
    <w:p w14:paraId="64704137" w14:textId="45ABF06D" w:rsidR="005150C5" w:rsidRPr="009A6418" w:rsidRDefault="005150C5" w:rsidP="005150C5">
      <w:pPr>
        <w:spacing w:line="360" w:lineRule="auto"/>
        <w:jc w:val="both"/>
        <w:rPr>
          <w:rFonts w:ascii="Arial" w:hAnsi="Arial" w:cs="Arial"/>
          <w:sz w:val="22"/>
          <w:szCs w:val="22"/>
        </w:rPr>
      </w:pPr>
      <w:r w:rsidRPr="00A476C2">
        <w:rPr>
          <w:rFonts w:ascii="Arial" w:hAnsi="Arial" w:cs="Arial"/>
          <w:b/>
          <w:bCs/>
          <w:sz w:val="22"/>
          <w:szCs w:val="22"/>
        </w:rPr>
        <w:t xml:space="preserve">Figure </w:t>
      </w:r>
      <w:r>
        <w:rPr>
          <w:rFonts w:ascii="Arial" w:hAnsi="Arial" w:cs="Arial"/>
          <w:b/>
          <w:bCs/>
          <w:sz w:val="22"/>
          <w:szCs w:val="22"/>
        </w:rPr>
        <w:t xml:space="preserve">S1. </w:t>
      </w:r>
      <w:r w:rsidRPr="001505C6">
        <w:rPr>
          <w:rFonts w:ascii="Arial" w:hAnsi="Arial" w:cs="Arial"/>
          <w:b/>
          <w:bCs/>
          <w:sz w:val="22"/>
          <w:szCs w:val="22"/>
        </w:rPr>
        <w:t xml:space="preserve">A) </w:t>
      </w:r>
      <w:r>
        <w:rPr>
          <w:rFonts w:ascii="Arial" w:hAnsi="Arial" w:cs="Arial"/>
          <w:sz w:val="22"/>
          <w:szCs w:val="22"/>
        </w:rPr>
        <w:t>Gating</w:t>
      </w:r>
      <w:r w:rsidRPr="001505C6">
        <w:rPr>
          <w:rFonts w:ascii="Arial" w:hAnsi="Arial" w:cs="Arial"/>
          <w:sz w:val="22"/>
          <w:szCs w:val="22"/>
        </w:rPr>
        <w:t xml:space="preserve"> of live cells</w:t>
      </w:r>
      <w:r>
        <w:rPr>
          <w:rFonts w:ascii="Arial" w:hAnsi="Arial" w:cs="Arial"/>
          <w:sz w:val="22"/>
          <w:szCs w:val="22"/>
        </w:rPr>
        <w:t xml:space="preserve"> </w:t>
      </w:r>
      <w:r w:rsidRPr="001505C6">
        <w:rPr>
          <w:rFonts w:ascii="Arial" w:hAnsi="Arial" w:cs="Arial"/>
          <w:sz w:val="22"/>
          <w:szCs w:val="22"/>
        </w:rPr>
        <w:t>separat</w:t>
      </w:r>
      <w:r>
        <w:rPr>
          <w:rFonts w:ascii="Arial" w:hAnsi="Arial" w:cs="Arial"/>
          <w:sz w:val="22"/>
          <w:szCs w:val="22"/>
        </w:rPr>
        <w:t>ing</w:t>
      </w:r>
      <w:r w:rsidRPr="001505C6">
        <w:rPr>
          <w:rFonts w:ascii="Arial" w:hAnsi="Arial" w:cs="Arial"/>
          <w:sz w:val="22"/>
          <w:szCs w:val="22"/>
        </w:rPr>
        <w:t xml:space="preserve"> using side scatter area (SSC-A) and forward scatter area (FCS-A). </w:t>
      </w:r>
      <w:r w:rsidRPr="001505C6">
        <w:rPr>
          <w:rFonts w:ascii="Arial" w:hAnsi="Arial" w:cs="Arial"/>
          <w:b/>
          <w:bCs/>
          <w:sz w:val="22"/>
          <w:szCs w:val="22"/>
        </w:rPr>
        <w:t>B)</w:t>
      </w:r>
      <w:r w:rsidRPr="001505C6">
        <w:rPr>
          <w:rFonts w:ascii="Arial" w:hAnsi="Arial" w:cs="Arial"/>
          <w:sz w:val="22"/>
          <w:szCs w:val="22"/>
        </w:rPr>
        <w:t xml:space="preserve"> </w:t>
      </w:r>
      <w:r>
        <w:rPr>
          <w:rFonts w:ascii="Arial" w:hAnsi="Arial" w:cs="Arial"/>
          <w:sz w:val="22"/>
          <w:szCs w:val="22"/>
        </w:rPr>
        <w:t>G</w:t>
      </w:r>
      <w:r w:rsidRPr="001505C6">
        <w:rPr>
          <w:rFonts w:ascii="Arial" w:hAnsi="Arial" w:cs="Arial"/>
          <w:sz w:val="22"/>
          <w:szCs w:val="22"/>
        </w:rPr>
        <w:t xml:space="preserve">ating of single cells using forward scatter area (FCS-H, </w:t>
      </w:r>
      <w:r>
        <w:rPr>
          <w:rFonts w:ascii="Arial" w:hAnsi="Arial" w:cs="Arial"/>
          <w:sz w:val="22"/>
          <w:szCs w:val="22"/>
        </w:rPr>
        <w:t>Y</w:t>
      </w:r>
      <w:r w:rsidRPr="001505C6">
        <w:rPr>
          <w:rFonts w:ascii="Arial" w:hAnsi="Arial" w:cs="Arial"/>
          <w:sz w:val="22"/>
          <w:szCs w:val="22"/>
        </w:rPr>
        <w:t xml:space="preserve">-axis) and forward scatter area (FCS-A, </w:t>
      </w:r>
      <w:r>
        <w:rPr>
          <w:rFonts w:ascii="Arial" w:hAnsi="Arial" w:cs="Arial"/>
          <w:sz w:val="22"/>
          <w:szCs w:val="22"/>
        </w:rPr>
        <w:t>X</w:t>
      </w:r>
      <w:r w:rsidRPr="001505C6">
        <w:rPr>
          <w:rFonts w:ascii="Arial" w:hAnsi="Arial" w:cs="Arial"/>
          <w:sz w:val="22"/>
          <w:szCs w:val="22"/>
        </w:rPr>
        <w:t xml:space="preserve">-axis) to exclude doublets and aggregates. This gated population was used to derive </w:t>
      </w:r>
      <w:r>
        <w:rPr>
          <w:rFonts w:ascii="Arial" w:hAnsi="Arial" w:cs="Arial"/>
          <w:sz w:val="22"/>
          <w:szCs w:val="22"/>
        </w:rPr>
        <w:t xml:space="preserve">further </w:t>
      </w:r>
      <w:r w:rsidRPr="001505C6">
        <w:rPr>
          <w:rFonts w:ascii="Arial" w:hAnsi="Arial" w:cs="Arial"/>
          <w:sz w:val="22"/>
          <w:szCs w:val="22"/>
        </w:rPr>
        <w:t xml:space="preserve">flow cytometry analysis graphs. </w:t>
      </w:r>
      <w:r>
        <w:rPr>
          <w:rFonts w:ascii="Arial" w:hAnsi="Arial" w:cs="Arial"/>
          <w:sz w:val="22"/>
          <w:szCs w:val="22"/>
        </w:rPr>
        <w:t>H</w:t>
      </w:r>
      <w:r w:rsidRPr="001505C6">
        <w:rPr>
          <w:rFonts w:ascii="Arial" w:hAnsi="Arial" w:cs="Arial"/>
          <w:sz w:val="22"/>
          <w:szCs w:val="22"/>
        </w:rPr>
        <w:t>istogram</w:t>
      </w:r>
      <w:r>
        <w:rPr>
          <w:rFonts w:ascii="Arial" w:hAnsi="Arial" w:cs="Arial"/>
          <w:sz w:val="22"/>
          <w:szCs w:val="22"/>
        </w:rPr>
        <w:t>s</w:t>
      </w:r>
      <w:r w:rsidRPr="001505C6">
        <w:rPr>
          <w:rFonts w:ascii="Arial" w:hAnsi="Arial" w:cs="Arial"/>
          <w:sz w:val="22"/>
          <w:szCs w:val="22"/>
        </w:rPr>
        <w:t xml:space="preserve"> of cell count for unstained </w:t>
      </w:r>
      <w:r>
        <w:rPr>
          <w:rFonts w:ascii="Arial" w:hAnsi="Arial" w:cs="Arial"/>
          <w:sz w:val="22"/>
          <w:szCs w:val="22"/>
        </w:rPr>
        <w:t>(</w:t>
      </w:r>
      <w:r w:rsidRPr="001505C6">
        <w:rPr>
          <w:rFonts w:ascii="Arial" w:hAnsi="Arial" w:cs="Arial"/>
          <w:b/>
          <w:bCs/>
          <w:sz w:val="22"/>
          <w:szCs w:val="22"/>
        </w:rPr>
        <w:t>C)</w:t>
      </w:r>
      <w:r w:rsidRPr="001505C6">
        <w:rPr>
          <w:rFonts w:ascii="Arial" w:hAnsi="Arial" w:cs="Arial"/>
          <w:sz w:val="22"/>
          <w:szCs w:val="22"/>
        </w:rPr>
        <w:t xml:space="preserve"> </w:t>
      </w:r>
      <w:r>
        <w:rPr>
          <w:rFonts w:ascii="Arial" w:hAnsi="Arial" w:cs="Arial"/>
          <w:sz w:val="22"/>
          <w:szCs w:val="22"/>
        </w:rPr>
        <w:t xml:space="preserve">and PE-anti-F4/80-stained </w:t>
      </w:r>
      <w:r>
        <w:rPr>
          <w:rFonts w:ascii="Arial" w:hAnsi="Arial" w:cs="Arial"/>
          <w:b/>
          <w:bCs/>
          <w:sz w:val="22"/>
          <w:szCs w:val="22"/>
        </w:rPr>
        <w:t xml:space="preserve">(D) </w:t>
      </w:r>
      <w:r w:rsidRPr="001505C6">
        <w:rPr>
          <w:rFonts w:ascii="Arial" w:hAnsi="Arial" w:cs="Arial"/>
          <w:sz w:val="22"/>
          <w:szCs w:val="22"/>
        </w:rPr>
        <w:t>M0 macrophages</w:t>
      </w:r>
      <w:r>
        <w:rPr>
          <w:rFonts w:ascii="Arial" w:hAnsi="Arial" w:cs="Arial"/>
          <w:sz w:val="22"/>
          <w:szCs w:val="22"/>
        </w:rPr>
        <w:t xml:space="preserve">. </w:t>
      </w:r>
      <w:r w:rsidRPr="009A6418">
        <w:rPr>
          <w:rFonts w:ascii="Arial" w:hAnsi="Arial" w:cs="Arial"/>
          <w:b/>
          <w:bCs/>
          <w:sz w:val="22"/>
          <w:szCs w:val="22"/>
          <w:lang w:val="en-US"/>
        </w:rPr>
        <w:t>(E)</w:t>
      </w:r>
      <w:r w:rsidRPr="009A6418">
        <w:rPr>
          <w:rFonts w:ascii="Arial" w:hAnsi="Arial" w:cs="Arial"/>
          <w:sz w:val="22"/>
          <w:szCs w:val="22"/>
          <w:lang w:val="en-US"/>
        </w:rPr>
        <w:t xml:space="preserve"> Immunofluorescence imaging of IBA-1 and F4/80 expressions in bone marrow-derived macrophages (BMDM). Scale bar is 50 </w:t>
      </w:r>
      <w:proofErr w:type="spellStart"/>
      <w:r w:rsidRPr="009A6418">
        <w:rPr>
          <w:rFonts w:ascii="Arial" w:hAnsi="Arial" w:cs="Arial"/>
          <w:sz w:val="22"/>
          <w:szCs w:val="22"/>
          <w:lang w:val="en-US"/>
        </w:rPr>
        <w:t>μm</w:t>
      </w:r>
      <w:proofErr w:type="spellEnd"/>
      <w:r w:rsidRPr="009A6418">
        <w:rPr>
          <w:rFonts w:ascii="Arial" w:hAnsi="Arial" w:cs="Arial"/>
          <w:sz w:val="22"/>
          <w:szCs w:val="22"/>
          <w:lang w:val="en-US"/>
        </w:rPr>
        <w:t>.</w:t>
      </w:r>
    </w:p>
    <w:p w14:paraId="3E8F2F35" w14:textId="77777777" w:rsidR="005150C5" w:rsidRDefault="005150C5" w:rsidP="00DF40ED">
      <w:pPr>
        <w:spacing w:line="360" w:lineRule="auto"/>
        <w:jc w:val="both"/>
        <w:rPr>
          <w:rFonts w:ascii="Arial" w:hAnsi="Arial" w:cs="Arial"/>
          <w:b/>
          <w:bCs/>
          <w:sz w:val="22"/>
          <w:szCs w:val="22"/>
          <w:u w:val="single"/>
        </w:rPr>
      </w:pPr>
    </w:p>
    <w:p w14:paraId="1F87ECC2" w14:textId="0C397D01" w:rsidR="005150C5" w:rsidRDefault="004874A6" w:rsidP="005150C5">
      <w:pPr>
        <w:spacing w:line="360" w:lineRule="auto"/>
        <w:jc w:val="both"/>
        <w:rPr>
          <w:noProof/>
        </w:rPr>
      </w:pPr>
      <w:r>
        <w:rPr>
          <w:noProof/>
        </w:rPr>
        <w:lastRenderedPageBreak/>
        <w:drawing>
          <wp:inline distT="0" distB="0" distL="0" distR="0" wp14:anchorId="0591F453" wp14:editId="2B6A5AED">
            <wp:extent cx="5731510" cy="1764665"/>
            <wp:effectExtent l="0" t="0" r="0" b="0"/>
            <wp:docPr id="1143536222" name="Picture 1143536222" descr="A close-up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36222" name="Picture 1143536222" descr="A close-up of a scree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l="730" r="730"/>
                    <a:stretch>
                      <a:fillRect/>
                    </a:stretch>
                  </pic:blipFill>
                  <pic:spPr bwMode="auto">
                    <a:xfrm>
                      <a:off x="0" y="0"/>
                      <a:ext cx="5731510" cy="1764665"/>
                    </a:xfrm>
                    <a:prstGeom prst="rect">
                      <a:avLst/>
                    </a:prstGeom>
                  </pic:spPr>
                </pic:pic>
              </a:graphicData>
            </a:graphic>
          </wp:inline>
        </w:drawing>
      </w:r>
    </w:p>
    <w:p w14:paraId="3C9293A3" w14:textId="7C6B6E2B" w:rsidR="005150C5" w:rsidRDefault="005150C5" w:rsidP="005150C5">
      <w:pPr>
        <w:spacing w:line="360" w:lineRule="auto"/>
        <w:jc w:val="both"/>
        <w:rPr>
          <w:rFonts w:ascii="Arial" w:hAnsi="Arial" w:cs="Arial"/>
          <w:sz w:val="22"/>
          <w:szCs w:val="22"/>
        </w:rPr>
      </w:pPr>
      <w:r w:rsidRPr="00D045BF">
        <w:rPr>
          <w:rFonts w:ascii="Arial" w:hAnsi="Arial" w:cs="Arial"/>
          <w:b/>
          <w:bCs/>
          <w:sz w:val="22"/>
          <w:szCs w:val="22"/>
        </w:rPr>
        <w:t>Figure S</w:t>
      </w:r>
      <w:r>
        <w:rPr>
          <w:rFonts w:ascii="Arial" w:hAnsi="Arial" w:cs="Arial"/>
          <w:b/>
          <w:bCs/>
          <w:sz w:val="22"/>
          <w:szCs w:val="22"/>
        </w:rPr>
        <w:t>2</w:t>
      </w:r>
      <w:r w:rsidRPr="00D045BF">
        <w:rPr>
          <w:rFonts w:ascii="Arial" w:hAnsi="Arial" w:cs="Arial"/>
          <w:b/>
          <w:bCs/>
          <w:sz w:val="22"/>
          <w:szCs w:val="22"/>
        </w:rPr>
        <w:t>:</w:t>
      </w:r>
      <w:r w:rsidRPr="00D045BF">
        <w:rPr>
          <w:rFonts w:ascii="Arial" w:hAnsi="Arial" w:cs="Arial"/>
          <w:sz w:val="22"/>
          <w:szCs w:val="22"/>
        </w:rPr>
        <w:t xml:space="preserve"> Schematic representations of compartmental models used to represent distribution of activity in (a) labelling and (b) incubation phases.</w:t>
      </w:r>
    </w:p>
    <w:p w14:paraId="6A4CCE01" w14:textId="77777777" w:rsidR="005150C5" w:rsidRDefault="005150C5" w:rsidP="00DF40ED">
      <w:pPr>
        <w:spacing w:line="360" w:lineRule="auto"/>
        <w:jc w:val="both"/>
        <w:rPr>
          <w:rFonts w:ascii="Arial" w:hAnsi="Arial" w:cs="Arial"/>
          <w:b/>
          <w:bCs/>
          <w:sz w:val="22"/>
          <w:szCs w:val="22"/>
          <w:u w:val="single"/>
        </w:rPr>
      </w:pPr>
    </w:p>
    <w:p w14:paraId="655F0D5E" w14:textId="77777777" w:rsidR="003076F6" w:rsidRDefault="003076F6" w:rsidP="00DF40ED">
      <w:pPr>
        <w:spacing w:line="360" w:lineRule="auto"/>
        <w:jc w:val="both"/>
        <w:rPr>
          <w:rFonts w:ascii="Arial" w:hAnsi="Arial" w:cs="Arial"/>
          <w:b/>
          <w:bCs/>
          <w:sz w:val="22"/>
          <w:szCs w:val="22"/>
          <w:u w:val="single"/>
        </w:rPr>
      </w:pPr>
    </w:p>
    <w:p w14:paraId="5AA910FA" w14:textId="10B83200" w:rsidR="00C42E8B" w:rsidRPr="005150C5" w:rsidRDefault="00AA1A62" w:rsidP="005150C5">
      <w:pPr>
        <w:rPr>
          <w:rFonts w:ascii="Arial" w:hAnsi="Arial" w:cs="Arial"/>
          <w:b/>
          <w:bCs/>
          <w:sz w:val="22"/>
          <w:szCs w:val="22"/>
          <w:u w:val="single"/>
        </w:rPr>
      </w:pPr>
      <w:r>
        <w:rPr>
          <w:rFonts w:ascii="Arial" w:hAnsi="Arial" w:cs="Arial"/>
          <w:b/>
          <w:bCs/>
          <w:sz w:val="22"/>
          <w:szCs w:val="22"/>
          <w:u w:val="single"/>
        </w:rPr>
        <w:br w:type="page"/>
      </w:r>
    </w:p>
    <w:p w14:paraId="22FD4082" w14:textId="77777777" w:rsidR="00C42E8B" w:rsidRDefault="00C42E8B" w:rsidP="00DF40ED">
      <w:pPr>
        <w:spacing w:line="360" w:lineRule="auto"/>
        <w:jc w:val="both"/>
        <w:rPr>
          <w:rFonts w:ascii="Arial" w:hAnsi="Arial" w:cs="Arial"/>
          <w:b/>
          <w:bCs/>
          <w:sz w:val="22"/>
          <w:szCs w:val="22"/>
        </w:rPr>
      </w:pPr>
      <w:r>
        <w:rPr>
          <w:rFonts w:ascii="Arial" w:hAnsi="Arial" w:cs="Arial"/>
          <w:b/>
          <w:bCs/>
          <w:noProof/>
          <w:sz w:val="22"/>
          <w:szCs w:val="22"/>
        </w:rPr>
        <w:lastRenderedPageBreak/>
        <w:drawing>
          <wp:inline distT="0" distB="0" distL="0" distR="0" wp14:anchorId="5577D3D6" wp14:editId="71068CCF">
            <wp:extent cx="5731510" cy="3681095"/>
            <wp:effectExtent l="0" t="0" r="0" b="1905"/>
            <wp:docPr id="43" name="Picture 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681095"/>
                    </a:xfrm>
                    <a:prstGeom prst="rect">
                      <a:avLst/>
                    </a:prstGeom>
                  </pic:spPr>
                </pic:pic>
              </a:graphicData>
            </a:graphic>
          </wp:inline>
        </w:drawing>
      </w:r>
    </w:p>
    <w:p w14:paraId="73554091" w14:textId="5903F1BC" w:rsidR="00C42E8B" w:rsidRDefault="00C42E8B" w:rsidP="00C2030A">
      <w:pPr>
        <w:spacing w:line="360" w:lineRule="auto"/>
        <w:jc w:val="both"/>
        <w:rPr>
          <w:rFonts w:ascii="Arial" w:hAnsi="Arial" w:cs="Arial"/>
          <w:sz w:val="22"/>
          <w:szCs w:val="22"/>
        </w:rPr>
      </w:pPr>
      <w:r>
        <w:rPr>
          <w:rFonts w:ascii="Arial" w:hAnsi="Arial" w:cs="Arial"/>
          <w:b/>
          <w:bCs/>
          <w:sz w:val="22"/>
          <w:szCs w:val="22"/>
        </w:rPr>
        <w:t>Figure S</w:t>
      </w:r>
      <w:r w:rsidR="00085B24">
        <w:rPr>
          <w:rFonts w:ascii="Arial" w:hAnsi="Arial" w:cs="Arial"/>
          <w:b/>
          <w:bCs/>
          <w:sz w:val="22"/>
          <w:szCs w:val="22"/>
        </w:rPr>
        <w:t>3</w:t>
      </w:r>
      <w:r>
        <w:rPr>
          <w:rFonts w:ascii="Arial" w:hAnsi="Arial" w:cs="Arial"/>
          <w:b/>
          <w:bCs/>
          <w:sz w:val="22"/>
          <w:szCs w:val="22"/>
        </w:rPr>
        <w:t xml:space="preserve">. </w:t>
      </w:r>
      <w:r w:rsidR="00953039">
        <w:rPr>
          <w:rFonts w:ascii="Arial" w:hAnsi="Arial" w:cs="Arial"/>
          <w:sz w:val="22"/>
          <w:szCs w:val="22"/>
        </w:rPr>
        <w:t xml:space="preserve">Size-exclusion </w:t>
      </w:r>
      <w:r>
        <w:rPr>
          <w:rFonts w:ascii="Arial" w:hAnsi="Arial" w:cs="Arial"/>
          <w:sz w:val="22"/>
          <w:szCs w:val="22"/>
        </w:rPr>
        <w:t xml:space="preserve">HPLC </w:t>
      </w:r>
      <w:proofErr w:type="spellStart"/>
      <w:r>
        <w:rPr>
          <w:rFonts w:ascii="Arial" w:hAnsi="Arial" w:cs="Arial"/>
          <w:sz w:val="22"/>
          <w:szCs w:val="22"/>
        </w:rPr>
        <w:t>radiochromatograms</w:t>
      </w:r>
      <w:proofErr w:type="spellEnd"/>
      <w:r w:rsidRPr="00426583">
        <w:rPr>
          <w:rFonts w:ascii="Arial" w:hAnsi="Arial" w:cs="Arial"/>
          <w:sz w:val="22"/>
          <w:szCs w:val="22"/>
        </w:rPr>
        <w:t xml:space="preserve"> </w:t>
      </w:r>
      <w:r>
        <w:rPr>
          <w:rFonts w:ascii="Arial" w:hAnsi="Arial" w:cs="Arial"/>
          <w:sz w:val="22"/>
          <w:szCs w:val="22"/>
        </w:rPr>
        <w:t>of (A, B) [</w:t>
      </w:r>
      <w:r w:rsidRPr="00426583">
        <w:rPr>
          <w:rFonts w:ascii="Arial" w:hAnsi="Arial" w:cs="Arial"/>
          <w:sz w:val="22"/>
          <w:szCs w:val="22"/>
          <w:vertAlign w:val="superscript"/>
        </w:rPr>
        <w:t>89</w:t>
      </w:r>
      <w:proofErr w:type="gramStart"/>
      <w:r w:rsidRPr="00426583">
        <w:rPr>
          <w:rFonts w:ascii="Arial" w:hAnsi="Arial" w:cs="Arial"/>
          <w:sz w:val="22"/>
          <w:szCs w:val="22"/>
        </w:rPr>
        <w:t>Zr</w:t>
      </w:r>
      <w:r>
        <w:rPr>
          <w:rFonts w:ascii="Arial" w:hAnsi="Arial" w:cs="Arial"/>
          <w:sz w:val="22"/>
          <w:szCs w:val="22"/>
        </w:rPr>
        <w:t>]Zr</w:t>
      </w:r>
      <w:proofErr w:type="gramEnd"/>
      <w:r w:rsidRPr="00426583">
        <w:rPr>
          <w:rFonts w:ascii="Arial" w:hAnsi="Arial" w:cs="Arial"/>
          <w:sz w:val="22"/>
          <w:szCs w:val="22"/>
        </w:rPr>
        <w:t>-</w:t>
      </w:r>
      <w:r>
        <w:rPr>
          <w:rFonts w:ascii="Arial" w:hAnsi="Arial" w:cs="Arial"/>
          <w:sz w:val="22"/>
          <w:szCs w:val="22"/>
        </w:rPr>
        <w:t>DFO-</w:t>
      </w:r>
      <w:r w:rsidRPr="00426583">
        <w:rPr>
          <w:rFonts w:ascii="Arial" w:hAnsi="Arial" w:cs="Arial"/>
          <w:sz w:val="22"/>
          <w:szCs w:val="22"/>
        </w:rPr>
        <w:t>F4/</w:t>
      </w:r>
      <w:r>
        <w:rPr>
          <w:rFonts w:ascii="Arial" w:hAnsi="Arial" w:cs="Arial"/>
          <w:sz w:val="22"/>
          <w:szCs w:val="22"/>
        </w:rPr>
        <w:t>80 and (C, D) [</w:t>
      </w:r>
      <w:r w:rsidRPr="00426583">
        <w:rPr>
          <w:rFonts w:ascii="Arial" w:hAnsi="Arial" w:cs="Arial"/>
          <w:sz w:val="22"/>
          <w:szCs w:val="22"/>
          <w:vertAlign w:val="superscript"/>
        </w:rPr>
        <w:t>89</w:t>
      </w:r>
      <w:proofErr w:type="gramStart"/>
      <w:r w:rsidRPr="00426583">
        <w:rPr>
          <w:rFonts w:ascii="Arial" w:hAnsi="Arial" w:cs="Arial"/>
          <w:sz w:val="22"/>
          <w:szCs w:val="22"/>
        </w:rPr>
        <w:t>Zr</w:t>
      </w:r>
      <w:r>
        <w:rPr>
          <w:rFonts w:ascii="Arial" w:hAnsi="Arial" w:cs="Arial"/>
          <w:sz w:val="22"/>
          <w:szCs w:val="22"/>
        </w:rPr>
        <w:t>]Zr</w:t>
      </w:r>
      <w:proofErr w:type="gramEnd"/>
      <w:r w:rsidRPr="00426583">
        <w:rPr>
          <w:rFonts w:ascii="Arial" w:hAnsi="Arial" w:cs="Arial"/>
          <w:sz w:val="22"/>
          <w:szCs w:val="22"/>
        </w:rPr>
        <w:t>-</w:t>
      </w:r>
      <w:r>
        <w:rPr>
          <w:rFonts w:ascii="Arial" w:hAnsi="Arial" w:cs="Arial"/>
          <w:sz w:val="22"/>
          <w:szCs w:val="22"/>
        </w:rPr>
        <w:t>DFO-IgG2b before (A, C) and after (B, D) PD-10 purification. Retention times of radiolabel</w:t>
      </w:r>
      <w:r w:rsidR="00A4346F">
        <w:rPr>
          <w:rFonts w:ascii="Arial" w:hAnsi="Arial" w:cs="Arial"/>
          <w:sz w:val="22"/>
          <w:szCs w:val="22"/>
        </w:rPr>
        <w:t>l</w:t>
      </w:r>
      <w:r>
        <w:rPr>
          <w:rFonts w:ascii="Arial" w:hAnsi="Arial" w:cs="Arial"/>
          <w:sz w:val="22"/>
          <w:szCs w:val="22"/>
        </w:rPr>
        <w:t xml:space="preserve">ed antibodies and free </w:t>
      </w:r>
      <w:r>
        <w:rPr>
          <w:rFonts w:ascii="Arial" w:hAnsi="Arial" w:cs="Arial"/>
          <w:sz w:val="22"/>
          <w:szCs w:val="22"/>
          <w:vertAlign w:val="superscript"/>
        </w:rPr>
        <w:t>89</w:t>
      </w:r>
      <w:r>
        <w:rPr>
          <w:rFonts w:ascii="Arial" w:hAnsi="Arial" w:cs="Arial"/>
          <w:sz w:val="22"/>
          <w:szCs w:val="22"/>
        </w:rPr>
        <w:t>Zr were 7.5 and 12.5 minutes, respectively.</w:t>
      </w:r>
      <w:r>
        <w:rPr>
          <w:rFonts w:ascii="Arial" w:hAnsi="Arial" w:cs="Arial"/>
          <w:sz w:val="22"/>
          <w:szCs w:val="22"/>
        </w:rPr>
        <w:br w:type="page"/>
      </w:r>
    </w:p>
    <w:p w14:paraId="0D1CCAE9" w14:textId="77777777" w:rsidR="00995EE5" w:rsidRDefault="00995EE5" w:rsidP="00DF40ED">
      <w:pPr>
        <w:spacing w:line="360" w:lineRule="auto"/>
        <w:rPr>
          <w:rFonts w:ascii="Arial" w:hAnsi="Arial" w:cs="Arial"/>
          <w:sz w:val="22"/>
          <w:szCs w:val="22"/>
        </w:rPr>
      </w:pPr>
    </w:p>
    <w:p w14:paraId="426DEF1F" w14:textId="77777777" w:rsidR="00C42E8B" w:rsidRDefault="00C42E8B" w:rsidP="00DF40ED">
      <w:pPr>
        <w:spacing w:line="360" w:lineRule="auto"/>
        <w:jc w:val="both"/>
        <w:rPr>
          <w:rFonts w:ascii="Arial" w:hAnsi="Arial" w:cs="Arial"/>
          <w:sz w:val="22"/>
          <w:szCs w:val="22"/>
        </w:rPr>
      </w:pPr>
      <w:r w:rsidRPr="002F1200">
        <w:rPr>
          <w:rFonts w:ascii="Arial" w:hAnsi="Arial" w:cs="Arial"/>
          <w:noProof/>
          <w:sz w:val="22"/>
          <w:szCs w:val="22"/>
        </w:rPr>
        <w:drawing>
          <wp:inline distT="0" distB="0" distL="0" distR="0" wp14:anchorId="06E7456E" wp14:editId="715F5424">
            <wp:extent cx="3777246" cy="1885449"/>
            <wp:effectExtent l="0" t="0" r="0" b="0"/>
            <wp:docPr id="9" name="Picture 8">
              <a:extLst xmlns:a="http://schemas.openxmlformats.org/drawingml/2006/main">
                <a:ext uri="{FF2B5EF4-FFF2-40B4-BE49-F238E27FC236}">
                  <a16:creationId xmlns:a16="http://schemas.microsoft.com/office/drawing/2014/main" id="{BCC5D67C-0ACB-4D3F-5FDA-67B458D65D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BCC5D67C-0ACB-4D3F-5FDA-67B458D65D28}"/>
                        </a:ext>
                      </a:extLst>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7246" cy="1885449"/>
                    </a:xfrm>
                    <a:prstGeom prst="rect">
                      <a:avLst/>
                    </a:prstGeom>
                    <a:noFill/>
                    <a:ln>
                      <a:noFill/>
                    </a:ln>
                  </pic:spPr>
                </pic:pic>
              </a:graphicData>
            </a:graphic>
          </wp:inline>
        </w:drawing>
      </w:r>
    </w:p>
    <w:p w14:paraId="5D10EBBB" w14:textId="500093D8" w:rsidR="00C42E8B" w:rsidRDefault="00C42E8B" w:rsidP="00DF40ED">
      <w:pPr>
        <w:spacing w:line="360" w:lineRule="auto"/>
        <w:jc w:val="both"/>
        <w:rPr>
          <w:rFonts w:ascii="Arial" w:hAnsi="Arial" w:cs="Arial"/>
          <w:sz w:val="22"/>
          <w:szCs w:val="22"/>
        </w:rPr>
      </w:pPr>
      <w:r>
        <w:rPr>
          <w:rFonts w:ascii="Arial" w:hAnsi="Arial" w:cs="Arial"/>
          <w:b/>
          <w:bCs/>
          <w:sz w:val="22"/>
          <w:szCs w:val="22"/>
        </w:rPr>
        <w:t>Figure S</w:t>
      </w:r>
      <w:r w:rsidR="00F76545">
        <w:rPr>
          <w:rFonts w:ascii="Arial" w:hAnsi="Arial" w:cs="Arial"/>
          <w:b/>
          <w:bCs/>
          <w:sz w:val="22"/>
          <w:szCs w:val="22"/>
        </w:rPr>
        <w:t>4</w:t>
      </w:r>
      <w:r>
        <w:rPr>
          <w:rFonts w:ascii="Arial" w:hAnsi="Arial" w:cs="Arial"/>
          <w:b/>
          <w:bCs/>
          <w:sz w:val="22"/>
          <w:szCs w:val="22"/>
        </w:rPr>
        <w:t xml:space="preserve">. </w:t>
      </w:r>
      <w:proofErr w:type="spellStart"/>
      <w:r w:rsidRPr="00845DCF">
        <w:rPr>
          <w:rFonts w:ascii="Arial" w:hAnsi="Arial" w:cs="Arial"/>
          <w:sz w:val="22"/>
          <w:szCs w:val="22"/>
        </w:rPr>
        <w:t>iTLC</w:t>
      </w:r>
      <w:proofErr w:type="spellEnd"/>
      <w:r w:rsidRPr="00845DCF">
        <w:rPr>
          <w:rFonts w:ascii="Arial" w:hAnsi="Arial" w:cs="Arial"/>
          <w:sz w:val="22"/>
          <w:szCs w:val="22"/>
        </w:rPr>
        <w:t xml:space="preserve"> chromatogram showing a typical quality control run after [</w:t>
      </w:r>
      <w:r w:rsidRPr="00845DCF">
        <w:rPr>
          <w:rFonts w:ascii="Arial" w:hAnsi="Arial" w:cs="Arial"/>
          <w:sz w:val="22"/>
          <w:szCs w:val="22"/>
          <w:vertAlign w:val="superscript"/>
        </w:rPr>
        <w:t>89</w:t>
      </w:r>
      <w:proofErr w:type="gramStart"/>
      <w:r w:rsidRPr="00845DCF">
        <w:rPr>
          <w:rFonts w:ascii="Arial" w:hAnsi="Arial" w:cs="Arial"/>
          <w:sz w:val="22"/>
          <w:szCs w:val="22"/>
        </w:rPr>
        <w:t>Zr]Zr</w:t>
      </w:r>
      <w:proofErr w:type="gramEnd"/>
      <w:r w:rsidRPr="00845DCF">
        <w:rPr>
          <w:rFonts w:ascii="Arial" w:hAnsi="Arial" w:cs="Arial"/>
          <w:sz w:val="22"/>
          <w:szCs w:val="22"/>
        </w:rPr>
        <w:t>-</w:t>
      </w:r>
      <w:proofErr w:type="spellStart"/>
      <w:r w:rsidRPr="00845DCF">
        <w:rPr>
          <w:rFonts w:ascii="Arial" w:hAnsi="Arial" w:cs="Arial"/>
          <w:sz w:val="22"/>
          <w:szCs w:val="22"/>
        </w:rPr>
        <w:t>oxine</w:t>
      </w:r>
      <w:proofErr w:type="spellEnd"/>
      <w:r w:rsidRPr="00845DCF">
        <w:rPr>
          <w:rFonts w:ascii="Arial" w:hAnsi="Arial" w:cs="Arial"/>
          <w:sz w:val="22"/>
          <w:szCs w:val="22"/>
        </w:rPr>
        <w:t xml:space="preserve"> synthesis using the kit described herein. Bkg1 refers to the background radiation level to obtain a baseline for the readout. Region 1 refers to the location where the sample was spotted and contains unreacted/unconjugated </w:t>
      </w:r>
      <w:r w:rsidRPr="00845DCF">
        <w:rPr>
          <w:rFonts w:ascii="Arial" w:hAnsi="Arial" w:cs="Arial"/>
          <w:sz w:val="22"/>
          <w:szCs w:val="22"/>
          <w:vertAlign w:val="superscript"/>
        </w:rPr>
        <w:t>89</w:t>
      </w:r>
      <w:r w:rsidRPr="00845DCF">
        <w:rPr>
          <w:rFonts w:ascii="Arial" w:hAnsi="Arial" w:cs="Arial"/>
          <w:sz w:val="22"/>
          <w:szCs w:val="22"/>
        </w:rPr>
        <w:t xml:space="preserve">Zr-oxalate. Region 2 shows the </w:t>
      </w:r>
      <w:r w:rsidR="006C2B48" w:rsidRPr="00845DCF">
        <w:rPr>
          <w:rFonts w:ascii="Arial" w:hAnsi="Arial" w:cs="Arial"/>
          <w:sz w:val="22"/>
          <w:szCs w:val="22"/>
        </w:rPr>
        <w:t>[</w:t>
      </w:r>
      <w:r w:rsidR="006C2B48" w:rsidRPr="00845DCF">
        <w:rPr>
          <w:rFonts w:ascii="Arial" w:hAnsi="Arial" w:cs="Arial"/>
          <w:sz w:val="22"/>
          <w:szCs w:val="22"/>
          <w:vertAlign w:val="superscript"/>
        </w:rPr>
        <w:t>89</w:t>
      </w:r>
      <w:proofErr w:type="gramStart"/>
      <w:r w:rsidR="006C2B48" w:rsidRPr="00845DCF">
        <w:rPr>
          <w:rFonts w:ascii="Arial" w:hAnsi="Arial" w:cs="Arial"/>
          <w:sz w:val="22"/>
          <w:szCs w:val="22"/>
        </w:rPr>
        <w:t>Zr]Zr</w:t>
      </w:r>
      <w:proofErr w:type="gramEnd"/>
      <w:r w:rsidR="006C2B48" w:rsidRPr="00845DCF">
        <w:rPr>
          <w:rFonts w:ascii="Arial" w:hAnsi="Arial" w:cs="Arial"/>
          <w:sz w:val="22"/>
          <w:szCs w:val="22"/>
        </w:rPr>
        <w:t>-</w:t>
      </w:r>
      <w:proofErr w:type="spellStart"/>
      <w:r w:rsidR="006C2B48" w:rsidRPr="00845DCF">
        <w:rPr>
          <w:rFonts w:ascii="Arial" w:hAnsi="Arial" w:cs="Arial"/>
          <w:sz w:val="22"/>
          <w:szCs w:val="22"/>
        </w:rPr>
        <w:t>oxine</w:t>
      </w:r>
      <w:proofErr w:type="spellEnd"/>
      <w:r w:rsidR="006C2B48" w:rsidRPr="00845DCF">
        <w:rPr>
          <w:rFonts w:ascii="Arial" w:hAnsi="Arial" w:cs="Arial"/>
          <w:sz w:val="22"/>
          <w:szCs w:val="22"/>
        </w:rPr>
        <w:t xml:space="preserve"> </w:t>
      </w:r>
      <w:r w:rsidRPr="00845DCF">
        <w:rPr>
          <w:rFonts w:ascii="Arial" w:hAnsi="Arial" w:cs="Arial"/>
          <w:sz w:val="22"/>
          <w:szCs w:val="22"/>
        </w:rPr>
        <w:t xml:space="preserve">peak. The associated areas under the curve of regions 1 and 2 were used to calculate </w:t>
      </w:r>
      <w:r w:rsidR="00953039">
        <w:rPr>
          <w:rFonts w:ascii="Arial" w:hAnsi="Arial" w:cs="Arial"/>
          <w:sz w:val="22"/>
          <w:szCs w:val="22"/>
        </w:rPr>
        <w:t>r</w:t>
      </w:r>
      <w:r w:rsidR="00953039" w:rsidRPr="00953039">
        <w:rPr>
          <w:rFonts w:ascii="Arial" w:hAnsi="Arial" w:cs="Arial"/>
          <w:sz w:val="22"/>
          <w:szCs w:val="22"/>
        </w:rPr>
        <w:t>adiochemical yield</w:t>
      </w:r>
      <w:r w:rsidRPr="00845DCF">
        <w:rPr>
          <w:rFonts w:ascii="Arial" w:hAnsi="Arial" w:cs="Arial"/>
          <w:sz w:val="22"/>
          <w:szCs w:val="22"/>
        </w:rPr>
        <w:t xml:space="preserve">. </w:t>
      </w:r>
    </w:p>
    <w:p w14:paraId="229CDE0D" w14:textId="77777777" w:rsidR="00C028DA" w:rsidRDefault="00C028DA" w:rsidP="00DF40ED">
      <w:pPr>
        <w:spacing w:line="360" w:lineRule="auto"/>
        <w:jc w:val="both"/>
        <w:rPr>
          <w:rFonts w:ascii="Arial" w:hAnsi="Arial" w:cs="Arial"/>
          <w:sz w:val="22"/>
          <w:szCs w:val="22"/>
        </w:rPr>
      </w:pPr>
    </w:p>
    <w:p w14:paraId="70CA86A4" w14:textId="1AAB0D0E" w:rsidR="007E5DF3" w:rsidRPr="00691E64" w:rsidRDefault="00750CC8" w:rsidP="007E5DF3">
      <w:pPr>
        <w:pStyle w:val="Figure"/>
        <w:spacing w:before="0" w:after="0" w:line="360" w:lineRule="auto"/>
        <w:rPr>
          <w:rFonts w:ascii="Arial" w:eastAsia="Times New Roman" w:hAnsi="Arial" w:cs="Arial"/>
          <w:i w:val="0"/>
          <w:iCs w:val="0"/>
          <w:kern w:val="0"/>
          <w:sz w:val="22"/>
          <w:szCs w:val="22"/>
          <w:lang w:eastAsia="en-GB" w:bidi="ar-SA"/>
        </w:rPr>
      </w:pPr>
      <w:r>
        <w:rPr>
          <w:noProof/>
        </w:rPr>
        <w:drawing>
          <wp:inline distT="0" distB="0" distL="0" distR="0" wp14:anchorId="3E5A93DD" wp14:editId="4E0B87ED">
            <wp:extent cx="5731510" cy="2252329"/>
            <wp:effectExtent l="0" t="0" r="0" b="0"/>
            <wp:docPr id="7" name="Image2"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A comparison of a graph&#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10" r="142"/>
                    <a:stretch>
                      <a:fillRect/>
                    </a:stretch>
                  </pic:blipFill>
                  <pic:spPr bwMode="auto">
                    <a:xfrm>
                      <a:off x="0" y="0"/>
                      <a:ext cx="5731510" cy="2252329"/>
                    </a:xfrm>
                    <a:prstGeom prst="rect">
                      <a:avLst/>
                    </a:prstGeom>
                    <a:ln>
                      <a:noFill/>
                    </a:ln>
                    <a:extLst>
                      <a:ext uri="{53640926-AAD7-44D8-BBD7-CCE9431645EC}">
                        <a14:shadowObscured xmlns:a14="http://schemas.microsoft.com/office/drawing/2010/main"/>
                      </a:ext>
                    </a:extLst>
                  </pic:spPr>
                </pic:pic>
              </a:graphicData>
            </a:graphic>
          </wp:inline>
        </w:drawing>
      </w:r>
      <w:r w:rsidR="00C028DA" w:rsidRPr="00691E64">
        <w:t xml:space="preserve"> </w:t>
      </w:r>
      <w:r w:rsidR="00C028DA" w:rsidRPr="00691E64">
        <w:rPr>
          <w:rFonts w:ascii="Arial" w:eastAsia="Times New Roman" w:hAnsi="Arial" w:cs="Arial"/>
          <w:b/>
          <w:bCs/>
          <w:i w:val="0"/>
          <w:iCs w:val="0"/>
          <w:kern w:val="0"/>
          <w:sz w:val="22"/>
          <w:szCs w:val="22"/>
          <w:lang w:eastAsia="en-GB" w:bidi="ar-SA"/>
        </w:rPr>
        <w:t>Figure S</w:t>
      </w:r>
      <w:r w:rsidR="00F76545">
        <w:rPr>
          <w:rFonts w:ascii="Arial" w:eastAsia="Times New Roman" w:hAnsi="Arial" w:cs="Arial"/>
          <w:b/>
          <w:bCs/>
          <w:i w:val="0"/>
          <w:iCs w:val="0"/>
          <w:kern w:val="0"/>
          <w:sz w:val="22"/>
          <w:szCs w:val="22"/>
          <w:lang w:eastAsia="en-GB" w:bidi="ar-SA"/>
        </w:rPr>
        <w:t>5</w:t>
      </w:r>
      <w:r w:rsidR="007E5DF3">
        <w:rPr>
          <w:rFonts w:ascii="Arial" w:eastAsia="Times New Roman" w:hAnsi="Arial" w:cs="Arial"/>
          <w:b/>
          <w:bCs/>
          <w:i w:val="0"/>
          <w:iCs w:val="0"/>
          <w:kern w:val="0"/>
          <w:sz w:val="22"/>
          <w:szCs w:val="22"/>
          <w:lang w:eastAsia="en-GB" w:bidi="ar-SA"/>
        </w:rPr>
        <w:t xml:space="preserve">. </w:t>
      </w:r>
      <w:r w:rsidR="007E5DF3" w:rsidRPr="00691E64">
        <w:rPr>
          <w:rFonts w:ascii="Arial" w:eastAsia="Times New Roman" w:hAnsi="Arial" w:cs="Arial"/>
          <w:i w:val="0"/>
          <w:iCs w:val="0"/>
          <w:kern w:val="0"/>
          <w:sz w:val="22"/>
          <w:szCs w:val="22"/>
          <w:lang w:eastAsia="en-GB" w:bidi="ar-SA"/>
        </w:rPr>
        <w:t xml:space="preserve">Activity retained </w:t>
      </w:r>
      <w:r w:rsidR="007E5DF3">
        <w:rPr>
          <w:rFonts w:ascii="Arial" w:eastAsia="Times New Roman" w:hAnsi="Arial" w:cs="Arial"/>
          <w:i w:val="0"/>
          <w:iCs w:val="0"/>
          <w:kern w:val="0"/>
          <w:sz w:val="22"/>
          <w:szCs w:val="22"/>
          <w:lang w:eastAsia="en-GB" w:bidi="ar-SA"/>
        </w:rPr>
        <w:t>i</w:t>
      </w:r>
      <w:r w:rsidR="007E5DF3" w:rsidRPr="00691E64">
        <w:rPr>
          <w:rFonts w:ascii="Arial" w:eastAsia="Times New Roman" w:hAnsi="Arial" w:cs="Arial"/>
          <w:i w:val="0"/>
          <w:iCs w:val="0"/>
          <w:kern w:val="0"/>
          <w:sz w:val="22"/>
          <w:szCs w:val="22"/>
          <w:lang w:eastAsia="en-GB" w:bidi="ar-SA"/>
        </w:rPr>
        <w:t>n macrophages over varying incubation times in cells labelled in suspension (a) and in adherence (b)</w:t>
      </w:r>
      <w:r w:rsidR="007E5DF3">
        <w:rPr>
          <w:rFonts w:ascii="Arial" w:eastAsia="Times New Roman" w:hAnsi="Arial" w:cs="Arial"/>
          <w:i w:val="0"/>
          <w:iCs w:val="0"/>
          <w:kern w:val="0"/>
          <w:sz w:val="22"/>
          <w:szCs w:val="22"/>
          <w:lang w:eastAsia="en-GB" w:bidi="ar-SA"/>
        </w:rPr>
        <w:t>, decay corrected to end of labelling period</w:t>
      </w:r>
      <w:r w:rsidR="007E5DF3" w:rsidRPr="00691E64">
        <w:rPr>
          <w:rFonts w:ascii="Arial" w:eastAsia="Times New Roman" w:hAnsi="Arial" w:cs="Arial"/>
          <w:i w:val="0"/>
          <w:iCs w:val="0"/>
          <w:kern w:val="0"/>
          <w:sz w:val="22"/>
          <w:szCs w:val="22"/>
          <w:lang w:eastAsia="en-GB" w:bidi="ar-SA"/>
        </w:rPr>
        <w:t xml:space="preserve">. </w:t>
      </w:r>
    </w:p>
    <w:p w14:paraId="0DE7F4BD" w14:textId="249C2C0E" w:rsidR="00C028DA" w:rsidRPr="00691E64" w:rsidRDefault="00C028DA" w:rsidP="00C028DA">
      <w:pPr>
        <w:pStyle w:val="Figure"/>
        <w:spacing w:before="0" w:after="0" w:line="360" w:lineRule="auto"/>
        <w:rPr>
          <w:rFonts w:ascii="Arial" w:eastAsia="Times New Roman" w:hAnsi="Arial" w:cs="Arial"/>
          <w:i w:val="0"/>
          <w:iCs w:val="0"/>
          <w:kern w:val="0"/>
          <w:sz w:val="22"/>
          <w:szCs w:val="22"/>
          <w:lang w:eastAsia="en-GB" w:bidi="ar-SA"/>
        </w:rPr>
      </w:pPr>
    </w:p>
    <w:p w14:paraId="442D0364" w14:textId="77777777" w:rsidR="00C028DA" w:rsidRDefault="00C028DA" w:rsidP="00DF40ED">
      <w:pPr>
        <w:spacing w:line="360" w:lineRule="auto"/>
        <w:jc w:val="both"/>
        <w:rPr>
          <w:rFonts w:ascii="Arial" w:hAnsi="Arial" w:cs="Arial"/>
          <w:sz w:val="22"/>
          <w:szCs w:val="22"/>
        </w:rPr>
      </w:pPr>
    </w:p>
    <w:p w14:paraId="6D30576C" w14:textId="77777777" w:rsidR="00C42E8B" w:rsidRDefault="00C42E8B" w:rsidP="00DF40ED">
      <w:pPr>
        <w:spacing w:line="360" w:lineRule="auto"/>
        <w:jc w:val="both"/>
        <w:rPr>
          <w:rFonts w:ascii="Arial" w:hAnsi="Arial" w:cs="Arial"/>
          <w:sz w:val="22"/>
          <w:szCs w:val="22"/>
        </w:rPr>
      </w:pPr>
    </w:p>
    <w:p w14:paraId="418697E0" w14:textId="250DBFEF" w:rsidR="00C42E8B" w:rsidRDefault="00C42E8B" w:rsidP="00DF40ED">
      <w:pPr>
        <w:spacing w:line="360" w:lineRule="auto"/>
        <w:jc w:val="both"/>
        <w:rPr>
          <w:rFonts w:ascii="Arial" w:hAnsi="Arial" w:cs="Arial"/>
          <w:sz w:val="22"/>
          <w:szCs w:val="22"/>
        </w:rPr>
      </w:pPr>
    </w:p>
    <w:p w14:paraId="52CA4821" w14:textId="77777777" w:rsidR="00151FA5" w:rsidRDefault="00846020" w:rsidP="00CF38A4">
      <w:pPr>
        <w:spacing w:line="360" w:lineRule="auto"/>
        <w:jc w:val="both"/>
        <w:rPr>
          <w:rFonts w:ascii="Arial" w:hAnsi="Arial" w:cs="Arial"/>
          <w:b/>
          <w:bCs/>
          <w:sz w:val="22"/>
          <w:szCs w:val="22"/>
          <w:lang w:val="en-US"/>
        </w:rPr>
      </w:pPr>
      <w:r>
        <w:rPr>
          <w:rFonts w:ascii="Arial" w:hAnsi="Arial" w:cs="Arial"/>
          <w:b/>
          <w:bCs/>
          <w:noProof/>
          <w:sz w:val="22"/>
          <w:szCs w:val="22"/>
          <w:lang w:val="en-US"/>
          <w14:ligatures w14:val="standardContextual"/>
        </w:rPr>
        <w:lastRenderedPageBreak/>
        <w:drawing>
          <wp:inline distT="0" distB="0" distL="0" distR="0" wp14:anchorId="19E12F78" wp14:editId="6F098AB4">
            <wp:extent cx="4876800" cy="2705100"/>
            <wp:effectExtent l="0" t="0" r="0" b="0"/>
            <wp:docPr id="542928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28825" name="Picture 5429288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76800" cy="2705100"/>
                    </a:xfrm>
                    <a:prstGeom prst="rect">
                      <a:avLst/>
                    </a:prstGeom>
                  </pic:spPr>
                </pic:pic>
              </a:graphicData>
            </a:graphic>
          </wp:inline>
        </w:drawing>
      </w:r>
    </w:p>
    <w:p w14:paraId="056DFE30" w14:textId="0FE6FD83" w:rsidR="0003320F" w:rsidRDefault="00CF38A4" w:rsidP="00CF38A4">
      <w:pPr>
        <w:spacing w:line="360" w:lineRule="auto"/>
        <w:jc w:val="both"/>
        <w:rPr>
          <w:rFonts w:ascii="Arial" w:hAnsi="Arial" w:cs="Arial"/>
          <w:sz w:val="22"/>
          <w:szCs w:val="22"/>
        </w:rPr>
      </w:pPr>
      <w:r w:rsidRPr="00FA3E2C">
        <w:rPr>
          <w:rFonts w:ascii="Arial" w:hAnsi="Arial" w:cs="Arial"/>
          <w:b/>
          <w:bCs/>
          <w:sz w:val="22"/>
          <w:szCs w:val="22"/>
          <w:lang w:val="en-US"/>
        </w:rPr>
        <w:t xml:space="preserve">Figure </w:t>
      </w:r>
      <w:r>
        <w:rPr>
          <w:rFonts w:ascii="Arial" w:hAnsi="Arial" w:cs="Arial"/>
          <w:b/>
          <w:bCs/>
          <w:sz w:val="22"/>
          <w:szCs w:val="22"/>
          <w:lang w:val="en-US"/>
        </w:rPr>
        <w:t>S</w:t>
      </w:r>
      <w:r w:rsidR="00F76545">
        <w:rPr>
          <w:rFonts w:ascii="Arial" w:hAnsi="Arial" w:cs="Arial"/>
          <w:b/>
          <w:bCs/>
          <w:sz w:val="22"/>
          <w:szCs w:val="22"/>
          <w:lang w:val="en-US"/>
        </w:rPr>
        <w:t>6</w:t>
      </w:r>
      <w:r w:rsidRPr="00FA3E2C">
        <w:rPr>
          <w:rFonts w:ascii="Arial" w:hAnsi="Arial" w:cs="Arial"/>
          <w:b/>
          <w:bCs/>
          <w:sz w:val="22"/>
          <w:szCs w:val="22"/>
          <w:lang w:val="en-US"/>
        </w:rPr>
        <w:t xml:space="preserve">. </w:t>
      </w:r>
      <w:r>
        <w:rPr>
          <w:rFonts w:ascii="Arial" w:hAnsi="Arial" w:cs="Arial"/>
          <w:sz w:val="22"/>
          <w:szCs w:val="22"/>
        </w:rPr>
        <w:t>M</w:t>
      </w:r>
      <w:r w:rsidRPr="00503127">
        <w:rPr>
          <w:rFonts w:ascii="Arial" w:hAnsi="Arial" w:cs="Arial"/>
          <w:sz w:val="22"/>
          <w:szCs w:val="22"/>
        </w:rPr>
        <w:t xml:space="preserve">acrophage viability </w:t>
      </w:r>
      <w:r w:rsidR="001F6065">
        <w:rPr>
          <w:rFonts w:ascii="Arial" w:hAnsi="Arial" w:cs="Arial"/>
          <w:sz w:val="22"/>
          <w:szCs w:val="22"/>
        </w:rPr>
        <w:t xml:space="preserve">as measured by trypan blue exclusion </w:t>
      </w:r>
      <w:r w:rsidRPr="00503127">
        <w:rPr>
          <w:rFonts w:ascii="Arial" w:hAnsi="Arial" w:cs="Arial"/>
          <w:sz w:val="22"/>
          <w:szCs w:val="22"/>
        </w:rPr>
        <w:t>between</w:t>
      </w:r>
      <w:r>
        <w:rPr>
          <w:rFonts w:ascii="Arial" w:hAnsi="Arial" w:cs="Arial"/>
          <w:sz w:val="22"/>
          <w:szCs w:val="22"/>
        </w:rPr>
        <w:t xml:space="preserve"> untreated</w:t>
      </w:r>
      <w:r w:rsidRPr="00503127">
        <w:rPr>
          <w:rFonts w:ascii="Arial" w:hAnsi="Arial" w:cs="Arial"/>
          <w:sz w:val="22"/>
          <w:szCs w:val="22"/>
        </w:rPr>
        <w:t>, [</w:t>
      </w:r>
      <w:r w:rsidRPr="00503127">
        <w:rPr>
          <w:rFonts w:ascii="Arial" w:hAnsi="Arial" w:cs="Arial"/>
          <w:sz w:val="22"/>
          <w:szCs w:val="22"/>
          <w:vertAlign w:val="superscript"/>
        </w:rPr>
        <w:t>89</w:t>
      </w:r>
      <w:proofErr w:type="gramStart"/>
      <w:r w:rsidRPr="00503127">
        <w:rPr>
          <w:rFonts w:ascii="Arial" w:hAnsi="Arial" w:cs="Arial"/>
          <w:sz w:val="22"/>
          <w:szCs w:val="22"/>
        </w:rPr>
        <w:t>Zr]Zr</w:t>
      </w:r>
      <w:proofErr w:type="gramEnd"/>
      <w:r w:rsidRPr="00503127">
        <w:rPr>
          <w:rFonts w:ascii="Arial" w:hAnsi="Arial" w:cs="Arial"/>
          <w:sz w:val="22"/>
          <w:szCs w:val="22"/>
        </w:rPr>
        <w:t>-</w:t>
      </w:r>
      <w:proofErr w:type="spellStart"/>
      <w:r w:rsidRPr="00503127">
        <w:rPr>
          <w:rFonts w:ascii="Arial" w:hAnsi="Arial" w:cs="Arial"/>
          <w:sz w:val="22"/>
          <w:szCs w:val="22"/>
        </w:rPr>
        <w:t>oxine</w:t>
      </w:r>
      <w:proofErr w:type="spellEnd"/>
      <w:r>
        <w:rPr>
          <w:rFonts w:ascii="Arial" w:hAnsi="Arial" w:cs="Arial"/>
          <w:sz w:val="22"/>
          <w:szCs w:val="22"/>
        </w:rPr>
        <w:t>-</w:t>
      </w:r>
      <w:r w:rsidRPr="00503127">
        <w:rPr>
          <w:rFonts w:ascii="Arial" w:hAnsi="Arial" w:cs="Arial"/>
          <w:sz w:val="22"/>
          <w:szCs w:val="22"/>
        </w:rPr>
        <w:t xml:space="preserve"> and </w:t>
      </w:r>
      <w:proofErr w:type="spellStart"/>
      <w:r w:rsidRPr="00503127">
        <w:rPr>
          <w:rFonts w:ascii="Arial" w:hAnsi="Arial" w:cs="Arial"/>
          <w:sz w:val="22"/>
          <w:szCs w:val="22"/>
        </w:rPr>
        <w:t>oxine</w:t>
      </w:r>
      <w:proofErr w:type="spellEnd"/>
      <w:r>
        <w:rPr>
          <w:rFonts w:ascii="Arial" w:hAnsi="Arial" w:cs="Arial"/>
          <w:sz w:val="22"/>
          <w:szCs w:val="22"/>
        </w:rPr>
        <w:t xml:space="preserve"> alone-</w:t>
      </w:r>
      <w:r w:rsidRPr="00503127">
        <w:rPr>
          <w:rFonts w:ascii="Arial" w:hAnsi="Arial" w:cs="Arial"/>
          <w:sz w:val="22"/>
          <w:szCs w:val="22"/>
        </w:rPr>
        <w:t xml:space="preserve">labelled macrophages that were </w:t>
      </w:r>
      <w:r>
        <w:rPr>
          <w:rFonts w:ascii="Arial" w:hAnsi="Arial" w:cs="Arial"/>
          <w:sz w:val="22"/>
          <w:szCs w:val="22"/>
        </w:rPr>
        <w:t>adherent</w:t>
      </w:r>
      <w:r w:rsidRPr="00503127">
        <w:rPr>
          <w:rFonts w:ascii="Arial" w:hAnsi="Arial" w:cs="Arial"/>
          <w:sz w:val="22"/>
          <w:szCs w:val="22"/>
        </w:rPr>
        <w:t xml:space="preserve"> </w:t>
      </w:r>
      <w:r>
        <w:rPr>
          <w:rFonts w:ascii="Arial" w:hAnsi="Arial" w:cs="Arial"/>
          <w:sz w:val="22"/>
          <w:szCs w:val="22"/>
        </w:rPr>
        <w:t>when</w:t>
      </w:r>
      <w:r w:rsidRPr="00503127">
        <w:rPr>
          <w:rFonts w:ascii="Arial" w:hAnsi="Arial" w:cs="Arial"/>
          <w:sz w:val="22"/>
          <w:szCs w:val="22"/>
        </w:rPr>
        <w:t xml:space="preserve"> labell</w:t>
      </w:r>
      <w:r>
        <w:rPr>
          <w:rFonts w:ascii="Arial" w:hAnsi="Arial" w:cs="Arial"/>
          <w:sz w:val="22"/>
          <w:szCs w:val="22"/>
        </w:rPr>
        <w:t xml:space="preserve">ed. </w:t>
      </w:r>
      <w:r w:rsidRPr="00503127">
        <w:rPr>
          <w:rFonts w:ascii="Arial" w:hAnsi="Arial" w:cs="Arial"/>
          <w:sz w:val="22"/>
          <w:szCs w:val="22"/>
        </w:rPr>
        <w:t>N=</w:t>
      </w:r>
      <w:r>
        <w:rPr>
          <w:rFonts w:ascii="Arial" w:hAnsi="Arial" w:cs="Arial"/>
          <w:sz w:val="22"/>
          <w:szCs w:val="22"/>
        </w:rPr>
        <w:t>6</w:t>
      </w:r>
      <w:r w:rsidRPr="00503127">
        <w:rPr>
          <w:rFonts w:ascii="Arial" w:hAnsi="Arial" w:cs="Arial"/>
          <w:sz w:val="22"/>
          <w:szCs w:val="22"/>
        </w:rPr>
        <w:t xml:space="preserve"> per group.</w:t>
      </w:r>
    </w:p>
    <w:p w14:paraId="1CBD0C2E" w14:textId="77777777" w:rsidR="001D1336" w:rsidRDefault="001D1336" w:rsidP="00CF38A4">
      <w:pPr>
        <w:spacing w:line="360" w:lineRule="auto"/>
        <w:jc w:val="both"/>
        <w:rPr>
          <w:rFonts w:ascii="Arial" w:hAnsi="Arial" w:cs="Arial"/>
          <w:sz w:val="22"/>
          <w:szCs w:val="22"/>
        </w:rPr>
      </w:pPr>
    </w:p>
    <w:p w14:paraId="54664A7D" w14:textId="75BEEFD8" w:rsidR="0003320F" w:rsidRPr="007A578D" w:rsidRDefault="00091947" w:rsidP="007A578D">
      <w:pPr>
        <w:spacing w:line="360" w:lineRule="auto"/>
        <w:jc w:val="center"/>
        <w:rPr>
          <w:rFonts w:ascii="Arial" w:hAnsi="Arial" w:cs="Arial"/>
          <w:sz w:val="22"/>
          <w:szCs w:val="22"/>
        </w:rPr>
      </w:pPr>
      <w:r>
        <w:rPr>
          <w:rFonts w:ascii="Arial" w:hAnsi="Arial" w:cs="Arial"/>
          <w:noProof/>
          <w:sz w:val="22"/>
          <w:szCs w:val="22"/>
          <w14:ligatures w14:val="standardContextual"/>
        </w:rPr>
        <w:drawing>
          <wp:inline distT="0" distB="0" distL="0" distR="0" wp14:anchorId="56993F7A" wp14:editId="6484AF27">
            <wp:extent cx="3568148" cy="2937615"/>
            <wp:effectExtent l="0" t="0" r="635" b="0"/>
            <wp:docPr id="1544197698" name="Picture 4" descr="A graph of a body tiss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97698" name="Picture 4" descr="A graph of a body tissu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583106" cy="2949929"/>
                    </a:xfrm>
                    <a:prstGeom prst="rect">
                      <a:avLst/>
                    </a:prstGeom>
                  </pic:spPr>
                </pic:pic>
              </a:graphicData>
            </a:graphic>
          </wp:inline>
        </w:drawing>
      </w:r>
    </w:p>
    <w:p w14:paraId="32C7F93E" w14:textId="09920F5C" w:rsidR="00CF38A4" w:rsidRDefault="00936AC4" w:rsidP="00DF40ED">
      <w:pPr>
        <w:spacing w:line="360" w:lineRule="auto"/>
        <w:jc w:val="both"/>
        <w:rPr>
          <w:rFonts w:ascii="Arial" w:hAnsi="Arial" w:cs="Arial"/>
          <w:sz w:val="22"/>
          <w:szCs w:val="22"/>
        </w:rPr>
      </w:pPr>
      <w:r w:rsidRPr="00FA3E2C">
        <w:rPr>
          <w:rFonts w:ascii="Arial" w:hAnsi="Arial" w:cs="Arial"/>
          <w:b/>
          <w:bCs/>
          <w:sz w:val="22"/>
          <w:szCs w:val="22"/>
          <w:lang w:val="en-US"/>
        </w:rPr>
        <w:t xml:space="preserve">Figure </w:t>
      </w:r>
      <w:r>
        <w:rPr>
          <w:rFonts w:ascii="Arial" w:hAnsi="Arial" w:cs="Arial"/>
          <w:b/>
          <w:bCs/>
          <w:sz w:val="22"/>
          <w:szCs w:val="22"/>
          <w:lang w:val="en-US"/>
        </w:rPr>
        <w:t>S</w:t>
      </w:r>
      <w:r w:rsidR="00F76545">
        <w:rPr>
          <w:rFonts w:ascii="Arial" w:hAnsi="Arial" w:cs="Arial"/>
          <w:b/>
          <w:bCs/>
          <w:sz w:val="22"/>
          <w:szCs w:val="22"/>
          <w:lang w:val="en-US"/>
        </w:rPr>
        <w:t>7</w:t>
      </w:r>
      <w:r w:rsidRPr="00FA3E2C">
        <w:rPr>
          <w:rFonts w:ascii="Arial" w:hAnsi="Arial" w:cs="Arial"/>
          <w:b/>
          <w:bCs/>
          <w:sz w:val="22"/>
          <w:szCs w:val="22"/>
          <w:lang w:val="en-US"/>
        </w:rPr>
        <w:t>.</w:t>
      </w:r>
      <w:r>
        <w:rPr>
          <w:rFonts w:ascii="Arial" w:hAnsi="Arial" w:cs="Arial"/>
          <w:b/>
          <w:bCs/>
          <w:sz w:val="22"/>
          <w:szCs w:val="22"/>
          <w:lang w:val="en-US"/>
        </w:rPr>
        <w:t xml:space="preserve"> </w:t>
      </w:r>
      <w:r w:rsidRPr="00936AC4">
        <w:rPr>
          <w:rFonts w:ascii="Arial" w:hAnsi="Arial" w:cs="Arial"/>
          <w:i/>
          <w:iCs/>
          <w:sz w:val="22"/>
          <w:szCs w:val="22"/>
        </w:rPr>
        <w:t>Ex vivo</w:t>
      </w:r>
      <w:r w:rsidRPr="00936AC4">
        <w:rPr>
          <w:rFonts w:ascii="Arial" w:hAnsi="Arial" w:cs="Arial"/>
          <w:sz w:val="22"/>
          <w:szCs w:val="22"/>
        </w:rPr>
        <w:t xml:space="preserve"> biodistribution data of [</w:t>
      </w:r>
      <w:r w:rsidRPr="00936AC4">
        <w:rPr>
          <w:rFonts w:ascii="Arial" w:hAnsi="Arial" w:cs="Arial"/>
          <w:sz w:val="22"/>
          <w:szCs w:val="22"/>
          <w:vertAlign w:val="superscript"/>
        </w:rPr>
        <w:t>89</w:t>
      </w:r>
      <w:proofErr w:type="gramStart"/>
      <w:r w:rsidRPr="00936AC4">
        <w:rPr>
          <w:rFonts w:ascii="Arial" w:hAnsi="Arial" w:cs="Arial"/>
          <w:sz w:val="22"/>
          <w:szCs w:val="22"/>
        </w:rPr>
        <w:t>Zr]Zr</w:t>
      </w:r>
      <w:proofErr w:type="gramEnd"/>
      <w:r w:rsidRPr="00936AC4">
        <w:rPr>
          <w:rFonts w:ascii="Arial" w:hAnsi="Arial" w:cs="Arial"/>
          <w:sz w:val="22"/>
          <w:szCs w:val="22"/>
        </w:rPr>
        <w:t xml:space="preserve">-labelled macrophages at 24 hours post injection into </w:t>
      </w:r>
      <w:r w:rsidRPr="00936AC4">
        <w:rPr>
          <w:rFonts w:ascii="Arial" w:hAnsi="Arial" w:cs="Arial"/>
          <w:sz w:val="22"/>
          <w:szCs w:val="22"/>
          <w:lang w:val="en-US"/>
        </w:rPr>
        <w:t xml:space="preserve">4T1 </w:t>
      </w:r>
      <w:proofErr w:type="spellStart"/>
      <w:r w:rsidRPr="00936AC4">
        <w:rPr>
          <w:rFonts w:ascii="Arial" w:hAnsi="Arial" w:cs="Arial"/>
          <w:sz w:val="22"/>
          <w:szCs w:val="22"/>
          <w:lang w:val="en-US"/>
        </w:rPr>
        <w:t>tumour</w:t>
      </w:r>
      <w:proofErr w:type="spellEnd"/>
      <w:r w:rsidRPr="00936AC4">
        <w:rPr>
          <w:rFonts w:ascii="Arial" w:hAnsi="Arial" w:cs="Arial"/>
          <w:sz w:val="22"/>
          <w:szCs w:val="22"/>
          <w:lang w:val="en-US"/>
        </w:rPr>
        <w:t>-bearing BALB/c mice</w:t>
      </w:r>
      <w:r w:rsidRPr="00936AC4">
        <w:rPr>
          <w:rFonts w:ascii="Arial" w:hAnsi="Arial" w:cs="Arial"/>
          <w:sz w:val="22"/>
          <w:szCs w:val="22"/>
        </w:rPr>
        <w:t xml:space="preserve">. </w:t>
      </w:r>
      <w:r w:rsidRPr="00936AC4">
        <w:rPr>
          <w:rFonts w:ascii="Arial" w:hAnsi="Arial" w:cs="Arial"/>
          <w:sz w:val="22"/>
          <w:szCs w:val="22"/>
          <w:lang w:val="en-US"/>
        </w:rPr>
        <w:t>Data is expressed as percentage injected activity per gram (%IA/g).</w:t>
      </w:r>
      <w:r w:rsidRPr="00864C2B">
        <w:rPr>
          <w:rFonts w:ascii="Arial" w:hAnsi="Arial" w:cs="Arial"/>
          <w:i/>
          <w:iCs/>
          <w:sz w:val="22"/>
          <w:szCs w:val="22"/>
          <w:lang w:val="en-US"/>
        </w:rPr>
        <w:t xml:space="preserve"> </w:t>
      </w:r>
    </w:p>
    <w:p w14:paraId="58743838" w14:textId="77777777" w:rsidR="00C42E8B" w:rsidRDefault="00C42E8B" w:rsidP="00DF40ED">
      <w:pPr>
        <w:spacing w:line="360" w:lineRule="auto"/>
        <w:jc w:val="both"/>
        <w:rPr>
          <w:rFonts w:ascii="Arial" w:hAnsi="Arial" w:cs="Arial"/>
          <w:sz w:val="22"/>
          <w:szCs w:val="22"/>
        </w:rPr>
      </w:pPr>
    </w:p>
    <w:p w14:paraId="23C1D69C" w14:textId="18E71478" w:rsidR="008E5BC6" w:rsidRDefault="008E5BC6">
      <w:pPr>
        <w:rPr>
          <w:rFonts w:ascii="Arial" w:hAnsi="Arial" w:cs="Arial"/>
          <w:b/>
          <w:bCs/>
          <w:sz w:val="22"/>
          <w:szCs w:val="22"/>
          <w:u w:val="single"/>
        </w:rPr>
      </w:pPr>
      <w:r>
        <w:rPr>
          <w:rFonts w:ascii="Arial" w:hAnsi="Arial" w:cs="Arial"/>
          <w:b/>
          <w:bCs/>
          <w:sz w:val="22"/>
          <w:szCs w:val="22"/>
          <w:u w:val="single"/>
        </w:rPr>
        <w:br w:type="page"/>
      </w:r>
    </w:p>
    <w:p w14:paraId="619E183F" w14:textId="1BD70AB1" w:rsidR="000C3157" w:rsidRPr="008E5BC6" w:rsidRDefault="008E5BC6" w:rsidP="008E5BC6">
      <w:pPr>
        <w:spacing w:line="360" w:lineRule="auto"/>
        <w:jc w:val="both"/>
        <w:rPr>
          <w:rFonts w:ascii="Arial" w:hAnsi="Arial" w:cs="Arial"/>
          <w:b/>
          <w:bCs/>
          <w:sz w:val="22"/>
          <w:szCs w:val="22"/>
          <w:u w:val="single"/>
        </w:rPr>
      </w:pPr>
      <w:r w:rsidRPr="00735A10">
        <w:rPr>
          <w:rFonts w:ascii="Arial" w:hAnsi="Arial" w:cs="Arial"/>
          <w:b/>
          <w:bCs/>
          <w:sz w:val="22"/>
          <w:szCs w:val="22"/>
          <w:u w:val="single"/>
        </w:rPr>
        <w:lastRenderedPageBreak/>
        <w:t xml:space="preserve">Supplemental </w:t>
      </w:r>
      <w:r>
        <w:rPr>
          <w:rFonts w:ascii="Arial" w:hAnsi="Arial" w:cs="Arial"/>
          <w:b/>
          <w:bCs/>
          <w:sz w:val="22"/>
          <w:szCs w:val="22"/>
          <w:u w:val="single"/>
        </w:rPr>
        <w:t>table</w:t>
      </w:r>
    </w:p>
    <w:p w14:paraId="1ED29F3E" w14:textId="77777777" w:rsidR="008E5BC6" w:rsidRDefault="008E5BC6" w:rsidP="00DF40ED">
      <w:pPr>
        <w:spacing w:line="360" w:lineRule="auto"/>
      </w:pPr>
    </w:p>
    <w:p w14:paraId="6494046B" w14:textId="77777777" w:rsidR="008E5BC6" w:rsidRPr="00B83E8C" w:rsidRDefault="008E5BC6" w:rsidP="008E5BC6">
      <w:pPr>
        <w:spacing w:line="480" w:lineRule="auto"/>
        <w:jc w:val="both"/>
        <w:rPr>
          <w:rFonts w:ascii="Arial" w:hAnsi="Arial" w:cs="Arial"/>
          <w:i/>
          <w:iCs/>
          <w:sz w:val="22"/>
          <w:szCs w:val="22"/>
          <w:lang w:val="en-US"/>
        </w:rPr>
      </w:pPr>
      <w:r w:rsidRPr="00B83E8C">
        <w:rPr>
          <w:rFonts w:ascii="Arial" w:hAnsi="Arial" w:cs="Arial"/>
          <w:b/>
          <w:bCs/>
          <w:i/>
          <w:iCs/>
          <w:sz w:val="22"/>
          <w:szCs w:val="22"/>
          <w:lang w:val="en-US"/>
        </w:rPr>
        <w:t xml:space="preserve">Table </w:t>
      </w:r>
      <w:r>
        <w:rPr>
          <w:rFonts w:ascii="Arial" w:hAnsi="Arial" w:cs="Arial"/>
          <w:b/>
          <w:bCs/>
          <w:i/>
          <w:iCs/>
          <w:sz w:val="22"/>
          <w:szCs w:val="22"/>
          <w:lang w:val="en-US"/>
        </w:rPr>
        <w:t>S</w:t>
      </w:r>
      <w:r w:rsidRPr="00B83E8C">
        <w:rPr>
          <w:rFonts w:ascii="Arial" w:hAnsi="Arial" w:cs="Arial"/>
          <w:b/>
          <w:bCs/>
          <w:i/>
          <w:iCs/>
          <w:sz w:val="22"/>
          <w:szCs w:val="22"/>
          <w:lang w:val="en-US"/>
        </w:rPr>
        <w:t xml:space="preserve">1. </w:t>
      </w:r>
      <w:r w:rsidRPr="00B83E8C">
        <w:rPr>
          <w:rFonts w:ascii="Arial" w:hAnsi="Arial" w:cs="Arial"/>
          <w:i/>
          <w:iCs/>
          <w:sz w:val="22"/>
          <w:szCs w:val="22"/>
          <w:lang w:val="en-US"/>
        </w:rPr>
        <w:t xml:space="preserve">Dosimetry of macrophage </w:t>
      </w:r>
      <w:r>
        <w:rPr>
          <w:rFonts w:ascii="Arial" w:hAnsi="Arial" w:cs="Arial"/>
          <w:i/>
          <w:iCs/>
          <w:sz w:val="22"/>
          <w:szCs w:val="22"/>
          <w:lang w:val="en-US"/>
        </w:rPr>
        <w:t>labelling</w:t>
      </w:r>
      <w:r w:rsidRPr="00B83E8C">
        <w:rPr>
          <w:rFonts w:ascii="Arial" w:hAnsi="Arial" w:cs="Arial"/>
          <w:i/>
          <w:iCs/>
          <w:sz w:val="22"/>
          <w:szCs w:val="22"/>
          <w:lang w:val="en-US"/>
        </w:rPr>
        <w:t xml:space="preserve"> and incubation when adhere</w:t>
      </w:r>
      <w:r>
        <w:rPr>
          <w:rFonts w:ascii="Arial" w:hAnsi="Arial" w:cs="Arial"/>
          <w:i/>
          <w:iCs/>
          <w:sz w:val="22"/>
          <w:szCs w:val="22"/>
          <w:lang w:val="en-US"/>
        </w:rPr>
        <w:t>nt</w:t>
      </w:r>
      <w:r w:rsidRPr="00B83E8C">
        <w:rPr>
          <w:rFonts w:ascii="Arial" w:hAnsi="Arial" w:cs="Arial"/>
          <w:i/>
          <w:iCs/>
          <w:sz w:val="22"/>
          <w:szCs w:val="22"/>
          <w:lang w:val="en-US"/>
        </w:rPr>
        <w:t xml:space="preserve"> or in suspension.</w:t>
      </w:r>
    </w:p>
    <w:p w14:paraId="1D7A6F97" w14:textId="77777777" w:rsidR="008E5BC6" w:rsidRPr="00FA3E2C" w:rsidRDefault="008E5BC6" w:rsidP="008E5BC6">
      <w:pPr>
        <w:spacing w:line="480" w:lineRule="auto"/>
        <w:jc w:val="both"/>
        <w:rPr>
          <w:rFonts w:ascii="Arial" w:hAnsi="Arial" w:cs="Arial"/>
          <w:sz w:val="22"/>
          <w:szCs w:val="22"/>
          <w:lang w:val="en-US"/>
        </w:rPr>
      </w:pPr>
    </w:p>
    <w:tbl>
      <w:tblPr>
        <w:tblW w:w="9143" w:type="dxa"/>
        <w:tblCellMar>
          <w:left w:w="0" w:type="dxa"/>
          <w:right w:w="0" w:type="dxa"/>
        </w:tblCellMar>
        <w:tblLook w:val="04A0" w:firstRow="1" w:lastRow="0" w:firstColumn="1" w:lastColumn="0" w:noHBand="0" w:noVBand="1"/>
      </w:tblPr>
      <w:tblGrid>
        <w:gridCol w:w="960"/>
        <w:gridCol w:w="1113"/>
        <w:gridCol w:w="1051"/>
        <w:gridCol w:w="1051"/>
        <w:gridCol w:w="900"/>
        <w:gridCol w:w="1008"/>
        <w:gridCol w:w="1051"/>
        <w:gridCol w:w="1051"/>
        <w:gridCol w:w="958"/>
      </w:tblGrid>
      <w:tr w:rsidR="008E5BC6" w:rsidRPr="00FA3E2C" w14:paraId="4BD6B872" w14:textId="77777777" w:rsidTr="00095727">
        <w:trPr>
          <w:trHeight w:val="492"/>
        </w:trPr>
        <w:tc>
          <w:tcPr>
            <w:tcW w:w="1016" w:type="dxa"/>
          </w:tcPr>
          <w:p w14:paraId="7D17AAD9" w14:textId="77777777" w:rsidR="008E5BC6" w:rsidRPr="00FA3E2C" w:rsidRDefault="008E5BC6" w:rsidP="00095727">
            <w:pPr>
              <w:pStyle w:val="TableContents"/>
              <w:spacing w:line="480" w:lineRule="auto"/>
              <w:jc w:val="both"/>
              <w:rPr>
                <w:color w:val="000000"/>
                <w:sz w:val="22"/>
                <w:szCs w:val="22"/>
                <w:lang w:val="en-US"/>
              </w:rPr>
            </w:pPr>
          </w:p>
        </w:tc>
        <w:tc>
          <w:tcPr>
            <w:tcW w:w="1087" w:type="dxa"/>
            <w:tcBorders>
              <w:top w:val="single" w:sz="4" w:space="0" w:color="000000"/>
              <w:left w:val="single" w:sz="4" w:space="0" w:color="000000"/>
              <w:bottom w:val="single" w:sz="4" w:space="0" w:color="000000"/>
            </w:tcBorders>
            <w:shd w:val="clear" w:color="auto" w:fill="DEE6EF"/>
            <w:tcMar>
              <w:top w:w="55" w:type="dxa"/>
              <w:left w:w="55" w:type="dxa"/>
              <w:bottom w:w="55" w:type="dxa"/>
              <w:right w:w="55" w:type="dxa"/>
            </w:tcMar>
          </w:tcPr>
          <w:p w14:paraId="1002537A" w14:textId="77777777" w:rsidR="008E5BC6" w:rsidRPr="00FA3E2C" w:rsidRDefault="008E5BC6" w:rsidP="00095727">
            <w:pPr>
              <w:pStyle w:val="TableContents"/>
              <w:spacing w:line="480" w:lineRule="auto"/>
              <w:jc w:val="both"/>
              <w:rPr>
                <w:color w:val="000000"/>
                <w:sz w:val="22"/>
                <w:szCs w:val="22"/>
                <w:lang w:val="en-US"/>
              </w:rPr>
            </w:pPr>
            <w:r w:rsidRPr="00FA3E2C">
              <w:rPr>
                <w:color w:val="000000"/>
                <w:sz w:val="22"/>
                <w:szCs w:val="22"/>
                <w:lang w:val="en-US"/>
              </w:rPr>
              <w:t>Suspension</w:t>
            </w:r>
          </w:p>
        </w:tc>
        <w:tc>
          <w:tcPr>
            <w:tcW w:w="1018" w:type="dxa"/>
            <w:tcBorders>
              <w:top w:val="single" w:sz="4" w:space="0" w:color="000000"/>
              <w:bottom w:val="single" w:sz="4" w:space="0" w:color="000000"/>
            </w:tcBorders>
            <w:shd w:val="clear" w:color="auto" w:fill="DEE6EF"/>
            <w:tcMar>
              <w:top w:w="55" w:type="dxa"/>
              <w:left w:w="55" w:type="dxa"/>
              <w:bottom w:w="55" w:type="dxa"/>
              <w:right w:w="55" w:type="dxa"/>
            </w:tcMar>
          </w:tcPr>
          <w:p w14:paraId="4449208C" w14:textId="77777777" w:rsidR="008E5BC6" w:rsidRPr="00FA3E2C" w:rsidRDefault="008E5BC6" w:rsidP="00095727">
            <w:pPr>
              <w:pStyle w:val="TableContents"/>
              <w:spacing w:line="480" w:lineRule="auto"/>
              <w:jc w:val="both"/>
              <w:rPr>
                <w:b/>
                <w:color w:val="000000"/>
                <w:sz w:val="22"/>
                <w:szCs w:val="22"/>
                <w:lang w:val="en-US"/>
              </w:rPr>
            </w:pPr>
          </w:p>
        </w:tc>
        <w:tc>
          <w:tcPr>
            <w:tcW w:w="1019" w:type="dxa"/>
            <w:tcBorders>
              <w:top w:val="single" w:sz="4" w:space="0" w:color="000000"/>
              <w:bottom w:val="single" w:sz="4" w:space="0" w:color="000000"/>
            </w:tcBorders>
            <w:shd w:val="clear" w:color="auto" w:fill="DEE6EF"/>
            <w:tcMar>
              <w:top w:w="55" w:type="dxa"/>
              <w:left w:w="55" w:type="dxa"/>
              <w:bottom w:w="55" w:type="dxa"/>
              <w:right w:w="55" w:type="dxa"/>
            </w:tcMar>
          </w:tcPr>
          <w:p w14:paraId="447281A9" w14:textId="77777777" w:rsidR="008E5BC6" w:rsidRPr="00FA3E2C" w:rsidRDefault="008E5BC6" w:rsidP="00095727">
            <w:pPr>
              <w:pStyle w:val="TableContents"/>
              <w:spacing w:line="480" w:lineRule="auto"/>
              <w:jc w:val="both"/>
              <w:rPr>
                <w:b/>
                <w:color w:val="000000"/>
                <w:sz w:val="22"/>
                <w:szCs w:val="22"/>
                <w:lang w:val="en-US"/>
              </w:rPr>
            </w:pPr>
          </w:p>
        </w:tc>
        <w:tc>
          <w:tcPr>
            <w:tcW w:w="941" w:type="dxa"/>
            <w:tcBorders>
              <w:top w:val="single" w:sz="4" w:space="0" w:color="000000"/>
              <w:bottom w:val="single" w:sz="4" w:space="0" w:color="000000"/>
              <w:right w:val="single" w:sz="4" w:space="0" w:color="000000"/>
            </w:tcBorders>
            <w:shd w:val="clear" w:color="auto" w:fill="DEE6EF"/>
            <w:tcMar>
              <w:top w:w="55" w:type="dxa"/>
              <w:left w:w="55" w:type="dxa"/>
              <w:bottom w:w="55" w:type="dxa"/>
              <w:right w:w="55" w:type="dxa"/>
            </w:tcMar>
          </w:tcPr>
          <w:p w14:paraId="77E51253" w14:textId="77777777" w:rsidR="008E5BC6" w:rsidRPr="00FA3E2C" w:rsidRDefault="008E5BC6" w:rsidP="00095727">
            <w:pPr>
              <w:pStyle w:val="TableContents"/>
              <w:spacing w:line="480" w:lineRule="auto"/>
              <w:jc w:val="both"/>
              <w:rPr>
                <w:sz w:val="22"/>
                <w:szCs w:val="22"/>
                <w:lang w:val="en-US"/>
              </w:rPr>
            </w:pPr>
          </w:p>
        </w:tc>
        <w:tc>
          <w:tcPr>
            <w:tcW w:w="1016" w:type="dxa"/>
            <w:tcBorders>
              <w:top w:val="single" w:sz="4" w:space="0" w:color="000000"/>
              <w:left w:val="single" w:sz="4" w:space="0" w:color="000000"/>
              <w:bottom w:val="single" w:sz="4" w:space="0" w:color="000000"/>
            </w:tcBorders>
            <w:shd w:val="clear" w:color="auto" w:fill="DDE8CB"/>
            <w:tcMar>
              <w:top w:w="55" w:type="dxa"/>
              <w:left w:w="55" w:type="dxa"/>
              <w:bottom w:w="55" w:type="dxa"/>
              <w:right w:w="55" w:type="dxa"/>
            </w:tcMar>
          </w:tcPr>
          <w:p w14:paraId="29FCE381" w14:textId="77777777" w:rsidR="008E5BC6" w:rsidRPr="00FA3E2C" w:rsidRDefault="008E5BC6" w:rsidP="00095727">
            <w:pPr>
              <w:pStyle w:val="TableContents"/>
              <w:spacing w:line="480" w:lineRule="auto"/>
              <w:jc w:val="both"/>
              <w:rPr>
                <w:color w:val="000000"/>
                <w:sz w:val="22"/>
                <w:szCs w:val="22"/>
                <w:lang w:val="en-US"/>
              </w:rPr>
            </w:pPr>
            <w:r w:rsidRPr="00FA3E2C">
              <w:rPr>
                <w:color w:val="000000"/>
                <w:sz w:val="22"/>
                <w:szCs w:val="22"/>
                <w:lang w:val="en-US"/>
              </w:rPr>
              <w:t>Adherent</w:t>
            </w:r>
          </w:p>
        </w:tc>
        <w:tc>
          <w:tcPr>
            <w:tcW w:w="1016" w:type="dxa"/>
            <w:tcBorders>
              <w:top w:val="single" w:sz="4" w:space="0" w:color="000000"/>
              <w:bottom w:val="single" w:sz="4" w:space="0" w:color="000000"/>
            </w:tcBorders>
            <w:shd w:val="clear" w:color="auto" w:fill="DDE8CB"/>
            <w:tcMar>
              <w:top w:w="55" w:type="dxa"/>
              <w:left w:w="55" w:type="dxa"/>
              <w:bottom w:w="55" w:type="dxa"/>
              <w:right w:w="55" w:type="dxa"/>
            </w:tcMar>
          </w:tcPr>
          <w:p w14:paraId="65B08E2C" w14:textId="77777777" w:rsidR="008E5BC6" w:rsidRPr="00FA3E2C" w:rsidRDefault="008E5BC6" w:rsidP="00095727">
            <w:pPr>
              <w:pStyle w:val="TableContents"/>
              <w:spacing w:line="480" w:lineRule="auto"/>
              <w:jc w:val="both"/>
              <w:rPr>
                <w:b/>
                <w:color w:val="000000"/>
                <w:sz w:val="22"/>
                <w:szCs w:val="22"/>
                <w:lang w:val="en-US"/>
              </w:rPr>
            </w:pPr>
          </w:p>
        </w:tc>
        <w:tc>
          <w:tcPr>
            <w:tcW w:w="1016" w:type="dxa"/>
            <w:tcBorders>
              <w:top w:val="single" w:sz="4" w:space="0" w:color="000000"/>
              <w:bottom w:val="single" w:sz="4" w:space="0" w:color="000000"/>
            </w:tcBorders>
            <w:shd w:val="clear" w:color="auto" w:fill="DDE8CB"/>
            <w:tcMar>
              <w:top w:w="55" w:type="dxa"/>
              <w:left w:w="55" w:type="dxa"/>
              <w:bottom w:w="55" w:type="dxa"/>
              <w:right w:w="55" w:type="dxa"/>
            </w:tcMar>
          </w:tcPr>
          <w:p w14:paraId="414B24AC" w14:textId="77777777" w:rsidR="008E5BC6" w:rsidRPr="00FA3E2C" w:rsidRDefault="008E5BC6" w:rsidP="00095727">
            <w:pPr>
              <w:pStyle w:val="TableContents"/>
              <w:spacing w:line="480" w:lineRule="auto"/>
              <w:jc w:val="both"/>
              <w:rPr>
                <w:b/>
                <w:color w:val="000000"/>
                <w:sz w:val="22"/>
                <w:szCs w:val="22"/>
                <w:lang w:val="en-US"/>
              </w:rPr>
            </w:pPr>
          </w:p>
        </w:tc>
        <w:tc>
          <w:tcPr>
            <w:tcW w:w="1014" w:type="dxa"/>
            <w:tcBorders>
              <w:top w:val="single" w:sz="4" w:space="0" w:color="000000"/>
              <w:bottom w:val="single" w:sz="4" w:space="0" w:color="000000"/>
              <w:right w:val="single" w:sz="4" w:space="0" w:color="000000"/>
            </w:tcBorders>
            <w:shd w:val="clear" w:color="auto" w:fill="DDE8CB"/>
            <w:tcMar>
              <w:top w:w="55" w:type="dxa"/>
              <w:left w:w="55" w:type="dxa"/>
              <w:bottom w:w="55" w:type="dxa"/>
              <w:right w:w="55" w:type="dxa"/>
            </w:tcMar>
          </w:tcPr>
          <w:p w14:paraId="7ACAA988" w14:textId="77777777" w:rsidR="008E5BC6" w:rsidRPr="00FA3E2C" w:rsidRDefault="008E5BC6" w:rsidP="00095727">
            <w:pPr>
              <w:pStyle w:val="TableContents"/>
              <w:spacing w:line="480" w:lineRule="auto"/>
              <w:jc w:val="both"/>
              <w:rPr>
                <w:b/>
                <w:color w:val="000000"/>
                <w:sz w:val="22"/>
                <w:szCs w:val="22"/>
                <w:lang w:val="en-US"/>
              </w:rPr>
            </w:pPr>
          </w:p>
        </w:tc>
      </w:tr>
      <w:tr w:rsidR="008E5BC6" w:rsidRPr="00FA3E2C" w14:paraId="55F81EA9" w14:textId="77777777" w:rsidTr="00095727">
        <w:trPr>
          <w:trHeight w:val="1477"/>
        </w:trPr>
        <w:tc>
          <w:tcPr>
            <w:tcW w:w="1016" w:type="dxa"/>
            <w:tcBorders>
              <w:top w:val="single" w:sz="4" w:space="0" w:color="000000"/>
              <w:left w:val="single" w:sz="4" w:space="0" w:color="000000"/>
              <w:bottom w:val="single" w:sz="4" w:space="0" w:color="000000"/>
              <w:right w:val="single" w:sz="4" w:space="0" w:color="000000"/>
            </w:tcBorders>
            <w:shd w:val="clear" w:color="auto" w:fill="EEEEEE"/>
            <w:tcMar>
              <w:top w:w="55" w:type="dxa"/>
              <w:left w:w="55" w:type="dxa"/>
              <w:bottom w:w="55" w:type="dxa"/>
              <w:right w:w="55" w:type="dxa"/>
            </w:tcMar>
          </w:tcPr>
          <w:p w14:paraId="076ED8CA" w14:textId="77777777" w:rsidR="008E5BC6" w:rsidRPr="00FA3E2C" w:rsidRDefault="008E5BC6" w:rsidP="00095727">
            <w:pPr>
              <w:pStyle w:val="TableContents"/>
              <w:spacing w:line="480" w:lineRule="auto"/>
              <w:jc w:val="both"/>
              <w:rPr>
                <w:color w:val="000000"/>
                <w:sz w:val="22"/>
                <w:szCs w:val="22"/>
                <w:lang w:val="en-US"/>
              </w:rPr>
            </w:pPr>
            <w:r w:rsidRPr="00FA3E2C">
              <w:rPr>
                <w:color w:val="000000"/>
                <w:sz w:val="22"/>
                <w:szCs w:val="22"/>
                <w:lang w:val="en-US"/>
              </w:rPr>
              <w:t>Time (h)</w:t>
            </w:r>
          </w:p>
        </w:tc>
        <w:tc>
          <w:tcPr>
            <w:tcW w:w="1087" w:type="dxa"/>
            <w:tcBorders>
              <w:top w:val="single" w:sz="4" w:space="0" w:color="000000"/>
              <w:left w:val="single" w:sz="4" w:space="0" w:color="000000"/>
              <w:bottom w:val="single" w:sz="4" w:space="0" w:color="000000"/>
            </w:tcBorders>
            <w:shd w:val="clear" w:color="auto" w:fill="EEEEEE"/>
            <w:tcMar>
              <w:top w:w="55" w:type="dxa"/>
              <w:left w:w="55" w:type="dxa"/>
              <w:bottom w:w="55" w:type="dxa"/>
              <w:right w:w="55" w:type="dxa"/>
            </w:tcMar>
          </w:tcPr>
          <w:p w14:paraId="427F7C06" w14:textId="77777777" w:rsidR="008E5BC6" w:rsidRPr="00FA3E2C" w:rsidRDefault="008E5BC6" w:rsidP="00095727">
            <w:pPr>
              <w:pStyle w:val="TableContents"/>
              <w:spacing w:line="480" w:lineRule="auto"/>
              <w:jc w:val="both"/>
              <w:rPr>
                <w:color w:val="000000"/>
                <w:sz w:val="22"/>
                <w:szCs w:val="22"/>
                <w:lang w:val="en-US"/>
              </w:rPr>
            </w:pPr>
            <w:r>
              <w:rPr>
                <w:color w:val="000000"/>
                <w:sz w:val="22"/>
                <w:szCs w:val="22"/>
                <w:lang w:val="en-US"/>
              </w:rPr>
              <w:t>Labelling</w:t>
            </w:r>
            <w:r w:rsidRPr="00FA3E2C">
              <w:rPr>
                <w:color w:val="000000"/>
                <w:sz w:val="22"/>
                <w:szCs w:val="22"/>
                <w:lang w:val="en-US"/>
              </w:rPr>
              <w:t xml:space="preserve"> Self-Dose (Gy)</w:t>
            </w:r>
          </w:p>
        </w:tc>
        <w:tc>
          <w:tcPr>
            <w:tcW w:w="1018" w:type="dxa"/>
            <w:tcBorders>
              <w:top w:val="single" w:sz="4" w:space="0" w:color="000000"/>
              <w:bottom w:val="single" w:sz="4" w:space="0" w:color="000000"/>
            </w:tcBorders>
            <w:shd w:val="clear" w:color="auto" w:fill="EEEEEE"/>
            <w:tcMar>
              <w:top w:w="55" w:type="dxa"/>
              <w:left w:w="55" w:type="dxa"/>
              <w:bottom w:w="55" w:type="dxa"/>
              <w:right w:w="55" w:type="dxa"/>
            </w:tcMar>
          </w:tcPr>
          <w:p w14:paraId="2FC5C653" w14:textId="77777777" w:rsidR="008E5BC6" w:rsidRPr="00FA3E2C" w:rsidRDefault="008E5BC6" w:rsidP="00095727">
            <w:pPr>
              <w:pStyle w:val="TableContents"/>
              <w:spacing w:line="480" w:lineRule="auto"/>
              <w:jc w:val="both"/>
              <w:rPr>
                <w:color w:val="000000"/>
                <w:sz w:val="22"/>
                <w:szCs w:val="22"/>
                <w:lang w:val="en-US"/>
              </w:rPr>
            </w:pPr>
            <w:r w:rsidRPr="00FA3E2C">
              <w:rPr>
                <w:color w:val="000000"/>
                <w:sz w:val="22"/>
                <w:szCs w:val="22"/>
                <w:lang w:val="en-US"/>
              </w:rPr>
              <w:t>Incubation Self-Dose (Gy)</w:t>
            </w:r>
          </w:p>
        </w:tc>
        <w:tc>
          <w:tcPr>
            <w:tcW w:w="1019" w:type="dxa"/>
            <w:tcBorders>
              <w:top w:val="single" w:sz="4" w:space="0" w:color="000000"/>
              <w:bottom w:val="single" w:sz="4" w:space="0" w:color="000000"/>
            </w:tcBorders>
            <w:shd w:val="clear" w:color="auto" w:fill="EEEEEE"/>
            <w:tcMar>
              <w:top w:w="55" w:type="dxa"/>
              <w:left w:w="55" w:type="dxa"/>
              <w:bottom w:w="55" w:type="dxa"/>
              <w:right w:w="55" w:type="dxa"/>
            </w:tcMar>
          </w:tcPr>
          <w:p w14:paraId="51563751" w14:textId="77777777" w:rsidR="008E5BC6" w:rsidRPr="00FA3E2C" w:rsidRDefault="008E5BC6" w:rsidP="00095727">
            <w:pPr>
              <w:pStyle w:val="TableContents"/>
              <w:spacing w:line="480" w:lineRule="auto"/>
              <w:jc w:val="both"/>
              <w:rPr>
                <w:sz w:val="22"/>
                <w:szCs w:val="22"/>
                <w:lang w:val="en-US"/>
              </w:rPr>
            </w:pPr>
            <w:r w:rsidRPr="00FA3E2C">
              <w:rPr>
                <w:sz w:val="22"/>
                <w:szCs w:val="22"/>
                <w:lang w:val="en-US"/>
              </w:rPr>
              <w:t>Incubation Cross-Dose (Gy)</w:t>
            </w:r>
          </w:p>
        </w:tc>
        <w:tc>
          <w:tcPr>
            <w:tcW w:w="941" w:type="dxa"/>
            <w:tcBorders>
              <w:top w:val="single" w:sz="4" w:space="0" w:color="000000"/>
              <w:bottom w:val="single" w:sz="4" w:space="0" w:color="000000"/>
              <w:right w:val="single" w:sz="4" w:space="0" w:color="000000"/>
            </w:tcBorders>
            <w:shd w:val="clear" w:color="auto" w:fill="EEEEEE"/>
            <w:tcMar>
              <w:top w:w="55" w:type="dxa"/>
              <w:left w:w="55" w:type="dxa"/>
              <w:bottom w:w="55" w:type="dxa"/>
              <w:right w:w="55" w:type="dxa"/>
            </w:tcMar>
          </w:tcPr>
          <w:p w14:paraId="7394FE1B" w14:textId="77777777" w:rsidR="008E5BC6" w:rsidRPr="00FA3E2C" w:rsidRDefault="008E5BC6" w:rsidP="00095727">
            <w:pPr>
              <w:pStyle w:val="TableContents"/>
              <w:spacing w:line="480" w:lineRule="auto"/>
              <w:jc w:val="both"/>
              <w:rPr>
                <w:sz w:val="22"/>
                <w:szCs w:val="22"/>
                <w:lang w:val="en-US"/>
              </w:rPr>
            </w:pPr>
            <w:r w:rsidRPr="00FA3E2C">
              <w:rPr>
                <w:sz w:val="22"/>
                <w:szCs w:val="22"/>
                <w:lang w:val="en-US"/>
              </w:rPr>
              <w:t>Total Dose (Gy)</w:t>
            </w:r>
          </w:p>
        </w:tc>
        <w:tc>
          <w:tcPr>
            <w:tcW w:w="1016" w:type="dxa"/>
            <w:tcBorders>
              <w:top w:val="single" w:sz="4" w:space="0" w:color="000000"/>
              <w:left w:val="single" w:sz="4" w:space="0" w:color="000000"/>
              <w:bottom w:val="single" w:sz="4" w:space="0" w:color="000000"/>
            </w:tcBorders>
            <w:shd w:val="clear" w:color="auto" w:fill="EEEEEE"/>
            <w:tcMar>
              <w:top w:w="55" w:type="dxa"/>
              <w:left w:w="55" w:type="dxa"/>
              <w:bottom w:w="55" w:type="dxa"/>
              <w:right w:w="55" w:type="dxa"/>
            </w:tcMar>
          </w:tcPr>
          <w:p w14:paraId="35E5504A" w14:textId="77777777" w:rsidR="008E5BC6" w:rsidRPr="00FA3E2C" w:rsidRDefault="008E5BC6" w:rsidP="00095727">
            <w:pPr>
              <w:pStyle w:val="TableContents"/>
              <w:spacing w:line="480" w:lineRule="auto"/>
              <w:jc w:val="both"/>
              <w:rPr>
                <w:color w:val="000000"/>
                <w:sz w:val="22"/>
                <w:szCs w:val="22"/>
                <w:lang w:val="en-US"/>
              </w:rPr>
            </w:pPr>
            <w:r>
              <w:rPr>
                <w:color w:val="000000"/>
                <w:sz w:val="22"/>
                <w:szCs w:val="22"/>
                <w:lang w:val="en-US"/>
              </w:rPr>
              <w:t>Labelling</w:t>
            </w:r>
            <w:r w:rsidRPr="00FA3E2C">
              <w:rPr>
                <w:color w:val="000000"/>
                <w:sz w:val="22"/>
                <w:szCs w:val="22"/>
                <w:lang w:val="en-US"/>
              </w:rPr>
              <w:t xml:space="preserve"> Self-Dose (Gy)</w:t>
            </w:r>
          </w:p>
        </w:tc>
        <w:tc>
          <w:tcPr>
            <w:tcW w:w="1016" w:type="dxa"/>
            <w:tcBorders>
              <w:top w:val="single" w:sz="4" w:space="0" w:color="000000"/>
              <w:bottom w:val="single" w:sz="4" w:space="0" w:color="000000"/>
            </w:tcBorders>
            <w:shd w:val="clear" w:color="auto" w:fill="EEEEEE"/>
            <w:tcMar>
              <w:top w:w="55" w:type="dxa"/>
              <w:left w:w="55" w:type="dxa"/>
              <w:bottom w:w="55" w:type="dxa"/>
              <w:right w:w="55" w:type="dxa"/>
            </w:tcMar>
          </w:tcPr>
          <w:p w14:paraId="3945F1BD" w14:textId="77777777" w:rsidR="008E5BC6" w:rsidRPr="00FA3E2C" w:rsidRDefault="008E5BC6" w:rsidP="00095727">
            <w:pPr>
              <w:pStyle w:val="TableContents"/>
              <w:spacing w:line="480" w:lineRule="auto"/>
              <w:jc w:val="both"/>
              <w:rPr>
                <w:color w:val="000000"/>
                <w:sz w:val="22"/>
                <w:szCs w:val="22"/>
                <w:lang w:val="en-US"/>
              </w:rPr>
            </w:pPr>
            <w:r w:rsidRPr="00FA3E2C">
              <w:rPr>
                <w:color w:val="000000"/>
                <w:sz w:val="22"/>
                <w:szCs w:val="22"/>
                <w:lang w:val="en-US"/>
              </w:rPr>
              <w:t>Incubation Self-Dose (Gy)</w:t>
            </w:r>
          </w:p>
        </w:tc>
        <w:tc>
          <w:tcPr>
            <w:tcW w:w="1016" w:type="dxa"/>
            <w:tcBorders>
              <w:top w:val="single" w:sz="4" w:space="0" w:color="000000"/>
              <w:bottom w:val="single" w:sz="4" w:space="0" w:color="000000"/>
            </w:tcBorders>
            <w:shd w:val="clear" w:color="auto" w:fill="EEEEEE"/>
            <w:tcMar>
              <w:top w:w="55" w:type="dxa"/>
              <w:left w:w="55" w:type="dxa"/>
              <w:bottom w:w="55" w:type="dxa"/>
              <w:right w:w="55" w:type="dxa"/>
            </w:tcMar>
          </w:tcPr>
          <w:p w14:paraId="4B57A4BE" w14:textId="77777777" w:rsidR="008E5BC6" w:rsidRPr="00FA3E2C" w:rsidRDefault="008E5BC6" w:rsidP="00095727">
            <w:pPr>
              <w:pStyle w:val="TableContents"/>
              <w:spacing w:line="480" w:lineRule="auto"/>
              <w:jc w:val="both"/>
              <w:rPr>
                <w:sz w:val="22"/>
                <w:szCs w:val="22"/>
                <w:lang w:val="en-US"/>
              </w:rPr>
            </w:pPr>
            <w:r w:rsidRPr="00FA3E2C">
              <w:rPr>
                <w:sz w:val="22"/>
                <w:szCs w:val="22"/>
                <w:lang w:val="en-US"/>
              </w:rPr>
              <w:t>Incubation Cross-Dose (Gy)</w:t>
            </w:r>
          </w:p>
        </w:tc>
        <w:tc>
          <w:tcPr>
            <w:tcW w:w="1014" w:type="dxa"/>
            <w:tcBorders>
              <w:top w:val="single" w:sz="4" w:space="0" w:color="000000"/>
              <w:bottom w:val="single" w:sz="4" w:space="0" w:color="000000"/>
              <w:right w:val="single" w:sz="4" w:space="0" w:color="000000"/>
            </w:tcBorders>
            <w:shd w:val="clear" w:color="auto" w:fill="EEEEEE"/>
            <w:tcMar>
              <w:top w:w="55" w:type="dxa"/>
              <w:left w:w="55" w:type="dxa"/>
              <w:bottom w:w="55" w:type="dxa"/>
              <w:right w:w="55" w:type="dxa"/>
            </w:tcMar>
          </w:tcPr>
          <w:p w14:paraId="7C57F8FE" w14:textId="77777777" w:rsidR="008E5BC6" w:rsidRPr="00FA3E2C" w:rsidRDefault="008E5BC6" w:rsidP="00095727">
            <w:pPr>
              <w:pStyle w:val="TableContents"/>
              <w:spacing w:line="480" w:lineRule="auto"/>
              <w:jc w:val="both"/>
              <w:rPr>
                <w:sz w:val="22"/>
                <w:szCs w:val="22"/>
                <w:lang w:val="en-US"/>
              </w:rPr>
            </w:pPr>
            <w:r w:rsidRPr="00FA3E2C">
              <w:rPr>
                <w:sz w:val="22"/>
                <w:szCs w:val="22"/>
                <w:lang w:val="en-US"/>
              </w:rPr>
              <w:t>Total Dose (Gy)</w:t>
            </w:r>
          </w:p>
        </w:tc>
      </w:tr>
      <w:tr w:rsidR="008E5BC6" w:rsidRPr="00FA3E2C" w14:paraId="4483B7E5" w14:textId="77777777" w:rsidTr="00095727">
        <w:trPr>
          <w:trHeight w:val="527"/>
        </w:trPr>
        <w:tc>
          <w:tcPr>
            <w:tcW w:w="1016" w:type="dxa"/>
            <w:tcBorders>
              <w:left w:val="single" w:sz="4" w:space="0" w:color="000000"/>
              <w:right w:val="single" w:sz="4" w:space="0" w:color="000000"/>
            </w:tcBorders>
            <w:shd w:val="clear" w:color="auto" w:fill="FFFFFF"/>
            <w:tcMar>
              <w:top w:w="55" w:type="dxa"/>
              <w:left w:w="55" w:type="dxa"/>
              <w:bottom w:w="55" w:type="dxa"/>
              <w:right w:w="55" w:type="dxa"/>
            </w:tcMar>
          </w:tcPr>
          <w:p w14:paraId="2ABD12EF" w14:textId="77777777" w:rsidR="008E5BC6" w:rsidRPr="00FA3E2C" w:rsidRDefault="008E5BC6" w:rsidP="00095727">
            <w:pPr>
              <w:pStyle w:val="TableContents"/>
              <w:spacing w:line="480" w:lineRule="auto"/>
              <w:jc w:val="both"/>
              <w:rPr>
                <w:sz w:val="22"/>
                <w:szCs w:val="22"/>
                <w:lang w:val="en-US"/>
              </w:rPr>
            </w:pPr>
            <w:r w:rsidRPr="00FA3E2C">
              <w:rPr>
                <w:sz w:val="22"/>
                <w:szCs w:val="22"/>
                <w:lang w:val="en-US"/>
              </w:rPr>
              <w:t>1</w:t>
            </w:r>
          </w:p>
        </w:tc>
        <w:tc>
          <w:tcPr>
            <w:tcW w:w="1087" w:type="dxa"/>
            <w:tcBorders>
              <w:top w:val="single" w:sz="4" w:space="0" w:color="000000"/>
              <w:left w:val="single" w:sz="4" w:space="0" w:color="000000"/>
            </w:tcBorders>
            <w:shd w:val="clear" w:color="auto" w:fill="FFFFFF"/>
            <w:tcMar>
              <w:top w:w="55" w:type="dxa"/>
              <w:left w:w="55" w:type="dxa"/>
              <w:bottom w:w="55" w:type="dxa"/>
              <w:right w:w="55" w:type="dxa"/>
            </w:tcMar>
          </w:tcPr>
          <w:p w14:paraId="328C36FD" w14:textId="77777777" w:rsidR="008E5BC6" w:rsidRPr="00FA3E2C" w:rsidRDefault="008E5BC6" w:rsidP="00095727">
            <w:pPr>
              <w:pStyle w:val="TableContents"/>
              <w:spacing w:line="480" w:lineRule="auto"/>
              <w:jc w:val="both"/>
              <w:rPr>
                <w:lang w:val="en-US"/>
              </w:rPr>
            </w:pPr>
            <w:r w:rsidRPr="00FA3E2C">
              <w:rPr>
                <w:lang w:val="en-US"/>
              </w:rPr>
              <w:t>0.0</w:t>
            </w:r>
            <w:r>
              <w:rPr>
                <w:lang w:val="en-US"/>
              </w:rPr>
              <w:t>2</w:t>
            </w:r>
          </w:p>
        </w:tc>
        <w:tc>
          <w:tcPr>
            <w:tcW w:w="1018" w:type="dxa"/>
            <w:tcBorders>
              <w:top w:val="single" w:sz="4" w:space="0" w:color="000000"/>
            </w:tcBorders>
            <w:shd w:val="clear" w:color="auto" w:fill="FFFFFF"/>
            <w:tcMar>
              <w:top w:w="55" w:type="dxa"/>
              <w:left w:w="55" w:type="dxa"/>
              <w:bottom w:w="55" w:type="dxa"/>
              <w:right w:w="55" w:type="dxa"/>
            </w:tcMar>
          </w:tcPr>
          <w:p w14:paraId="48264B6C" w14:textId="77777777" w:rsidR="008E5BC6" w:rsidRPr="00FA3E2C" w:rsidRDefault="008E5BC6" w:rsidP="00095727">
            <w:pPr>
              <w:pStyle w:val="TableContents"/>
              <w:spacing w:line="480" w:lineRule="auto"/>
              <w:jc w:val="both"/>
              <w:rPr>
                <w:lang w:val="en-US"/>
              </w:rPr>
            </w:pPr>
            <w:r w:rsidRPr="00FA3E2C">
              <w:rPr>
                <w:lang w:val="en-US"/>
              </w:rPr>
              <w:t>0.0</w:t>
            </w:r>
            <w:r>
              <w:rPr>
                <w:lang w:val="en-US"/>
              </w:rPr>
              <w:t>8</w:t>
            </w:r>
          </w:p>
        </w:tc>
        <w:tc>
          <w:tcPr>
            <w:tcW w:w="1019" w:type="dxa"/>
            <w:tcBorders>
              <w:top w:val="single" w:sz="4" w:space="0" w:color="000000"/>
            </w:tcBorders>
            <w:shd w:val="clear" w:color="auto" w:fill="FFFFFF"/>
            <w:tcMar>
              <w:top w:w="55" w:type="dxa"/>
              <w:left w:w="55" w:type="dxa"/>
              <w:bottom w:w="55" w:type="dxa"/>
              <w:right w:w="55" w:type="dxa"/>
            </w:tcMar>
          </w:tcPr>
          <w:p w14:paraId="00283AF7" w14:textId="77777777" w:rsidR="008E5BC6" w:rsidRPr="00FA3E2C" w:rsidRDefault="008E5BC6" w:rsidP="00095727">
            <w:pPr>
              <w:pStyle w:val="TableContents"/>
              <w:spacing w:line="480" w:lineRule="auto"/>
              <w:jc w:val="both"/>
              <w:rPr>
                <w:lang w:val="en-US"/>
              </w:rPr>
            </w:pPr>
            <w:r w:rsidRPr="00FA3E2C">
              <w:rPr>
                <w:lang w:val="en-US"/>
              </w:rPr>
              <w:t>0.00</w:t>
            </w:r>
          </w:p>
        </w:tc>
        <w:tc>
          <w:tcPr>
            <w:tcW w:w="941" w:type="dxa"/>
            <w:tcBorders>
              <w:top w:val="single" w:sz="4" w:space="0" w:color="000000"/>
              <w:right w:val="single" w:sz="4" w:space="0" w:color="000000"/>
            </w:tcBorders>
            <w:shd w:val="clear" w:color="auto" w:fill="FFFFFF"/>
            <w:tcMar>
              <w:top w:w="55" w:type="dxa"/>
              <w:left w:w="55" w:type="dxa"/>
              <w:bottom w:w="55" w:type="dxa"/>
              <w:right w:w="55" w:type="dxa"/>
            </w:tcMar>
          </w:tcPr>
          <w:p w14:paraId="226AC935" w14:textId="77777777" w:rsidR="008E5BC6" w:rsidRPr="00FA3E2C" w:rsidRDefault="008E5BC6" w:rsidP="00095727">
            <w:pPr>
              <w:pStyle w:val="TableContents"/>
              <w:spacing w:line="480" w:lineRule="auto"/>
              <w:jc w:val="both"/>
              <w:rPr>
                <w:lang w:val="en-US"/>
              </w:rPr>
            </w:pPr>
            <w:r w:rsidRPr="00FA3E2C">
              <w:rPr>
                <w:lang w:val="en-US"/>
              </w:rPr>
              <w:t>0.</w:t>
            </w:r>
            <w:r>
              <w:rPr>
                <w:lang w:val="en-US"/>
              </w:rPr>
              <w:t>10-</w:t>
            </w:r>
          </w:p>
        </w:tc>
        <w:tc>
          <w:tcPr>
            <w:tcW w:w="1016" w:type="dxa"/>
            <w:tcBorders>
              <w:top w:val="single" w:sz="4" w:space="0" w:color="000000"/>
            </w:tcBorders>
            <w:shd w:val="clear" w:color="auto" w:fill="FFFFFF"/>
            <w:tcMar>
              <w:top w:w="55" w:type="dxa"/>
              <w:left w:w="55" w:type="dxa"/>
              <w:bottom w:w="55" w:type="dxa"/>
              <w:right w:w="55" w:type="dxa"/>
            </w:tcMar>
          </w:tcPr>
          <w:p w14:paraId="75B5C7ED" w14:textId="77777777" w:rsidR="008E5BC6" w:rsidRPr="00FA3E2C" w:rsidRDefault="008E5BC6" w:rsidP="00095727">
            <w:pPr>
              <w:pStyle w:val="TableContents"/>
              <w:spacing w:line="480" w:lineRule="auto"/>
              <w:jc w:val="both"/>
              <w:rPr>
                <w:lang w:val="en-US"/>
              </w:rPr>
            </w:pPr>
            <w:r w:rsidRPr="00FA3E2C">
              <w:rPr>
                <w:lang w:val="en-US"/>
              </w:rPr>
              <w:t>0.0</w:t>
            </w:r>
            <w:r>
              <w:rPr>
                <w:lang w:val="en-US"/>
              </w:rPr>
              <w:t>2</w:t>
            </w:r>
          </w:p>
        </w:tc>
        <w:tc>
          <w:tcPr>
            <w:tcW w:w="1016" w:type="dxa"/>
            <w:tcBorders>
              <w:top w:val="single" w:sz="4" w:space="0" w:color="000000"/>
            </w:tcBorders>
            <w:shd w:val="clear" w:color="auto" w:fill="FFFFFF"/>
            <w:tcMar>
              <w:top w:w="55" w:type="dxa"/>
              <w:left w:w="55" w:type="dxa"/>
              <w:bottom w:w="55" w:type="dxa"/>
              <w:right w:w="55" w:type="dxa"/>
            </w:tcMar>
          </w:tcPr>
          <w:p w14:paraId="59C3B6DF" w14:textId="77777777" w:rsidR="008E5BC6" w:rsidRPr="00FA3E2C" w:rsidRDefault="008E5BC6" w:rsidP="00095727">
            <w:pPr>
              <w:pStyle w:val="TableContents"/>
              <w:spacing w:line="480" w:lineRule="auto"/>
              <w:jc w:val="both"/>
              <w:rPr>
                <w:lang w:val="en-US"/>
              </w:rPr>
            </w:pPr>
            <w:r w:rsidRPr="00FA3E2C">
              <w:rPr>
                <w:lang w:val="en-US"/>
              </w:rPr>
              <w:t>0.06</w:t>
            </w:r>
          </w:p>
        </w:tc>
        <w:tc>
          <w:tcPr>
            <w:tcW w:w="1016" w:type="dxa"/>
            <w:tcBorders>
              <w:top w:val="single" w:sz="4" w:space="0" w:color="000000"/>
            </w:tcBorders>
            <w:shd w:val="clear" w:color="auto" w:fill="FFFFFF"/>
            <w:tcMar>
              <w:top w:w="55" w:type="dxa"/>
              <w:left w:w="55" w:type="dxa"/>
              <w:bottom w:w="55" w:type="dxa"/>
              <w:right w:w="55" w:type="dxa"/>
            </w:tcMar>
          </w:tcPr>
          <w:p w14:paraId="444B78E1" w14:textId="77777777" w:rsidR="008E5BC6" w:rsidRPr="00FA3E2C" w:rsidRDefault="008E5BC6" w:rsidP="00095727">
            <w:pPr>
              <w:pStyle w:val="TableContents"/>
              <w:spacing w:line="480" w:lineRule="auto"/>
              <w:jc w:val="both"/>
              <w:rPr>
                <w:lang w:val="en-US"/>
              </w:rPr>
            </w:pPr>
            <w:r w:rsidRPr="00FA3E2C">
              <w:rPr>
                <w:lang w:val="en-US"/>
              </w:rPr>
              <w:t>0.00</w:t>
            </w:r>
          </w:p>
        </w:tc>
        <w:tc>
          <w:tcPr>
            <w:tcW w:w="1014" w:type="dxa"/>
            <w:tcBorders>
              <w:top w:val="single" w:sz="4" w:space="0" w:color="000000"/>
              <w:right w:val="single" w:sz="4" w:space="0" w:color="000000"/>
            </w:tcBorders>
            <w:shd w:val="clear" w:color="auto" w:fill="FFFFFF"/>
            <w:tcMar>
              <w:top w:w="55" w:type="dxa"/>
              <w:left w:w="55" w:type="dxa"/>
              <w:bottom w:w="55" w:type="dxa"/>
              <w:right w:w="55" w:type="dxa"/>
            </w:tcMar>
          </w:tcPr>
          <w:p w14:paraId="1E6930D9" w14:textId="77777777" w:rsidR="008E5BC6" w:rsidRPr="00FA3E2C" w:rsidRDefault="008E5BC6" w:rsidP="00095727">
            <w:pPr>
              <w:pStyle w:val="TableContents"/>
              <w:spacing w:line="480" w:lineRule="auto"/>
              <w:jc w:val="both"/>
              <w:rPr>
                <w:lang w:val="en-US"/>
              </w:rPr>
            </w:pPr>
            <w:r w:rsidRPr="00FA3E2C">
              <w:rPr>
                <w:lang w:val="en-US"/>
              </w:rPr>
              <w:t>0.0</w:t>
            </w:r>
            <w:r>
              <w:rPr>
                <w:lang w:val="en-US"/>
              </w:rPr>
              <w:t>8</w:t>
            </w:r>
          </w:p>
        </w:tc>
      </w:tr>
      <w:tr w:rsidR="008E5BC6" w:rsidRPr="00FA3E2C" w14:paraId="3106A185" w14:textId="77777777" w:rsidTr="00095727">
        <w:trPr>
          <w:trHeight w:val="545"/>
        </w:trPr>
        <w:tc>
          <w:tcPr>
            <w:tcW w:w="1016" w:type="dxa"/>
            <w:tcBorders>
              <w:left w:val="single" w:sz="4" w:space="0" w:color="000000"/>
              <w:right w:val="single" w:sz="4" w:space="0" w:color="000000"/>
            </w:tcBorders>
            <w:shd w:val="clear" w:color="auto" w:fill="FFFFFF"/>
            <w:tcMar>
              <w:top w:w="55" w:type="dxa"/>
              <w:left w:w="55" w:type="dxa"/>
              <w:bottom w:w="55" w:type="dxa"/>
              <w:right w:w="55" w:type="dxa"/>
            </w:tcMar>
          </w:tcPr>
          <w:p w14:paraId="0C32957A" w14:textId="77777777" w:rsidR="008E5BC6" w:rsidRPr="00FA3E2C" w:rsidRDefault="008E5BC6" w:rsidP="00095727">
            <w:pPr>
              <w:pStyle w:val="TableContents"/>
              <w:spacing w:line="480" w:lineRule="auto"/>
              <w:jc w:val="both"/>
              <w:rPr>
                <w:sz w:val="22"/>
                <w:szCs w:val="22"/>
                <w:lang w:val="en-US"/>
              </w:rPr>
            </w:pPr>
            <w:r w:rsidRPr="00FA3E2C">
              <w:rPr>
                <w:sz w:val="22"/>
                <w:szCs w:val="22"/>
                <w:lang w:val="en-US"/>
              </w:rPr>
              <w:t>2</w:t>
            </w:r>
          </w:p>
        </w:tc>
        <w:tc>
          <w:tcPr>
            <w:tcW w:w="1087" w:type="dxa"/>
            <w:tcBorders>
              <w:left w:val="single" w:sz="4" w:space="0" w:color="000000"/>
            </w:tcBorders>
            <w:shd w:val="clear" w:color="auto" w:fill="FFFFFF"/>
            <w:tcMar>
              <w:top w:w="55" w:type="dxa"/>
              <w:left w:w="55" w:type="dxa"/>
              <w:bottom w:w="55" w:type="dxa"/>
              <w:right w:w="55" w:type="dxa"/>
            </w:tcMar>
          </w:tcPr>
          <w:p w14:paraId="0B9D0F2A" w14:textId="77777777" w:rsidR="008E5BC6" w:rsidRPr="00FA3E2C" w:rsidRDefault="008E5BC6" w:rsidP="00095727">
            <w:pPr>
              <w:pStyle w:val="TableContents"/>
              <w:spacing w:line="480" w:lineRule="auto"/>
              <w:jc w:val="both"/>
              <w:rPr>
                <w:lang w:val="en-US"/>
              </w:rPr>
            </w:pPr>
            <w:r w:rsidRPr="00FA3E2C">
              <w:rPr>
                <w:lang w:val="en-US"/>
              </w:rPr>
              <w:t>0.0</w:t>
            </w:r>
            <w:r>
              <w:rPr>
                <w:lang w:val="en-US"/>
              </w:rPr>
              <w:t>2</w:t>
            </w:r>
          </w:p>
        </w:tc>
        <w:tc>
          <w:tcPr>
            <w:tcW w:w="1018" w:type="dxa"/>
            <w:shd w:val="clear" w:color="auto" w:fill="FFFFFF"/>
            <w:tcMar>
              <w:top w:w="55" w:type="dxa"/>
              <w:left w:w="55" w:type="dxa"/>
              <w:bottom w:w="55" w:type="dxa"/>
              <w:right w:w="55" w:type="dxa"/>
            </w:tcMar>
          </w:tcPr>
          <w:p w14:paraId="235B6752" w14:textId="77777777" w:rsidR="008E5BC6" w:rsidRPr="00FA3E2C" w:rsidRDefault="008E5BC6" w:rsidP="00095727">
            <w:pPr>
              <w:pStyle w:val="TableContents"/>
              <w:spacing w:line="480" w:lineRule="auto"/>
              <w:jc w:val="both"/>
              <w:rPr>
                <w:lang w:val="en-US"/>
              </w:rPr>
            </w:pPr>
            <w:r w:rsidRPr="00FA3E2C">
              <w:rPr>
                <w:lang w:val="en-US"/>
              </w:rPr>
              <w:t>0.15</w:t>
            </w:r>
          </w:p>
        </w:tc>
        <w:tc>
          <w:tcPr>
            <w:tcW w:w="1019" w:type="dxa"/>
            <w:shd w:val="clear" w:color="auto" w:fill="FFFFFF"/>
            <w:tcMar>
              <w:top w:w="55" w:type="dxa"/>
              <w:left w:w="55" w:type="dxa"/>
              <w:bottom w:w="55" w:type="dxa"/>
              <w:right w:w="55" w:type="dxa"/>
            </w:tcMar>
          </w:tcPr>
          <w:p w14:paraId="04977CF3" w14:textId="77777777" w:rsidR="008E5BC6" w:rsidRPr="00FA3E2C" w:rsidRDefault="008E5BC6" w:rsidP="00095727">
            <w:pPr>
              <w:pStyle w:val="TableContents"/>
              <w:spacing w:line="480" w:lineRule="auto"/>
              <w:jc w:val="both"/>
              <w:rPr>
                <w:lang w:val="en-US"/>
              </w:rPr>
            </w:pPr>
            <w:r w:rsidRPr="00FA3E2C">
              <w:rPr>
                <w:lang w:val="en-US"/>
              </w:rPr>
              <w:t>0.00</w:t>
            </w:r>
          </w:p>
        </w:tc>
        <w:tc>
          <w:tcPr>
            <w:tcW w:w="941" w:type="dxa"/>
            <w:tcBorders>
              <w:right w:val="single" w:sz="4" w:space="0" w:color="000000"/>
            </w:tcBorders>
            <w:shd w:val="clear" w:color="auto" w:fill="FFFFFF"/>
            <w:tcMar>
              <w:top w:w="55" w:type="dxa"/>
              <w:left w:w="55" w:type="dxa"/>
              <w:bottom w:w="55" w:type="dxa"/>
              <w:right w:w="55" w:type="dxa"/>
            </w:tcMar>
          </w:tcPr>
          <w:p w14:paraId="42A126AE" w14:textId="77777777" w:rsidR="008E5BC6" w:rsidRPr="00FA3E2C" w:rsidRDefault="008E5BC6" w:rsidP="00095727">
            <w:pPr>
              <w:pStyle w:val="TableContents"/>
              <w:spacing w:line="480" w:lineRule="auto"/>
              <w:jc w:val="both"/>
              <w:rPr>
                <w:lang w:val="en-US"/>
              </w:rPr>
            </w:pPr>
            <w:r w:rsidRPr="00FA3E2C">
              <w:rPr>
                <w:lang w:val="en-US"/>
              </w:rPr>
              <w:t>0.17</w:t>
            </w:r>
          </w:p>
        </w:tc>
        <w:tc>
          <w:tcPr>
            <w:tcW w:w="1016" w:type="dxa"/>
            <w:shd w:val="clear" w:color="auto" w:fill="FFFFFF"/>
            <w:tcMar>
              <w:top w:w="55" w:type="dxa"/>
              <w:left w:w="55" w:type="dxa"/>
              <w:bottom w:w="55" w:type="dxa"/>
              <w:right w:w="55" w:type="dxa"/>
            </w:tcMar>
          </w:tcPr>
          <w:p w14:paraId="3B55C817" w14:textId="77777777" w:rsidR="008E5BC6" w:rsidRPr="00FA3E2C" w:rsidRDefault="008E5BC6" w:rsidP="00095727">
            <w:pPr>
              <w:pStyle w:val="TableContents"/>
              <w:spacing w:line="480" w:lineRule="auto"/>
              <w:jc w:val="both"/>
              <w:rPr>
                <w:lang w:val="en-US"/>
              </w:rPr>
            </w:pPr>
            <w:r w:rsidRPr="00FA3E2C">
              <w:rPr>
                <w:lang w:val="en-US"/>
              </w:rPr>
              <w:t>0.0</w:t>
            </w:r>
            <w:r>
              <w:rPr>
                <w:lang w:val="en-US"/>
              </w:rPr>
              <w:t>2</w:t>
            </w:r>
          </w:p>
        </w:tc>
        <w:tc>
          <w:tcPr>
            <w:tcW w:w="1016" w:type="dxa"/>
            <w:shd w:val="clear" w:color="auto" w:fill="FFFFFF"/>
            <w:tcMar>
              <w:top w:w="55" w:type="dxa"/>
              <w:left w:w="55" w:type="dxa"/>
              <w:bottom w:w="55" w:type="dxa"/>
              <w:right w:w="55" w:type="dxa"/>
            </w:tcMar>
          </w:tcPr>
          <w:p w14:paraId="64E9DCE4" w14:textId="77777777" w:rsidR="008E5BC6" w:rsidRPr="00FA3E2C" w:rsidRDefault="008E5BC6" w:rsidP="00095727">
            <w:pPr>
              <w:pStyle w:val="TableContents"/>
              <w:spacing w:line="480" w:lineRule="auto"/>
              <w:jc w:val="both"/>
              <w:rPr>
                <w:lang w:val="en-US"/>
              </w:rPr>
            </w:pPr>
            <w:r w:rsidRPr="00FA3E2C">
              <w:rPr>
                <w:lang w:val="en-US"/>
              </w:rPr>
              <w:t>0.12</w:t>
            </w:r>
          </w:p>
        </w:tc>
        <w:tc>
          <w:tcPr>
            <w:tcW w:w="1016" w:type="dxa"/>
            <w:shd w:val="clear" w:color="auto" w:fill="FFFFFF"/>
            <w:tcMar>
              <w:top w:w="55" w:type="dxa"/>
              <w:left w:w="55" w:type="dxa"/>
              <w:bottom w:w="55" w:type="dxa"/>
              <w:right w:w="55" w:type="dxa"/>
            </w:tcMar>
          </w:tcPr>
          <w:p w14:paraId="7ACBFC0E" w14:textId="77777777" w:rsidR="008E5BC6" w:rsidRPr="00FA3E2C" w:rsidRDefault="008E5BC6" w:rsidP="00095727">
            <w:pPr>
              <w:pStyle w:val="TableContents"/>
              <w:spacing w:line="480" w:lineRule="auto"/>
              <w:jc w:val="both"/>
              <w:rPr>
                <w:lang w:val="en-US"/>
              </w:rPr>
            </w:pPr>
            <w:r w:rsidRPr="00FA3E2C">
              <w:rPr>
                <w:lang w:val="en-US"/>
              </w:rPr>
              <w:t>0.00</w:t>
            </w:r>
          </w:p>
        </w:tc>
        <w:tc>
          <w:tcPr>
            <w:tcW w:w="1014" w:type="dxa"/>
            <w:tcBorders>
              <w:right w:val="single" w:sz="4" w:space="0" w:color="000000"/>
            </w:tcBorders>
            <w:shd w:val="clear" w:color="auto" w:fill="FFFFFF"/>
            <w:tcMar>
              <w:top w:w="55" w:type="dxa"/>
              <w:left w:w="55" w:type="dxa"/>
              <w:bottom w:w="55" w:type="dxa"/>
              <w:right w:w="55" w:type="dxa"/>
            </w:tcMar>
          </w:tcPr>
          <w:p w14:paraId="7E918E22" w14:textId="77777777" w:rsidR="008E5BC6" w:rsidRPr="00FA3E2C" w:rsidRDefault="008E5BC6" w:rsidP="00095727">
            <w:pPr>
              <w:pStyle w:val="TableContents"/>
              <w:spacing w:line="480" w:lineRule="auto"/>
              <w:jc w:val="both"/>
              <w:rPr>
                <w:lang w:val="en-US"/>
              </w:rPr>
            </w:pPr>
            <w:r w:rsidRPr="00FA3E2C">
              <w:rPr>
                <w:lang w:val="en-US"/>
              </w:rPr>
              <w:t>0.14</w:t>
            </w:r>
          </w:p>
        </w:tc>
      </w:tr>
      <w:tr w:rsidR="008E5BC6" w:rsidRPr="00FA3E2C" w14:paraId="7556FA7C" w14:textId="77777777" w:rsidTr="00095727">
        <w:trPr>
          <w:trHeight w:val="545"/>
        </w:trPr>
        <w:tc>
          <w:tcPr>
            <w:tcW w:w="1016" w:type="dxa"/>
            <w:tcBorders>
              <w:left w:val="single" w:sz="4" w:space="0" w:color="000000"/>
              <w:right w:val="single" w:sz="4" w:space="0" w:color="000000"/>
            </w:tcBorders>
            <w:shd w:val="clear" w:color="auto" w:fill="FFFFFF"/>
            <w:tcMar>
              <w:top w:w="55" w:type="dxa"/>
              <w:left w:w="55" w:type="dxa"/>
              <w:bottom w:w="55" w:type="dxa"/>
              <w:right w:w="55" w:type="dxa"/>
            </w:tcMar>
          </w:tcPr>
          <w:p w14:paraId="666F25D5" w14:textId="77777777" w:rsidR="008E5BC6" w:rsidRPr="00FA3E2C" w:rsidRDefault="008E5BC6" w:rsidP="00095727">
            <w:pPr>
              <w:pStyle w:val="TableContents"/>
              <w:spacing w:line="480" w:lineRule="auto"/>
              <w:jc w:val="both"/>
              <w:rPr>
                <w:sz w:val="22"/>
                <w:szCs w:val="22"/>
                <w:lang w:val="en-US"/>
              </w:rPr>
            </w:pPr>
            <w:r w:rsidRPr="00FA3E2C">
              <w:rPr>
                <w:sz w:val="22"/>
                <w:szCs w:val="22"/>
                <w:lang w:val="en-US"/>
              </w:rPr>
              <w:t>24</w:t>
            </w:r>
          </w:p>
        </w:tc>
        <w:tc>
          <w:tcPr>
            <w:tcW w:w="1087" w:type="dxa"/>
            <w:tcBorders>
              <w:left w:val="single" w:sz="4" w:space="0" w:color="000000"/>
            </w:tcBorders>
            <w:shd w:val="clear" w:color="auto" w:fill="FFFFFF"/>
            <w:tcMar>
              <w:top w:w="55" w:type="dxa"/>
              <w:left w:w="55" w:type="dxa"/>
              <w:bottom w:w="55" w:type="dxa"/>
              <w:right w:w="55" w:type="dxa"/>
            </w:tcMar>
          </w:tcPr>
          <w:p w14:paraId="510B5743" w14:textId="77777777" w:rsidR="008E5BC6" w:rsidRPr="00FA3E2C" w:rsidRDefault="008E5BC6" w:rsidP="00095727">
            <w:pPr>
              <w:pStyle w:val="TableContents"/>
              <w:spacing w:line="480" w:lineRule="auto"/>
              <w:jc w:val="both"/>
              <w:rPr>
                <w:lang w:val="en-US"/>
              </w:rPr>
            </w:pPr>
            <w:r w:rsidRPr="00FA3E2C">
              <w:rPr>
                <w:lang w:val="en-US"/>
              </w:rPr>
              <w:t>0.0</w:t>
            </w:r>
            <w:r>
              <w:rPr>
                <w:lang w:val="en-US"/>
              </w:rPr>
              <w:t>2</w:t>
            </w:r>
          </w:p>
        </w:tc>
        <w:tc>
          <w:tcPr>
            <w:tcW w:w="1018" w:type="dxa"/>
            <w:shd w:val="clear" w:color="auto" w:fill="FFFFFF"/>
            <w:tcMar>
              <w:top w:w="55" w:type="dxa"/>
              <w:left w:w="55" w:type="dxa"/>
              <w:bottom w:w="55" w:type="dxa"/>
              <w:right w:w="55" w:type="dxa"/>
            </w:tcMar>
          </w:tcPr>
          <w:p w14:paraId="3B1F7AFC" w14:textId="77777777" w:rsidR="008E5BC6" w:rsidRPr="00FA3E2C" w:rsidRDefault="008E5BC6" w:rsidP="00095727">
            <w:pPr>
              <w:pStyle w:val="TableContents"/>
              <w:spacing w:line="480" w:lineRule="auto"/>
              <w:jc w:val="both"/>
              <w:rPr>
                <w:lang w:val="en-US"/>
              </w:rPr>
            </w:pPr>
            <w:r w:rsidRPr="00FA3E2C">
              <w:rPr>
                <w:lang w:val="en-US"/>
              </w:rPr>
              <w:t>1.5</w:t>
            </w:r>
            <w:r>
              <w:rPr>
                <w:lang w:val="en-US"/>
              </w:rPr>
              <w:t>3</w:t>
            </w:r>
          </w:p>
        </w:tc>
        <w:tc>
          <w:tcPr>
            <w:tcW w:w="1019" w:type="dxa"/>
            <w:shd w:val="clear" w:color="auto" w:fill="FFFFFF"/>
            <w:tcMar>
              <w:top w:w="55" w:type="dxa"/>
              <w:left w:w="55" w:type="dxa"/>
              <w:bottom w:w="55" w:type="dxa"/>
              <w:right w:w="55" w:type="dxa"/>
            </w:tcMar>
          </w:tcPr>
          <w:p w14:paraId="41BDE0A0" w14:textId="77777777" w:rsidR="008E5BC6" w:rsidRPr="00FA3E2C" w:rsidRDefault="008E5BC6" w:rsidP="00095727">
            <w:pPr>
              <w:pStyle w:val="TableContents"/>
              <w:spacing w:line="480" w:lineRule="auto"/>
              <w:jc w:val="both"/>
              <w:rPr>
                <w:lang w:val="en-US"/>
              </w:rPr>
            </w:pPr>
            <w:r w:rsidRPr="00FA3E2C">
              <w:rPr>
                <w:lang w:val="en-US"/>
              </w:rPr>
              <w:t>0.02</w:t>
            </w:r>
          </w:p>
        </w:tc>
        <w:tc>
          <w:tcPr>
            <w:tcW w:w="941" w:type="dxa"/>
            <w:tcBorders>
              <w:right w:val="single" w:sz="4" w:space="0" w:color="000000"/>
            </w:tcBorders>
            <w:shd w:val="clear" w:color="auto" w:fill="FFFFFF"/>
            <w:tcMar>
              <w:top w:w="55" w:type="dxa"/>
              <w:left w:w="55" w:type="dxa"/>
              <w:bottom w:w="55" w:type="dxa"/>
              <w:right w:w="55" w:type="dxa"/>
            </w:tcMar>
          </w:tcPr>
          <w:p w14:paraId="2C5F341E" w14:textId="77777777" w:rsidR="008E5BC6" w:rsidRPr="00FA3E2C" w:rsidRDefault="008E5BC6" w:rsidP="00095727">
            <w:pPr>
              <w:pStyle w:val="TableContents"/>
              <w:spacing w:line="480" w:lineRule="auto"/>
              <w:jc w:val="both"/>
              <w:rPr>
                <w:lang w:val="en-US"/>
              </w:rPr>
            </w:pPr>
            <w:r w:rsidRPr="00FA3E2C">
              <w:rPr>
                <w:lang w:val="en-US"/>
              </w:rPr>
              <w:t>1.5</w:t>
            </w:r>
            <w:r>
              <w:rPr>
                <w:lang w:val="en-US"/>
              </w:rPr>
              <w:t>7</w:t>
            </w:r>
          </w:p>
        </w:tc>
        <w:tc>
          <w:tcPr>
            <w:tcW w:w="1016" w:type="dxa"/>
            <w:shd w:val="clear" w:color="auto" w:fill="FFFFFF"/>
            <w:tcMar>
              <w:top w:w="55" w:type="dxa"/>
              <w:left w:w="55" w:type="dxa"/>
              <w:bottom w:w="55" w:type="dxa"/>
              <w:right w:w="55" w:type="dxa"/>
            </w:tcMar>
          </w:tcPr>
          <w:p w14:paraId="5B5F1C24" w14:textId="77777777" w:rsidR="008E5BC6" w:rsidRPr="00FA3E2C" w:rsidRDefault="008E5BC6" w:rsidP="00095727">
            <w:pPr>
              <w:pStyle w:val="TableContents"/>
              <w:spacing w:line="480" w:lineRule="auto"/>
              <w:jc w:val="both"/>
              <w:rPr>
                <w:lang w:val="en-US"/>
              </w:rPr>
            </w:pPr>
            <w:r w:rsidRPr="00FA3E2C">
              <w:rPr>
                <w:lang w:val="en-US"/>
              </w:rPr>
              <w:t>0.0</w:t>
            </w:r>
            <w:r>
              <w:rPr>
                <w:lang w:val="en-US"/>
              </w:rPr>
              <w:t>2</w:t>
            </w:r>
          </w:p>
        </w:tc>
        <w:tc>
          <w:tcPr>
            <w:tcW w:w="1016" w:type="dxa"/>
            <w:shd w:val="clear" w:color="auto" w:fill="FFFFFF"/>
            <w:tcMar>
              <w:top w:w="55" w:type="dxa"/>
              <w:left w:w="55" w:type="dxa"/>
              <w:bottom w:w="55" w:type="dxa"/>
              <w:right w:w="55" w:type="dxa"/>
            </w:tcMar>
          </w:tcPr>
          <w:p w14:paraId="6AC78896" w14:textId="77777777" w:rsidR="008E5BC6" w:rsidRPr="00FA3E2C" w:rsidRDefault="008E5BC6" w:rsidP="00095727">
            <w:pPr>
              <w:pStyle w:val="TableContents"/>
              <w:spacing w:line="480" w:lineRule="auto"/>
              <w:jc w:val="both"/>
              <w:rPr>
                <w:lang w:val="en-US"/>
              </w:rPr>
            </w:pPr>
            <w:r w:rsidRPr="00FA3E2C">
              <w:rPr>
                <w:lang w:val="en-US"/>
              </w:rPr>
              <w:t>1.2</w:t>
            </w:r>
            <w:r>
              <w:rPr>
                <w:lang w:val="en-US"/>
              </w:rPr>
              <w:t>9</w:t>
            </w:r>
          </w:p>
        </w:tc>
        <w:tc>
          <w:tcPr>
            <w:tcW w:w="1016" w:type="dxa"/>
            <w:shd w:val="clear" w:color="auto" w:fill="FFFFFF"/>
            <w:tcMar>
              <w:top w:w="55" w:type="dxa"/>
              <w:left w:w="55" w:type="dxa"/>
              <w:bottom w:w="55" w:type="dxa"/>
              <w:right w:w="55" w:type="dxa"/>
            </w:tcMar>
          </w:tcPr>
          <w:p w14:paraId="03CFD7D5" w14:textId="77777777" w:rsidR="008E5BC6" w:rsidRPr="00FA3E2C" w:rsidRDefault="008E5BC6" w:rsidP="00095727">
            <w:pPr>
              <w:pStyle w:val="TableContents"/>
              <w:spacing w:line="480" w:lineRule="auto"/>
              <w:jc w:val="both"/>
              <w:rPr>
                <w:lang w:val="en-US"/>
              </w:rPr>
            </w:pPr>
            <w:r w:rsidRPr="00FA3E2C">
              <w:rPr>
                <w:lang w:val="en-US"/>
              </w:rPr>
              <w:t>0.01</w:t>
            </w:r>
          </w:p>
        </w:tc>
        <w:tc>
          <w:tcPr>
            <w:tcW w:w="1014" w:type="dxa"/>
            <w:tcBorders>
              <w:right w:val="single" w:sz="4" w:space="0" w:color="000000"/>
            </w:tcBorders>
            <w:shd w:val="clear" w:color="auto" w:fill="FFFFFF"/>
            <w:tcMar>
              <w:top w:w="55" w:type="dxa"/>
              <w:left w:w="55" w:type="dxa"/>
              <w:bottom w:w="55" w:type="dxa"/>
              <w:right w:w="55" w:type="dxa"/>
            </w:tcMar>
          </w:tcPr>
          <w:p w14:paraId="5797CB16" w14:textId="77777777" w:rsidR="008E5BC6" w:rsidRPr="00FA3E2C" w:rsidRDefault="008E5BC6" w:rsidP="00095727">
            <w:pPr>
              <w:pStyle w:val="TableContents"/>
              <w:spacing w:line="480" w:lineRule="auto"/>
              <w:jc w:val="both"/>
              <w:rPr>
                <w:lang w:val="en-US"/>
              </w:rPr>
            </w:pPr>
            <w:r w:rsidRPr="00FA3E2C">
              <w:rPr>
                <w:lang w:val="en-US"/>
              </w:rPr>
              <w:t>1.31</w:t>
            </w:r>
          </w:p>
        </w:tc>
      </w:tr>
      <w:tr w:rsidR="008E5BC6" w:rsidRPr="00FA3E2C" w14:paraId="7349B5C5" w14:textId="77777777" w:rsidTr="00095727">
        <w:trPr>
          <w:trHeight w:val="527"/>
        </w:trPr>
        <w:tc>
          <w:tcPr>
            <w:tcW w:w="1016" w:type="dxa"/>
            <w:tcBorders>
              <w:left w:val="single" w:sz="4" w:space="0" w:color="000000"/>
              <w:right w:val="single" w:sz="4" w:space="0" w:color="000000"/>
            </w:tcBorders>
            <w:shd w:val="clear" w:color="auto" w:fill="FFFFFF"/>
            <w:tcMar>
              <w:top w:w="55" w:type="dxa"/>
              <w:left w:w="55" w:type="dxa"/>
              <w:bottom w:w="55" w:type="dxa"/>
              <w:right w:w="55" w:type="dxa"/>
            </w:tcMar>
          </w:tcPr>
          <w:p w14:paraId="24D44BAD" w14:textId="77777777" w:rsidR="008E5BC6" w:rsidRPr="00FA3E2C" w:rsidRDefault="008E5BC6" w:rsidP="00095727">
            <w:pPr>
              <w:pStyle w:val="TableContents"/>
              <w:spacing w:line="480" w:lineRule="auto"/>
              <w:jc w:val="both"/>
              <w:rPr>
                <w:sz w:val="22"/>
                <w:szCs w:val="22"/>
                <w:lang w:val="en-US"/>
              </w:rPr>
            </w:pPr>
            <w:r w:rsidRPr="00FA3E2C">
              <w:rPr>
                <w:sz w:val="22"/>
                <w:szCs w:val="22"/>
                <w:lang w:val="en-US"/>
              </w:rPr>
              <w:t>48</w:t>
            </w:r>
          </w:p>
        </w:tc>
        <w:tc>
          <w:tcPr>
            <w:tcW w:w="1087" w:type="dxa"/>
            <w:tcBorders>
              <w:left w:val="single" w:sz="4" w:space="0" w:color="000000"/>
            </w:tcBorders>
            <w:shd w:val="clear" w:color="auto" w:fill="FFFFFF"/>
            <w:tcMar>
              <w:top w:w="55" w:type="dxa"/>
              <w:left w:w="55" w:type="dxa"/>
              <w:bottom w:w="55" w:type="dxa"/>
              <w:right w:w="55" w:type="dxa"/>
            </w:tcMar>
          </w:tcPr>
          <w:p w14:paraId="7F680396" w14:textId="77777777" w:rsidR="008E5BC6" w:rsidRPr="00FA3E2C" w:rsidRDefault="008E5BC6" w:rsidP="00095727">
            <w:pPr>
              <w:pStyle w:val="TableContents"/>
              <w:spacing w:line="480" w:lineRule="auto"/>
              <w:jc w:val="both"/>
              <w:rPr>
                <w:lang w:val="en-US"/>
              </w:rPr>
            </w:pPr>
            <w:r w:rsidRPr="00FA3E2C">
              <w:rPr>
                <w:lang w:val="en-US"/>
              </w:rPr>
              <w:t>0.0</w:t>
            </w:r>
            <w:r>
              <w:rPr>
                <w:lang w:val="en-US"/>
              </w:rPr>
              <w:t>2</w:t>
            </w:r>
          </w:p>
        </w:tc>
        <w:tc>
          <w:tcPr>
            <w:tcW w:w="1018" w:type="dxa"/>
            <w:shd w:val="clear" w:color="auto" w:fill="FFFFFF"/>
            <w:tcMar>
              <w:top w:w="55" w:type="dxa"/>
              <w:left w:w="55" w:type="dxa"/>
              <w:bottom w:w="55" w:type="dxa"/>
              <w:right w:w="55" w:type="dxa"/>
            </w:tcMar>
          </w:tcPr>
          <w:p w14:paraId="545E863B" w14:textId="77777777" w:rsidR="008E5BC6" w:rsidRPr="00FA3E2C" w:rsidRDefault="008E5BC6" w:rsidP="00095727">
            <w:pPr>
              <w:pStyle w:val="TableContents"/>
              <w:spacing w:line="480" w:lineRule="auto"/>
              <w:jc w:val="both"/>
              <w:rPr>
                <w:lang w:val="en-US"/>
              </w:rPr>
            </w:pPr>
            <w:r w:rsidRPr="00FA3E2C">
              <w:rPr>
                <w:lang w:val="en-US"/>
              </w:rPr>
              <w:t>2.5</w:t>
            </w:r>
            <w:r>
              <w:rPr>
                <w:lang w:val="en-US"/>
              </w:rPr>
              <w:t>5</w:t>
            </w:r>
          </w:p>
        </w:tc>
        <w:tc>
          <w:tcPr>
            <w:tcW w:w="1019" w:type="dxa"/>
            <w:shd w:val="clear" w:color="auto" w:fill="FFFFFF"/>
            <w:tcMar>
              <w:top w:w="55" w:type="dxa"/>
              <w:left w:w="55" w:type="dxa"/>
              <w:bottom w:w="55" w:type="dxa"/>
              <w:right w:w="55" w:type="dxa"/>
            </w:tcMar>
          </w:tcPr>
          <w:p w14:paraId="49505F1F" w14:textId="77777777" w:rsidR="008E5BC6" w:rsidRPr="00FA3E2C" w:rsidRDefault="008E5BC6" w:rsidP="00095727">
            <w:pPr>
              <w:pStyle w:val="TableContents"/>
              <w:spacing w:line="480" w:lineRule="auto"/>
              <w:jc w:val="both"/>
              <w:rPr>
                <w:lang w:val="en-US"/>
              </w:rPr>
            </w:pPr>
            <w:r w:rsidRPr="00FA3E2C">
              <w:rPr>
                <w:lang w:val="en-US"/>
              </w:rPr>
              <w:t>0.0</w:t>
            </w:r>
            <w:r>
              <w:rPr>
                <w:lang w:val="en-US"/>
              </w:rPr>
              <w:t>4</w:t>
            </w:r>
          </w:p>
        </w:tc>
        <w:tc>
          <w:tcPr>
            <w:tcW w:w="941" w:type="dxa"/>
            <w:tcBorders>
              <w:right w:val="single" w:sz="4" w:space="0" w:color="000000"/>
            </w:tcBorders>
            <w:shd w:val="clear" w:color="auto" w:fill="FFFFFF"/>
            <w:tcMar>
              <w:top w:w="55" w:type="dxa"/>
              <w:left w:w="55" w:type="dxa"/>
              <w:bottom w:w="55" w:type="dxa"/>
              <w:right w:w="55" w:type="dxa"/>
            </w:tcMar>
          </w:tcPr>
          <w:p w14:paraId="2B5E125D" w14:textId="77777777" w:rsidR="008E5BC6" w:rsidRPr="00FA3E2C" w:rsidRDefault="008E5BC6" w:rsidP="00095727">
            <w:pPr>
              <w:pStyle w:val="TableContents"/>
              <w:spacing w:line="480" w:lineRule="auto"/>
              <w:jc w:val="both"/>
              <w:rPr>
                <w:lang w:val="en-US"/>
              </w:rPr>
            </w:pPr>
            <w:r w:rsidRPr="00FA3E2C">
              <w:rPr>
                <w:lang w:val="en-US"/>
              </w:rPr>
              <w:t>2.6</w:t>
            </w:r>
            <w:r>
              <w:rPr>
                <w:lang w:val="en-US"/>
              </w:rPr>
              <w:t>1</w:t>
            </w:r>
          </w:p>
        </w:tc>
        <w:tc>
          <w:tcPr>
            <w:tcW w:w="1016" w:type="dxa"/>
            <w:shd w:val="clear" w:color="auto" w:fill="FFFFFF"/>
            <w:tcMar>
              <w:top w:w="55" w:type="dxa"/>
              <w:left w:w="55" w:type="dxa"/>
              <w:bottom w:w="55" w:type="dxa"/>
              <w:right w:w="55" w:type="dxa"/>
            </w:tcMar>
          </w:tcPr>
          <w:p w14:paraId="52F3350D" w14:textId="77777777" w:rsidR="008E5BC6" w:rsidRPr="00FA3E2C" w:rsidRDefault="008E5BC6" w:rsidP="00095727">
            <w:pPr>
              <w:pStyle w:val="TableContents"/>
              <w:spacing w:line="480" w:lineRule="auto"/>
              <w:jc w:val="both"/>
              <w:rPr>
                <w:lang w:val="en-US"/>
              </w:rPr>
            </w:pPr>
            <w:r w:rsidRPr="00FA3E2C">
              <w:rPr>
                <w:lang w:val="en-US"/>
              </w:rPr>
              <w:t>0.0</w:t>
            </w:r>
            <w:r>
              <w:rPr>
                <w:lang w:val="en-US"/>
              </w:rPr>
              <w:t>2</w:t>
            </w:r>
          </w:p>
        </w:tc>
        <w:tc>
          <w:tcPr>
            <w:tcW w:w="1016" w:type="dxa"/>
            <w:shd w:val="clear" w:color="auto" w:fill="FFFFFF"/>
            <w:tcMar>
              <w:top w:w="55" w:type="dxa"/>
              <w:left w:w="55" w:type="dxa"/>
              <w:bottom w:w="55" w:type="dxa"/>
              <w:right w:w="55" w:type="dxa"/>
            </w:tcMar>
          </w:tcPr>
          <w:p w14:paraId="57472790" w14:textId="77777777" w:rsidR="008E5BC6" w:rsidRPr="00FA3E2C" w:rsidRDefault="008E5BC6" w:rsidP="00095727">
            <w:pPr>
              <w:pStyle w:val="TableContents"/>
              <w:spacing w:line="480" w:lineRule="auto"/>
              <w:jc w:val="both"/>
              <w:rPr>
                <w:lang w:val="en-US"/>
              </w:rPr>
            </w:pPr>
            <w:r w:rsidRPr="00FA3E2C">
              <w:rPr>
                <w:lang w:val="en-US"/>
              </w:rPr>
              <w:t>2.22</w:t>
            </w:r>
          </w:p>
        </w:tc>
        <w:tc>
          <w:tcPr>
            <w:tcW w:w="1016" w:type="dxa"/>
            <w:shd w:val="clear" w:color="auto" w:fill="FFFFFF"/>
            <w:tcMar>
              <w:top w:w="55" w:type="dxa"/>
              <w:left w:w="55" w:type="dxa"/>
              <w:bottom w:w="55" w:type="dxa"/>
              <w:right w:w="55" w:type="dxa"/>
            </w:tcMar>
          </w:tcPr>
          <w:p w14:paraId="5FC5921B" w14:textId="77777777" w:rsidR="008E5BC6" w:rsidRPr="00FA3E2C" w:rsidRDefault="008E5BC6" w:rsidP="00095727">
            <w:pPr>
              <w:pStyle w:val="TableContents"/>
              <w:spacing w:line="480" w:lineRule="auto"/>
              <w:jc w:val="both"/>
              <w:rPr>
                <w:lang w:val="en-US"/>
              </w:rPr>
            </w:pPr>
            <w:r w:rsidRPr="00FA3E2C">
              <w:rPr>
                <w:lang w:val="en-US"/>
              </w:rPr>
              <w:t>0.02</w:t>
            </w:r>
          </w:p>
        </w:tc>
        <w:tc>
          <w:tcPr>
            <w:tcW w:w="1014" w:type="dxa"/>
            <w:tcBorders>
              <w:right w:val="single" w:sz="4" w:space="0" w:color="000000"/>
            </w:tcBorders>
            <w:shd w:val="clear" w:color="auto" w:fill="FFFFFF"/>
            <w:tcMar>
              <w:top w:w="55" w:type="dxa"/>
              <w:left w:w="55" w:type="dxa"/>
              <w:bottom w:w="55" w:type="dxa"/>
              <w:right w:w="55" w:type="dxa"/>
            </w:tcMar>
          </w:tcPr>
          <w:p w14:paraId="39830AFF" w14:textId="77777777" w:rsidR="008E5BC6" w:rsidRPr="00FA3E2C" w:rsidRDefault="008E5BC6" w:rsidP="00095727">
            <w:pPr>
              <w:pStyle w:val="TableContents"/>
              <w:spacing w:line="480" w:lineRule="auto"/>
              <w:jc w:val="both"/>
              <w:rPr>
                <w:lang w:val="en-US"/>
              </w:rPr>
            </w:pPr>
            <w:r w:rsidRPr="00FA3E2C">
              <w:rPr>
                <w:lang w:val="en-US"/>
              </w:rPr>
              <w:t>2.26</w:t>
            </w:r>
          </w:p>
        </w:tc>
      </w:tr>
      <w:tr w:rsidR="008E5BC6" w:rsidRPr="00FA3E2C" w14:paraId="3EE0AFF6" w14:textId="77777777" w:rsidTr="00095727">
        <w:trPr>
          <w:trHeight w:val="545"/>
        </w:trPr>
        <w:tc>
          <w:tcPr>
            <w:tcW w:w="1016" w:type="dxa"/>
            <w:tcBorders>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6DCF3E4D" w14:textId="77777777" w:rsidR="008E5BC6" w:rsidRPr="00FA3E2C" w:rsidRDefault="008E5BC6" w:rsidP="00095727">
            <w:pPr>
              <w:pStyle w:val="TableContents"/>
              <w:spacing w:line="480" w:lineRule="auto"/>
              <w:jc w:val="both"/>
              <w:rPr>
                <w:sz w:val="22"/>
                <w:szCs w:val="22"/>
                <w:lang w:val="en-US"/>
              </w:rPr>
            </w:pPr>
            <w:r w:rsidRPr="00FA3E2C">
              <w:rPr>
                <w:sz w:val="22"/>
                <w:szCs w:val="22"/>
                <w:lang w:val="en-US"/>
              </w:rPr>
              <w:t>72</w:t>
            </w:r>
          </w:p>
        </w:tc>
        <w:tc>
          <w:tcPr>
            <w:tcW w:w="1087" w:type="dxa"/>
            <w:tcBorders>
              <w:left w:val="single" w:sz="4" w:space="0" w:color="000000"/>
              <w:bottom w:val="single" w:sz="4" w:space="0" w:color="000000"/>
            </w:tcBorders>
            <w:shd w:val="clear" w:color="auto" w:fill="FFFFFF"/>
            <w:tcMar>
              <w:top w:w="55" w:type="dxa"/>
              <w:left w:w="55" w:type="dxa"/>
              <w:bottom w:w="55" w:type="dxa"/>
              <w:right w:w="55" w:type="dxa"/>
            </w:tcMar>
          </w:tcPr>
          <w:p w14:paraId="4295F3DA" w14:textId="77777777" w:rsidR="008E5BC6" w:rsidRPr="00FA3E2C" w:rsidRDefault="008E5BC6" w:rsidP="00095727">
            <w:pPr>
              <w:pStyle w:val="TableContents"/>
              <w:spacing w:line="480" w:lineRule="auto"/>
              <w:jc w:val="both"/>
              <w:rPr>
                <w:lang w:val="en-US"/>
              </w:rPr>
            </w:pPr>
            <w:r w:rsidRPr="00FA3E2C">
              <w:rPr>
                <w:lang w:val="en-US"/>
              </w:rPr>
              <w:t>0.0</w:t>
            </w:r>
            <w:r>
              <w:rPr>
                <w:lang w:val="en-US"/>
              </w:rPr>
              <w:t>2</w:t>
            </w:r>
          </w:p>
        </w:tc>
        <w:tc>
          <w:tcPr>
            <w:tcW w:w="1018" w:type="dxa"/>
            <w:tcBorders>
              <w:bottom w:val="single" w:sz="4" w:space="0" w:color="000000"/>
            </w:tcBorders>
            <w:shd w:val="clear" w:color="auto" w:fill="FFFFFF"/>
            <w:tcMar>
              <w:top w:w="55" w:type="dxa"/>
              <w:left w:w="55" w:type="dxa"/>
              <w:bottom w:w="55" w:type="dxa"/>
              <w:right w:w="55" w:type="dxa"/>
            </w:tcMar>
          </w:tcPr>
          <w:p w14:paraId="0DB8D0FC" w14:textId="77777777" w:rsidR="008E5BC6" w:rsidRPr="00FA3E2C" w:rsidRDefault="008E5BC6" w:rsidP="00095727">
            <w:pPr>
              <w:pStyle w:val="TableContents"/>
              <w:spacing w:line="480" w:lineRule="auto"/>
              <w:jc w:val="both"/>
              <w:rPr>
                <w:lang w:val="en-US"/>
              </w:rPr>
            </w:pPr>
            <w:r w:rsidRPr="00FA3E2C">
              <w:rPr>
                <w:lang w:val="en-US"/>
              </w:rPr>
              <w:t>3.2</w:t>
            </w:r>
            <w:r>
              <w:rPr>
                <w:lang w:val="en-US"/>
              </w:rPr>
              <w:t>5</w:t>
            </w:r>
          </w:p>
        </w:tc>
        <w:tc>
          <w:tcPr>
            <w:tcW w:w="1019" w:type="dxa"/>
            <w:tcBorders>
              <w:bottom w:val="single" w:sz="4" w:space="0" w:color="000000"/>
            </w:tcBorders>
            <w:shd w:val="clear" w:color="auto" w:fill="FFFFFF"/>
            <w:tcMar>
              <w:top w:w="55" w:type="dxa"/>
              <w:left w:w="55" w:type="dxa"/>
              <w:bottom w:w="55" w:type="dxa"/>
              <w:right w:w="55" w:type="dxa"/>
            </w:tcMar>
          </w:tcPr>
          <w:p w14:paraId="0635FE69" w14:textId="77777777" w:rsidR="008E5BC6" w:rsidRPr="00FA3E2C" w:rsidRDefault="008E5BC6" w:rsidP="00095727">
            <w:pPr>
              <w:pStyle w:val="TableContents"/>
              <w:spacing w:line="480" w:lineRule="auto"/>
              <w:jc w:val="both"/>
              <w:rPr>
                <w:lang w:val="en-US"/>
              </w:rPr>
            </w:pPr>
            <w:r w:rsidRPr="00FA3E2C">
              <w:rPr>
                <w:lang w:val="en-US"/>
              </w:rPr>
              <w:t>0.0</w:t>
            </w:r>
            <w:r>
              <w:rPr>
                <w:lang w:val="en-US"/>
              </w:rPr>
              <w:t>5</w:t>
            </w:r>
          </w:p>
        </w:tc>
        <w:tc>
          <w:tcPr>
            <w:tcW w:w="941" w:type="dxa"/>
            <w:tcBorders>
              <w:bottom w:val="single" w:sz="4" w:space="0" w:color="000000"/>
              <w:right w:val="single" w:sz="4" w:space="0" w:color="000000"/>
            </w:tcBorders>
            <w:shd w:val="clear" w:color="auto" w:fill="FFFFFF"/>
            <w:tcMar>
              <w:top w:w="55" w:type="dxa"/>
              <w:left w:w="55" w:type="dxa"/>
              <w:bottom w:w="55" w:type="dxa"/>
              <w:right w:w="55" w:type="dxa"/>
            </w:tcMar>
          </w:tcPr>
          <w:p w14:paraId="606DB1B9" w14:textId="77777777" w:rsidR="008E5BC6" w:rsidRPr="00FA3E2C" w:rsidRDefault="008E5BC6" w:rsidP="00095727">
            <w:pPr>
              <w:pStyle w:val="TableContents"/>
              <w:spacing w:line="480" w:lineRule="auto"/>
              <w:jc w:val="both"/>
              <w:rPr>
                <w:lang w:val="en-US"/>
              </w:rPr>
            </w:pPr>
            <w:r w:rsidRPr="00FA3E2C">
              <w:rPr>
                <w:lang w:val="en-US"/>
              </w:rPr>
              <w:t>3.3</w:t>
            </w:r>
            <w:r>
              <w:rPr>
                <w:lang w:val="en-US"/>
              </w:rPr>
              <w:t>1</w:t>
            </w:r>
          </w:p>
        </w:tc>
        <w:tc>
          <w:tcPr>
            <w:tcW w:w="1016" w:type="dxa"/>
            <w:tcBorders>
              <w:bottom w:val="single" w:sz="4" w:space="0" w:color="000000"/>
            </w:tcBorders>
            <w:shd w:val="clear" w:color="auto" w:fill="FFFFFF"/>
            <w:tcMar>
              <w:top w:w="55" w:type="dxa"/>
              <w:left w:w="55" w:type="dxa"/>
              <w:bottom w:w="55" w:type="dxa"/>
              <w:right w:w="55" w:type="dxa"/>
            </w:tcMar>
          </w:tcPr>
          <w:p w14:paraId="6B47ED28" w14:textId="77777777" w:rsidR="008E5BC6" w:rsidRPr="00FA3E2C" w:rsidRDefault="008E5BC6" w:rsidP="00095727">
            <w:pPr>
              <w:pStyle w:val="TableContents"/>
              <w:spacing w:line="480" w:lineRule="auto"/>
              <w:jc w:val="both"/>
              <w:rPr>
                <w:lang w:val="en-US"/>
              </w:rPr>
            </w:pPr>
            <w:r w:rsidRPr="00FA3E2C">
              <w:rPr>
                <w:lang w:val="en-US"/>
              </w:rPr>
              <w:t>0.</w:t>
            </w:r>
            <w:r>
              <w:rPr>
                <w:lang w:val="en-US"/>
              </w:rPr>
              <w:t>02</w:t>
            </w:r>
          </w:p>
        </w:tc>
        <w:tc>
          <w:tcPr>
            <w:tcW w:w="1016" w:type="dxa"/>
            <w:tcBorders>
              <w:bottom w:val="single" w:sz="4" w:space="0" w:color="000000"/>
            </w:tcBorders>
            <w:shd w:val="clear" w:color="auto" w:fill="FFFFFF"/>
            <w:tcMar>
              <w:top w:w="55" w:type="dxa"/>
              <w:left w:w="55" w:type="dxa"/>
              <w:bottom w:w="55" w:type="dxa"/>
              <w:right w:w="55" w:type="dxa"/>
            </w:tcMar>
          </w:tcPr>
          <w:p w14:paraId="41620766" w14:textId="77777777" w:rsidR="008E5BC6" w:rsidRPr="00FA3E2C" w:rsidRDefault="008E5BC6" w:rsidP="00095727">
            <w:pPr>
              <w:pStyle w:val="TableContents"/>
              <w:spacing w:line="480" w:lineRule="auto"/>
              <w:jc w:val="both"/>
              <w:rPr>
                <w:lang w:val="en-US"/>
              </w:rPr>
            </w:pPr>
            <w:r w:rsidRPr="00FA3E2C">
              <w:rPr>
                <w:lang w:val="en-US"/>
              </w:rPr>
              <w:t>2.9</w:t>
            </w:r>
            <w:r>
              <w:rPr>
                <w:lang w:val="en-US"/>
              </w:rPr>
              <w:t>1</w:t>
            </w:r>
          </w:p>
        </w:tc>
        <w:tc>
          <w:tcPr>
            <w:tcW w:w="1016" w:type="dxa"/>
            <w:tcBorders>
              <w:bottom w:val="single" w:sz="4" w:space="0" w:color="000000"/>
            </w:tcBorders>
            <w:shd w:val="clear" w:color="auto" w:fill="FFFFFF"/>
            <w:tcMar>
              <w:top w:w="55" w:type="dxa"/>
              <w:left w:w="55" w:type="dxa"/>
              <w:bottom w:w="55" w:type="dxa"/>
              <w:right w:w="55" w:type="dxa"/>
            </w:tcMar>
          </w:tcPr>
          <w:p w14:paraId="68C2B53C" w14:textId="77777777" w:rsidR="008E5BC6" w:rsidRPr="00FA3E2C" w:rsidRDefault="008E5BC6" w:rsidP="00095727">
            <w:pPr>
              <w:pStyle w:val="TableContents"/>
              <w:spacing w:line="480" w:lineRule="auto"/>
              <w:jc w:val="both"/>
              <w:rPr>
                <w:lang w:val="en-US"/>
              </w:rPr>
            </w:pPr>
            <w:r w:rsidRPr="00FA3E2C">
              <w:rPr>
                <w:lang w:val="en-US"/>
              </w:rPr>
              <w:t>0.0</w:t>
            </w:r>
            <w:r>
              <w:rPr>
                <w:lang w:val="en-US"/>
              </w:rPr>
              <w:t>3</w:t>
            </w:r>
          </w:p>
        </w:tc>
        <w:tc>
          <w:tcPr>
            <w:tcW w:w="1014" w:type="dxa"/>
            <w:tcBorders>
              <w:bottom w:val="single" w:sz="4" w:space="0" w:color="000000"/>
              <w:right w:val="single" w:sz="4" w:space="0" w:color="000000"/>
            </w:tcBorders>
            <w:shd w:val="clear" w:color="auto" w:fill="FFFFFF"/>
            <w:tcMar>
              <w:top w:w="55" w:type="dxa"/>
              <w:left w:w="55" w:type="dxa"/>
              <w:bottom w:w="55" w:type="dxa"/>
              <w:right w:w="55" w:type="dxa"/>
            </w:tcMar>
          </w:tcPr>
          <w:p w14:paraId="10AFAF31" w14:textId="77777777" w:rsidR="008E5BC6" w:rsidRPr="00FA3E2C" w:rsidRDefault="008E5BC6" w:rsidP="00095727">
            <w:pPr>
              <w:pStyle w:val="TableContents"/>
              <w:spacing w:line="480" w:lineRule="auto"/>
              <w:jc w:val="both"/>
              <w:rPr>
                <w:lang w:val="en-US"/>
              </w:rPr>
            </w:pPr>
            <w:r w:rsidRPr="00FA3E2C">
              <w:rPr>
                <w:lang w:val="en-US"/>
              </w:rPr>
              <w:t>2.95</w:t>
            </w:r>
          </w:p>
        </w:tc>
      </w:tr>
    </w:tbl>
    <w:p w14:paraId="4CCB3CF2" w14:textId="77777777" w:rsidR="008E5BC6" w:rsidRPr="00FA3E2C" w:rsidRDefault="008E5BC6" w:rsidP="008E5BC6">
      <w:pPr>
        <w:spacing w:line="480" w:lineRule="auto"/>
        <w:jc w:val="both"/>
        <w:rPr>
          <w:rFonts w:ascii="Arial" w:hAnsi="Arial" w:cs="Arial"/>
          <w:sz w:val="22"/>
          <w:szCs w:val="22"/>
          <w:lang w:val="en-US"/>
        </w:rPr>
      </w:pPr>
    </w:p>
    <w:p w14:paraId="09718F52" w14:textId="77777777" w:rsidR="008E5BC6" w:rsidRDefault="008E5BC6" w:rsidP="00DF40ED">
      <w:pPr>
        <w:spacing w:line="360" w:lineRule="auto"/>
      </w:pPr>
    </w:p>
    <w:sectPr w:rsidR="008E5BC6">
      <w:footerReference w:type="even"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4D7E9" w14:textId="77777777" w:rsidR="00B85427" w:rsidRDefault="00B85427" w:rsidP="008D1806">
      <w:r>
        <w:separator/>
      </w:r>
    </w:p>
  </w:endnote>
  <w:endnote w:type="continuationSeparator" w:id="0">
    <w:p w14:paraId="366D9338" w14:textId="77777777" w:rsidR="00B85427" w:rsidRDefault="00B85427" w:rsidP="008D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oto Serif CJK SC">
    <w:panose1 w:val="020B0604020202020204"/>
    <w:charset w:val="00"/>
    <w:family w:val="auto"/>
    <w:pitch w:val="variable"/>
  </w:font>
  <w:font w:name="Lohit Devanagari">
    <w:altName w:val="Cambria"/>
    <w:panose1 w:val="020B0604020202020204"/>
    <w:charset w:val="00"/>
    <w:family w:val="auto"/>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2844752"/>
      <w:docPartObj>
        <w:docPartGallery w:val="Page Numbers (Bottom of Page)"/>
        <w:docPartUnique/>
      </w:docPartObj>
    </w:sdtPr>
    <w:sdtEndPr>
      <w:rPr>
        <w:rStyle w:val="PageNumber"/>
      </w:rPr>
    </w:sdtEndPr>
    <w:sdtContent>
      <w:p w14:paraId="30025B62" w14:textId="5BC55805" w:rsidR="008D1806" w:rsidRDefault="008D1806" w:rsidP="00D077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2ACCDF" w14:textId="77777777" w:rsidR="008D1806" w:rsidRDefault="008D1806" w:rsidP="008D18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7583594"/>
      <w:docPartObj>
        <w:docPartGallery w:val="Page Numbers (Bottom of Page)"/>
        <w:docPartUnique/>
      </w:docPartObj>
    </w:sdtPr>
    <w:sdtEndPr>
      <w:rPr>
        <w:rStyle w:val="PageNumber"/>
      </w:rPr>
    </w:sdtEndPr>
    <w:sdtContent>
      <w:p w14:paraId="56949976" w14:textId="488121BF" w:rsidR="008D1806" w:rsidRDefault="008D1806" w:rsidP="00D077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D52FB8" w14:textId="77777777" w:rsidR="008D1806" w:rsidRDefault="008D1806" w:rsidP="008D18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C2CC4" w14:textId="77777777" w:rsidR="00B85427" w:rsidRDefault="00B85427" w:rsidP="008D1806">
      <w:r>
        <w:separator/>
      </w:r>
    </w:p>
  </w:footnote>
  <w:footnote w:type="continuationSeparator" w:id="0">
    <w:p w14:paraId="603A9034" w14:textId="77777777" w:rsidR="00B85427" w:rsidRDefault="00B85427" w:rsidP="008D18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E8B"/>
    <w:rsid w:val="00001770"/>
    <w:rsid w:val="0000191F"/>
    <w:rsid w:val="00004641"/>
    <w:rsid w:val="0000688E"/>
    <w:rsid w:val="00021F9A"/>
    <w:rsid w:val="00027FF9"/>
    <w:rsid w:val="0003320F"/>
    <w:rsid w:val="00033A33"/>
    <w:rsid w:val="00044887"/>
    <w:rsid w:val="00046615"/>
    <w:rsid w:val="0005257E"/>
    <w:rsid w:val="000611ED"/>
    <w:rsid w:val="0007129B"/>
    <w:rsid w:val="000751FC"/>
    <w:rsid w:val="000768DE"/>
    <w:rsid w:val="00085B24"/>
    <w:rsid w:val="00091947"/>
    <w:rsid w:val="000945E9"/>
    <w:rsid w:val="00094D9E"/>
    <w:rsid w:val="0009705F"/>
    <w:rsid w:val="000A0186"/>
    <w:rsid w:val="000A264F"/>
    <w:rsid w:val="000A3CA3"/>
    <w:rsid w:val="000A6057"/>
    <w:rsid w:val="000B0BE3"/>
    <w:rsid w:val="000B33BA"/>
    <w:rsid w:val="000B4B19"/>
    <w:rsid w:val="000C3157"/>
    <w:rsid w:val="000D36C6"/>
    <w:rsid w:val="000D3FA7"/>
    <w:rsid w:val="000D438A"/>
    <w:rsid w:val="000D7F6A"/>
    <w:rsid w:val="000E752C"/>
    <w:rsid w:val="000E7B88"/>
    <w:rsid w:val="000E7C31"/>
    <w:rsid w:val="000F4669"/>
    <w:rsid w:val="000F6801"/>
    <w:rsid w:val="000F7627"/>
    <w:rsid w:val="001104E6"/>
    <w:rsid w:val="00113AE2"/>
    <w:rsid w:val="00122E35"/>
    <w:rsid w:val="001361C4"/>
    <w:rsid w:val="00145211"/>
    <w:rsid w:val="00151FA5"/>
    <w:rsid w:val="00153A0B"/>
    <w:rsid w:val="0016098B"/>
    <w:rsid w:val="00161D3B"/>
    <w:rsid w:val="00182FC1"/>
    <w:rsid w:val="0018329D"/>
    <w:rsid w:val="00187444"/>
    <w:rsid w:val="00196517"/>
    <w:rsid w:val="001A3797"/>
    <w:rsid w:val="001A593A"/>
    <w:rsid w:val="001A5E51"/>
    <w:rsid w:val="001B389B"/>
    <w:rsid w:val="001D1336"/>
    <w:rsid w:val="001D5A15"/>
    <w:rsid w:val="001D6693"/>
    <w:rsid w:val="001E3EF0"/>
    <w:rsid w:val="001E7E4B"/>
    <w:rsid w:val="001F6065"/>
    <w:rsid w:val="00204F85"/>
    <w:rsid w:val="00210289"/>
    <w:rsid w:val="002133A1"/>
    <w:rsid w:val="00226829"/>
    <w:rsid w:val="00233FAF"/>
    <w:rsid w:val="0025007C"/>
    <w:rsid w:val="00250F85"/>
    <w:rsid w:val="0025343E"/>
    <w:rsid w:val="00253F60"/>
    <w:rsid w:val="00254302"/>
    <w:rsid w:val="00260A4E"/>
    <w:rsid w:val="00261E9D"/>
    <w:rsid w:val="00265B96"/>
    <w:rsid w:val="00274EF1"/>
    <w:rsid w:val="00275286"/>
    <w:rsid w:val="00275373"/>
    <w:rsid w:val="00286587"/>
    <w:rsid w:val="00287143"/>
    <w:rsid w:val="00290332"/>
    <w:rsid w:val="0029781C"/>
    <w:rsid w:val="002A51CE"/>
    <w:rsid w:val="002A5B3A"/>
    <w:rsid w:val="002A7CE7"/>
    <w:rsid w:val="002C35DA"/>
    <w:rsid w:val="002C38B8"/>
    <w:rsid w:val="002C49F3"/>
    <w:rsid w:val="002D48BE"/>
    <w:rsid w:val="003076F6"/>
    <w:rsid w:val="00311832"/>
    <w:rsid w:val="00317714"/>
    <w:rsid w:val="003178A3"/>
    <w:rsid w:val="0032205E"/>
    <w:rsid w:val="003227AF"/>
    <w:rsid w:val="003264BD"/>
    <w:rsid w:val="00326713"/>
    <w:rsid w:val="0033024B"/>
    <w:rsid w:val="00334D74"/>
    <w:rsid w:val="0034283C"/>
    <w:rsid w:val="00350B82"/>
    <w:rsid w:val="00352389"/>
    <w:rsid w:val="003601CC"/>
    <w:rsid w:val="00372615"/>
    <w:rsid w:val="003765C5"/>
    <w:rsid w:val="00377C7F"/>
    <w:rsid w:val="00381C4F"/>
    <w:rsid w:val="003841CC"/>
    <w:rsid w:val="003A5C6B"/>
    <w:rsid w:val="003A672F"/>
    <w:rsid w:val="003B3DC4"/>
    <w:rsid w:val="003C4636"/>
    <w:rsid w:val="003C5B07"/>
    <w:rsid w:val="003C6787"/>
    <w:rsid w:val="003D1DD1"/>
    <w:rsid w:val="003D36F6"/>
    <w:rsid w:val="003E7AF9"/>
    <w:rsid w:val="003F1312"/>
    <w:rsid w:val="003F49DC"/>
    <w:rsid w:val="003F5BA2"/>
    <w:rsid w:val="003F7A46"/>
    <w:rsid w:val="004017A2"/>
    <w:rsid w:val="00412494"/>
    <w:rsid w:val="00413C17"/>
    <w:rsid w:val="0042774D"/>
    <w:rsid w:val="00433341"/>
    <w:rsid w:val="00433E55"/>
    <w:rsid w:val="004440BA"/>
    <w:rsid w:val="00444301"/>
    <w:rsid w:val="0044647D"/>
    <w:rsid w:val="00447F83"/>
    <w:rsid w:val="0045440E"/>
    <w:rsid w:val="00465826"/>
    <w:rsid w:val="0046782B"/>
    <w:rsid w:val="00480A04"/>
    <w:rsid w:val="00481931"/>
    <w:rsid w:val="004842CE"/>
    <w:rsid w:val="004874A6"/>
    <w:rsid w:val="00487FD4"/>
    <w:rsid w:val="00492F43"/>
    <w:rsid w:val="00493A88"/>
    <w:rsid w:val="004A5B69"/>
    <w:rsid w:val="004B0844"/>
    <w:rsid w:val="004C060B"/>
    <w:rsid w:val="004D0469"/>
    <w:rsid w:val="004E270D"/>
    <w:rsid w:val="004F16EA"/>
    <w:rsid w:val="00502958"/>
    <w:rsid w:val="005102A8"/>
    <w:rsid w:val="005150C5"/>
    <w:rsid w:val="0052532D"/>
    <w:rsid w:val="00533B3C"/>
    <w:rsid w:val="00545243"/>
    <w:rsid w:val="005472A0"/>
    <w:rsid w:val="00547321"/>
    <w:rsid w:val="00553D05"/>
    <w:rsid w:val="00557734"/>
    <w:rsid w:val="00570D3E"/>
    <w:rsid w:val="00590E00"/>
    <w:rsid w:val="005934D2"/>
    <w:rsid w:val="005A36DB"/>
    <w:rsid w:val="005A3D1B"/>
    <w:rsid w:val="005B0CFC"/>
    <w:rsid w:val="005B30FE"/>
    <w:rsid w:val="005B7330"/>
    <w:rsid w:val="005D5748"/>
    <w:rsid w:val="005D6D0B"/>
    <w:rsid w:val="005F34F3"/>
    <w:rsid w:val="005F37BF"/>
    <w:rsid w:val="005F71C5"/>
    <w:rsid w:val="00600295"/>
    <w:rsid w:val="006072A7"/>
    <w:rsid w:val="006079BB"/>
    <w:rsid w:val="0061077E"/>
    <w:rsid w:val="00621A27"/>
    <w:rsid w:val="00625F3A"/>
    <w:rsid w:val="006421B1"/>
    <w:rsid w:val="00643BCA"/>
    <w:rsid w:val="00644B66"/>
    <w:rsid w:val="006461F1"/>
    <w:rsid w:val="00651C85"/>
    <w:rsid w:val="00656A34"/>
    <w:rsid w:val="006626B1"/>
    <w:rsid w:val="00667E45"/>
    <w:rsid w:val="00674D12"/>
    <w:rsid w:val="0068390F"/>
    <w:rsid w:val="00690678"/>
    <w:rsid w:val="006B4F94"/>
    <w:rsid w:val="006B51E9"/>
    <w:rsid w:val="006B521E"/>
    <w:rsid w:val="006C294E"/>
    <w:rsid w:val="006C2B48"/>
    <w:rsid w:val="006D1F6D"/>
    <w:rsid w:val="006D3BD8"/>
    <w:rsid w:val="006D3CAD"/>
    <w:rsid w:val="006D5E7C"/>
    <w:rsid w:val="006D5F51"/>
    <w:rsid w:val="006E1B9C"/>
    <w:rsid w:val="006E5C99"/>
    <w:rsid w:val="006F0EE4"/>
    <w:rsid w:val="00704FA8"/>
    <w:rsid w:val="00705157"/>
    <w:rsid w:val="00706ADA"/>
    <w:rsid w:val="00726AF9"/>
    <w:rsid w:val="00735BF4"/>
    <w:rsid w:val="007413AF"/>
    <w:rsid w:val="00744CBE"/>
    <w:rsid w:val="00750CC8"/>
    <w:rsid w:val="007600C3"/>
    <w:rsid w:val="00762BFD"/>
    <w:rsid w:val="00766FC5"/>
    <w:rsid w:val="007819E6"/>
    <w:rsid w:val="0079337A"/>
    <w:rsid w:val="00797D2F"/>
    <w:rsid w:val="007A0AF5"/>
    <w:rsid w:val="007A1D7C"/>
    <w:rsid w:val="007A578D"/>
    <w:rsid w:val="007B01C9"/>
    <w:rsid w:val="007B17B7"/>
    <w:rsid w:val="007B4844"/>
    <w:rsid w:val="007C09A8"/>
    <w:rsid w:val="007C316B"/>
    <w:rsid w:val="007E5DF3"/>
    <w:rsid w:val="007E6497"/>
    <w:rsid w:val="007F323E"/>
    <w:rsid w:val="00803A4B"/>
    <w:rsid w:val="00821257"/>
    <w:rsid w:val="00824A7F"/>
    <w:rsid w:val="008305B9"/>
    <w:rsid w:val="00846020"/>
    <w:rsid w:val="008478B5"/>
    <w:rsid w:val="00851368"/>
    <w:rsid w:val="008546A0"/>
    <w:rsid w:val="00860B91"/>
    <w:rsid w:val="00860D1A"/>
    <w:rsid w:val="00870265"/>
    <w:rsid w:val="0087449F"/>
    <w:rsid w:val="008817BA"/>
    <w:rsid w:val="00883989"/>
    <w:rsid w:val="00890EED"/>
    <w:rsid w:val="008923E5"/>
    <w:rsid w:val="008A1001"/>
    <w:rsid w:val="008A415B"/>
    <w:rsid w:val="008A52BE"/>
    <w:rsid w:val="008B5FB8"/>
    <w:rsid w:val="008C48D9"/>
    <w:rsid w:val="008C4ED2"/>
    <w:rsid w:val="008D1806"/>
    <w:rsid w:val="008D6087"/>
    <w:rsid w:val="008E575A"/>
    <w:rsid w:val="008E5BC6"/>
    <w:rsid w:val="008F3710"/>
    <w:rsid w:val="008F45C4"/>
    <w:rsid w:val="008F5C90"/>
    <w:rsid w:val="00903F23"/>
    <w:rsid w:val="00907681"/>
    <w:rsid w:val="00911AAD"/>
    <w:rsid w:val="0091242F"/>
    <w:rsid w:val="00914522"/>
    <w:rsid w:val="0092281A"/>
    <w:rsid w:val="00925612"/>
    <w:rsid w:val="00926853"/>
    <w:rsid w:val="00933F6B"/>
    <w:rsid w:val="00936AC4"/>
    <w:rsid w:val="009425BC"/>
    <w:rsid w:val="00942FC2"/>
    <w:rsid w:val="009461BF"/>
    <w:rsid w:val="00947DF9"/>
    <w:rsid w:val="0095026F"/>
    <w:rsid w:val="0095035A"/>
    <w:rsid w:val="00953039"/>
    <w:rsid w:val="0095311B"/>
    <w:rsid w:val="00953323"/>
    <w:rsid w:val="00960C52"/>
    <w:rsid w:val="0096384D"/>
    <w:rsid w:val="00976492"/>
    <w:rsid w:val="00977008"/>
    <w:rsid w:val="00987311"/>
    <w:rsid w:val="00995EE5"/>
    <w:rsid w:val="009A2F4D"/>
    <w:rsid w:val="009A3D48"/>
    <w:rsid w:val="009A45D4"/>
    <w:rsid w:val="009A6418"/>
    <w:rsid w:val="009B6B1F"/>
    <w:rsid w:val="009C4789"/>
    <w:rsid w:val="009D2171"/>
    <w:rsid w:val="009D7126"/>
    <w:rsid w:val="009D7C7B"/>
    <w:rsid w:val="009E2A85"/>
    <w:rsid w:val="009F0C62"/>
    <w:rsid w:val="009F15B1"/>
    <w:rsid w:val="00A038B3"/>
    <w:rsid w:val="00A05800"/>
    <w:rsid w:val="00A13F72"/>
    <w:rsid w:val="00A4074F"/>
    <w:rsid w:val="00A41753"/>
    <w:rsid w:val="00A4346F"/>
    <w:rsid w:val="00A44C10"/>
    <w:rsid w:val="00A461AA"/>
    <w:rsid w:val="00A56BB6"/>
    <w:rsid w:val="00A61D02"/>
    <w:rsid w:val="00A820C6"/>
    <w:rsid w:val="00A94DF0"/>
    <w:rsid w:val="00AA1A62"/>
    <w:rsid w:val="00AB0F21"/>
    <w:rsid w:val="00AB4F05"/>
    <w:rsid w:val="00AC068E"/>
    <w:rsid w:val="00AC282C"/>
    <w:rsid w:val="00AC395D"/>
    <w:rsid w:val="00AC723A"/>
    <w:rsid w:val="00AC7553"/>
    <w:rsid w:val="00AE0D27"/>
    <w:rsid w:val="00AE28DF"/>
    <w:rsid w:val="00AE7F86"/>
    <w:rsid w:val="00B344A5"/>
    <w:rsid w:val="00B3652C"/>
    <w:rsid w:val="00B413DF"/>
    <w:rsid w:val="00B41DA0"/>
    <w:rsid w:val="00B713E1"/>
    <w:rsid w:val="00B74F77"/>
    <w:rsid w:val="00B8402B"/>
    <w:rsid w:val="00B85427"/>
    <w:rsid w:val="00B87129"/>
    <w:rsid w:val="00BA1C7C"/>
    <w:rsid w:val="00BA2B76"/>
    <w:rsid w:val="00BA6FEC"/>
    <w:rsid w:val="00BC21EC"/>
    <w:rsid w:val="00BD47E8"/>
    <w:rsid w:val="00BF782C"/>
    <w:rsid w:val="00BF7EF3"/>
    <w:rsid w:val="00C028DA"/>
    <w:rsid w:val="00C02F24"/>
    <w:rsid w:val="00C03F9D"/>
    <w:rsid w:val="00C04071"/>
    <w:rsid w:val="00C04212"/>
    <w:rsid w:val="00C12012"/>
    <w:rsid w:val="00C1271E"/>
    <w:rsid w:val="00C14B01"/>
    <w:rsid w:val="00C1571D"/>
    <w:rsid w:val="00C166D6"/>
    <w:rsid w:val="00C175E0"/>
    <w:rsid w:val="00C2030A"/>
    <w:rsid w:val="00C33BC3"/>
    <w:rsid w:val="00C349FC"/>
    <w:rsid w:val="00C42E8B"/>
    <w:rsid w:val="00C44C19"/>
    <w:rsid w:val="00C627D2"/>
    <w:rsid w:val="00C65618"/>
    <w:rsid w:val="00C66453"/>
    <w:rsid w:val="00C66D0E"/>
    <w:rsid w:val="00C80DB5"/>
    <w:rsid w:val="00C90374"/>
    <w:rsid w:val="00CB5506"/>
    <w:rsid w:val="00CB6FF5"/>
    <w:rsid w:val="00CB7663"/>
    <w:rsid w:val="00CB78B2"/>
    <w:rsid w:val="00CC2383"/>
    <w:rsid w:val="00CC561B"/>
    <w:rsid w:val="00CD1477"/>
    <w:rsid w:val="00CD3B87"/>
    <w:rsid w:val="00CD6DF8"/>
    <w:rsid w:val="00CE2C5F"/>
    <w:rsid w:val="00CE2D36"/>
    <w:rsid w:val="00CE7187"/>
    <w:rsid w:val="00CF027D"/>
    <w:rsid w:val="00CF28C0"/>
    <w:rsid w:val="00CF38A4"/>
    <w:rsid w:val="00CF5895"/>
    <w:rsid w:val="00D0564B"/>
    <w:rsid w:val="00D17467"/>
    <w:rsid w:val="00D237FC"/>
    <w:rsid w:val="00D27F93"/>
    <w:rsid w:val="00D33629"/>
    <w:rsid w:val="00D35523"/>
    <w:rsid w:val="00D36664"/>
    <w:rsid w:val="00D440F2"/>
    <w:rsid w:val="00D44677"/>
    <w:rsid w:val="00D472D8"/>
    <w:rsid w:val="00D57B21"/>
    <w:rsid w:val="00D57B28"/>
    <w:rsid w:val="00D6268E"/>
    <w:rsid w:val="00D712A5"/>
    <w:rsid w:val="00D71918"/>
    <w:rsid w:val="00D736E1"/>
    <w:rsid w:val="00D8501E"/>
    <w:rsid w:val="00D86197"/>
    <w:rsid w:val="00D935F7"/>
    <w:rsid w:val="00D94CA6"/>
    <w:rsid w:val="00DA1167"/>
    <w:rsid w:val="00DA7265"/>
    <w:rsid w:val="00DB603E"/>
    <w:rsid w:val="00DC0164"/>
    <w:rsid w:val="00DC1A25"/>
    <w:rsid w:val="00DD308D"/>
    <w:rsid w:val="00DD482E"/>
    <w:rsid w:val="00DE2B59"/>
    <w:rsid w:val="00DF12B6"/>
    <w:rsid w:val="00DF40ED"/>
    <w:rsid w:val="00E0600D"/>
    <w:rsid w:val="00E109CD"/>
    <w:rsid w:val="00E15B28"/>
    <w:rsid w:val="00E15DE9"/>
    <w:rsid w:val="00E21E21"/>
    <w:rsid w:val="00E37B0E"/>
    <w:rsid w:val="00E42AC2"/>
    <w:rsid w:val="00E50155"/>
    <w:rsid w:val="00E520D5"/>
    <w:rsid w:val="00E53D3D"/>
    <w:rsid w:val="00E540EE"/>
    <w:rsid w:val="00E548C1"/>
    <w:rsid w:val="00E61B5E"/>
    <w:rsid w:val="00E6332D"/>
    <w:rsid w:val="00E646C2"/>
    <w:rsid w:val="00E73DF2"/>
    <w:rsid w:val="00E8384B"/>
    <w:rsid w:val="00E83A18"/>
    <w:rsid w:val="00E91205"/>
    <w:rsid w:val="00E920A6"/>
    <w:rsid w:val="00E93718"/>
    <w:rsid w:val="00EA5B56"/>
    <w:rsid w:val="00EA70F0"/>
    <w:rsid w:val="00EB048B"/>
    <w:rsid w:val="00EB2D2D"/>
    <w:rsid w:val="00EC2BF1"/>
    <w:rsid w:val="00EC421D"/>
    <w:rsid w:val="00EC7586"/>
    <w:rsid w:val="00EC76F1"/>
    <w:rsid w:val="00ED0573"/>
    <w:rsid w:val="00ED072F"/>
    <w:rsid w:val="00ED1776"/>
    <w:rsid w:val="00F0133D"/>
    <w:rsid w:val="00F070C6"/>
    <w:rsid w:val="00F27955"/>
    <w:rsid w:val="00F42B28"/>
    <w:rsid w:val="00F42E84"/>
    <w:rsid w:val="00F4312F"/>
    <w:rsid w:val="00F60E2A"/>
    <w:rsid w:val="00F62DD1"/>
    <w:rsid w:val="00F76545"/>
    <w:rsid w:val="00F90F52"/>
    <w:rsid w:val="00FA15B2"/>
    <w:rsid w:val="00FA2398"/>
    <w:rsid w:val="00FA2B60"/>
    <w:rsid w:val="00FB216A"/>
    <w:rsid w:val="00FB38A0"/>
    <w:rsid w:val="00FC74D9"/>
    <w:rsid w:val="00FD08B5"/>
    <w:rsid w:val="00FD0F48"/>
    <w:rsid w:val="00FD2BCC"/>
    <w:rsid w:val="00FD4D2A"/>
    <w:rsid w:val="00FE7C99"/>
    <w:rsid w:val="00FF5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43E8A"/>
  <w15:chartTrackingRefBased/>
  <w15:docId w15:val="{DA7276FF-806E-6944-9B83-B3C527653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E8B"/>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
    <w:name w:val="Figure"/>
    <w:basedOn w:val="Caption"/>
    <w:qFormat/>
    <w:rsid w:val="00C42E8B"/>
    <w:pPr>
      <w:suppressLineNumbers/>
      <w:suppressAutoHyphens/>
      <w:spacing w:before="120" w:after="120"/>
    </w:pPr>
    <w:rPr>
      <w:rFonts w:ascii="Liberation Serif" w:eastAsia="Noto Serif CJK SC" w:hAnsi="Liberation Serif" w:cs="Lohit Devanagari"/>
      <w:color w:val="auto"/>
      <w:kern w:val="2"/>
      <w:sz w:val="24"/>
      <w:szCs w:val="24"/>
      <w:lang w:eastAsia="zh-CN" w:bidi="hi-IN"/>
    </w:rPr>
  </w:style>
  <w:style w:type="paragraph" w:styleId="Caption">
    <w:name w:val="caption"/>
    <w:basedOn w:val="Normal"/>
    <w:next w:val="Normal"/>
    <w:uiPriority w:val="35"/>
    <w:semiHidden/>
    <w:unhideWhenUsed/>
    <w:qFormat/>
    <w:rsid w:val="00C42E8B"/>
    <w:pPr>
      <w:spacing w:after="200"/>
    </w:pPr>
    <w:rPr>
      <w:i/>
      <w:iCs/>
      <w:color w:val="44546A" w:themeColor="text2"/>
      <w:sz w:val="18"/>
      <w:szCs w:val="18"/>
    </w:rPr>
  </w:style>
  <w:style w:type="paragraph" w:styleId="Footer">
    <w:name w:val="footer"/>
    <w:basedOn w:val="Normal"/>
    <w:link w:val="FooterChar"/>
    <w:uiPriority w:val="99"/>
    <w:unhideWhenUsed/>
    <w:rsid w:val="008D1806"/>
    <w:pPr>
      <w:tabs>
        <w:tab w:val="center" w:pos="4513"/>
        <w:tab w:val="right" w:pos="9026"/>
      </w:tabs>
    </w:pPr>
  </w:style>
  <w:style w:type="character" w:customStyle="1" w:styleId="FooterChar">
    <w:name w:val="Footer Char"/>
    <w:basedOn w:val="DefaultParagraphFont"/>
    <w:link w:val="Footer"/>
    <w:uiPriority w:val="99"/>
    <w:rsid w:val="008D180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8D1806"/>
  </w:style>
  <w:style w:type="character" w:styleId="CommentReference">
    <w:name w:val="annotation reference"/>
    <w:basedOn w:val="DefaultParagraphFont"/>
    <w:uiPriority w:val="99"/>
    <w:semiHidden/>
    <w:unhideWhenUsed/>
    <w:rsid w:val="003076F6"/>
    <w:rPr>
      <w:sz w:val="16"/>
      <w:szCs w:val="16"/>
    </w:rPr>
  </w:style>
  <w:style w:type="paragraph" w:customStyle="1" w:styleId="TableContents">
    <w:name w:val="Table Contents"/>
    <w:basedOn w:val="Normal"/>
    <w:qFormat/>
    <w:rsid w:val="008E5BC6"/>
    <w:pPr>
      <w:suppressLineNumbers/>
      <w:suppressAutoHyphens/>
    </w:pPr>
    <w:rPr>
      <w:rFonts w:ascii="Liberation Serif" w:eastAsia="Noto Serif CJK SC" w:hAnsi="Liberation Serif" w:cs="Lohit Devanagari"/>
      <w:kern w:val="2"/>
      <w:lang w:eastAsia="zh-CN" w:bidi="hi-IN"/>
    </w:rPr>
  </w:style>
  <w:style w:type="paragraph" w:styleId="Revision">
    <w:name w:val="Revision"/>
    <w:hidden/>
    <w:uiPriority w:val="99"/>
    <w:semiHidden/>
    <w:rsid w:val="006D5E7C"/>
    <w:rPr>
      <w:rFonts w:ascii="Times New Roman" w:eastAsia="Times New Roman" w:hAnsi="Times New Roman" w:cs="Times New Roman"/>
      <w:kern w:val="0"/>
      <w:lang w:eastAsia="en-GB"/>
      <w14:ligatures w14:val="none"/>
    </w:rPr>
  </w:style>
  <w:style w:type="paragraph" w:styleId="CommentText">
    <w:name w:val="annotation text"/>
    <w:basedOn w:val="Normal"/>
    <w:link w:val="CommentTextChar"/>
    <w:uiPriority w:val="99"/>
    <w:unhideWhenUsed/>
    <w:rsid w:val="006B4F94"/>
    <w:rPr>
      <w:sz w:val="20"/>
      <w:szCs w:val="20"/>
    </w:rPr>
  </w:style>
  <w:style w:type="character" w:customStyle="1" w:styleId="CommentTextChar">
    <w:name w:val="Comment Text Char"/>
    <w:basedOn w:val="DefaultParagraphFont"/>
    <w:link w:val="CommentText"/>
    <w:uiPriority w:val="99"/>
    <w:rsid w:val="006B4F94"/>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6B4F94"/>
    <w:rPr>
      <w:b/>
      <w:bCs/>
    </w:rPr>
  </w:style>
  <w:style w:type="character" w:customStyle="1" w:styleId="CommentSubjectChar">
    <w:name w:val="Comment Subject Char"/>
    <w:basedOn w:val="CommentTextChar"/>
    <w:link w:val="CommentSubject"/>
    <w:uiPriority w:val="99"/>
    <w:semiHidden/>
    <w:rsid w:val="006B4F94"/>
    <w:rPr>
      <w:rFonts w:ascii="Times New Roman" w:eastAsia="Times New Roman" w:hAnsi="Times New Roman" w:cs="Times New Roman"/>
      <w:b/>
      <w:bCs/>
      <w:kern w:val="0"/>
      <w:sz w:val="20"/>
      <w:szCs w:val="20"/>
      <w:lang w:eastAsia="en-GB"/>
      <w14:ligatures w14:val="none"/>
    </w:rPr>
  </w:style>
  <w:style w:type="character" w:styleId="Hyperlink">
    <w:name w:val="Hyperlink"/>
    <w:basedOn w:val="DefaultParagraphFont"/>
    <w:uiPriority w:val="99"/>
    <w:unhideWhenUsed/>
    <w:rsid w:val="004874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1774</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Terry</dc:creator>
  <cp:keywords/>
  <dc:description/>
  <cp:lastModifiedBy>Samantha Terry</cp:lastModifiedBy>
  <cp:revision>3</cp:revision>
  <cp:lastPrinted>2024-07-02T15:12:00Z</cp:lastPrinted>
  <dcterms:created xsi:type="dcterms:W3CDTF">2025-11-05T08:22:00Z</dcterms:created>
  <dcterms:modified xsi:type="dcterms:W3CDTF">2025-11-17T09:04:00Z</dcterms:modified>
</cp:coreProperties>
</file>