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872D" w14:textId="77777777" w:rsidR="00A95F49" w:rsidRPr="00CC20C6" w:rsidRDefault="00156213">
      <w:pPr>
        <w:rPr>
          <w:rFonts w:ascii="Times New Roman" w:hAnsi="Times New Roman" w:cs="Times New Roman"/>
          <w:b/>
          <w:bCs/>
          <w:sz w:val="32"/>
          <w:szCs w:val="32"/>
        </w:rPr>
      </w:pPr>
      <w:r w:rsidRPr="00CC20C6">
        <w:rPr>
          <w:rFonts w:ascii="Times New Roman" w:hAnsi="Times New Roman" w:cs="Times New Roman"/>
          <w:b/>
          <w:bCs/>
          <w:sz w:val="32"/>
          <w:szCs w:val="32"/>
        </w:rPr>
        <w:t>Supplementary Information</w:t>
      </w:r>
    </w:p>
    <w:p w14:paraId="6D9B6778" w14:textId="29B5B2FF" w:rsidR="00A95F49" w:rsidRPr="00CC20C6" w:rsidRDefault="00C871B1" w:rsidP="00A95F49">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t>Online</w:t>
      </w:r>
      <w:r w:rsidRPr="00CC20C6">
        <w:rPr>
          <w:rFonts w:ascii="Times New Roman" w:eastAsiaTheme="minorEastAsia" w:hAnsi="Times New Roman" w:cs="Times New Roman"/>
          <w:b/>
          <w:sz w:val="28"/>
          <w:szCs w:val="28"/>
        </w:rPr>
        <w:t xml:space="preserve"> Resource</w:t>
      </w:r>
      <w:r w:rsidR="00A95F49" w:rsidRPr="00CC20C6">
        <w:rPr>
          <w:rFonts w:ascii="Times New Roman" w:eastAsiaTheme="minorEastAsia" w:hAnsi="Times New Roman" w:cs="Times New Roman"/>
          <w:b/>
          <w:sz w:val="28"/>
          <w:szCs w:val="28"/>
        </w:rPr>
        <w:t xml:space="preserve"> 1</w:t>
      </w:r>
    </w:p>
    <w:p w14:paraId="1743D056" w14:textId="77777777" w:rsidR="00BC2CC8" w:rsidRPr="00CC20C6" w:rsidRDefault="00BC2CC8" w:rsidP="00BC2CC8">
      <w:pPr>
        <w:rPr>
          <w:rFonts w:ascii="Times New Roman" w:hAnsi="Times New Roman" w:cs="Times New Roman"/>
          <w:sz w:val="28"/>
          <w:szCs w:val="28"/>
        </w:rPr>
      </w:pPr>
      <w:r w:rsidRPr="00CC20C6">
        <w:rPr>
          <w:rFonts w:ascii="Times New Roman" w:hAnsi="Times New Roman" w:cs="Times New Roman"/>
          <w:sz w:val="28"/>
          <w:szCs w:val="28"/>
        </w:rPr>
        <w:t>Inclusion and exclusion criteria of this study.</w:t>
      </w:r>
    </w:p>
    <w:p w14:paraId="02DF68EF" w14:textId="51BEF1C9" w:rsidR="00C871B1" w:rsidRPr="00CC20C6" w:rsidRDefault="00C871B1">
      <w:pPr>
        <w:rPr>
          <w:rFonts w:ascii="Times New Roman" w:eastAsiaTheme="minorEastAsia" w:hAnsi="Times New Roman" w:cs="Times New Roman"/>
          <w:b/>
          <w:bCs/>
        </w:rPr>
      </w:pPr>
    </w:p>
    <w:p w14:paraId="46B83415" w14:textId="73D999A1" w:rsidR="00BC2CC8" w:rsidRPr="00CC20C6" w:rsidRDefault="00C871B1" w:rsidP="00C871B1">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t>Online</w:t>
      </w:r>
      <w:r w:rsidRPr="00CC20C6">
        <w:rPr>
          <w:rFonts w:ascii="Times New Roman" w:eastAsiaTheme="minorEastAsia" w:hAnsi="Times New Roman" w:cs="Times New Roman"/>
          <w:b/>
          <w:sz w:val="28"/>
          <w:szCs w:val="28"/>
        </w:rPr>
        <w:t xml:space="preserve"> Resource 2</w:t>
      </w:r>
    </w:p>
    <w:p w14:paraId="5B4AB9E1" w14:textId="77777777" w:rsidR="00BC2CC8" w:rsidRPr="00CC20C6" w:rsidRDefault="00BC2CC8" w:rsidP="00BC2CC8">
      <w:pPr>
        <w:rPr>
          <w:rFonts w:ascii="Times New Roman" w:hAnsi="Times New Roman" w:cs="Times New Roman"/>
          <w:sz w:val="28"/>
          <w:szCs w:val="28"/>
        </w:rPr>
      </w:pPr>
      <w:r w:rsidRPr="00CC20C6">
        <w:rPr>
          <w:rFonts w:ascii="Times New Roman" w:eastAsiaTheme="minorEastAsia" w:hAnsi="Times New Roman" w:cs="Times New Roman"/>
          <w:sz w:val="28"/>
          <w:szCs w:val="28"/>
          <w:lang w:eastAsia="ja-JP"/>
        </w:rPr>
        <w:t>C</w:t>
      </w:r>
      <w:r w:rsidRPr="00CC20C6">
        <w:rPr>
          <w:rFonts w:ascii="Times New Roman" w:hAnsi="Times New Roman" w:cs="Times New Roman"/>
          <w:sz w:val="28"/>
          <w:szCs w:val="28"/>
        </w:rPr>
        <w:t xml:space="preserve">omparisons of SUV </w:t>
      </w:r>
      <w:r w:rsidRPr="00CC20C6">
        <w:rPr>
          <w:rFonts w:ascii="Times New Roman" w:eastAsiaTheme="minorEastAsia" w:hAnsi="Times New Roman" w:cs="Times New Roman"/>
          <w:sz w:val="28"/>
          <w:szCs w:val="28"/>
          <w:lang w:eastAsia="ja-JP"/>
        </w:rPr>
        <w:t>between HC-, HC+, MCI-, MCI+ and AD</w:t>
      </w:r>
      <w:r w:rsidRPr="00CC20C6">
        <w:rPr>
          <w:rFonts w:ascii="Times New Roman" w:hAnsi="Times New Roman" w:cs="Times New Roman"/>
          <w:sz w:val="28"/>
          <w:szCs w:val="28"/>
        </w:rPr>
        <w:t xml:space="preserve"> (p-values)</w:t>
      </w:r>
    </w:p>
    <w:p w14:paraId="2594382E" w14:textId="77777777" w:rsidR="008E36F3" w:rsidRPr="00CC20C6" w:rsidRDefault="008E36F3" w:rsidP="00075AAB">
      <w:pPr>
        <w:rPr>
          <w:rFonts w:ascii="Times New Roman" w:eastAsiaTheme="minorEastAsia" w:hAnsi="Times New Roman" w:cs="Times New Roman"/>
        </w:rPr>
      </w:pPr>
    </w:p>
    <w:p w14:paraId="02B2B844" w14:textId="5F5C34D3" w:rsidR="00C871B1" w:rsidRPr="00CC20C6" w:rsidRDefault="00C871B1" w:rsidP="00C871B1">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t>Online</w:t>
      </w:r>
      <w:r w:rsidRPr="00CC20C6">
        <w:rPr>
          <w:rFonts w:ascii="Times New Roman" w:eastAsiaTheme="minorEastAsia" w:hAnsi="Times New Roman" w:cs="Times New Roman"/>
          <w:b/>
          <w:sz w:val="28"/>
          <w:szCs w:val="28"/>
        </w:rPr>
        <w:t xml:space="preserve"> Resource 3</w:t>
      </w:r>
    </w:p>
    <w:p w14:paraId="220A932A" w14:textId="77777777" w:rsidR="003F6EAF" w:rsidRPr="00CC20C6" w:rsidRDefault="003F6EAF" w:rsidP="003F6EAF">
      <w:pPr>
        <w:rPr>
          <w:rFonts w:ascii="Times New Roman" w:hAnsi="Times New Roman" w:cs="Times New Roman"/>
          <w:sz w:val="28"/>
          <w:szCs w:val="28"/>
        </w:rPr>
      </w:pPr>
      <w:r w:rsidRPr="00CC20C6">
        <w:rPr>
          <w:rFonts w:ascii="Times New Roman" w:hAnsi="Times New Roman" w:cs="Times New Roman"/>
          <w:sz w:val="28"/>
          <w:szCs w:val="28"/>
        </w:rPr>
        <w:t>Group comparison of raw SUV in candidate reference regions.</w:t>
      </w:r>
    </w:p>
    <w:p w14:paraId="4B1B51DE" w14:textId="77777777" w:rsidR="00763AF0" w:rsidRPr="00CC20C6" w:rsidRDefault="00763AF0" w:rsidP="00C871B1">
      <w:pPr>
        <w:rPr>
          <w:rFonts w:ascii="Times New Roman" w:hAnsi="Times New Roman" w:cs="Times New Roman"/>
          <w:b/>
          <w:bCs/>
          <w:sz w:val="28"/>
          <w:szCs w:val="28"/>
        </w:rPr>
      </w:pPr>
    </w:p>
    <w:p w14:paraId="73D2448C" w14:textId="3D7536D9" w:rsidR="005248D0" w:rsidRPr="00CC20C6" w:rsidRDefault="005248D0" w:rsidP="005248D0">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t>Online</w:t>
      </w:r>
      <w:r w:rsidRPr="00CC20C6">
        <w:rPr>
          <w:rFonts w:ascii="Times New Roman" w:eastAsiaTheme="minorEastAsia" w:hAnsi="Times New Roman" w:cs="Times New Roman"/>
          <w:b/>
          <w:sz w:val="28"/>
          <w:szCs w:val="28"/>
        </w:rPr>
        <w:t xml:space="preserve"> Resource </w:t>
      </w:r>
      <w:r w:rsidRPr="00CC20C6">
        <w:rPr>
          <w:rFonts w:ascii="Times New Roman" w:eastAsiaTheme="minorEastAsia" w:hAnsi="Times New Roman" w:cs="Times New Roman" w:hint="eastAsia"/>
          <w:b/>
          <w:sz w:val="28"/>
          <w:szCs w:val="28"/>
        </w:rPr>
        <w:t>4</w:t>
      </w:r>
    </w:p>
    <w:p w14:paraId="11C536B3" w14:textId="34EB3D6E" w:rsidR="00C871B1" w:rsidRPr="00CC20C6" w:rsidRDefault="003F6EAF">
      <w:pPr>
        <w:rPr>
          <w:rFonts w:ascii="Times New Roman" w:eastAsiaTheme="minorEastAsia" w:hAnsi="Times New Roman" w:cs="Times New Roman"/>
          <w:sz w:val="28"/>
          <w:szCs w:val="28"/>
        </w:rPr>
      </w:pPr>
      <w:r w:rsidRPr="00CC20C6">
        <w:rPr>
          <w:rFonts w:ascii="Times New Roman" w:eastAsiaTheme="minorEastAsia" w:hAnsi="Times New Roman" w:cs="Times New Roman"/>
          <w:sz w:val="28"/>
          <w:szCs w:val="28"/>
          <w:lang w:eastAsia="ja-JP"/>
        </w:rPr>
        <w:t>Group comparison of regional [</w:t>
      </w:r>
      <w:r w:rsidRPr="00CC20C6">
        <w:rPr>
          <w:rFonts w:ascii="Times New Roman" w:eastAsiaTheme="minorEastAsia" w:hAnsi="Times New Roman" w:cs="Times New Roman"/>
          <w:sz w:val="28"/>
          <w:szCs w:val="28"/>
          <w:vertAlign w:val="superscript"/>
          <w:lang w:eastAsia="ja-JP"/>
        </w:rPr>
        <w:t>18</w:t>
      </w:r>
      <w:r w:rsidRPr="00CC20C6">
        <w:rPr>
          <w:rFonts w:ascii="Times New Roman" w:eastAsiaTheme="minorEastAsia" w:hAnsi="Times New Roman" w:cs="Times New Roman"/>
          <w:sz w:val="28"/>
          <w:szCs w:val="28"/>
          <w:lang w:eastAsia="ja-JP"/>
        </w:rPr>
        <w:t>F]SMBT-1 SUVR using three alternative reference regions.</w:t>
      </w:r>
    </w:p>
    <w:p w14:paraId="570F6437" w14:textId="77777777" w:rsidR="00082AF6" w:rsidRPr="00CC20C6" w:rsidRDefault="00082AF6">
      <w:pPr>
        <w:rPr>
          <w:rFonts w:ascii="Times New Roman" w:eastAsiaTheme="minorEastAsia" w:hAnsi="Times New Roman" w:cs="Times New Roman"/>
          <w:sz w:val="28"/>
          <w:szCs w:val="28"/>
        </w:rPr>
      </w:pPr>
    </w:p>
    <w:p w14:paraId="2CE8479D" w14:textId="77777777" w:rsidR="00082AF6" w:rsidRPr="00CC20C6" w:rsidRDefault="00082AF6">
      <w:pPr>
        <w:rPr>
          <w:rFonts w:ascii="Times New Roman" w:eastAsiaTheme="minorEastAsia" w:hAnsi="Times New Roman" w:cs="Times New Roman"/>
          <w:b/>
          <w:sz w:val="28"/>
          <w:szCs w:val="28"/>
        </w:rPr>
      </w:pPr>
      <w:r w:rsidRPr="00CC20C6">
        <w:rPr>
          <w:rFonts w:ascii="Times New Roman" w:eastAsiaTheme="minorEastAsia" w:hAnsi="Times New Roman" w:cs="Times New Roman"/>
          <w:b/>
          <w:sz w:val="28"/>
          <w:szCs w:val="28"/>
        </w:rPr>
        <w:t>Online Resource 5</w:t>
      </w:r>
    </w:p>
    <w:p w14:paraId="4D152589" w14:textId="2171A715" w:rsidR="00300EF5" w:rsidRPr="00CC20C6" w:rsidRDefault="00485D1D">
      <w:pPr>
        <w:rPr>
          <w:rFonts w:ascii="Times New Roman" w:eastAsiaTheme="minorEastAsia" w:hAnsi="Times New Roman" w:cs="Times New Roman"/>
          <w:sz w:val="28"/>
          <w:szCs w:val="28"/>
        </w:rPr>
      </w:pPr>
      <w:r w:rsidRPr="00CC20C6">
        <w:rPr>
          <w:rFonts w:ascii="Times New Roman" w:eastAsiaTheme="minorEastAsia" w:hAnsi="Times New Roman" w:cs="Times New Roman"/>
          <w:sz w:val="28"/>
          <w:szCs w:val="28"/>
        </w:rPr>
        <w:t>Comparison of regional [</w:t>
      </w:r>
      <w:r w:rsidRPr="00CC20C6">
        <w:rPr>
          <w:rFonts w:ascii="Times New Roman" w:eastAsiaTheme="minorEastAsia" w:hAnsi="Times New Roman" w:cs="Times New Roman"/>
          <w:sz w:val="28"/>
          <w:szCs w:val="28"/>
          <w:vertAlign w:val="superscript"/>
        </w:rPr>
        <w:t>18</w:t>
      </w:r>
      <w:r w:rsidRPr="00CC20C6">
        <w:rPr>
          <w:rFonts w:ascii="Times New Roman" w:eastAsiaTheme="minorEastAsia" w:hAnsi="Times New Roman" w:cs="Times New Roman"/>
          <w:sz w:val="28"/>
          <w:szCs w:val="28"/>
        </w:rPr>
        <w:t>F]SMBT-1 SUVR in the whole HC group versus amyloid-positive MCI and AD groups (reference region: CWM).</w:t>
      </w:r>
    </w:p>
    <w:p w14:paraId="0FD1977D" w14:textId="77777777" w:rsidR="00485D1D" w:rsidRPr="00CC20C6" w:rsidRDefault="00485D1D">
      <w:pPr>
        <w:rPr>
          <w:rFonts w:ascii="Times New Roman" w:eastAsiaTheme="minorEastAsia" w:hAnsi="Times New Roman" w:cs="Times New Roman"/>
          <w:sz w:val="28"/>
          <w:szCs w:val="28"/>
        </w:rPr>
      </w:pPr>
    </w:p>
    <w:p w14:paraId="1C325324" w14:textId="2E01A900" w:rsidR="00300EF5" w:rsidRPr="00CC20C6" w:rsidRDefault="00300EF5">
      <w:pPr>
        <w:rPr>
          <w:rFonts w:ascii="Times New Roman" w:eastAsiaTheme="minorEastAsia" w:hAnsi="Times New Roman" w:cs="Times New Roman"/>
          <w:b/>
          <w:bCs/>
          <w:sz w:val="28"/>
          <w:szCs w:val="28"/>
        </w:rPr>
      </w:pPr>
      <w:r w:rsidRPr="00CC20C6">
        <w:rPr>
          <w:rFonts w:ascii="Times New Roman" w:eastAsiaTheme="minorEastAsia" w:hAnsi="Times New Roman" w:cs="Times New Roman"/>
          <w:b/>
          <w:bCs/>
          <w:sz w:val="28"/>
          <w:szCs w:val="28"/>
        </w:rPr>
        <w:t>Online Resource 6</w:t>
      </w:r>
    </w:p>
    <w:p w14:paraId="2650EF12" w14:textId="7B1D887B" w:rsidR="00A710F9" w:rsidRPr="00CC20C6" w:rsidRDefault="00485D1D">
      <w:pPr>
        <w:rPr>
          <w:rFonts w:ascii="Times New Roman" w:eastAsiaTheme="minorEastAsia" w:hAnsi="Times New Roman" w:cs="Times New Roman"/>
          <w:sz w:val="28"/>
          <w:szCs w:val="28"/>
          <w:lang w:eastAsia="ja-JP"/>
        </w:rPr>
      </w:pPr>
      <w:r w:rsidRPr="00CC20C6">
        <w:rPr>
          <w:rFonts w:ascii="Times New Roman" w:eastAsiaTheme="minorEastAsia" w:hAnsi="Times New Roman" w:cs="Times New Roman"/>
          <w:sz w:val="28"/>
          <w:szCs w:val="28"/>
          <w:lang w:eastAsia="ja-JP"/>
        </w:rPr>
        <w:t>Voxel-wise SPM results of group comparisons based on [¹⁸F]SMBT-1 SUVR images</w:t>
      </w:r>
    </w:p>
    <w:p w14:paraId="0DA87812" w14:textId="77777777" w:rsidR="00485D1D" w:rsidRPr="00CC20C6" w:rsidRDefault="00485D1D">
      <w:pPr>
        <w:rPr>
          <w:rFonts w:ascii="Times New Roman" w:eastAsiaTheme="minorEastAsia" w:hAnsi="Times New Roman" w:cs="Times New Roman"/>
          <w:b/>
          <w:bCs/>
          <w:sz w:val="28"/>
          <w:szCs w:val="28"/>
        </w:rPr>
      </w:pPr>
    </w:p>
    <w:p w14:paraId="624C8058" w14:textId="75A1A321" w:rsidR="00A710F9" w:rsidRPr="00CC20C6" w:rsidRDefault="00A710F9">
      <w:pPr>
        <w:rPr>
          <w:rFonts w:ascii="Times New Roman" w:eastAsiaTheme="minorEastAsia" w:hAnsi="Times New Roman" w:cs="Times New Roman"/>
          <w:b/>
          <w:bCs/>
          <w:sz w:val="28"/>
          <w:szCs w:val="28"/>
        </w:rPr>
      </w:pPr>
      <w:r w:rsidRPr="00CC20C6">
        <w:rPr>
          <w:rFonts w:ascii="Times New Roman" w:eastAsiaTheme="minorEastAsia" w:hAnsi="Times New Roman" w:cs="Times New Roman"/>
          <w:b/>
          <w:bCs/>
          <w:sz w:val="28"/>
          <w:szCs w:val="28"/>
        </w:rPr>
        <w:t xml:space="preserve">Online Resource </w:t>
      </w:r>
      <w:r w:rsidRPr="00CC20C6">
        <w:rPr>
          <w:rFonts w:ascii="Times New Roman" w:eastAsiaTheme="minorEastAsia" w:hAnsi="Times New Roman" w:cs="Times New Roman" w:hint="eastAsia"/>
          <w:b/>
          <w:bCs/>
          <w:sz w:val="28"/>
          <w:szCs w:val="28"/>
        </w:rPr>
        <w:t>7</w:t>
      </w:r>
    </w:p>
    <w:p w14:paraId="312AE626" w14:textId="28AB784D" w:rsidR="00C871B1" w:rsidRPr="00CC20C6" w:rsidRDefault="009D7C26" w:rsidP="00822AA0">
      <w:pPr>
        <w:rPr>
          <w:rFonts w:ascii="Times New Roman" w:eastAsiaTheme="minorEastAsia" w:hAnsi="Times New Roman" w:cs="Times New Roman"/>
          <w:sz w:val="28"/>
          <w:szCs w:val="28"/>
          <w:lang w:eastAsia="ja-JP"/>
        </w:rPr>
      </w:pPr>
      <w:r w:rsidRPr="00CC20C6">
        <w:rPr>
          <w:rFonts w:ascii="Times New Roman" w:eastAsiaTheme="minorEastAsia" w:hAnsi="Times New Roman" w:cs="Times New Roman"/>
          <w:sz w:val="28"/>
          <w:szCs w:val="28"/>
        </w:rPr>
        <w:t>Voxel-wise group differences in [¹⁸F]SMBT-1 uptake for whole HC vs. MCI+ and whole HC vs. AD.</w:t>
      </w:r>
      <w:r w:rsidR="00C871B1" w:rsidRPr="00CC20C6">
        <w:rPr>
          <w:rFonts w:ascii="Times New Roman" w:eastAsiaTheme="minorEastAsia" w:hAnsi="Times New Roman" w:cs="Times New Roman"/>
          <w:sz w:val="28"/>
          <w:szCs w:val="28"/>
          <w:lang w:eastAsia="ja-JP"/>
        </w:rPr>
        <w:br w:type="page"/>
      </w:r>
    </w:p>
    <w:p w14:paraId="5AB84A37" w14:textId="74C33FD6" w:rsidR="00A95F49" w:rsidRPr="00CC20C6" w:rsidRDefault="007873FE" w:rsidP="00A95F49">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lastRenderedPageBreak/>
        <w:t>Online</w:t>
      </w:r>
      <w:r w:rsidRPr="00CC20C6">
        <w:rPr>
          <w:rFonts w:ascii="Times New Roman" w:eastAsiaTheme="minorEastAsia" w:hAnsi="Times New Roman" w:cs="Times New Roman"/>
          <w:b/>
          <w:sz w:val="28"/>
          <w:szCs w:val="28"/>
        </w:rPr>
        <w:t xml:space="preserve"> Resource 1</w:t>
      </w:r>
      <w:r w:rsidR="00A95F49" w:rsidRPr="00CC20C6">
        <w:rPr>
          <w:rFonts w:ascii="Times New Roman" w:hAnsi="Times New Roman" w:cs="Times New Roman"/>
          <w:b/>
          <w:bCs/>
        </w:rPr>
        <w:t xml:space="preserve">. </w:t>
      </w:r>
      <w:r w:rsidR="00A95F49" w:rsidRPr="00CC20C6">
        <w:rPr>
          <w:rFonts w:ascii="Times New Roman" w:hAnsi="Times New Roman" w:cs="Times New Roman"/>
          <w:b/>
          <w:bCs/>
          <w:sz w:val="28"/>
          <w:szCs w:val="28"/>
        </w:rPr>
        <w:t>Inclusion and exclusion criteria of this study.</w:t>
      </w:r>
    </w:p>
    <w:p w14:paraId="6B03FED7" w14:textId="77777777" w:rsidR="00A95F49" w:rsidRPr="00CC20C6" w:rsidRDefault="00A95F49" w:rsidP="00A95F49">
      <w:pPr>
        <w:ind w:leftChars="75" w:left="180"/>
        <w:rPr>
          <w:b/>
          <w:bCs/>
        </w:rPr>
      </w:pPr>
    </w:p>
    <w:tbl>
      <w:tblPr>
        <w:tblStyle w:val="afb"/>
        <w:tblW w:w="0" w:type="auto"/>
        <w:tblLook w:val="04A0" w:firstRow="1" w:lastRow="0" w:firstColumn="1" w:lastColumn="0" w:noHBand="0" w:noVBand="1"/>
      </w:tblPr>
      <w:tblGrid>
        <w:gridCol w:w="1134"/>
        <w:gridCol w:w="3256"/>
        <w:gridCol w:w="5102"/>
      </w:tblGrid>
      <w:tr w:rsidR="00A95F49" w:rsidRPr="00CC20C6" w14:paraId="0EF1AFB1" w14:textId="77777777" w:rsidTr="008504D3">
        <w:tc>
          <w:tcPr>
            <w:tcW w:w="1134" w:type="dxa"/>
          </w:tcPr>
          <w:p w14:paraId="135464AF" w14:textId="77777777" w:rsidR="00A95F49" w:rsidRPr="00CC20C6" w:rsidRDefault="00A95F49" w:rsidP="008504D3">
            <w:pPr>
              <w:spacing w:line="240" w:lineRule="exact"/>
              <w:ind w:leftChars="75" w:left="180"/>
              <w:rPr>
                <w:rFonts w:ascii="Times New Roman" w:hAnsi="Times New Roman" w:cs="Times New Roman"/>
                <w:b/>
                <w:bCs/>
                <w:sz w:val="21"/>
                <w:szCs w:val="21"/>
              </w:rPr>
            </w:pPr>
            <w:r w:rsidRPr="00CC20C6">
              <w:rPr>
                <w:rFonts w:ascii="Times New Roman" w:hAnsi="Times New Roman" w:cs="Times New Roman"/>
                <w:b/>
                <w:bCs/>
                <w:sz w:val="21"/>
                <w:szCs w:val="21"/>
              </w:rPr>
              <w:t>Group</w:t>
            </w:r>
          </w:p>
        </w:tc>
        <w:tc>
          <w:tcPr>
            <w:tcW w:w="3256" w:type="dxa"/>
          </w:tcPr>
          <w:p w14:paraId="27A75AAD" w14:textId="77777777" w:rsidR="00A95F49" w:rsidRPr="00CC20C6" w:rsidRDefault="00A95F49" w:rsidP="008504D3">
            <w:pPr>
              <w:spacing w:line="240" w:lineRule="exact"/>
              <w:ind w:leftChars="75" w:left="180"/>
              <w:rPr>
                <w:rFonts w:ascii="Times New Roman" w:hAnsi="Times New Roman" w:cs="Times New Roman"/>
                <w:b/>
                <w:bCs/>
                <w:sz w:val="21"/>
                <w:szCs w:val="21"/>
              </w:rPr>
            </w:pPr>
            <w:r w:rsidRPr="00CC20C6">
              <w:rPr>
                <w:rFonts w:ascii="Times New Roman" w:hAnsi="Times New Roman" w:cs="Times New Roman"/>
                <w:b/>
                <w:bCs/>
                <w:sz w:val="21"/>
                <w:szCs w:val="21"/>
              </w:rPr>
              <w:t>Inclusion Criteria</w:t>
            </w:r>
          </w:p>
        </w:tc>
        <w:tc>
          <w:tcPr>
            <w:tcW w:w="5102" w:type="dxa"/>
          </w:tcPr>
          <w:p w14:paraId="5A4E752A" w14:textId="77777777" w:rsidR="00A95F49" w:rsidRPr="00CC20C6" w:rsidRDefault="00A95F49" w:rsidP="008504D3">
            <w:pPr>
              <w:spacing w:line="240" w:lineRule="exact"/>
              <w:ind w:leftChars="75" w:left="180"/>
              <w:rPr>
                <w:rFonts w:ascii="Times New Roman" w:hAnsi="Times New Roman" w:cs="Times New Roman"/>
                <w:b/>
                <w:bCs/>
                <w:sz w:val="21"/>
                <w:szCs w:val="21"/>
              </w:rPr>
            </w:pPr>
            <w:r w:rsidRPr="00CC20C6">
              <w:rPr>
                <w:rFonts w:ascii="Times New Roman" w:hAnsi="Times New Roman" w:cs="Times New Roman"/>
                <w:b/>
                <w:bCs/>
                <w:sz w:val="21"/>
                <w:szCs w:val="21"/>
              </w:rPr>
              <w:t>Exclusion Criteria</w:t>
            </w:r>
          </w:p>
        </w:tc>
      </w:tr>
      <w:tr w:rsidR="00A95F49" w:rsidRPr="00CC20C6" w14:paraId="057CA758" w14:textId="77777777" w:rsidTr="008504D3">
        <w:tc>
          <w:tcPr>
            <w:tcW w:w="1134" w:type="dxa"/>
          </w:tcPr>
          <w:p w14:paraId="68EDCE33"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MCI</w:t>
            </w:r>
          </w:p>
        </w:tc>
        <w:tc>
          <w:tcPr>
            <w:tcW w:w="3256" w:type="dxa"/>
          </w:tcPr>
          <w:p w14:paraId="060C5D83"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Informed consent by the participant or by the substitute (native Japanese)</w:t>
            </w:r>
            <w:r w:rsidRPr="00CC20C6">
              <w:rPr>
                <w:rFonts w:ascii="Times New Roman" w:hAnsi="Times New Roman" w:cs="Times New Roman"/>
                <w:sz w:val="21"/>
                <w:szCs w:val="21"/>
              </w:rPr>
              <w:br/>
              <w:t>(2) Ages: 50 to 90 years old upon first examinations</w:t>
            </w:r>
            <w:r w:rsidRPr="00CC20C6">
              <w:rPr>
                <w:rFonts w:ascii="Times New Roman" w:hAnsi="Times New Roman" w:cs="Times New Roman"/>
                <w:sz w:val="21"/>
                <w:szCs w:val="21"/>
              </w:rPr>
              <w:br/>
              <w:t>(3) Those who are diagnosed as MCI based on Petersen's criteria</w:t>
            </w:r>
            <w:r w:rsidRPr="00CC20C6">
              <w:rPr>
                <w:rFonts w:ascii="Times New Roman" w:hAnsi="Times New Roman" w:cs="Times New Roman"/>
                <w:sz w:val="21"/>
                <w:szCs w:val="21"/>
              </w:rPr>
              <w:br/>
              <w:t>(4) Those who can tolerate relatively long PET examination (up to 45 min)</w:t>
            </w:r>
          </w:p>
        </w:tc>
        <w:tc>
          <w:tcPr>
            <w:tcW w:w="5102" w:type="dxa"/>
          </w:tcPr>
          <w:p w14:paraId="236C1C0B"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Other neurological disorders (including cerebrovascular disorders, etc.), drug addicts, alcoholism, as well as severe cardiovascular diseases</w:t>
            </w:r>
            <w:r w:rsidRPr="00CC20C6">
              <w:rPr>
                <w:rFonts w:ascii="Times New Roman" w:hAnsi="Times New Roman" w:cs="Times New Roman"/>
                <w:sz w:val="21"/>
                <w:szCs w:val="21"/>
              </w:rPr>
              <w:br/>
              <w:t>(2) Administration of irreversible MAO-B inhibitors</w:t>
            </w:r>
            <w:r w:rsidRPr="00CC20C6">
              <w:rPr>
                <w:rFonts w:ascii="Times New Roman" w:hAnsi="Times New Roman" w:cs="Times New Roman"/>
                <w:sz w:val="21"/>
                <w:szCs w:val="21"/>
              </w:rPr>
              <w:br/>
              <w:t>(3) Habitual smoking (within 1 year of entry)</w:t>
            </w:r>
            <w:r w:rsidRPr="00CC20C6">
              <w:rPr>
                <w:rFonts w:ascii="Times New Roman" w:hAnsi="Times New Roman" w:cs="Times New Roman"/>
                <w:sz w:val="21"/>
                <w:szCs w:val="21"/>
              </w:rPr>
              <w:br/>
              <w:t>(4) Being in the period of pregnancy, possible pregnancy, breast feeding, within 28 days after child birth</w:t>
            </w:r>
            <w:r w:rsidRPr="00CC20C6">
              <w:rPr>
                <w:rFonts w:ascii="Times New Roman" w:hAnsi="Times New Roman" w:cs="Times New Roman"/>
                <w:sz w:val="21"/>
                <w:szCs w:val="21"/>
              </w:rPr>
              <w:br/>
              <w:t>(5) Severe allergic reactions to drugs and foods (including severe ethanol sensitivity: in Tohoku area only)</w:t>
            </w:r>
            <w:r w:rsidRPr="00CC20C6">
              <w:rPr>
                <w:rFonts w:ascii="Times New Roman" w:hAnsi="Times New Roman" w:cs="Times New Roman"/>
                <w:sz w:val="21"/>
                <w:szCs w:val="21"/>
              </w:rPr>
              <w:br/>
              <w:t>(6) Psychiatric disorders, which may make the participation to this study difficult</w:t>
            </w:r>
            <w:r w:rsidRPr="00CC20C6">
              <w:rPr>
                <w:rFonts w:ascii="Times New Roman" w:hAnsi="Times New Roman" w:cs="Times New Roman"/>
                <w:sz w:val="21"/>
                <w:szCs w:val="21"/>
              </w:rPr>
              <w:br/>
              <w:t>(7) Taboo conditions for MRI examinations (cardiac pacemaker, intracorporeal metals, etc. to be checked with questionnaire in advance)</w:t>
            </w:r>
            <w:r w:rsidRPr="00CC20C6">
              <w:rPr>
                <w:rFonts w:ascii="Times New Roman" w:hAnsi="Times New Roman" w:cs="Times New Roman"/>
                <w:sz w:val="21"/>
                <w:szCs w:val="21"/>
              </w:rPr>
              <w:br/>
              <w:t xml:space="preserve">(8) Systemic circulatory and metabolic disorders as well as organ dysfunctions, such as diabetes mellites, hypertension, endocrinological disorders, congestive heart failure, angina pectoris, severe renal dysfunctions with </w:t>
            </w:r>
            <w:proofErr w:type="spellStart"/>
            <w:r w:rsidRPr="00CC20C6">
              <w:rPr>
                <w:rFonts w:ascii="Times New Roman" w:hAnsi="Times New Roman" w:cs="Times New Roman"/>
                <w:sz w:val="21"/>
                <w:szCs w:val="21"/>
              </w:rPr>
              <w:t>Ccr</w:t>
            </w:r>
            <w:proofErr w:type="spellEnd"/>
            <w:r w:rsidRPr="00CC20C6">
              <w:rPr>
                <w:rFonts w:ascii="Times New Roman" w:hAnsi="Times New Roman" w:cs="Times New Roman"/>
                <w:sz w:val="21"/>
                <w:szCs w:val="21"/>
              </w:rPr>
              <w:t>&lt;30mL/min or under plasmapheresis)</w:t>
            </w:r>
            <w:r w:rsidRPr="00CC20C6">
              <w:rPr>
                <w:rFonts w:ascii="Times New Roman" w:hAnsi="Times New Roman" w:cs="Times New Roman"/>
                <w:sz w:val="21"/>
                <w:szCs w:val="21"/>
              </w:rPr>
              <w:br/>
              <w:t>(9) Past history of malignant diseases within 1 year of entry (*Early cancer patients with "minimal" effects due to therapeutic interventions, as confirmed by the responsible doctor, can be exceptionally included to the current study.)</w:t>
            </w:r>
            <w:r w:rsidRPr="00CC20C6">
              <w:rPr>
                <w:rFonts w:ascii="Times New Roman" w:hAnsi="Times New Roman" w:cs="Times New Roman"/>
                <w:sz w:val="21"/>
                <w:szCs w:val="21"/>
              </w:rPr>
              <w:br/>
              <w:t>(10) Any sociomedical conditions, which may make the participation to this study difficult</w:t>
            </w:r>
          </w:p>
        </w:tc>
      </w:tr>
      <w:tr w:rsidR="00A95F49" w:rsidRPr="00CC20C6" w14:paraId="2C4D3845" w14:textId="77777777" w:rsidTr="008504D3">
        <w:tc>
          <w:tcPr>
            <w:tcW w:w="1134" w:type="dxa"/>
          </w:tcPr>
          <w:p w14:paraId="1A2C8A2D"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AD</w:t>
            </w:r>
          </w:p>
        </w:tc>
        <w:tc>
          <w:tcPr>
            <w:tcW w:w="3256" w:type="dxa"/>
          </w:tcPr>
          <w:p w14:paraId="39BDA475"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Informed consent by the participant or by the substitute (native Japanese)</w:t>
            </w:r>
            <w:r w:rsidRPr="00CC20C6">
              <w:rPr>
                <w:rFonts w:ascii="Times New Roman" w:hAnsi="Times New Roman" w:cs="Times New Roman"/>
                <w:sz w:val="21"/>
                <w:szCs w:val="21"/>
              </w:rPr>
              <w:br/>
              <w:t>(2) Ages: 50 to 90 years old upon first examinations</w:t>
            </w:r>
            <w:r w:rsidRPr="00CC20C6">
              <w:rPr>
                <w:rFonts w:ascii="Times New Roman" w:hAnsi="Times New Roman" w:cs="Times New Roman"/>
                <w:sz w:val="21"/>
                <w:szCs w:val="21"/>
              </w:rPr>
              <w:br/>
              <w:t>(3) Those who are diagnosed as AD</w:t>
            </w:r>
            <w:r w:rsidRPr="00CC20C6">
              <w:rPr>
                <w:rFonts w:ascii="Times New Roman" w:hAnsi="Times New Roman" w:cs="Times New Roman"/>
                <w:sz w:val="21"/>
                <w:szCs w:val="21"/>
              </w:rPr>
              <w:br/>
              <w:t>(4) Those who can tolerate relatively long PET examination (up to 45 min)</w:t>
            </w:r>
          </w:p>
        </w:tc>
        <w:tc>
          <w:tcPr>
            <w:tcW w:w="5102" w:type="dxa"/>
          </w:tcPr>
          <w:p w14:paraId="3B5AFA9D"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Other neurological disorders (including cerebrovascular disorders, etc.), drug addicts, alcoholism, as well as severe cardiovascular diseases</w:t>
            </w:r>
            <w:r w:rsidRPr="00CC20C6">
              <w:rPr>
                <w:rFonts w:ascii="Times New Roman" w:hAnsi="Times New Roman" w:cs="Times New Roman"/>
                <w:sz w:val="21"/>
                <w:szCs w:val="21"/>
              </w:rPr>
              <w:br/>
              <w:t>(2) Administration of irreversible MAO-B inhibitors</w:t>
            </w:r>
            <w:r w:rsidRPr="00CC20C6">
              <w:rPr>
                <w:rFonts w:ascii="Times New Roman" w:hAnsi="Times New Roman" w:cs="Times New Roman"/>
                <w:sz w:val="21"/>
                <w:szCs w:val="21"/>
              </w:rPr>
              <w:br/>
              <w:t>(3) Habitual smoking (within 1 year of entry)</w:t>
            </w:r>
            <w:r w:rsidRPr="00CC20C6">
              <w:rPr>
                <w:rFonts w:ascii="Times New Roman" w:hAnsi="Times New Roman" w:cs="Times New Roman"/>
                <w:sz w:val="21"/>
                <w:szCs w:val="21"/>
              </w:rPr>
              <w:br/>
              <w:t>(4) Being in the period of pregnancy, possible pregnancy, breast feeding, within 28 days after child birth</w:t>
            </w:r>
            <w:r w:rsidRPr="00CC20C6">
              <w:rPr>
                <w:rFonts w:ascii="Times New Roman" w:hAnsi="Times New Roman" w:cs="Times New Roman"/>
                <w:sz w:val="21"/>
                <w:szCs w:val="21"/>
              </w:rPr>
              <w:br/>
              <w:t>(5) Severe allergic reactions to drugs and foods (including severe ethanol sensitivity: in Tohoku area only)</w:t>
            </w:r>
            <w:r w:rsidRPr="00CC20C6">
              <w:rPr>
                <w:rFonts w:ascii="Times New Roman" w:hAnsi="Times New Roman" w:cs="Times New Roman"/>
                <w:sz w:val="21"/>
                <w:szCs w:val="21"/>
              </w:rPr>
              <w:br/>
              <w:t>(6) Psychiatric disorders, which may make the participation to this study difficult</w:t>
            </w:r>
            <w:r w:rsidRPr="00CC20C6">
              <w:rPr>
                <w:rFonts w:ascii="Times New Roman" w:hAnsi="Times New Roman" w:cs="Times New Roman"/>
                <w:sz w:val="21"/>
                <w:szCs w:val="21"/>
              </w:rPr>
              <w:br/>
              <w:t>(7) Taboo conditions for MRI examinations (cardiac pacemaker, intracorporeal metals, etc. to be checked with questionnaire in advance)</w:t>
            </w:r>
            <w:r w:rsidRPr="00CC20C6">
              <w:rPr>
                <w:rFonts w:ascii="Times New Roman" w:hAnsi="Times New Roman" w:cs="Times New Roman"/>
                <w:sz w:val="21"/>
                <w:szCs w:val="21"/>
              </w:rPr>
              <w:br/>
              <w:t xml:space="preserve">(8) Systemic circulatory and metabolic disorders as well as organ dysfunctions, such as diabetes mellites, hypertension, endocrinological disorders, congestive heart failure, angina pectoris, severe renal dysfunctions with </w:t>
            </w:r>
            <w:proofErr w:type="spellStart"/>
            <w:r w:rsidRPr="00CC20C6">
              <w:rPr>
                <w:rFonts w:ascii="Times New Roman" w:hAnsi="Times New Roman" w:cs="Times New Roman"/>
                <w:sz w:val="21"/>
                <w:szCs w:val="21"/>
              </w:rPr>
              <w:t>Ccr</w:t>
            </w:r>
            <w:proofErr w:type="spellEnd"/>
            <w:r w:rsidRPr="00CC20C6">
              <w:rPr>
                <w:rFonts w:ascii="Times New Roman" w:hAnsi="Times New Roman" w:cs="Times New Roman"/>
                <w:sz w:val="21"/>
                <w:szCs w:val="21"/>
              </w:rPr>
              <w:t>&lt;30mL/min or under plasmapheresis)</w:t>
            </w:r>
            <w:r w:rsidRPr="00CC20C6">
              <w:rPr>
                <w:rFonts w:ascii="Times New Roman" w:hAnsi="Times New Roman" w:cs="Times New Roman"/>
                <w:sz w:val="21"/>
                <w:szCs w:val="21"/>
              </w:rPr>
              <w:br/>
              <w:t>(9) Past history of malignant diseases within 1 year of entry (*Early cancer patients with "minimal" effects due to therapeutic interventions, as confirmed by the responsible doctor, can be exceptionally included to the current study.)</w:t>
            </w:r>
            <w:r w:rsidRPr="00CC20C6">
              <w:rPr>
                <w:rFonts w:ascii="Times New Roman" w:hAnsi="Times New Roman" w:cs="Times New Roman"/>
                <w:sz w:val="21"/>
                <w:szCs w:val="21"/>
              </w:rPr>
              <w:br/>
            </w:r>
            <w:r w:rsidRPr="00CC20C6">
              <w:rPr>
                <w:rFonts w:ascii="Times New Roman" w:hAnsi="Times New Roman" w:cs="Times New Roman"/>
                <w:sz w:val="21"/>
                <w:szCs w:val="21"/>
              </w:rPr>
              <w:lastRenderedPageBreak/>
              <w:t>(10) Any sociomedical conditions, which may make the participation to this study difficult</w:t>
            </w:r>
          </w:p>
        </w:tc>
      </w:tr>
      <w:tr w:rsidR="00A95F49" w:rsidRPr="00CC20C6" w14:paraId="040F8A25" w14:textId="77777777" w:rsidTr="008504D3">
        <w:tc>
          <w:tcPr>
            <w:tcW w:w="1134" w:type="dxa"/>
          </w:tcPr>
          <w:p w14:paraId="297483BD"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lastRenderedPageBreak/>
              <w:t>HC</w:t>
            </w:r>
          </w:p>
        </w:tc>
        <w:tc>
          <w:tcPr>
            <w:tcW w:w="3256" w:type="dxa"/>
          </w:tcPr>
          <w:p w14:paraId="75EEA6E0"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Informed consent by the participant or by the substitute (native Japanese)</w:t>
            </w:r>
            <w:r w:rsidRPr="00CC20C6">
              <w:rPr>
                <w:rFonts w:ascii="Times New Roman" w:hAnsi="Times New Roman" w:cs="Times New Roman"/>
                <w:sz w:val="21"/>
                <w:szCs w:val="21"/>
              </w:rPr>
              <w:br/>
              <w:t>(2) Ages: basically 50 to 90 years old upon first examinations</w:t>
            </w:r>
            <w:r w:rsidRPr="00CC20C6">
              <w:rPr>
                <w:rFonts w:ascii="Times New Roman" w:hAnsi="Times New Roman" w:cs="Times New Roman"/>
                <w:sz w:val="21"/>
                <w:szCs w:val="21"/>
              </w:rPr>
              <w:br/>
              <w:t>(3) MMSE scores higher than or equal to 24</w:t>
            </w:r>
            <w:r w:rsidRPr="00CC20C6">
              <w:rPr>
                <w:rFonts w:ascii="Times New Roman" w:hAnsi="Times New Roman" w:cs="Times New Roman"/>
                <w:sz w:val="21"/>
                <w:szCs w:val="21"/>
              </w:rPr>
              <w:br/>
              <w:t>(4) Wechsler memory Scale-R Logical memory II scores higher than cut-off (&gt;3 for those who have education period of 0-7 years; &gt;5 for education period of 8-15 years; &gt;9 for education period of more than 16 years)</w:t>
            </w:r>
            <w:r w:rsidRPr="00CC20C6">
              <w:rPr>
                <w:rFonts w:ascii="Times New Roman" w:hAnsi="Times New Roman" w:cs="Times New Roman"/>
                <w:sz w:val="21"/>
                <w:szCs w:val="21"/>
              </w:rPr>
              <w:br/>
              <w:t>(5) Those who can tolerate relatively long PET examination (up to 2 hours)</w:t>
            </w:r>
          </w:p>
        </w:tc>
        <w:tc>
          <w:tcPr>
            <w:tcW w:w="5102" w:type="dxa"/>
          </w:tcPr>
          <w:p w14:paraId="5F84C893" w14:textId="77777777" w:rsidR="00A95F49" w:rsidRPr="00CC20C6" w:rsidRDefault="00A95F49" w:rsidP="008504D3">
            <w:pPr>
              <w:spacing w:line="240" w:lineRule="exact"/>
              <w:ind w:leftChars="75" w:left="180"/>
              <w:rPr>
                <w:rFonts w:ascii="Times New Roman" w:hAnsi="Times New Roman" w:cs="Times New Roman"/>
                <w:sz w:val="21"/>
                <w:szCs w:val="21"/>
              </w:rPr>
            </w:pPr>
            <w:r w:rsidRPr="00CC20C6">
              <w:rPr>
                <w:rFonts w:ascii="Times New Roman" w:hAnsi="Times New Roman" w:cs="Times New Roman"/>
                <w:sz w:val="21"/>
                <w:szCs w:val="21"/>
              </w:rPr>
              <w:t>(1) Any neurological disorders</w:t>
            </w:r>
            <w:r w:rsidRPr="00CC20C6">
              <w:rPr>
                <w:rFonts w:ascii="Times New Roman" w:hAnsi="Times New Roman" w:cs="Times New Roman"/>
                <w:sz w:val="21"/>
                <w:szCs w:val="21"/>
              </w:rPr>
              <w:br/>
              <w:t>(2) drug addicts including alcoholism</w:t>
            </w:r>
            <w:r w:rsidRPr="00CC20C6">
              <w:rPr>
                <w:rFonts w:ascii="Times New Roman" w:hAnsi="Times New Roman" w:cs="Times New Roman"/>
                <w:sz w:val="21"/>
                <w:szCs w:val="21"/>
              </w:rPr>
              <w:br/>
              <w:t>(3) Habitual smoking (within 1 year of entry)</w:t>
            </w:r>
            <w:r w:rsidRPr="00CC20C6">
              <w:rPr>
                <w:rFonts w:ascii="Times New Roman" w:hAnsi="Times New Roman" w:cs="Times New Roman"/>
                <w:sz w:val="21"/>
                <w:szCs w:val="21"/>
              </w:rPr>
              <w:br/>
              <w:t>(4) Being in the period of pregnancy, possible pregnancy, breast feeding, within 28 days after child birth</w:t>
            </w:r>
            <w:r w:rsidRPr="00CC20C6">
              <w:rPr>
                <w:rFonts w:ascii="Times New Roman" w:hAnsi="Times New Roman" w:cs="Times New Roman"/>
                <w:sz w:val="21"/>
                <w:szCs w:val="21"/>
              </w:rPr>
              <w:br/>
              <w:t>(5) Severe allergic reactions to drugs and foods (including severe ethanol sensitivity: in Tohoku area only)</w:t>
            </w:r>
            <w:r w:rsidRPr="00CC20C6">
              <w:rPr>
                <w:rFonts w:ascii="Times New Roman" w:hAnsi="Times New Roman" w:cs="Times New Roman"/>
                <w:sz w:val="21"/>
                <w:szCs w:val="21"/>
              </w:rPr>
              <w:br/>
              <w:t>(6) Psychiatric disorders, which may make the participation to this study difficult</w:t>
            </w:r>
            <w:r w:rsidRPr="00CC20C6">
              <w:rPr>
                <w:rFonts w:ascii="Times New Roman" w:hAnsi="Times New Roman" w:cs="Times New Roman"/>
                <w:sz w:val="21"/>
                <w:szCs w:val="21"/>
              </w:rPr>
              <w:br/>
              <w:t>(7) Taboo conditions for MRI examinations (cardiac pacemaker, intracorporeal metals, etc. to be checked with questionnaire in advance)</w:t>
            </w:r>
            <w:r w:rsidRPr="00CC20C6">
              <w:rPr>
                <w:rFonts w:ascii="Times New Roman" w:hAnsi="Times New Roman" w:cs="Times New Roman"/>
                <w:sz w:val="21"/>
                <w:szCs w:val="21"/>
              </w:rPr>
              <w:br/>
              <w:t xml:space="preserve">(8) Systemic circulatory and metabolic disorders as well as organ dysfunctions, such as diabetes mellites, hypertension, endocrinological disorders, congestive heart failure, angina pectoris, severe renal dysfunctions with </w:t>
            </w:r>
            <w:proofErr w:type="spellStart"/>
            <w:r w:rsidRPr="00CC20C6">
              <w:rPr>
                <w:rFonts w:ascii="Times New Roman" w:hAnsi="Times New Roman" w:cs="Times New Roman"/>
                <w:sz w:val="21"/>
                <w:szCs w:val="21"/>
              </w:rPr>
              <w:t>Ccr</w:t>
            </w:r>
            <w:proofErr w:type="spellEnd"/>
            <w:r w:rsidRPr="00CC20C6">
              <w:rPr>
                <w:rFonts w:ascii="Times New Roman" w:hAnsi="Times New Roman" w:cs="Times New Roman"/>
                <w:sz w:val="21"/>
                <w:szCs w:val="21"/>
              </w:rPr>
              <w:t>&lt;30mL/min or under plasmapheresis)</w:t>
            </w:r>
            <w:r w:rsidRPr="00CC20C6">
              <w:rPr>
                <w:rFonts w:ascii="Times New Roman" w:hAnsi="Times New Roman" w:cs="Times New Roman"/>
                <w:sz w:val="21"/>
                <w:szCs w:val="21"/>
              </w:rPr>
              <w:br/>
              <w:t>(9) Past history of malignant diseases within 1 year of entry (*Early cancer patients with "minimal" effects due to therapeutic interventions, as confirmed by the responsible doctor, can be exceptionally included to the current study.)</w:t>
            </w:r>
            <w:r w:rsidRPr="00CC20C6">
              <w:rPr>
                <w:rFonts w:ascii="Times New Roman" w:hAnsi="Times New Roman" w:cs="Times New Roman"/>
                <w:sz w:val="21"/>
                <w:szCs w:val="21"/>
              </w:rPr>
              <w:br/>
              <w:t>(10) Any sociomedical conditions, which may make the participation to this study difficult</w:t>
            </w:r>
          </w:p>
        </w:tc>
      </w:tr>
    </w:tbl>
    <w:p w14:paraId="42061B3D" w14:textId="015C671C" w:rsidR="00BC2CC8" w:rsidRPr="00CC20C6" w:rsidRDefault="00A95F49" w:rsidP="00BC2CC8">
      <w:pPr>
        <w:rPr>
          <w:rFonts w:ascii="Times New Roman" w:eastAsiaTheme="minorEastAsia" w:hAnsi="Times New Roman" w:cs="Times New Roman"/>
          <w:b/>
          <w:sz w:val="28"/>
          <w:szCs w:val="28"/>
        </w:rPr>
      </w:pPr>
      <w:r w:rsidRPr="00CC20C6">
        <w:rPr>
          <w:rFonts w:eastAsiaTheme="minorEastAsia"/>
          <w:b/>
          <w:bCs/>
          <w:color w:val="000000" w:themeColor="text1"/>
          <w:lang w:eastAsia="ja-JP"/>
        </w:rPr>
        <w:br w:type="page"/>
      </w:r>
      <w:r w:rsidR="007873FE" w:rsidRPr="00CC20C6">
        <w:rPr>
          <w:rFonts w:ascii="Times New Roman" w:eastAsiaTheme="minorEastAsia" w:hAnsi="Times New Roman" w:cs="Times New Roman" w:hint="eastAsia"/>
          <w:b/>
          <w:sz w:val="28"/>
          <w:szCs w:val="28"/>
        </w:rPr>
        <w:lastRenderedPageBreak/>
        <w:t>Online</w:t>
      </w:r>
      <w:r w:rsidR="007873FE" w:rsidRPr="00CC20C6">
        <w:rPr>
          <w:rFonts w:ascii="Times New Roman" w:eastAsiaTheme="minorEastAsia" w:hAnsi="Times New Roman" w:cs="Times New Roman"/>
          <w:b/>
          <w:sz w:val="28"/>
          <w:szCs w:val="28"/>
        </w:rPr>
        <w:t xml:space="preserve"> Resource </w:t>
      </w:r>
      <w:r w:rsidR="007873FE" w:rsidRPr="00CC20C6">
        <w:rPr>
          <w:rFonts w:ascii="Times New Roman" w:eastAsiaTheme="minorEastAsia" w:hAnsi="Times New Roman" w:cs="Times New Roman" w:hint="eastAsia"/>
          <w:b/>
          <w:sz w:val="28"/>
          <w:szCs w:val="28"/>
        </w:rPr>
        <w:t>2.</w:t>
      </w:r>
      <w:r w:rsidR="00BC2CC8" w:rsidRPr="00CC20C6">
        <w:rPr>
          <w:rFonts w:ascii="Times New Roman" w:hAnsi="Times New Roman" w:cs="Times New Roman"/>
          <w:b/>
          <w:bCs/>
        </w:rPr>
        <w:t xml:space="preserve"> </w:t>
      </w:r>
      <w:r w:rsidR="00BC2CC8" w:rsidRPr="00CC20C6">
        <w:rPr>
          <w:rFonts w:ascii="Times New Roman" w:eastAsiaTheme="minorEastAsia" w:hAnsi="Times New Roman" w:cs="Times New Roman"/>
          <w:b/>
          <w:bCs/>
          <w:sz w:val="28"/>
          <w:szCs w:val="28"/>
          <w:lang w:eastAsia="ja-JP"/>
        </w:rPr>
        <w:t>C</w:t>
      </w:r>
      <w:r w:rsidR="00BC2CC8" w:rsidRPr="00CC20C6">
        <w:rPr>
          <w:rFonts w:ascii="Times New Roman" w:hAnsi="Times New Roman" w:cs="Times New Roman"/>
          <w:b/>
          <w:bCs/>
          <w:sz w:val="28"/>
          <w:szCs w:val="28"/>
        </w:rPr>
        <w:t xml:space="preserve">omparisons of SUV </w:t>
      </w:r>
      <w:r w:rsidR="00BC2CC8" w:rsidRPr="00CC20C6">
        <w:rPr>
          <w:rFonts w:ascii="Times New Roman" w:eastAsiaTheme="minorEastAsia" w:hAnsi="Times New Roman" w:cs="Times New Roman"/>
          <w:b/>
          <w:bCs/>
          <w:sz w:val="28"/>
          <w:szCs w:val="28"/>
          <w:lang w:eastAsia="ja-JP"/>
        </w:rPr>
        <w:t>between HC-, HC+, MCI-, MCI+ and AD</w:t>
      </w:r>
      <w:r w:rsidR="00BC2CC8" w:rsidRPr="00CC20C6">
        <w:rPr>
          <w:rFonts w:ascii="Times New Roman" w:hAnsi="Times New Roman" w:cs="Times New Roman"/>
          <w:b/>
          <w:bCs/>
          <w:sz w:val="28"/>
          <w:szCs w:val="28"/>
        </w:rPr>
        <w:t xml:space="preserve"> (p-values)</w:t>
      </w:r>
    </w:p>
    <w:p w14:paraId="7F4FDBC2" w14:textId="77777777" w:rsidR="00BC2CC8" w:rsidRPr="00CC20C6" w:rsidRDefault="00BC2CC8" w:rsidP="00BC2CC8">
      <w:pPr>
        <w:rPr>
          <w:rFonts w:eastAsiaTheme="minorEastAsia"/>
          <w:b/>
          <w:bCs/>
        </w:rPr>
      </w:pPr>
    </w:p>
    <w:tbl>
      <w:tblPr>
        <w:tblW w:w="9522" w:type="dxa"/>
        <w:jc w:val="center"/>
        <w:tblLayout w:type="fixed"/>
        <w:tblLook w:val="0420" w:firstRow="1" w:lastRow="0" w:firstColumn="0" w:lastColumn="0" w:noHBand="0" w:noVBand="1"/>
      </w:tblPr>
      <w:tblGrid>
        <w:gridCol w:w="1247"/>
        <w:gridCol w:w="1247"/>
        <w:gridCol w:w="1247"/>
        <w:gridCol w:w="1247"/>
        <w:gridCol w:w="1247"/>
        <w:gridCol w:w="1247"/>
        <w:gridCol w:w="1020"/>
        <w:gridCol w:w="1020"/>
      </w:tblGrid>
      <w:tr w:rsidR="00BC2CC8" w:rsidRPr="00CC20C6" w14:paraId="2C017455" w14:textId="77777777" w:rsidTr="008504D3">
        <w:trPr>
          <w:tblHeader/>
          <w:jc w:val="center"/>
        </w:trPr>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35AE9132"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Reference</w:t>
            </w:r>
          </w:p>
        </w:tc>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0504FE6A"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HC-</w:t>
            </w:r>
          </w:p>
        </w:tc>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2BA0D46B"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HC+</w:t>
            </w:r>
          </w:p>
        </w:tc>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5401D148"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MCI-</w:t>
            </w:r>
          </w:p>
        </w:tc>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64C68AC6"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MCI+</w:t>
            </w:r>
          </w:p>
        </w:tc>
        <w:tc>
          <w:tcPr>
            <w:tcW w:w="1247"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2FC6C30B"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AD</w:t>
            </w:r>
          </w:p>
        </w:tc>
        <w:tc>
          <w:tcPr>
            <w:tcW w:w="102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77355329"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method</w:t>
            </w:r>
          </w:p>
        </w:tc>
        <w:tc>
          <w:tcPr>
            <w:tcW w:w="1020"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tcPr>
          <w:p w14:paraId="53C447C0" w14:textId="77777777" w:rsidR="00BC2CC8" w:rsidRPr="00CC20C6" w:rsidRDefault="00BC2CC8" w:rsidP="008504D3">
            <w:pPr>
              <w:pBdr>
                <w:top w:val="nil"/>
                <w:left w:val="nil"/>
                <w:bottom w:val="nil"/>
                <w:right w:val="nil"/>
              </w:pBdr>
              <w:wordWrap w:val="0"/>
              <w:spacing w:before="100" w:after="100"/>
              <w:ind w:left="100"/>
              <w:jc w:val="right"/>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 xml:space="preserve"> overall p value</w:t>
            </w:r>
          </w:p>
        </w:tc>
      </w:tr>
      <w:tr w:rsidR="00BC2CC8" w:rsidRPr="00CC20C6" w14:paraId="5C73DE48" w14:textId="77777777" w:rsidTr="008504D3">
        <w:trPr>
          <w:jc w:val="center"/>
        </w:trPr>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ED8A3B7"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CGM</w:t>
            </w:r>
          </w:p>
        </w:tc>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680D7E37"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1.24 ± 0.25</w:t>
            </w:r>
          </w:p>
        </w:tc>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68B002E8"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1.22 ± 0.17</w:t>
            </w:r>
          </w:p>
        </w:tc>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436C72F2"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1.27 ± 0.25</w:t>
            </w:r>
          </w:p>
        </w:tc>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328280A3"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1.19 ± 0.31</w:t>
            </w:r>
          </w:p>
        </w:tc>
        <w:tc>
          <w:tcPr>
            <w:tcW w:w="1247"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538DB512"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1.13 ± 0.27</w:t>
            </w:r>
          </w:p>
        </w:tc>
        <w:tc>
          <w:tcPr>
            <w:tcW w:w="102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7E6854CB"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ANOVA</w:t>
            </w:r>
          </w:p>
        </w:tc>
        <w:tc>
          <w:tcPr>
            <w:tcW w:w="1020" w:type="dxa"/>
            <w:tcBorders>
              <w:top w:val="single" w:sz="12" w:space="0" w:color="666666"/>
              <w:left w:val="nil"/>
              <w:bottom w:val="nil"/>
              <w:right w:val="nil"/>
            </w:tcBorders>
            <w:shd w:val="clear" w:color="auto" w:fill="FFFFFF"/>
            <w:tcMar>
              <w:top w:w="0" w:type="dxa"/>
              <w:left w:w="0" w:type="dxa"/>
              <w:bottom w:w="0" w:type="dxa"/>
              <w:right w:w="0" w:type="dxa"/>
            </w:tcMar>
            <w:vAlign w:val="center"/>
          </w:tcPr>
          <w:p w14:paraId="0389E71C" w14:textId="77777777" w:rsidR="00BC2CC8" w:rsidRPr="00CC20C6" w:rsidRDefault="00BC2CC8" w:rsidP="008504D3">
            <w:pPr>
              <w:pBdr>
                <w:top w:val="nil"/>
                <w:left w:val="nil"/>
                <w:bottom w:val="nil"/>
                <w:right w:val="nil"/>
              </w:pBdr>
              <w:spacing w:before="100" w:after="100"/>
              <w:ind w:left="100" w:right="100"/>
              <w:jc w:val="right"/>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0.605</w:t>
            </w:r>
          </w:p>
        </w:tc>
      </w:tr>
      <w:tr w:rsidR="00BC2CC8" w:rsidRPr="00CC20C6" w14:paraId="6CBC6E17" w14:textId="77777777" w:rsidTr="008504D3">
        <w:trPr>
          <w:jc w:val="center"/>
        </w:trPr>
        <w:tc>
          <w:tcPr>
            <w:tcW w:w="1247" w:type="dxa"/>
            <w:tcBorders>
              <w:top w:val="nil"/>
              <w:left w:val="nil"/>
              <w:bottom w:val="nil"/>
              <w:right w:val="nil"/>
            </w:tcBorders>
            <w:shd w:val="clear" w:color="auto" w:fill="FFFFFF"/>
            <w:tcMar>
              <w:top w:w="0" w:type="dxa"/>
              <w:left w:w="0" w:type="dxa"/>
              <w:bottom w:w="0" w:type="dxa"/>
              <w:right w:w="0" w:type="dxa"/>
            </w:tcMar>
            <w:vAlign w:val="center"/>
          </w:tcPr>
          <w:p w14:paraId="64236A7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CWM</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3DB7355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1.67 ± 0.29</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388503BF"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1.71 ± 0.25</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61ED8D6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1.71 ± 0.27</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715597A7"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1.60 ± 0.38</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7BA7E49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1.48 ± 0.27</w:t>
            </w:r>
          </w:p>
        </w:tc>
        <w:tc>
          <w:tcPr>
            <w:tcW w:w="1020" w:type="dxa"/>
            <w:tcBorders>
              <w:top w:val="nil"/>
              <w:left w:val="nil"/>
              <w:bottom w:val="nil"/>
              <w:right w:val="nil"/>
            </w:tcBorders>
            <w:shd w:val="clear" w:color="auto" w:fill="FFFFFF"/>
            <w:tcMar>
              <w:top w:w="0" w:type="dxa"/>
              <w:left w:w="0" w:type="dxa"/>
              <w:bottom w:w="0" w:type="dxa"/>
              <w:right w:w="0" w:type="dxa"/>
            </w:tcMar>
            <w:vAlign w:val="center"/>
          </w:tcPr>
          <w:p w14:paraId="72F8751A"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ANOVA</w:t>
            </w:r>
          </w:p>
        </w:tc>
        <w:tc>
          <w:tcPr>
            <w:tcW w:w="1020" w:type="dxa"/>
            <w:tcBorders>
              <w:top w:val="nil"/>
              <w:left w:val="nil"/>
              <w:bottom w:val="nil"/>
              <w:right w:val="nil"/>
            </w:tcBorders>
            <w:shd w:val="clear" w:color="auto" w:fill="FFFFFF"/>
            <w:tcMar>
              <w:top w:w="0" w:type="dxa"/>
              <w:left w:w="0" w:type="dxa"/>
              <w:bottom w:w="0" w:type="dxa"/>
              <w:right w:w="0" w:type="dxa"/>
            </w:tcMar>
            <w:vAlign w:val="center"/>
          </w:tcPr>
          <w:p w14:paraId="40B14BF9" w14:textId="77777777" w:rsidR="00BC2CC8" w:rsidRPr="00CC20C6" w:rsidRDefault="00BC2CC8" w:rsidP="008504D3">
            <w:pPr>
              <w:pBdr>
                <w:top w:val="nil"/>
                <w:left w:val="nil"/>
                <w:bottom w:val="nil"/>
                <w:right w:val="nil"/>
              </w:pBdr>
              <w:spacing w:before="100" w:after="100"/>
              <w:ind w:left="100" w:right="100"/>
              <w:jc w:val="right"/>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0.282</w:t>
            </w:r>
          </w:p>
        </w:tc>
      </w:tr>
      <w:tr w:rsidR="00BC2CC8" w:rsidRPr="00CC20C6" w14:paraId="06D9FD4A" w14:textId="77777777" w:rsidTr="008504D3">
        <w:trPr>
          <w:jc w:val="center"/>
        </w:trPr>
        <w:tc>
          <w:tcPr>
            <w:tcW w:w="1247" w:type="dxa"/>
            <w:tcBorders>
              <w:top w:val="nil"/>
              <w:left w:val="nil"/>
              <w:bottom w:val="nil"/>
              <w:right w:val="nil"/>
            </w:tcBorders>
            <w:shd w:val="clear" w:color="auto" w:fill="FFFFFF"/>
            <w:tcMar>
              <w:top w:w="0" w:type="dxa"/>
              <w:left w:w="0" w:type="dxa"/>
              <w:bottom w:w="0" w:type="dxa"/>
              <w:right w:w="0" w:type="dxa"/>
            </w:tcMar>
            <w:vAlign w:val="center"/>
          </w:tcPr>
          <w:p w14:paraId="13D85202" w14:textId="37296B0A"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SWM</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6CCECE8C"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1.86 ± 0.30</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54D6B71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1.94 ± 0.42</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4C39B15C"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1.97 ± 0.30</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5C55FA60"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1.91 ± 0.43</w:t>
            </w:r>
          </w:p>
        </w:tc>
        <w:tc>
          <w:tcPr>
            <w:tcW w:w="1247" w:type="dxa"/>
            <w:tcBorders>
              <w:top w:val="nil"/>
              <w:left w:val="nil"/>
              <w:bottom w:val="nil"/>
              <w:right w:val="nil"/>
            </w:tcBorders>
            <w:shd w:val="clear" w:color="auto" w:fill="FFFFFF"/>
            <w:tcMar>
              <w:top w:w="0" w:type="dxa"/>
              <w:left w:w="0" w:type="dxa"/>
              <w:bottom w:w="0" w:type="dxa"/>
              <w:right w:w="0" w:type="dxa"/>
            </w:tcMar>
            <w:vAlign w:val="center"/>
          </w:tcPr>
          <w:p w14:paraId="69731A8D"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1.82 ± 0.32</w:t>
            </w:r>
          </w:p>
        </w:tc>
        <w:tc>
          <w:tcPr>
            <w:tcW w:w="1020" w:type="dxa"/>
            <w:tcBorders>
              <w:top w:val="nil"/>
              <w:left w:val="nil"/>
              <w:bottom w:val="nil"/>
              <w:right w:val="nil"/>
            </w:tcBorders>
            <w:shd w:val="clear" w:color="auto" w:fill="FFFFFF"/>
            <w:tcMar>
              <w:top w:w="0" w:type="dxa"/>
              <w:left w:w="0" w:type="dxa"/>
              <w:bottom w:w="0" w:type="dxa"/>
              <w:right w:w="0" w:type="dxa"/>
            </w:tcMar>
            <w:vAlign w:val="center"/>
          </w:tcPr>
          <w:p w14:paraId="7FCE7FB7"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ANOVA</w:t>
            </w:r>
          </w:p>
        </w:tc>
        <w:tc>
          <w:tcPr>
            <w:tcW w:w="1020" w:type="dxa"/>
            <w:tcBorders>
              <w:top w:val="nil"/>
              <w:left w:val="nil"/>
              <w:bottom w:val="nil"/>
              <w:right w:val="nil"/>
            </w:tcBorders>
            <w:shd w:val="clear" w:color="auto" w:fill="FFFFFF"/>
            <w:tcMar>
              <w:top w:w="0" w:type="dxa"/>
              <w:left w:w="0" w:type="dxa"/>
              <w:bottom w:w="0" w:type="dxa"/>
              <w:right w:w="0" w:type="dxa"/>
            </w:tcMar>
            <w:vAlign w:val="center"/>
          </w:tcPr>
          <w:p w14:paraId="30069049" w14:textId="77777777" w:rsidR="00BC2CC8" w:rsidRPr="00CC20C6" w:rsidRDefault="00BC2CC8" w:rsidP="008504D3">
            <w:pPr>
              <w:pBdr>
                <w:top w:val="nil"/>
                <w:left w:val="nil"/>
                <w:bottom w:val="nil"/>
                <w:right w:val="nil"/>
              </w:pBdr>
              <w:spacing w:before="100" w:after="100"/>
              <w:ind w:left="100" w:right="100"/>
              <w:jc w:val="right"/>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0.781</w:t>
            </w:r>
          </w:p>
        </w:tc>
      </w:tr>
      <w:tr w:rsidR="00BC2CC8" w:rsidRPr="00CC20C6" w14:paraId="0B2AAB4C" w14:textId="77777777" w:rsidTr="008504D3">
        <w:trPr>
          <w:jc w:val="center"/>
        </w:trPr>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73D6BF45"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WC</w:t>
            </w:r>
          </w:p>
        </w:tc>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1074AD89"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1.34 ± 0.26</w:t>
            </w:r>
          </w:p>
        </w:tc>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673210CC"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1.34 ± 0.18</w:t>
            </w:r>
          </w:p>
        </w:tc>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06BB4C83"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1.37 ± 0.25</w:t>
            </w:r>
          </w:p>
        </w:tc>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5A72EE5E"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1.28 ± 0.32</w:t>
            </w:r>
          </w:p>
        </w:tc>
        <w:tc>
          <w:tcPr>
            <w:tcW w:w="1247"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062F6F82"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1.22 ± 0.25</w:t>
            </w:r>
          </w:p>
        </w:tc>
        <w:tc>
          <w:tcPr>
            <w:tcW w:w="102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64D57C28" w14:textId="77777777" w:rsidR="00BC2CC8" w:rsidRPr="00CC20C6" w:rsidRDefault="00BC2CC8" w:rsidP="008504D3">
            <w:pPr>
              <w:pBdr>
                <w:top w:val="nil"/>
                <w:left w:val="nil"/>
                <w:bottom w:val="nil"/>
                <w:right w:val="nil"/>
              </w:pBdr>
              <w:spacing w:before="100" w:after="100"/>
              <w:ind w:left="100" w:right="100"/>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ANOVA</w:t>
            </w:r>
          </w:p>
        </w:tc>
        <w:tc>
          <w:tcPr>
            <w:tcW w:w="1020" w:type="dxa"/>
            <w:tcBorders>
              <w:top w:val="nil"/>
              <w:left w:val="nil"/>
              <w:bottom w:val="single" w:sz="12" w:space="0" w:color="666666"/>
              <w:right w:val="nil"/>
            </w:tcBorders>
            <w:shd w:val="clear" w:color="auto" w:fill="FFFFFF"/>
            <w:tcMar>
              <w:top w:w="0" w:type="dxa"/>
              <w:left w:w="0" w:type="dxa"/>
              <w:bottom w:w="0" w:type="dxa"/>
              <w:right w:w="0" w:type="dxa"/>
            </w:tcMar>
            <w:vAlign w:val="center"/>
          </w:tcPr>
          <w:p w14:paraId="6D08F1A1" w14:textId="77777777" w:rsidR="00BC2CC8" w:rsidRPr="00CC20C6" w:rsidRDefault="00BC2CC8" w:rsidP="008504D3">
            <w:pPr>
              <w:pBdr>
                <w:top w:val="nil"/>
                <w:left w:val="nil"/>
                <w:bottom w:val="nil"/>
                <w:right w:val="nil"/>
              </w:pBdr>
              <w:spacing w:before="100" w:after="100"/>
              <w:ind w:left="100" w:right="100"/>
              <w:jc w:val="right"/>
              <w:rPr>
                <w:rFonts w:ascii="Times New Roman" w:eastAsia="Helvetica" w:hAnsi="Times New Roman" w:cs="Times New Roman"/>
                <w:color w:val="000000"/>
                <w:sz w:val="20"/>
                <w:szCs w:val="20"/>
              </w:rPr>
            </w:pPr>
            <w:r w:rsidRPr="00CC20C6">
              <w:rPr>
                <w:rFonts w:ascii="Times New Roman" w:eastAsia="Helvetica" w:hAnsi="Times New Roman" w:cs="Times New Roman"/>
                <w:color w:val="000000"/>
                <w:sz w:val="20"/>
                <w:szCs w:val="20"/>
              </w:rPr>
              <w:t>0.524</w:t>
            </w:r>
          </w:p>
        </w:tc>
      </w:tr>
    </w:tbl>
    <w:p w14:paraId="7EFA352F" w14:textId="77777777" w:rsidR="00BC2CC8" w:rsidRPr="00CC20C6" w:rsidRDefault="00BC2CC8" w:rsidP="00BC2CC8">
      <w:pPr>
        <w:rPr>
          <w:rFonts w:eastAsiaTheme="minorEastAsia"/>
          <w:b/>
          <w:bCs/>
          <w:lang w:eastAsia="ja-JP"/>
        </w:rPr>
      </w:pPr>
    </w:p>
    <w:p w14:paraId="5FD73D37" w14:textId="77777777" w:rsidR="00BC2CC8" w:rsidRPr="00CC20C6" w:rsidRDefault="00BC2CC8" w:rsidP="00BC2CC8">
      <w:pPr>
        <w:rPr>
          <w:rFonts w:ascii="Times New Roman" w:hAnsi="Times New Roman" w:cs="Times New Roman"/>
        </w:rPr>
      </w:pPr>
      <w:r w:rsidRPr="00CC20C6">
        <w:rPr>
          <w:rFonts w:ascii="Times New Roman" w:hAnsi="Times New Roman" w:cs="Times New Roman"/>
        </w:rPr>
        <w:t>Values are presented as mean ± standard deviation (SD) of the raw Standardized Uptake Value (SUV). The “overall p” column displays the p-value from a one-way Analysis of Variance (ANOVA) comparing the mean SUV across the five diagnostic groups for each reference region. A p-value &gt; 0.05 indicates no significant difference between the groups, supporting the stability of the reference region.</w:t>
      </w:r>
    </w:p>
    <w:p w14:paraId="3FDFB799" w14:textId="456BF588" w:rsidR="00BC2CC8" w:rsidRPr="00CC20C6" w:rsidRDefault="00BC2CC8" w:rsidP="00BC2CC8">
      <w:pPr>
        <w:rPr>
          <w:rFonts w:ascii="Times New Roman" w:hAnsi="Times New Roman" w:cs="Times New Roman"/>
        </w:rPr>
      </w:pPr>
      <w:r w:rsidRPr="00CC20C6">
        <w:rPr>
          <w:rFonts w:ascii="Times New Roman" w:hAnsi="Times New Roman" w:cs="Times New Roman"/>
        </w:rPr>
        <w:t xml:space="preserve">Abbreviations: CGM, cerebellar gray matter; CWM, cerebellar white matter; SWM, </w:t>
      </w:r>
      <w:r w:rsidR="00926730" w:rsidRPr="00CC20C6">
        <w:rPr>
          <w:rFonts w:ascii="Times New Roman" w:hAnsi="Times New Roman" w:cs="Times New Roman"/>
        </w:rPr>
        <w:t>subcortical</w:t>
      </w:r>
      <w:r w:rsidRPr="00CC20C6">
        <w:rPr>
          <w:rFonts w:ascii="Times New Roman" w:hAnsi="Times New Roman" w:cs="Times New Roman"/>
        </w:rPr>
        <w:t xml:space="preserve"> white matter; WC, whole cerebellum; HC-, amyloid-negative healthy controls; HC+, amyloid-positive healthy controls; MCI-, amyloid-negative mild cognitive impairment; MCI+, amyloid-positive mild cognitive impairment; AD, Alzheimer's disease.</w:t>
      </w:r>
    </w:p>
    <w:p w14:paraId="0493383C" w14:textId="77777777" w:rsidR="00BC2CC8" w:rsidRPr="00CC20C6" w:rsidRDefault="00BC2CC8" w:rsidP="00BC2CC8">
      <w:pPr>
        <w:rPr>
          <w:rFonts w:eastAsiaTheme="minorEastAsia"/>
          <w:b/>
          <w:bCs/>
          <w:color w:val="000000" w:themeColor="text1"/>
        </w:rPr>
      </w:pPr>
    </w:p>
    <w:p w14:paraId="4156725A" w14:textId="210B968B" w:rsidR="007873FE" w:rsidRPr="00CC20C6" w:rsidRDefault="00BC2CC8" w:rsidP="007873FE">
      <w:pPr>
        <w:rPr>
          <w:rFonts w:ascii="Times New Roman" w:hAnsi="Times New Roman" w:cs="Times New Roman"/>
          <w:b/>
          <w:bCs/>
          <w:sz w:val="28"/>
          <w:szCs w:val="28"/>
        </w:rPr>
      </w:pPr>
      <w:r w:rsidRPr="00CC20C6">
        <w:rPr>
          <w:rFonts w:ascii="Times New Roman" w:eastAsiaTheme="minorEastAsia" w:hAnsi="Times New Roman" w:cs="Times New Roman"/>
          <w:b/>
          <w:bCs/>
          <w:lang w:eastAsia="ja-JP"/>
        </w:rPr>
        <w:br w:type="page"/>
      </w:r>
      <w:r w:rsidR="007873FE" w:rsidRPr="00CC20C6">
        <w:rPr>
          <w:rFonts w:ascii="Times New Roman" w:eastAsiaTheme="minorEastAsia" w:hAnsi="Times New Roman" w:cs="Times New Roman" w:hint="eastAsia"/>
          <w:b/>
          <w:sz w:val="28"/>
          <w:szCs w:val="28"/>
        </w:rPr>
        <w:lastRenderedPageBreak/>
        <w:t>Online</w:t>
      </w:r>
      <w:r w:rsidR="007873FE" w:rsidRPr="00CC20C6">
        <w:rPr>
          <w:rFonts w:ascii="Times New Roman" w:eastAsiaTheme="minorEastAsia" w:hAnsi="Times New Roman" w:cs="Times New Roman"/>
          <w:b/>
          <w:sz w:val="28"/>
          <w:szCs w:val="28"/>
        </w:rPr>
        <w:t xml:space="preserve"> Resource </w:t>
      </w:r>
      <w:r w:rsidR="007873FE" w:rsidRPr="00CC20C6">
        <w:rPr>
          <w:rFonts w:ascii="Times New Roman" w:eastAsiaTheme="minorEastAsia" w:hAnsi="Times New Roman" w:cs="Times New Roman" w:hint="eastAsia"/>
          <w:b/>
          <w:sz w:val="28"/>
          <w:szCs w:val="28"/>
        </w:rPr>
        <w:t xml:space="preserve">3. </w:t>
      </w:r>
      <w:r w:rsidR="001723B4" w:rsidRPr="00CC20C6">
        <w:rPr>
          <w:rFonts w:ascii="Times New Roman" w:hAnsi="Times New Roman" w:cs="Times New Roman"/>
          <w:b/>
          <w:bCs/>
          <w:sz w:val="28"/>
          <w:szCs w:val="28"/>
        </w:rPr>
        <w:t>Group comparison of raw SUV in candidate reference regions.</w:t>
      </w:r>
    </w:p>
    <w:p w14:paraId="683DE86A" w14:textId="77777777" w:rsidR="007873FE" w:rsidRPr="00CC20C6" w:rsidRDefault="007873FE" w:rsidP="007873FE">
      <w:pPr>
        <w:rPr>
          <w:rFonts w:ascii="Times New Roman" w:eastAsiaTheme="minorEastAsia" w:hAnsi="Times New Roman" w:cs="Times New Roman"/>
          <w:b/>
          <w:sz w:val="28"/>
          <w:szCs w:val="28"/>
        </w:rPr>
      </w:pPr>
    </w:p>
    <w:tbl>
      <w:tblPr>
        <w:tblW w:w="8618" w:type="dxa"/>
        <w:tblInd w:w="-30" w:type="dxa"/>
        <w:tblBorders>
          <w:top w:val="single" w:sz="4" w:space="0" w:color="auto"/>
          <w:bottom w:val="single" w:sz="4" w:space="0" w:color="auto"/>
        </w:tblBorders>
        <w:tblLayout w:type="fixed"/>
        <w:tblLook w:val="0000" w:firstRow="0" w:lastRow="0" w:firstColumn="0" w:lastColumn="0" w:noHBand="0" w:noVBand="0"/>
      </w:tblPr>
      <w:tblGrid>
        <w:gridCol w:w="1247"/>
        <w:gridCol w:w="1701"/>
        <w:gridCol w:w="1134"/>
        <w:gridCol w:w="1134"/>
        <w:gridCol w:w="1134"/>
        <w:gridCol w:w="1134"/>
        <w:gridCol w:w="1134"/>
      </w:tblGrid>
      <w:tr w:rsidR="00A95F49" w:rsidRPr="00CC20C6" w14:paraId="6ECCEB9D" w14:textId="77777777" w:rsidTr="008504D3">
        <w:trPr>
          <w:trHeight w:val="20"/>
        </w:trPr>
        <w:tc>
          <w:tcPr>
            <w:tcW w:w="1247" w:type="dxa"/>
            <w:tcBorders>
              <w:top w:val="single" w:sz="4" w:space="0" w:color="auto"/>
              <w:bottom w:val="single" w:sz="4" w:space="0" w:color="auto"/>
            </w:tcBorders>
          </w:tcPr>
          <w:p w14:paraId="3B611C3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Reference</w:t>
            </w:r>
          </w:p>
        </w:tc>
        <w:tc>
          <w:tcPr>
            <w:tcW w:w="1701" w:type="dxa"/>
            <w:tcBorders>
              <w:top w:val="single" w:sz="4" w:space="0" w:color="auto"/>
              <w:bottom w:val="single" w:sz="4" w:space="0" w:color="auto"/>
            </w:tcBorders>
          </w:tcPr>
          <w:p w14:paraId="178564B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contrast</w:t>
            </w:r>
          </w:p>
        </w:tc>
        <w:tc>
          <w:tcPr>
            <w:tcW w:w="1134" w:type="dxa"/>
            <w:tcBorders>
              <w:top w:val="single" w:sz="4" w:space="0" w:color="auto"/>
              <w:bottom w:val="single" w:sz="4" w:space="0" w:color="auto"/>
            </w:tcBorders>
          </w:tcPr>
          <w:p w14:paraId="7376AE4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estimate</w:t>
            </w:r>
          </w:p>
        </w:tc>
        <w:tc>
          <w:tcPr>
            <w:tcW w:w="1134" w:type="dxa"/>
            <w:tcBorders>
              <w:top w:val="single" w:sz="4" w:space="0" w:color="auto"/>
              <w:bottom w:val="single" w:sz="4" w:space="0" w:color="auto"/>
            </w:tcBorders>
          </w:tcPr>
          <w:p w14:paraId="2B08D12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SE</w:t>
            </w:r>
          </w:p>
        </w:tc>
        <w:tc>
          <w:tcPr>
            <w:tcW w:w="1134" w:type="dxa"/>
            <w:tcBorders>
              <w:top w:val="single" w:sz="4" w:space="0" w:color="auto"/>
              <w:bottom w:val="single" w:sz="4" w:space="0" w:color="auto"/>
            </w:tcBorders>
          </w:tcPr>
          <w:p w14:paraId="0C4CACA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roofErr w:type="spellStart"/>
            <w:r w:rsidRPr="00CC20C6">
              <w:rPr>
                <w:rFonts w:ascii="Times New Roman" w:eastAsia="DengXian" w:hAnsi="Times New Roman" w:cs="Times New Roman"/>
                <w:color w:val="000000"/>
                <w:sz w:val="23"/>
                <w:szCs w:val="23"/>
              </w:rPr>
              <w:t>df</w:t>
            </w:r>
            <w:proofErr w:type="spellEnd"/>
          </w:p>
        </w:tc>
        <w:tc>
          <w:tcPr>
            <w:tcW w:w="1134" w:type="dxa"/>
            <w:tcBorders>
              <w:top w:val="single" w:sz="4" w:space="0" w:color="auto"/>
              <w:bottom w:val="single" w:sz="4" w:space="0" w:color="auto"/>
            </w:tcBorders>
          </w:tcPr>
          <w:p w14:paraId="748809D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roofErr w:type="spellStart"/>
            <w:r w:rsidRPr="00CC20C6">
              <w:rPr>
                <w:rFonts w:ascii="Times New Roman" w:eastAsia="DengXian" w:hAnsi="Times New Roman" w:cs="Times New Roman"/>
                <w:color w:val="000000"/>
                <w:sz w:val="23"/>
                <w:szCs w:val="23"/>
              </w:rPr>
              <w:t>t.ratio</w:t>
            </w:r>
            <w:proofErr w:type="spellEnd"/>
          </w:p>
        </w:tc>
        <w:tc>
          <w:tcPr>
            <w:tcW w:w="1134" w:type="dxa"/>
            <w:tcBorders>
              <w:top w:val="single" w:sz="4" w:space="0" w:color="auto"/>
              <w:bottom w:val="single" w:sz="4" w:space="0" w:color="auto"/>
            </w:tcBorders>
          </w:tcPr>
          <w:p w14:paraId="21EF278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roofErr w:type="spellStart"/>
            <w:r w:rsidRPr="00CC20C6">
              <w:rPr>
                <w:rFonts w:ascii="Times New Roman" w:eastAsia="DengXian" w:hAnsi="Times New Roman" w:cs="Times New Roman"/>
                <w:color w:val="000000"/>
                <w:sz w:val="23"/>
                <w:szCs w:val="23"/>
              </w:rPr>
              <w:t>p.value</w:t>
            </w:r>
            <w:proofErr w:type="spellEnd"/>
          </w:p>
        </w:tc>
      </w:tr>
      <w:tr w:rsidR="00A95F49" w:rsidRPr="00CC20C6" w14:paraId="1E4CF935" w14:textId="77777777" w:rsidTr="008504D3">
        <w:trPr>
          <w:trHeight w:val="20"/>
        </w:trPr>
        <w:tc>
          <w:tcPr>
            <w:tcW w:w="1247" w:type="dxa"/>
            <w:vMerge w:val="restart"/>
            <w:tcBorders>
              <w:top w:val="single" w:sz="4" w:space="0" w:color="auto"/>
            </w:tcBorders>
          </w:tcPr>
          <w:p w14:paraId="4677EA5C"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CGM</w:t>
            </w:r>
          </w:p>
        </w:tc>
        <w:tc>
          <w:tcPr>
            <w:tcW w:w="1701" w:type="dxa"/>
            <w:tcBorders>
              <w:top w:val="single" w:sz="4" w:space="0" w:color="auto"/>
            </w:tcBorders>
          </w:tcPr>
          <w:p w14:paraId="01669CB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HC-vs HC+</w:t>
            </w:r>
          </w:p>
        </w:tc>
        <w:tc>
          <w:tcPr>
            <w:tcW w:w="1134" w:type="dxa"/>
            <w:tcBorders>
              <w:top w:val="single" w:sz="4" w:space="0" w:color="auto"/>
            </w:tcBorders>
          </w:tcPr>
          <w:p w14:paraId="58971BC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0.03</w:t>
            </w:r>
          </w:p>
        </w:tc>
        <w:tc>
          <w:tcPr>
            <w:tcW w:w="1134" w:type="dxa"/>
            <w:tcBorders>
              <w:top w:val="single" w:sz="4" w:space="0" w:color="auto"/>
            </w:tcBorders>
          </w:tcPr>
          <w:p w14:paraId="38109DF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Borders>
              <w:top w:val="single" w:sz="4" w:space="0" w:color="auto"/>
            </w:tcBorders>
          </w:tcPr>
          <w:p w14:paraId="7088224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Borders>
              <w:top w:val="single" w:sz="4" w:space="0" w:color="auto"/>
            </w:tcBorders>
          </w:tcPr>
          <w:p w14:paraId="3197138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0.25</w:t>
            </w:r>
          </w:p>
        </w:tc>
        <w:tc>
          <w:tcPr>
            <w:tcW w:w="1134" w:type="dxa"/>
            <w:tcBorders>
              <w:top w:val="single" w:sz="4" w:space="0" w:color="auto"/>
            </w:tcBorders>
          </w:tcPr>
          <w:p w14:paraId="0BD5A5F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FE0A135" w14:textId="77777777" w:rsidTr="008504D3">
        <w:trPr>
          <w:trHeight w:val="20"/>
        </w:trPr>
        <w:tc>
          <w:tcPr>
            <w:tcW w:w="1247" w:type="dxa"/>
            <w:vMerge/>
          </w:tcPr>
          <w:p w14:paraId="0A011F21"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813E34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5E0397D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-0.03</w:t>
            </w:r>
          </w:p>
        </w:tc>
        <w:tc>
          <w:tcPr>
            <w:tcW w:w="1134" w:type="dxa"/>
          </w:tcPr>
          <w:p w14:paraId="4AE462D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0.08</w:t>
            </w:r>
          </w:p>
        </w:tc>
        <w:tc>
          <w:tcPr>
            <w:tcW w:w="1134" w:type="dxa"/>
          </w:tcPr>
          <w:p w14:paraId="36B11FE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4422EC6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-0.38</w:t>
            </w:r>
          </w:p>
        </w:tc>
        <w:tc>
          <w:tcPr>
            <w:tcW w:w="1134" w:type="dxa"/>
          </w:tcPr>
          <w:p w14:paraId="0AD386A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7D774AD0" w14:textId="77777777" w:rsidTr="008504D3">
        <w:trPr>
          <w:trHeight w:val="20"/>
        </w:trPr>
        <w:tc>
          <w:tcPr>
            <w:tcW w:w="1247" w:type="dxa"/>
            <w:vMerge/>
          </w:tcPr>
          <w:p w14:paraId="17955C7A"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8096F4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HC-vs MCI+</w:t>
            </w:r>
          </w:p>
        </w:tc>
        <w:tc>
          <w:tcPr>
            <w:tcW w:w="1134" w:type="dxa"/>
          </w:tcPr>
          <w:p w14:paraId="7CFF41D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678E051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0.07</w:t>
            </w:r>
          </w:p>
        </w:tc>
        <w:tc>
          <w:tcPr>
            <w:tcW w:w="1134" w:type="dxa"/>
          </w:tcPr>
          <w:p w14:paraId="4E66F6E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5F1C210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0.77</w:t>
            </w:r>
          </w:p>
        </w:tc>
        <w:tc>
          <w:tcPr>
            <w:tcW w:w="1134" w:type="dxa"/>
          </w:tcPr>
          <w:p w14:paraId="552B696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8DD45FD" w14:textId="77777777" w:rsidTr="008504D3">
        <w:trPr>
          <w:trHeight w:val="20"/>
        </w:trPr>
        <w:tc>
          <w:tcPr>
            <w:tcW w:w="1247" w:type="dxa"/>
            <w:vMerge/>
          </w:tcPr>
          <w:p w14:paraId="647E08D1"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225327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780EA2D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648A5CE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2B1C31A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73A91AD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1.23</w:t>
            </w:r>
          </w:p>
        </w:tc>
        <w:tc>
          <w:tcPr>
            <w:tcW w:w="1134" w:type="dxa"/>
          </w:tcPr>
          <w:p w14:paraId="3978C2F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CF357F0" w14:textId="77777777" w:rsidTr="008504D3">
        <w:trPr>
          <w:trHeight w:val="20"/>
        </w:trPr>
        <w:tc>
          <w:tcPr>
            <w:tcW w:w="1247" w:type="dxa"/>
            <w:vMerge/>
          </w:tcPr>
          <w:p w14:paraId="0BD2F233"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6A2489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0AC7E6A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31E8830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3FF7DF7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2344A0F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-0.51</w:t>
            </w:r>
          </w:p>
        </w:tc>
        <w:tc>
          <w:tcPr>
            <w:tcW w:w="1134" w:type="dxa"/>
          </w:tcPr>
          <w:p w14:paraId="1AE0CBB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7CC3BBF" w14:textId="77777777" w:rsidTr="008504D3">
        <w:trPr>
          <w:trHeight w:val="20"/>
        </w:trPr>
        <w:tc>
          <w:tcPr>
            <w:tcW w:w="1247" w:type="dxa"/>
            <w:vMerge/>
          </w:tcPr>
          <w:p w14:paraId="5E8157B8"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230F1D4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15E2710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0.03</w:t>
            </w:r>
          </w:p>
        </w:tc>
        <w:tc>
          <w:tcPr>
            <w:tcW w:w="1134" w:type="dxa"/>
          </w:tcPr>
          <w:p w14:paraId="2B15E8C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0290546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760347D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0.28</w:t>
            </w:r>
          </w:p>
        </w:tc>
        <w:tc>
          <w:tcPr>
            <w:tcW w:w="1134" w:type="dxa"/>
          </w:tcPr>
          <w:p w14:paraId="76E7DB1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80E4A16" w14:textId="77777777" w:rsidTr="008504D3">
        <w:trPr>
          <w:trHeight w:val="20"/>
        </w:trPr>
        <w:tc>
          <w:tcPr>
            <w:tcW w:w="1247" w:type="dxa"/>
            <w:vMerge/>
          </w:tcPr>
          <w:p w14:paraId="311CF21E"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E8139A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7E8E4DF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34526F8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598C48C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75D00A5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0.71</w:t>
            </w:r>
          </w:p>
        </w:tc>
        <w:tc>
          <w:tcPr>
            <w:tcW w:w="1134" w:type="dxa"/>
          </w:tcPr>
          <w:p w14:paraId="4929EA4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40C2B0A" w14:textId="77777777" w:rsidTr="008504D3">
        <w:trPr>
          <w:trHeight w:val="20"/>
        </w:trPr>
        <w:tc>
          <w:tcPr>
            <w:tcW w:w="1247" w:type="dxa"/>
            <w:vMerge/>
          </w:tcPr>
          <w:p w14:paraId="073D1E17"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4EB801A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MCI+</w:t>
            </w:r>
          </w:p>
        </w:tc>
        <w:tc>
          <w:tcPr>
            <w:tcW w:w="1134" w:type="dxa"/>
          </w:tcPr>
          <w:p w14:paraId="0423CDA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6C94D6F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0.08</w:t>
            </w:r>
          </w:p>
        </w:tc>
        <w:tc>
          <w:tcPr>
            <w:tcW w:w="1134" w:type="dxa"/>
          </w:tcPr>
          <w:p w14:paraId="2508433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4906406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1.07</w:t>
            </w:r>
          </w:p>
        </w:tc>
        <w:tc>
          <w:tcPr>
            <w:tcW w:w="1134" w:type="dxa"/>
          </w:tcPr>
          <w:p w14:paraId="0FE1C9E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4409D82F" w14:textId="77777777" w:rsidTr="008504D3">
        <w:trPr>
          <w:trHeight w:val="20"/>
        </w:trPr>
        <w:tc>
          <w:tcPr>
            <w:tcW w:w="1247" w:type="dxa"/>
            <w:vMerge/>
          </w:tcPr>
          <w:p w14:paraId="41DC035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078D8E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2724F30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0.14</w:t>
            </w:r>
          </w:p>
        </w:tc>
        <w:tc>
          <w:tcPr>
            <w:tcW w:w="1134" w:type="dxa"/>
          </w:tcPr>
          <w:p w14:paraId="4F8C0B5D" w14:textId="09A0362F"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w:t>
            </w:r>
            <w:r w:rsidR="0064127F" w:rsidRPr="00CC20C6">
              <w:rPr>
                <w:rFonts w:ascii="Times New Roman" w:eastAsia="DengXian" w:hAnsi="Times New Roman" w:cs="Times New Roman" w:hint="eastAsia"/>
                <w:color w:val="000000"/>
                <w:sz w:val="23"/>
                <w:szCs w:val="23"/>
              </w:rPr>
              <w:t>0</w:t>
            </w:r>
          </w:p>
        </w:tc>
        <w:tc>
          <w:tcPr>
            <w:tcW w:w="1134" w:type="dxa"/>
          </w:tcPr>
          <w:p w14:paraId="4A9CD4F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7DA3BE7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1.47</w:t>
            </w:r>
          </w:p>
        </w:tc>
        <w:tc>
          <w:tcPr>
            <w:tcW w:w="1134" w:type="dxa"/>
          </w:tcPr>
          <w:p w14:paraId="0DCE727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88F3BB2" w14:textId="77777777" w:rsidTr="008504D3">
        <w:trPr>
          <w:trHeight w:val="20"/>
        </w:trPr>
        <w:tc>
          <w:tcPr>
            <w:tcW w:w="1247" w:type="dxa"/>
          </w:tcPr>
          <w:p w14:paraId="48B7493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A8050B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67A4795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2BD076D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776C0DB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756153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0.61</w:t>
            </w:r>
          </w:p>
        </w:tc>
        <w:tc>
          <w:tcPr>
            <w:tcW w:w="1134" w:type="dxa"/>
          </w:tcPr>
          <w:p w14:paraId="0C79D28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0D65CCE" w14:textId="77777777" w:rsidTr="008504D3">
        <w:trPr>
          <w:trHeight w:val="20"/>
        </w:trPr>
        <w:tc>
          <w:tcPr>
            <w:tcW w:w="1247" w:type="dxa"/>
          </w:tcPr>
          <w:p w14:paraId="69F1F8A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CWM</w:t>
            </w:r>
          </w:p>
        </w:tc>
        <w:tc>
          <w:tcPr>
            <w:tcW w:w="1701" w:type="dxa"/>
          </w:tcPr>
          <w:p w14:paraId="02DCE21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HC+</w:t>
            </w:r>
          </w:p>
        </w:tc>
        <w:tc>
          <w:tcPr>
            <w:tcW w:w="1134" w:type="dxa"/>
          </w:tcPr>
          <w:p w14:paraId="6EDAEB9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-0.04</w:t>
            </w:r>
          </w:p>
        </w:tc>
        <w:tc>
          <w:tcPr>
            <w:tcW w:w="1134" w:type="dxa"/>
          </w:tcPr>
          <w:p w14:paraId="5F8BF7A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17A8107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258B8BEE" w14:textId="624B596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-0.3</w:t>
            </w:r>
            <w:r w:rsidR="0064127F" w:rsidRPr="00CC20C6">
              <w:rPr>
                <w:rFonts w:ascii="Times New Roman" w:eastAsia="DengXian" w:hAnsi="Times New Roman" w:cs="Times New Roman" w:hint="eastAsia"/>
                <w:color w:val="000000"/>
                <w:sz w:val="23"/>
                <w:szCs w:val="23"/>
              </w:rPr>
              <w:t>0</w:t>
            </w:r>
          </w:p>
        </w:tc>
        <w:tc>
          <w:tcPr>
            <w:tcW w:w="1134" w:type="dxa"/>
          </w:tcPr>
          <w:p w14:paraId="7583EAD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0AB2464B" w14:textId="77777777" w:rsidTr="008504D3">
        <w:trPr>
          <w:trHeight w:val="20"/>
        </w:trPr>
        <w:tc>
          <w:tcPr>
            <w:tcW w:w="1247" w:type="dxa"/>
            <w:vMerge w:val="restart"/>
          </w:tcPr>
          <w:p w14:paraId="1AB324FA"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59E520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05BCB94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-0.04</w:t>
            </w:r>
          </w:p>
        </w:tc>
        <w:tc>
          <w:tcPr>
            <w:tcW w:w="1134" w:type="dxa"/>
          </w:tcPr>
          <w:p w14:paraId="341C5BC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3EFA386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205300C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-0.45</w:t>
            </w:r>
          </w:p>
        </w:tc>
        <w:tc>
          <w:tcPr>
            <w:tcW w:w="1134" w:type="dxa"/>
          </w:tcPr>
          <w:p w14:paraId="2B522DC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7855FBD" w14:textId="77777777" w:rsidTr="008504D3">
        <w:trPr>
          <w:trHeight w:val="20"/>
        </w:trPr>
        <w:tc>
          <w:tcPr>
            <w:tcW w:w="1247" w:type="dxa"/>
            <w:vMerge/>
          </w:tcPr>
          <w:p w14:paraId="743F646A"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EFC270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6A72F0D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0.07</w:t>
            </w:r>
          </w:p>
        </w:tc>
        <w:tc>
          <w:tcPr>
            <w:tcW w:w="1134" w:type="dxa"/>
          </w:tcPr>
          <w:p w14:paraId="568D6C9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0A8D02C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5EB05F2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0.79</w:t>
            </w:r>
          </w:p>
        </w:tc>
        <w:tc>
          <w:tcPr>
            <w:tcW w:w="1134" w:type="dxa"/>
          </w:tcPr>
          <w:p w14:paraId="2F3FA40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58781F36" w14:textId="77777777" w:rsidTr="008504D3">
        <w:trPr>
          <w:trHeight w:val="20"/>
        </w:trPr>
        <w:tc>
          <w:tcPr>
            <w:tcW w:w="1247" w:type="dxa"/>
            <w:vMerge/>
          </w:tcPr>
          <w:p w14:paraId="12B6A769"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0441212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51A12C2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0.19</w:t>
            </w:r>
          </w:p>
        </w:tc>
        <w:tc>
          <w:tcPr>
            <w:tcW w:w="1134" w:type="dxa"/>
          </w:tcPr>
          <w:p w14:paraId="2F28D33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4C3B3A5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173A349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1.75</w:t>
            </w:r>
          </w:p>
        </w:tc>
        <w:tc>
          <w:tcPr>
            <w:tcW w:w="1134" w:type="dxa"/>
          </w:tcPr>
          <w:p w14:paraId="2F011B1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0.83</w:t>
            </w:r>
          </w:p>
        </w:tc>
      </w:tr>
      <w:tr w:rsidR="00A95F49" w:rsidRPr="00CC20C6" w14:paraId="372A44C6" w14:textId="77777777" w:rsidTr="008504D3">
        <w:trPr>
          <w:trHeight w:val="20"/>
        </w:trPr>
        <w:tc>
          <w:tcPr>
            <w:tcW w:w="1247" w:type="dxa"/>
            <w:vMerge/>
          </w:tcPr>
          <w:p w14:paraId="135231C3"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34BC2D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1C7E39AD" w14:textId="5C53B38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w:t>
            </w:r>
            <w:r w:rsidR="0064127F" w:rsidRPr="00CC20C6">
              <w:rPr>
                <w:rFonts w:ascii="Times New Roman" w:eastAsia="DengXian" w:hAnsi="Times New Roman" w:cs="Times New Roman"/>
                <w:color w:val="000000"/>
                <w:sz w:val="23"/>
                <w:szCs w:val="23"/>
              </w:rPr>
              <w:t>.00</w:t>
            </w:r>
          </w:p>
        </w:tc>
        <w:tc>
          <w:tcPr>
            <w:tcW w:w="1134" w:type="dxa"/>
          </w:tcPr>
          <w:p w14:paraId="3177629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0.13</w:t>
            </w:r>
          </w:p>
        </w:tc>
        <w:tc>
          <w:tcPr>
            <w:tcW w:w="1134" w:type="dxa"/>
          </w:tcPr>
          <w:p w14:paraId="4C0DEBE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4D2108B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-0.03</w:t>
            </w:r>
          </w:p>
        </w:tc>
        <w:tc>
          <w:tcPr>
            <w:tcW w:w="1134" w:type="dxa"/>
          </w:tcPr>
          <w:p w14:paraId="0757321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20B11A7C" w14:textId="77777777" w:rsidTr="008504D3">
        <w:trPr>
          <w:trHeight w:val="20"/>
        </w:trPr>
        <w:tc>
          <w:tcPr>
            <w:tcW w:w="1247" w:type="dxa"/>
            <w:vMerge/>
          </w:tcPr>
          <w:p w14:paraId="6B9D2948"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0745A8B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1665599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492B57D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0.13</w:t>
            </w:r>
          </w:p>
        </w:tc>
        <w:tc>
          <w:tcPr>
            <w:tcW w:w="1134" w:type="dxa"/>
          </w:tcPr>
          <w:p w14:paraId="1ED5A65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55B9CF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0.84</w:t>
            </w:r>
          </w:p>
        </w:tc>
        <w:tc>
          <w:tcPr>
            <w:tcW w:w="1134" w:type="dxa"/>
          </w:tcPr>
          <w:p w14:paraId="26A19A8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C1E8BC7" w14:textId="77777777" w:rsidTr="008504D3">
        <w:trPr>
          <w:trHeight w:val="20"/>
        </w:trPr>
        <w:tc>
          <w:tcPr>
            <w:tcW w:w="1247" w:type="dxa"/>
            <w:vMerge/>
          </w:tcPr>
          <w:p w14:paraId="4551D5CC"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F83C94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2DCD7E4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0.23</w:t>
            </w:r>
          </w:p>
        </w:tc>
        <w:tc>
          <w:tcPr>
            <w:tcW w:w="1134" w:type="dxa"/>
          </w:tcPr>
          <w:p w14:paraId="3F729A1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0.14</w:t>
            </w:r>
          </w:p>
        </w:tc>
        <w:tc>
          <w:tcPr>
            <w:tcW w:w="1134" w:type="dxa"/>
          </w:tcPr>
          <w:p w14:paraId="2A8E9A4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3BC196E5" w14:textId="121B1EE2"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1.6</w:t>
            </w:r>
            <w:r w:rsidR="0064127F" w:rsidRPr="00CC20C6">
              <w:rPr>
                <w:rFonts w:ascii="Times New Roman" w:eastAsia="DengXian" w:hAnsi="Times New Roman" w:cs="Times New Roman"/>
                <w:color w:val="000000"/>
                <w:sz w:val="23"/>
                <w:szCs w:val="23"/>
              </w:rPr>
              <w:t>0</w:t>
            </w:r>
          </w:p>
        </w:tc>
        <w:tc>
          <w:tcPr>
            <w:tcW w:w="1134" w:type="dxa"/>
          </w:tcPr>
          <w:p w14:paraId="0CC6A7C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7A14C69" w14:textId="77777777" w:rsidTr="008504D3">
        <w:trPr>
          <w:trHeight w:val="20"/>
        </w:trPr>
        <w:tc>
          <w:tcPr>
            <w:tcW w:w="1247" w:type="dxa"/>
            <w:vMerge/>
          </w:tcPr>
          <w:p w14:paraId="7AE52403"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43A3754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MCI+</w:t>
            </w:r>
          </w:p>
        </w:tc>
        <w:tc>
          <w:tcPr>
            <w:tcW w:w="1134" w:type="dxa"/>
          </w:tcPr>
          <w:p w14:paraId="70D8390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3210BFE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479DB14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7A7579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1.16</w:t>
            </w:r>
          </w:p>
        </w:tc>
        <w:tc>
          <w:tcPr>
            <w:tcW w:w="1134" w:type="dxa"/>
          </w:tcPr>
          <w:p w14:paraId="39D7674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78DD29D5" w14:textId="77777777" w:rsidTr="008504D3">
        <w:trPr>
          <w:trHeight w:val="20"/>
        </w:trPr>
        <w:tc>
          <w:tcPr>
            <w:tcW w:w="1247" w:type="dxa"/>
            <w:vMerge/>
          </w:tcPr>
          <w:p w14:paraId="21FD0E2C"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0415600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43121FF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0.23</w:t>
            </w:r>
          </w:p>
        </w:tc>
        <w:tc>
          <w:tcPr>
            <w:tcW w:w="1134" w:type="dxa"/>
          </w:tcPr>
          <w:p w14:paraId="2962549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3C545F0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BCF5E0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2.01</w:t>
            </w:r>
          </w:p>
        </w:tc>
        <w:tc>
          <w:tcPr>
            <w:tcW w:w="1134" w:type="dxa"/>
          </w:tcPr>
          <w:p w14:paraId="2D56E007" w14:textId="77777777" w:rsidR="00A95F49" w:rsidRPr="00CC20C6" w:rsidRDefault="00A95F49" w:rsidP="008504D3">
            <w:pPr>
              <w:autoSpaceDE w:val="0"/>
              <w:autoSpaceDN w:val="0"/>
              <w:adjustRightInd w:val="0"/>
              <w:spacing w:line="260" w:lineRule="exact"/>
              <w:jc w:val="center"/>
              <w:rPr>
                <w:rFonts w:ascii="Times New Roman" w:hAnsi="Times New Roman" w:cs="Times New Roman"/>
                <w:color w:val="000000"/>
                <w:sz w:val="20"/>
                <w:szCs w:val="20"/>
              </w:rPr>
            </w:pPr>
            <w:r w:rsidRPr="00CC20C6">
              <w:rPr>
                <w:rFonts w:ascii="Times New Roman" w:hAnsi="Times New Roman" w:cs="Times New Roman"/>
                <w:color w:val="000000"/>
                <w:sz w:val="20"/>
                <w:szCs w:val="20"/>
              </w:rPr>
              <w:t>0.48</w:t>
            </w:r>
          </w:p>
        </w:tc>
      </w:tr>
      <w:tr w:rsidR="00A95F49" w:rsidRPr="00CC20C6" w14:paraId="337B773D" w14:textId="77777777" w:rsidTr="008504D3">
        <w:trPr>
          <w:trHeight w:val="20"/>
        </w:trPr>
        <w:tc>
          <w:tcPr>
            <w:tcW w:w="1247" w:type="dxa"/>
            <w:vMerge/>
          </w:tcPr>
          <w:p w14:paraId="579AC08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6D9918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43B1AE2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1272150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3D9CD29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44476456" w14:textId="357C799A"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1.1</w:t>
            </w:r>
            <w:r w:rsidR="0064127F" w:rsidRPr="00CC20C6">
              <w:rPr>
                <w:rFonts w:ascii="Times New Roman" w:eastAsia="DengXian" w:hAnsi="Times New Roman" w:cs="Times New Roman"/>
                <w:color w:val="000000"/>
                <w:sz w:val="23"/>
                <w:szCs w:val="23"/>
              </w:rPr>
              <w:t>0</w:t>
            </w:r>
          </w:p>
        </w:tc>
        <w:tc>
          <w:tcPr>
            <w:tcW w:w="1134" w:type="dxa"/>
          </w:tcPr>
          <w:p w14:paraId="01E118A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7B39868" w14:textId="77777777" w:rsidTr="008504D3">
        <w:trPr>
          <w:trHeight w:val="20"/>
        </w:trPr>
        <w:tc>
          <w:tcPr>
            <w:tcW w:w="1247" w:type="dxa"/>
            <w:vMerge w:val="restart"/>
          </w:tcPr>
          <w:p w14:paraId="229A3E53" w14:textId="59B7344D"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SWM</w:t>
            </w:r>
          </w:p>
          <w:p w14:paraId="1255B47F"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7CFA246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HC+</w:t>
            </w:r>
          </w:p>
        </w:tc>
        <w:tc>
          <w:tcPr>
            <w:tcW w:w="1134" w:type="dxa"/>
            <w:vAlign w:val="center"/>
          </w:tcPr>
          <w:p w14:paraId="2353936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-0.09</w:t>
            </w:r>
          </w:p>
        </w:tc>
        <w:tc>
          <w:tcPr>
            <w:tcW w:w="1134" w:type="dxa"/>
            <w:vAlign w:val="center"/>
          </w:tcPr>
          <w:p w14:paraId="584BC12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0.14</w:t>
            </w:r>
          </w:p>
        </w:tc>
        <w:tc>
          <w:tcPr>
            <w:tcW w:w="1134" w:type="dxa"/>
            <w:vAlign w:val="center"/>
          </w:tcPr>
          <w:p w14:paraId="6D3D8EA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6D96207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-0.61</w:t>
            </w:r>
          </w:p>
        </w:tc>
        <w:tc>
          <w:tcPr>
            <w:tcW w:w="1134" w:type="dxa"/>
          </w:tcPr>
          <w:p w14:paraId="33693F7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27631E4A" w14:textId="77777777" w:rsidTr="008504D3">
        <w:trPr>
          <w:trHeight w:val="20"/>
        </w:trPr>
        <w:tc>
          <w:tcPr>
            <w:tcW w:w="1247" w:type="dxa"/>
            <w:vMerge/>
          </w:tcPr>
          <w:p w14:paraId="6FEABD1F"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1B664B5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vAlign w:val="center"/>
          </w:tcPr>
          <w:p w14:paraId="3E64426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-0.11</w:t>
            </w:r>
          </w:p>
        </w:tc>
        <w:tc>
          <w:tcPr>
            <w:tcW w:w="1134" w:type="dxa"/>
            <w:vAlign w:val="center"/>
          </w:tcPr>
          <w:p w14:paraId="275483C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0.11</w:t>
            </w:r>
          </w:p>
        </w:tc>
        <w:tc>
          <w:tcPr>
            <w:tcW w:w="1134" w:type="dxa"/>
            <w:vAlign w:val="center"/>
          </w:tcPr>
          <w:p w14:paraId="704FFD4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47B5398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-1.04</w:t>
            </w:r>
          </w:p>
        </w:tc>
        <w:tc>
          <w:tcPr>
            <w:tcW w:w="1134" w:type="dxa"/>
          </w:tcPr>
          <w:p w14:paraId="0E6DDA7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557DB8F0" w14:textId="77777777" w:rsidTr="008504D3">
        <w:trPr>
          <w:trHeight w:val="20"/>
        </w:trPr>
        <w:tc>
          <w:tcPr>
            <w:tcW w:w="1247" w:type="dxa"/>
            <w:vMerge/>
          </w:tcPr>
          <w:p w14:paraId="208DB78E"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77C77EA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vAlign w:val="center"/>
          </w:tcPr>
          <w:p w14:paraId="3B53A69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-0.05</w:t>
            </w:r>
          </w:p>
        </w:tc>
        <w:tc>
          <w:tcPr>
            <w:tcW w:w="1134" w:type="dxa"/>
            <w:vAlign w:val="center"/>
          </w:tcPr>
          <w:p w14:paraId="132BA0F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0.10</w:t>
            </w:r>
          </w:p>
        </w:tc>
        <w:tc>
          <w:tcPr>
            <w:tcW w:w="1134" w:type="dxa"/>
            <w:vAlign w:val="center"/>
          </w:tcPr>
          <w:p w14:paraId="0BC9F11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5D334B1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-0.52</w:t>
            </w:r>
          </w:p>
        </w:tc>
        <w:tc>
          <w:tcPr>
            <w:tcW w:w="1134" w:type="dxa"/>
          </w:tcPr>
          <w:p w14:paraId="13D4604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4F3C2F8D" w14:textId="77777777" w:rsidTr="008504D3">
        <w:trPr>
          <w:trHeight w:val="20"/>
        </w:trPr>
        <w:tc>
          <w:tcPr>
            <w:tcW w:w="1247" w:type="dxa"/>
            <w:vMerge/>
          </w:tcPr>
          <w:p w14:paraId="532CBDC8"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76797F6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HC-vs AD</w:t>
            </w:r>
          </w:p>
        </w:tc>
        <w:tc>
          <w:tcPr>
            <w:tcW w:w="1134" w:type="dxa"/>
            <w:vAlign w:val="center"/>
          </w:tcPr>
          <w:p w14:paraId="2E19021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0.03</w:t>
            </w:r>
          </w:p>
        </w:tc>
        <w:tc>
          <w:tcPr>
            <w:tcW w:w="1134" w:type="dxa"/>
            <w:vAlign w:val="center"/>
          </w:tcPr>
          <w:p w14:paraId="1071C8E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0.12</w:t>
            </w:r>
          </w:p>
        </w:tc>
        <w:tc>
          <w:tcPr>
            <w:tcW w:w="1134" w:type="dxa"/>
            <w:vAlign w:val="center"/>
          </w:tcPr>
          <w:p w14:paraId="7835279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2A3DF99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0.25</w:t>
            </w:r>
          </w:p>
        </w:tc>
        <w:tc>
          <w:tcPr>
            <w:tcW w:w="1134" w:type="dxa"/>
          </w:tcPr>
          <w:p w14:paraId="269C24C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A28172E" w14:textId="77777777" w:rsidTr="008504D3">
        <w:trPr>
          <w:trHeight w:val="20"/>
        </w:trPr>
        <w:tc>
          <w:tcPr>
            <w:tcW w:w="1247" w:type="dxa"/>
            <w:vMerge/>
          </w:tcPr>
          <w:p w14:paraId="52F909B7"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6F694F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vAlign w:val="center"/>
          </w:tcPr>
          <w:p w14:paraId="2CBE69C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-0.02</w:t>
            </w:r>
          </w:p>
        </w:tc>
        <w:tc>
          <w:tcPr>
            <w:tcW w:w="1134" w:type="dxa"/>
            <w:vAlign w:val="center"/>
          </w:tcPr>
          <w:p w14:paraId="1FECD62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0.15</w:t>
            </w:r>
          </w:p>
        </w:tc>
        <w:tc>
          <w:tcPr>
            <w:tcW w:w="1134" w:type="dxa"/>
            <w:vAlign w:val="center"/>
          </w:tcPr>
          <w:p w14:paraId="5BE06E5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4BF6913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-0.16</w:t>
            </w:r>
          </w:p>
        </w:tc>
        <w:tc>
          <w:tcPr>
            <w:tcW w:w="1134" w:type="dxa"/>
          </w:tcPr>
          <w:p w14:paraId="4D2EDED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A948CBD" w14:textId="77777777" w:rsidTr="008504D3">
        <w:trPr>
          <w:trHeight w:val="20"/>
        </w:trPr>
        <w:tc>
          <w:tcPr>
            <w:tcW w:w="1247" w:type="dxa"/>
            <w:vMerge/>
          </w:tcPr>
          <w:p w14:paraId="0F0E0C37"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28F75EE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vAlign w:val="center"/>
          </w:tcPr>
          <w:p w14:paraId="3501150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0.04</w:t>
            </w:r>
          </w:p>
        </w:tc>
        <w:tc>
          <w:tcPr>
            <w:tcW w:w="1134" w:type="dxa"/>
            <w:vAlign w:val="center"/>
          </w:tcPr>
          <w:p w14:paraId="05911F4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0.14</w:t>
            </w:r>
          </w:p>
        </w:tc>
        <w:tc>
          <w:tcPr>
            <w:tcW w:w="1134" w:type="dxa"/>
            <w:vAlign w:val="center"/>
          </w:tcPr>
          <w:p w14:paraId="2B69262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7BE8A33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0.25</w:t>
            </w:r>
          </w:p>
        </w:tc>
        <w:tc>
          <w:tcPr>
            <w:tcW w:w="1134" w:type="dxa"/>
          </w:tcPr>
          <w:p w14:paraId="26C97B8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75DFA5C" w14:textId="77777777" w:rsidTr="008504D3">
        <w:trPr>
          <w:trHeight w:val="20"/>
        </w:trPr>
        <w:tc>
          <w:tcPr>
            <w:tcW w:w="1247" w:type="dxa"/>
            <w:vMerge/>
          </w:tcPr>
          <w:p w14:paraId="4FE7E5F5"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0E6DC3C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vAlign w:val="center"/>
          </w:tcPr>
          <w:p w14:paraId="23FD09C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0.12</w:t>
            </w:r>
          </w:p>
        </w:tc>
        <w:tc>
          <w:tcPr>
            <w:tcW w:w="1134" w:type="dxa"/>
            <w:vAlign w:val="center"/>
          </w:tcPr>
          <w:p w14:paraId="3D6CF8A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0.16</w:t>
            </w:r>
          </w:p>
        </w:tc>
        <w:tc>
          <w:tcPr>
            <w:tcW w:w="1134" w:type="dxa"/>
            <w:vAlign w:val="center"/>
          </w:tcPr>
          <w:p w14:paraId="188AEA1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244357A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0.73</w:t>
            </w:r>
          </w:p>
        </w:tc>
        <w:tc>
          <w:tcPr>
            <w:tcW w:w="1134" w:type="dxa"/>
          </w:tcPr>
          <w:p w14:paraId="4685D58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66DA21F" w14:textId="77777777" w:rsidTr="008504D3">
        <w:trPr>
          <w:trHeight w:val="20"/>
        </w:trPr>
        <w:tc>
          <w:tcPr>
            <w:tcW w:w="1247" w:type="dxa"/>
            <w:vMerge/>
          </w:tcPr>
          <w:p w14:paraId="0B5A4C21"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2227440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MCI+</w:t>
            </w:r>
          </w:p>
        </w:tc>
        <w:tc>
          <w:tcPr>
            <w:tcW w:w="1134" w:type="dxa"/>
            <w:vAlign w:val="center"/>
          </w:tcPr>
          <w:p w14:paraId="5768FF8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0.06</w:t>
            </w:r>
          </w:p>
        </w:tc>
        <w:tc>
          <w:tcPr>
            <w:tcW w:w="1134" w:type="dxa"/>
            <w:vAlign w:val="center"/>
          </w:tcPr>
          <w:p w14:paraId="721EDE9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0.11</w:t>
            </w:r>
          </w:p>
        </w:tc>
        <w:tc>
          <w:tcPr>
            <w:tcW w:w="1134" w:type="dxa"/>
            <w:vAlign w:val="center"/>
          </w:tcPr>
          <w:p w14:paraId="254E21D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41743C6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0.55</w:t>
            </w:r>
          </w:p>
        </w:tc>
        <w:tc>
          <w:tcPr>
            <w:tcW w:w="1134" w:type="dxa"/>
          </w:tcPr>
          <w:p w14:paraId="233DD6F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66E726D6" w14:textId="77777777" w:rsidTr="008504D3">
        <w:trPr>
          <w:trHeight w:val="20"/>
        </w:trPr>
        <w:tc>
          <w:tcPr>
            <w:tcW w:w="1247" w:type="dxa"/>
            <w:vMerge/>
          </w:tcPr>
          <w:p w14:paraId="06F13C8F"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FACDD6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MCI-vs AD</w:t>
            </w:r>
          </w:p>
        </w:tc>
        <w:tc>
          <w:tcPr>
            <w:tcW w:w="1134" w:type="dxa"/>
            <w:vAlign w:val="center"/>
          </w:tcPr>
          <w:p w14:paraId="55B61BF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0.14</w:t>
            </w:r>
          </w:p>
        </w:tc>
        <w:tc>
          <w:tcPr>
            <w:tcW w:w="1134" w:type="dxa"/>
            <w:vAlign w:val="center"/>
          </w:tcPr>
          <w:p w14:paraId="465AEBD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0.13</w:t>
            </w:r>
          </w:p>
        </w:tc>
        <w:tc>
          <w:tcPr>
            <w:tcW w:w="1134" w:type="dxa"/>
            <w:vAlign w:val="center"/>
          </w:tcPr>
          <w:p w14:paraId="2916FB5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71B4F6B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1.09</w:t>
            </w:r>
          </w:p>
        </w:tc>
        <w:tc>
          <w:tcPr>
            <w:tcW w:w="1134" w:type="dxa"/>
          </w:tcPr>
          <w:p w14:paraId="4669E0F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B76276B" w14:textId="77777777" w:rsidTr="008504D3">
        <w:trPr>
          <w:trHeight w:val="20"/>
        </w:trPr>
        <w:tc>
          <w:tcPr>
            <w:tcW w:w="1247" w:type="dxa"/>
            <w:vMerge/>
          </w:tcPr>
          <w:p w14:paraId="4CC9BCC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725CF53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vAlign w:val="center"/>
          </w:tcPr>
          <w:p w14:paraId="73390D2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0.08</w:t>
            </w:r>
          </w:p>
        </w:tc>
        <w:tc>
          <w:tcPr>
            <w:tcW w:w="1134" w:type="dxa"/>
            <w:vAlign w:val="center"/>
          </w:tcPr>
          <w:p w14:paraId="6EBABC3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0.12</w:t>
            </w:r>
          </w:p>
        </w:tc>
        <w:tc>
          <w:tcPr>
            <w:tcW w:w="1134" w:type="dxa"/>
            <w:vAlign w:val="center"/>
          </w:tcPr>
          <w:p w14:paraId="0CD3F14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86</w:t>
            </w:r>
          </w:p>
        </w:tc>
        <w:tc>
          <w:tcPr>
            <w:tcW w:w="1134" w:type="dxa"/>
            <w:vAlign w:val="center"/>
          </w:tcPr>
          <w:p w14:paraId="39DC4CD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rPr>
              <w:t>0.66</w:t>
            </w:r>
          </w:p>
        </w:tc>
        <w:tc>
          <w:tcPr>
            <w:tcW w:w="1134" w:type="dxa"/>
          </w:tcPr>
          <w:p w14:paraId="537DC83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7C6F58FD" w14:textId="77777777" w:rsidTr="008504D3">
        <w:trPr>
          <w:trHeight w:val="20"/>
        </w:trPr>
        <w:tc>
          <w:tcPr>
            <w:tcW w:w="1247" w:type="dxa"/>
            <w:vMerge w:val="restart"/>
          </w:tcPr>
          <w:p w14:paraId="1ED2F40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WC</w:t>
            </w:r>
          </w:p>
          <w:p w14:paraId="1DE7DD26"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31BCE4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HC+</w:t>
            </w:r>
          </w:p>
        </w:tc>
        <w:tc>
          <w:tcPr>
            <w:tcW w:w="1134" w:type="dxa"/>
          </w:tcPr>
          <w:p w14:paraId="3CC53A9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0.01</w:t>
            </w:r>
          </w:p>
        </w:tc>
        <w:tc>
          <w:tcPr>
            <w:tcW w:w="1134" w:type="dxa"/>
          </w:tcPr>
          <w:p w14:paraId="75662AB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6B81A99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6853CA1D"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717DA6A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593C6BB4" w14:textId="77777777" w:rsidTr="008504D3">
        <w:trPr>
          <w:trHeight w:val="20"/>
        </w:trPr>
        <w:tc>
          <w:tcPr>
            <w:tcW w:w="1247" w:type="dxa"/>
            <w:vMerge/>
          </w:tcPr>
          <w:p w14:paraId="56B5D992"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19689307"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5BDD36F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-0.03</w:t>
            </w:r>
          </w:p>
        </w:tc>
        <w:tc>
          <w:tcPr>
            <w:tcW w:w="1134" w:type="dxa"/>
          </w:tcPr>
          <w:p w14:paraId="509300F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0.08</w:t>
            </w:r>
          </w:p>
        </w:tc>
        <w:tc>
          <w:tcPr>
            <w:tcW w:w="1134" w:type="dxa"/>
          </w:tcPr>
          <w:p w14:paraId="3297FB8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B98A1E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-0.36</w:t>
            </w:r>
          </w:p>
        </w:tc>
        <w:tc>
          <w:tcPr>
            <w:tcW w:w="1134" w:type="dxa"/>
          </w:tcPr>
          <w:p w14:paraId="79875E5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3189A62E" w14:textId="77777777" w:rsidTr="008504D3">
        <w:trPr>
          <w:trHeight w:val="20"/>
        </w:trPr>
        <w:tc>
          <w:tcPr>
            <w:tcW w:w="1247" w:type="dxa"/>
            <w:vMerge/>
          </w:tcPr>
          <w:p w14:paraId="7DFCC8B4"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65ACAC4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2C5B236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0.07</w:t>
            </w:r>
          </w:p>
        </w:tc>
        <w:tc>
          <w:tcPr>
            <w:tcW w:w="1134" w:type="dxa"/>
          </w:tcPr>
          <w:p w14:paraId="3F69CB9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0.08</w:t>
            </w:r>
          </w:p>
        </w:tc>
        <w:tc>
          <w:tcPr>
            <w:tcW w:w="1134" w:type="dxa"/>
          </w:tcPr>
          <w:p w14:paraId="58B3F09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A20B190" w14:textId="0351D6F3"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0.9</w:t>
            </w:r>
            <w:r w:rsidR="0064127F" w:rsidRPr="00CC20C6">
              <w:rPr>
                <w:rFonts w:ascii="Times New Roman" w:eastAsia="DengXian" w:hAnsi="Times New Roman" w:cs="Times New Roman"/>
                <w:color w:val="000000"/>
                <w:sz w:val="23"/>
                <w:szCs w:val="23"/>
              </w:rPr>
              <w:t>0</w:t>
            </w:r>
          </w:p>
        </w:tc>
        <w:tc>
          <w:tcPr>
            <w:tcW w:w="1134" w:type="dxa"/>
          </w:tcPr>
          <w:p w14:paraId="23488E5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5984BB51" w14:textId="77777777" w:rsidTr="008504D3">
        <w:trPr>
          <w:trHeight w:val="20"/>
        </w:trPr>
        <w:tc>
          <w:tcPr>
            <w:tcW w:w="1247" w:type="dxa"/>
            <w:vMerge/>
          </w:tcPr>
          <w:p w14:paraId="08B8EEE2"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39B1021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56AAB3E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6DC3920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0.09</w:t>
            </w:r>
          </w:p>
        </w:tc>
        <w:tc>
          <w:tcPr>
            <w:tcW w:w="1134" w:type="dxa"/>
          </w:tcPr>
          <w:p w14:paraId="02C722B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2C8AA0A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1.32</w:t>
            </w:r>
          </w:p>
        </w:tc>
        <w:tc>
          <w:tcPr>
            <w:tcW w:w="1134" w:type="dxa"/>
          </w:tcPr>
          <w:p w14:paraId="5D4274B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42BC5505" w14:textId="77777777" w:rsidTr="008504D3">
        <w:trPr>
          <w:trHeight w:val="20"/>
        </w:trPr>
        <w:tc>
          <w:tcPr>
            <w:tcW w:w="1247" w:type="dxa"/>
            <w:vMerge/>
          </w:tcPr>
          <w:p w14:paraId="5412F1A9"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75CDB50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6FA80A6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-0.04</w:t>
            </w:r>
          </w:p>
        </w:tc>
        <w:tc>
          <w:tcPr>
            <w:tcW w:w="1134" w:type="dxa"/>
          </w:tcPr>
          <w:p w14:paraId="1CA3879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489600B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3DA6BAF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-0.31</w:t>
            </w:r>
          </w:p>
        </w:tc>
        <w:tc>
          <w:tcPr>
            <w:tcW w:w="1134" w:type="dxa"/>
          </w:tcPr>
          <w:p w14:paraId="4060201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44924F08" w14:textId="77777777" w:rsidTr="008504D3">
        <w:trPr>
          <w:trHeight w:val="20"/>
        </w:trPr>
        <w:tc>
          <w:tcPr>
            <w:tcW w:w="1247" w:type="dxa"/>
            <w:vMerge/>
          </w:tcPr>
          <w:p w14:paraId="4E1676E9"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4EDC972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MCI+</w:t>
            </w:r>
          </w:p>
        </w:tc>
        <w:tc>
          <w:tcPr>
            <w:tcW w:w="1134" w:type="dxa"/>
          </w:tcPr>
          <w:p w14:paraId="7FA0343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400136B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0.11</w:t>
            </w:r>
          </w:p>
        </w:tc>
        <w:tc>
          <w:tcPr>
            <w:tcW w:w="1134" w:type="dxa"/>
          </w:tcPr>
          <w:p w14:paraId="099DF96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C75D13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0.56</w:t>
            </w:r>
          </w:p>
        </w:tc>
        <w:tc>
          <w:tcPr>
            <w:tcW w:w="1134" w:type="dxa"/>
          </w:tcPr>
          <w:p w14:paraId="1EE7FAE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F75F077" w14:textId="77777777" w:rsidTr="008504D3">
        <w:trPr>
          <w:trHeight w:val="20"/>
        </w:trPr>
        <w:tc>
          <w:tcPr>
            <w:tcW w:w="1247" w:type="dxa"/>
            <w:vMerge/>
          </w:tcPr>
          <w:p w14:paraId="3BEEC631"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23608F0"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HC+ vs AD</w:t>
            </w:r>
          </w:p>
        </w:tc>
        <w:tc>
          <w:tcPr>
            <w:tcW w:w="1134" w:type="dxa"/>
          </w:tcPr>
          <w:p w14:paraId="7E01AF6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21B423C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0.12</w:t>
            </w:r>
          </w:p>
        </w:tc>
        <w:tc>
          <w:tcPr>
            <w:tcW w:w="1134" w:type="dxa"/>
          </w:tcPr>
          <w:p w14:paraId="16CD0C5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536036C8"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0.95</w:t>
            </w:r>
          </w:p>
        </w:tc>
        <w:tc>
          <w:tcPr>
            <w:tcW w:w="1134" w:type="dxa"/>
          </w:tcPr>
          <w:p w14:paraId="2D227F2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1AB837DF" w14:textId="77777777" w:rsidTr="008504D3">
        <w:trPr>
          <w:trHeight w:val="20"/>
        </w:trPr>
        <w:tc>
          <w:tcPr>
            <w:tcW w:w="1247" w:type="dxa"/>
            <w:vMerge/>
          </w:tcPr>
          <w:p w14:paraId="0A96B62A"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2D70DD2"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MCI+</w:t>
            </w:r>
          </w:p>
        </w:tc>
        <w:tc>
          <w:tcPr>
            <w:tcW w:w="1134" w:type="dxa"/>
          </w:tcPr>
          <w:p w14:paraId="1F3A23B5" w14:textId="2E85487E"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w:t>
            </w:r>
            <w:r w:rsidR="0064127F" w:rsidRPr="00CC20C6">
              <w:rPr>
                <w:rFonts w:ascii="Times New Roman" w:eastAsia="DengXian" w:hAnsi="Times New Roman" w:cs="Times New Roman"/>
                <w:color w:val="000000"/>
                <w:sz w:val="23"/>
                <w:szCs w:val="23"/>
              </w:rPr>
              <w:t>0</w:t>
            </w:r>
          </w:p>
        </w:tc>
        <w:tc>
          <w:tcPr>
            <w:tcW w:w="1134" w:type="dxa"/>
          </w:tcPr>
          <w:p w14:paraId="1478983F"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0.08</w:t>
            </w:r>
          </w:p>
        </w:tc>
        <w:tc>
          <w:tcPr>
            <w:tcW w:w="1134" w:type="dxa"/>
          </w:tcPr>
          <w:p w14:paraId="717552E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3CFAFDC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1.17</w:t>
            </w:r>
          </w:p>
        </w:tc>
        <w:tc>
          <w:tcPr>
            <w:tcW w:w="1134" w:type="dxa"/>
          </w:tcPr>
          <w:p w14:paraId="03E59CAC"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5A95361D" w14:textId="77777777" w:rsidTr="008504D3">
        <w:trPr>
          <w:trHeight w:val="20"/>
        </w:trPr>
        <w:tc>
          <w:tcPr>
            <w:tcW w:w="1247" w:type="dxa"/>
            <w:vMerge/>
          </w:tcPr>
          <w:p w14:paraId="28442122" w14:textId="77777777" w:rsidR="00A95F49" w:rsidRPr="00CC20C6" w:rsidRDefault="00A95F49" w:rsidP="008504D3">
            <w:pPr>
              <w:widowControl w:val="0"/>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58B7D4E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1F6F09D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0.15</w:t>
            </w:r>
          </w:p>
        </w:tc>
        <w:tc>
          <w:tcPr>
            <w:tcW w:w="1134" w:type="dxa"/>
          </w:tcPr>
          <w:p w14:paraId="01DA57BA" w14:textId="770FA6F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w:t>
            </w:r>
            <w:r w:rsidR="0064127F" w:rsidRPr="00CC20C6">
              <w:rPr>
                <w:rFonts w:ascii="Times New Roman" w:eastAsia="DengXian" w:hAnsi="Times New Roman" w:cs="Times New Roman"/>
                <w:color w:val="000000"/>
                <w:sz w:val="23"/>
                <w:szCs w:val="23"/>
              </w:rPr>
              <w:t>0</w:t>
            </w:r>
          </w:p>
        </w:tc>
        <w:tc>
          <w:tcPr>
            <w:tcW w:w="1134" w:type="dxa"/>
          </w:tcPr>
          <w:p w14:paraId="30643863"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0FD40231"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1.53</w:t>
            </w:r>
          </w:p>
        </w:tc>
        <w:tc>
          <w:tcPr>
            <w:tcW w:w="1134" w:type="dxa"/>
          </w:tcPr>
          <w:p w14:paraId="5364BC36"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r w:rsidR="00A95F49" w:rsidRPr="00CC20C6" w14:paraId="06DE2AD3" w14:textId="77777777" w:rsidTr="008504D3">
        <w:trPr>
          <w:trHeight w:val="20"/>
        </w:trPr>
        <w:tc>
          <w:tcPr>
            <w:tcW w:w="1247" w:type="dxa"/>
            <w:vMerge/>
          </w:tcPr>
          <w:p w14:paraId="2949CFDA"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p>
        </w:tc>
        <w:tc>
          <w:tcPr>
            <w:tcW w:w="1701" w:type="dxa"/>
          </w:tcPr>
          <w:p w14:paraId="0FB7A575"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MCI+ vs AD</w:t>
            </w:r>
          </w:p>
        </w:tc>
        <w:tc>
          <w:tcPr>
            <w:tcW w:w="1134" w:type="dxa"/>
          </w:tcPr>
          <w:p w14:paraId="13532304"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0.06</w:t>
            </w:r>
          </w:p>
        </w:tc>
        <w:tc>
          <w:tcPr>
            <w:tcW w:w="1134" w:type="dxa"/>
          </w:tcPr>
          <w:p w14:paraId="77731C0D" w14:textId="75AFDF1F"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0.1</w:t>
            </w:r>
            <w:r w:rsidR="0064127F" w:rsidRPr="00CC20C6">
              <w:rPr>
                <w:rFonts w:ascii="Times New Roman" w:eastAsia="DengXian" w:hAnsi="Times New Roman" w:cs="Times New Roman"/>
                <w:color w:val="000000"/>
                <w:sz w:val="23"/>
                <w:szCs w:val="23"/>
              </w:rPr>
              <w:t>0</w:t>
            </w:r>
          </w:p>
        </w:tc>
        <w:tc>
          <w:tcPr>
            <w:tcW w:w="1134" w:type="dxa"/>
          </w:tcPr>
          <w:p w14:paraId="1608297E"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86</w:t>
            </w:r>
          </w:p>
        </w:tc>
        <w:tc>
          <w:tcPr>
            <w:tcW w:w="1134" w:type="dxa"/>
          </w:tcPr>
          <w:p w14:paraId="522C8989"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eastAsia="DengXian" w:hAnsi="Times New Roman" w:cs="Times New Roman"/>
                <w:color w:val="000000"/>
                <w:sz w:val="23"/>
                <w:szCs w:val="23"/>
              </w:rPr>
              <w:t>0.59</w:t>
            </w:r>
          </w:p>
        </w:tc>
        <w:tc>
          <w:tcPr>
            <w:tcW w:w="1134" w:type="dxa"/>
          </w:tcPr>
          <w:p w14:paraId="11A5208B" w14:textId="77777777" w:rsidR="00A95F49" w:rsidRPr="00CC20C6" w:rsidRDefault="00A95F49" w:rsidP="008504D3">
            <w:pPr>
              <w:autoSpaceDE w:val="0"/>
              <w:autoSpaceDN w:val="0"/>
              <w:adjustRightInd w:val="0"/>
              <w:spacing w:line="260" w:lineRule="exact"/>
              <w:jc w:val="center"/>
              <w:rPr>
                <w:rFonts w:ascii="Times New Roman" w:eastAsia="DengXian" w:hAnsi="Times New Roman" w:cs="Times New Roman"/>
                <w:color w:val="000000"/>
                <w:sz w:val="23"/>
                <w:szCs w:val="23"/>
              </w:rPr>
            </w:pPr>
            <w:r w:rsidRPr="00CC20C6">
              <w:rPr>
                <w:rFonts w:ascii="Times New Roman" w:hAnsi="Times New Roman" w:cs="Times New Roman"/>
                <w:color w:val="000000"/>
                <w:sz w:val="20"/>
                <w:szCs w:val="20"/>
              </w:rPr>
              <w:t>&gt; 0.99</w:t>
            </w:r>
          </w:p>
        </w:tc>
      </w:tr>
    </w:tbl>
    <w:p w14:paraId="141D8838" w14:textId="77777777" w:rsidR="00A95F49" w:rsidRPr="00CC20C6" w:rsidRDefault="00A95F49" w:rsidP="00A95F49">
      <w:pPr>
        <w:rPr>
          <w:sz w:val="18"/>
          <w:szCs w:val="18"/>
        </w:rPr>
      </w:pPr>
    </w:p>
    <w:p w14:paraId="4BFF7C39" w14:textId="79402BE7" w:rsidR="00A95F49" w:rsidRPr="00CC20C6" w:rsidRDefault="00A95F49" w:rsidP="00A95F49">
      <w:pPr>
        <w:rPr>
          <w:rFonts w:ascii="Times New Roman" w:hAnsi="Times New Roman" w:cs="Times New Roman"/>
        </w:rPr>
      </w:pPr>
      <w:r w:rsidRPr="00CC20C6">
        <w:rPr>
          <w:rFonts w:ascii="Times New Roman" w:hAnsi="Times New Roman" w:cs="Times New Roman"/>
        </w:rPr>
        <w:t xml:space="preserve">Statistical analysis was performed using one-way Analysis of Variance (ANOVA) for each reference region to test for an overall group effect, followed by </w:t>
      </w:r>
      <w:r w:rsidR="00B86834" w:rsidRPr="00CC20C6">
        <w:rPr>
          <w:rFonts w:ascii="Times New Roman" w:hAnsi="Times New Roman" w:cs="Times New Roman"/>
        </w:rPr>
        <w:t>Bonferroni correction</w:t>
      </w:r>
      <w:r w:rsidRPr="00CC20C6">
        <w:rPr>
          <w:rFonts w:ascii="Times New Roman" w:hAnsi="Times New Roman" w:cs="Times New Roman"/>
        </w:rPr>
        <w:t xml:space="preserve"> test for post-hoc pairwise comparisons. Degrees of freedom (</w:t>
      </w:r>
      <w:proofErr w:type="spellStart"/>
      <w:r w:rsidRPr="00CC20C6">
        <w:rPr>
          <w:rFonts w:ascii="Times New Roman" w:hAnsi="Times New Roman" w:cs="Times New Roman"/>
        </w:rPr>
        <w:t>df</w:t>
      </w:r>
      <w:proofErr w:type="spellEnd"/>
      <w:r w:rsidRPr="00CC20C6">
        <w:rPr>
          <w:rFonts w:ascii="Times New Roman" w:hAnsi="Times New Roman" w:cs="Times New Roman"/>
        </w:rPr>
        <w:t>) = 86 in all comparisons. Values for the estimate (mean difference), standard error (SE),t-ratio, and p-value are rounded to two decimal places. P values greater than 0.99 are reported as ‘&gt; 0.99’.</w:t>
      </w:r>
    </w:p>
    <w:p w14:paraId="234D732C" w14:textId="77777777" w:rsidR="00A95F49" w:rsidRPr="00CC20C6" w:rsidRDefault="00A95F49" w:rsidP="00A95F49">
      <w:pPr>
        <w:rPr>
          <w:rFonts w:ascii="Times New Roman" w:hAnsi="Times New Roman" w:cs="Times New Roman"/>
        </w:rPr>
      </w:pPr>
    </w:p>
    <w:p w14:paraId="6D481801" w14:textId="130684EE" w:rsidR="00A95F49" w:rsidRPr="00CC20C6" w:rsidRDefault="00A95F49" w:rsidP="00A95F49">
      <w:r w:rsidRPr="00CC20C6">
        <w:rPr>
          <w:rFonts w:ascii="Times New Roman" w:hAnsi="Times New Roman" w:cs="Times New Roman"/>
        </w:rPr>
        <w:t>Abbreviations: AD, Alzheimer's disease; CGM, cerebellar gray matter; CWM, cerebellar white matter; HC, amyloid-negative healthy controls; HC+, amyloid-positive healthy controls; MCI-, amyloid-negative mild cognitive impairment; MCI+, amyloid-positive mild cognitive impairment; SWM, su</w:t>
      </w:r>
      <w:r w:rsidR="00926730" w:rsidRPr="00CC20C6">
        <w:rPr>
          <w:rFonts w:ascii="Times New Roman" w:hAnsi="Times New Roman" w:cs="Times New Roman"/>
        </w:rPr>
        <w:t>bcortical</w:t>
      </w:r>
      <w:r w:rsidRPr="00CC20C6">
        <w:rPr>
          <w:rFonts w:ascii="Times New Roman" w:hAnsi="Times New Roman" w:cs="Times New Roman"/>
        </w:rPr>
        <w:t xml:space="preserve"> white matter; WC, whole cerebellum.</w:t>
      </w:r>
    </w:p>
    <w:p w14:paraId="01CDC0F9" w14:textId="77777777" w:rsidR="00A95F49" w:rsidRPr="00CC20C6" w:rsidRDefault="00A95F49" w:rsidP="00A95F49"/>
    <w:p w14:paraId="4D70C56E" w14:textId="77777777" w:rsidR="00A95F49" w:rsidRPr="00CC20C6" w:rsidRDefault="00A95F49" w:rsidP="00A95F49">
      <w:pPr>
        <w:rPr>
          <w:rFonts w:eastAsiaTheme="minorEastAsia"/>
          <w:b/>
          <w:bCs/>
          <w:color w:val="000000" w:themeColor="text1"/>
          <w:lang w:eastAsia="ja-JP"/>
        </w:rPr>
      </w:pPr>
      <w:r w:rsidRPr="00CC20C6">
        <w:rPr>
          <w:rFonts w:eastAsiaTheme="minorEastAsia"/>
          <w:b/>
          <w:bCs/>
          <w:color w:val="000000" w:themeColor="text1"/>
          <w:lang w:eastAsia="ja-JP"/>
        </w:rPr>
        <w:br w:type="page"/>
      </w:r>
    </w:p>
    <w:p w14:paraId="1BE5FCFD" w14:textId="5109FCE8" w:rsidR="00FD6A8E" w:rsidRPr="00CC20C6" w:rsidRDefault="0092212A">
      <w:pPr>
        <w:rPr>
          <w:rFonts w:ascii="Times New Roman" w:eastAsiaTheme="minorEastAsia" w:hAnsi="Times New Roman" w:cs="Times New Roman"/>
          <w:b/>
          <w:bCs/>
          <w:sz w:val="28"/>
          <w:szCs w:val="28"/>
        </w:rPr>
      </w:pPr>
      <w:r w:rsidRPr="00CC20C6">
        <w:rPr>
          <w:rFonts w:ascii="Times New Roman" w:eastAsiaTheme="minorEastAsia" w:hAnsi="Times New Roman" w:cs="Times New Roman" w:hint="eastAsia"/>
          <w:b/>
          <w:sz w:val="28"/>
          <w:szCs w:val="28"/>
        </w:rPr>
        <w:lastRenderedPageBreak/>
        <w:t>Online</w:t>
      </w:r>
      <w:r w:rsidRPr="00CC20C6">
        <w:rPr>
          <w:rFonts w:ascii="Times New Roman" w:eastAsiaTheme="minorEastAsia" w:hAnsi="Times New Roman" w:cs="Times New Roman"/>
          <w:b/>
          <w:sz w:val="28"/>
          <w:szCs w:val="28"/>
        </w:rPr>
        <w:t xml:space="preserve"> Resource </w:t>
      </w:r>
      <w:r w:rsidRPr="00CC20C6">
        <w:rPr>
          <w:rFonts w:ascii="Times New Roman" w:eastAsiaTheme="minorEastAsia" w:hAnsi="Times New Roman" w:cs="Times New Roman" w:hint="eastAsia"/>
          <w:b/>
          <w:sz w:val="28"/>
          <w:szCs w:val="28"/>
        </w:rPr>
        <w:t xml:space="preserve">4. </w:t>
      </w:r>
      <w:r w:rsidR="001723B4" w:rsidRPr="00CC20C6">
        <w:rPr>
          <w:rFonts w:ascii="Times New Roman" w:eastAsiaTheme="minorEastAsia" w:hAnsi="Times New Roman" w:cs="Times New Roman"/>
          <w:b/>
          <w:bCs/>
          <w:sz w:val="28"/>
          <w:szCs w:val="28"/>
          <w:lang w:eastAsia="ja-JP"/>
        </w:rPr>
        <w:t>Group comparison of regional [</w:t>
      </w:r>
      <w:r w:rsidR="001723B4" w:rsidRPr="00CC20C6">
        <w:rPr>
          <w:rFonts w:ascii="Times New Roman" w:eastAsiaTheme="minorEastAsia" w:hAnsi="Times New Roman" w:cs="Times New Roman"/>
          <w:b/>
          <w:bCs/>
          <w:sz w:val="28"/>
          <w:szCs w:val="28"/>
          <w:vertAlign w:val="superscript"/>
          <w:lang w:eastAsia="ja-JP"/>
        </w:rPr>
        <w:t>18</w:t>
      </w:r>
      <w:r w:rsidR="001723B4" w:rsidRPr="00CC20C6">
        <w:rPr>
          <w:rFonts w:ascii="Times New Roman" w:eastAsiaTheme="minorEastAsia" w:hAnsi="Times New Roman" w:cs="Times New Roman"/>
          <w:b/>
          <w:bCs/>
          <w:sz w:val="28"/>
          <w:szCs w:val="28"/>
          <w:lang w:eastAsia="ja-JP"/>
        </w:rPr>
        <w:t>F]SMBT-1 SUVR using three alternative reference regions.</w:t>
      </w:r>
    </w:p>
    <w:p w14:paraId="198CFE71" w14:textId="1725FE3F" w:rsidR="001723B4" w:rsidRPr="00CC20C6" w:rsidRDefault="001723B4" w:rsidP="001723B4">
      <w:pPr>
        <w:rPr>
          <w:rFonts w:ascii="Times New Roman" w:eastAsiaTheme="minorEastAsia" w:hAnsi="Times New Roman" w:cs="Times New Roman"/>
          <w:lang w:eastAsia="ja-JP"/>
        </w:rPr>
      </w:pPr>
      <w:r w:rsidRPr="00CC20C6">
        <w:rPr>
          <w:rFonts w:ascii="Times New Roman" w:hAnsi="Times New Roman" w:cs="Times New Roman"/>
        </w:rPr>
        <w:t xml:space="preserve"> </w:t>
      </w:r>
    </w:p>
    <w:p w14:paraId="788D2FCC" w14:textId="637A7A09" w:rsidR="004503B9" w:rsidRPr="00CC20C6" w:rsidRDefault="004503B9" w:rsidP="001723B4">
      <w:pPr>
        <w:rPr>
          <w:rFonts w:ascii="Times New Roman" w:eastAsiaTheme="minorEastAsia" w:hAnsi="Times New Roman" w:cs="Times New Roman"/>
          <w:lang w:eastAsia="ja-JP"/>
        </w:rPr>
      </w:pPr>
      <w:r w:rsidRPr="00CC20C6">
        <w:rPr>
          <w:rFonts w:ascii="Times New Roman" w:eastAsiaTheme="minorEastAsia" w:hAnsi="Times New Roman" w:cs="Times New Roman"/>
          <w:noProof/>
          <w:lang w:eastAsia="ja-JP"/>
        </w:rPr>
        <w:drawing>
          <wp:inline distT="0" distB="0" distL="0" distR="0" wp14:anchorId="6CA894D7" wp14:editId="621198E5">
            <wp:extent cx="5934118" cy="7248578"/>
            <wp:effectExtent l="0" t="0" r="9525" b="9525"/>
            <wp:docPr id="510770645" name="図 1" descr="グラフ, 棒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70645" name="図 1" descr="グラフ, 棒グラフ&#10;&#10;AI 生成コンテンツは誤りを含む可能性があります。"/>
                    <pic:cNvPicPr/>
                  </pic:nvPicPr>
                  <pic:blipFill>
                    <a:blip r:embed="rId11"/>
                    <a:stretch>
                      <a:fillRect/>
                    </a:stretch>
                  </pic:blipFill>
                  <pic:spPr>
                    <a:xfrm>
                      <a:off x="0" y="0"/>
                      <a:ext cx="5934118" cy="7248578"/>
                    </a:xfrm>
                    <a:prstGeom prst="rect">
                      <a:avLst/>
                    </a:prstGeom>
                  </pic:spPr>
                </pic:pic>
              </a:graphicData>
            </a:graphic>
          </wp:inline>
        </w:drawing>
      </w:r>
    </w:p>
    <w:p w14:paraId="64E7EA0B" w14:textId="77777777" w:rsidR="004503B9" w:rsidRPr="00CC20C6" w:rsidRDefault="004503B9" w:rsidP="001723B4">
      <w:pPr>
        <w:rPr>
          <w:rFonts w:ascii="Times New Roman" w:eastAsiaTheme="minorEastAsia" w:hAnsi="Times New Roman" w:cs="Times New Roman"/>
          <w:lang w:eastAsia="ja-JP"/>
        </w:rPr>
      </w:pPr>
    </w:p>
    <w:p w14:paraId="775C75B8" w14:textId="3F0E3F3C" w:rsidR="001723B4" w:rsidRPr="00CC20C6" w:rsidRDefault="001723B4" w:rsidP="001723B4">
      <w:pPr>
        <w:rPr>
          <w:rFonts w:ascii="Times New Roman" w:eastAsiaTheme="minorEastAsia" w:hAnsi="Times New Roman" w:cs="Times New Roman"/>
          <w:lang w:eastAsia="ja-JP"/>
        </w:rPr>
      </w:pPr>
      <w:r w:rsidRPr="00CC20C6">
        <w:rPr>
          <w:rFonts w:ascii="Times New Roman" w:hAnsi="Times New Roman" w:cs="Times New Roman"/>
        </w:rPr>
        <w:t xml:space="preserve">Mean [¹⁸F]SMBT-1 Standardized Uptake Value Ratio (SUVR) values were calculated and presented for the five diagnostic groups. Error bars denote the standard deviation. The results are </w:t>
      </w:r>
      <w:r w:rsidRPr="00CC20C6">
        <w:rPr>
          <w:rFonts w:ascii="Times New Roman" w:hAnsi="Times New Roman" w:cs="Times New Roman"/>
        </w:rPr>
        <w:lastRenderedPageBreak/>
        <w:t xml:space="preserve">based on three different reference regions: (A) cerebellar gray matter, (B) whole cerebellum, and (C) </w:t>
      </w:r>
      <w:r w:rsidR="0064127F" w:rsidRPr="00CC20C6">
        <w:rPr>
          <w:rFonts w:ascii="Times New Roman" w:hAnsi="Times New Roman" w:cs="Times New Roman"/>
        </w:rPr>
        <w:t>subcortical</w:t>
      </w:r>
      <w:r w:rsidRPr="00CC20C6">
        <w:rPr>
          <w:rFonts w:ascii="Times New Roman" w:hAnsi="Times New Roman" w:cs="Times New Roman"/>
        </w:rPr>
        <w:t xml:space="preserve"> cerebellar white matter.</w:t>
      </w:r>
      <w:r w:rsidR="008D7E63" w:rsidRPr="00CC20C6">
        <w:rPr>
          <w:rFonts w:asciiTheme="minorEastAsia" w:eastAsiaTheme="minorEastAsia" w:hAnsiTheme="minorEastAsia" w:cs="Times New Roman" w:hint="eastAsia"/>
          <w:lang w:eastAsia="ja-JP"/>
        </w:rPr>
        <w:t xml:space="preserve"> </w:t>
      </w:r>
      <w:r w:rsidR="008D7E63" w:rsidRPr="00CC20C6">
        <w:rPr>
          <w:rFonts w:ascii="Times New Roman" w:eastAsiaTheme="minorEastAsia" w:hAnsi="Times New Roman" w:cs="Times New Roman" w:hint="eastAsia"/>
          <w:lang w:eastAsia="ja-JP"/>
        </w:rPr>
        <w:t>R</w:t>
      </w:r>
      <w:r w:rsidR="008D7E63" w:rsidRPr="00CC20C6">
        <w:rPr>
          <w:rFonts w:ascii="Times New Roman" w:eastAsiaTheme="minorEastAsia" w:hAnsi="Times New Roman" w:cs="Times New Roman"/>
          <w:lang w:eastAsia="ja-JP"/>
        </w:rPr>
        <w:t xml:space="preserve">epresentative </w:t>
      </w:r>
      <w:r w:rsidR="008D7E63" w:rsidRPr="00CC20C6">
        <w:rPr>
          <w:rFonts w:ascii="Times New Roman" w:eastAsiaTheme="minorEastAsia" w:hAnsi="Times New Roman" w:cs="Times New Roman" w:hint="eastAsia"/>
          <w:lang w:eastAsia="ja-JP"/>
        </w:rPr>
        <w:t xml:space="preserve">19 </w:t>
      </w:r>
      <w:r w:rsidR="008D7E63" w:rsidRPr="00CC20C6">
        <w:rPr>
          <w:rFonts w:ascii="Times New Roman" w:eastAsiaTheme="minorEastAsia" w:hAnsi="Times New Roman" w:cs="Times New Roman"/>
          <w:lang w:eastAsia="ja-JP"/>
        </w:rPr>
        <w:t xml:space="preserve">regions </w:t>
      </w:r>
      <w:r w:rsidR="0027436A" w:rsidRPr="00CC20C6">
        <w:rPr>
          <w:rFonts w:ascii="Times New Roman" w:eastAsia="ＭＳ 明朝" w:hAnsi="Times New Roman" w:cs="Times New Roman" w:hint="eastAsia"/>
          <w:lang w:eastAsia="ja-JP"/>
        </w:rPr>
        <w:t xml:space="preserve">with highest statistical significances </w:t>
      </w:r>
      <w:r w:rsidR="008D7E63" w:rsidRPr="00CC20C6">
        <w:rPr>
          <w:rFonts w:ascii="Times New Roman" w:eastAsiaTheme="minorEastAsia" w:hAnsi="Times New Roman" w:cs="Times New Roman" w:hint="eastAsia"/>
          <w:lang w:eastAsia="ja-JP"/>
        </w:rPr>
        <w:t xml:space="preserve">were </w:t>
      </w:r>
      <w:r w:rsidR="008D7E63" w:rsidRPr="00CC20C6">
        <w:rPr>
          <w:rFonts w:ascii="Times New Roman" w:eastAsiaTheme="minorEastAsia" w:hAnsi="Times New Roman" w:cs="Times New Roman"/>
          <w:lang w:eastAsia="ja-JP"/>
        </w:rPr>
        <w:t>selected from the whole-brain ROI analysis for clear visualization of the main findings</w:t>
      </w:r>
      <w:r w:rsidR="003F044E" w:rsidRPr="00CC20C6">
        <w:rPr>
          <w:rFonts w:ascii="Times New Roman" w:eastAsiaTheme="minorEastAsia" w:hAnsi="Times New Roman" w:cs="Times New Roman" w:hint="eastAsia"/>
          <w:lang w:eastAsia="ja-JP"/>
        </w:rPr>
        <w:t>, including 49 regions with statistical significance out of 95 regions</w:t>
      </w:r>
      <w:r w:rsidR="008D7E63" w:rsidRPr="00CC20C6">
        <w:rPr>
          <w:rFonts w:ascii="Times New Roman" w:eastAsiaTheme="minorEastAsia" w:hAnsi="Times New Roman" w:cs="Times New Roman"/>
          <w:lang w:eastAsia="ja-JP"/>
        </w:rPr>
        <w:t>.</w:t>
      </w:r>
    </w:p>
    <w:p w14:paraId="311D08BC" w14:textId="457D0680" w:rsidR="001723B4" w:rsidRPr="00CC20C6" w:rsidRDefault="001723B4" w:rsidP="001723B4">
      <w:pPr>
        <w:rPr>
          <w:rFonts w:ascii="Times New Roman" w:hAnsi="Times New Roman" w:cs="Times New Roman"/>
        </w:rPr>
      </w:pPr>
      <w:r w:rsidRPr="008A31ED">
        <w:rPr>
          <w:rFonts w:ascii="Times New Roman" w:hAnsi="Times New Roman" w:cs="Times New Roman"/>
        </w:rPr>
        <w:t xml:space="preserve">Significance symbols: A blue circle (●) indicates a significant difference versus the HC− group; </w:t>
      </w:r>
      <w:r w:rsidR="003B4403" w:rsidRPr="00D46E3D">
        <w:rPr>
          <w:rFonts w:ascii="Times New Roman" w:eastAsiaTheme="minorEastAsia" w:hAnsi="Times New Roman" w:cs="Times New Roman"/>
          <w:lang w:eastAsia="ja-JP"/>
        </w:rPr>
        <w:t>a green</w:t>
      </w:r>
      <w:r w:rsidRPr="008A31ED">
        <w:rPr>
          <w:rFonts w:ascii="Times New Roman" w:hAnsi="Times New Roman" w:cs="Times New Roman"/>
        </w:rPr>
        <w:t xml:space="preserve"> triangle (▲) indicates a significant difference versus the HC+ group; and </w:t>
      </w:r>
      <w:r w:rsidR="003B4403" w:rsidRPr="00D46E3D">
        <w:rPr>
          <w:rFonts w:ascii="Times New Roman" w:eastAsiaTheme="minorEastAsia" w:hAnsi="Times New Roman" w:cs="Times New Roman"/>
          <w:lang w:eastAsia="ja-JP"/>
        </w:rPr>
        <w:t>an orange</w:t>
      </w:r>
      <w:r w:rsidRPr="008A31ED">
        <w:rPr>
          <w:rFonts w:ascii="Times New Roman" w:hAnsi="Times New Roman" w:cs="Times New Roman"/>
        </w:rPr>
        <w:t xml:space="preserve"> square (■) indicates a significant difference versus the MCI− group.</w:t>
      </w:r>
    </w:p>
    <w:p w14:paraId="41E4D58F" w14:textId="7C266B56" w:rsidR="001723B4" w:rsidRPr="00CC20C6" w:rsidRDefault="001723B4" w:rsidP="001723B4">
      <w:pPr>
        <w:rPr>
          <w:rFonts w:ascii="Times New Roman" w:eastAsiaTheme="minorEastAsia" w:hAnsi="Times New Roman" w:cs="Times New Roman"/>
          <w:lang w:eastAsia="ja-JP"/>
        </w:rPr>
      </w:pPr>
      <w:r w:rsidRPr="00CC20C6">
        <w:rPr>
          <w:rFonts w:ascii="Times New Roman" w:hAnsi="Times New Roman" w:cs="Times New Roman"/>
        </w:rPr>
        <w:t>Abbreviations: AD, Alzheimer’s disease; CGM, cerebellar gray matter; HC Aβ-, amyloid-β negative healthy controls; HC Aβ+, amyloid-β positive healthy controls; MCI Aβ-, amyloid-β negative mild cognitive impairment; MCI Aβ+, amyloid-β positive mild cognitive impairment; SWM, subcortical white matter; SUVR, Standardized Uptake Value Ratio; WC, whole cerebellum.</w:t>
      </w:r>
    </w:p>
    <w:p w14:paraId="311C5E9C" w14:textId="77777777" w:rsidR="0010228E" w:rsidRPr="00CC20C6" w:rsidRDefault="0010228E" w:rsidP="0010228E">
      <w:pPr>
        <w:rPr>
          <w:rFonts w:ascii="Times New Roman" w:hAnsi="Times New Roman" w:cs="Times New Roman"/>
        </w:rPr>
      </w:pPr>
      <w:r w:rsidRPr="00CC20C6">
        <w:rPr>
          <w:rFonts w:ascii="Times New Roman" w:hAnsi="Times New Roman" w:cs="Times New Roman"/>
        </w:rPr>
        <w:t xml:space="preserve">Abbreviations: AD, Alzheimer’s disease; CGM, cerebellar gray matter; CWM, cerebellar white matter; WC, whole cerebellum; Amygdala, Amygdala; SWM, subcortical white matter; Angular, Angular Gyrus; Calcarine, Calcarine Cortex; </w:t>
      </w:r>
      <w:proofErr w:type="spellStart"/>
      <w:r w:rsidRPr="00CC20C6">
        <w:rPr>
          <w:rFonts w:ascii="Times New Roman" w:hAnsi="Times New Roman" w:cs="Times New Roman"/>
        </w:rPr>
        <w:t>CaudateNucl</w:t>
      </w:r>
      <w:proofErr w:type="spellEnd"/>
      <w:r w:rsidRPr="00CC20C6">
        <w:rPr>
          <w:rFonts w:ascii="Times New Roman" w:hAnsi="Times New Roman" w:cs="Times New Roman"/>
        </w:rPr>
        <w:t xml:space="preserve">, Caudate Nucleus; </w:t>
      </w:r>
      <w:proofErr w:type="spellStart"/>
      <w:r w:rsidRPr="00CC20C6">
        <w:rPr>
          <w:rFonts w:ascii="Times New Roman" w:hAnsi="Times New Roman" w:cs="Times New Roman"/>
        </w:rPr>
        <w:t>Cingulum_Ant</w:t>
      </w:r>
      <w:proofErr w:type="spellEnd"/>
      <w:r w:rsidRPr="00CC20C6">
        <w:rPr>
          <w:rFonts w:ascii="Times New Roman" w:hAnsi="Times New Roman" w:cs="Times New Roman"/>
        </w:rPr>
        <w:t xml:space="preserve">, Anterior Cingulate Gyrus; </w:t>
      </w:r>
      <w:proofErr w:type="spellStart"/>
      <w:r w:rsidRPr="00CC20C6">
        <w:rPr>
          <w:rFonts w:ascii="Times New Roman" w:hAnsi="Times New Roman" w:cs="Times New Roman"/>
        </w:rPr>
        <w:t>Cingulum_Post</w:t>
      </w:r>
      <w:proofErr w:type="spellEnd"/>
      <w:r w:rsidRPr="00CC20C6">
        <w:rPr>
          <w:rFonts w:ascii="Times New Roman" w:hAnsi="Times New Roman" w:cs="Times New Roman"/>
        </w:rPr>
        <w:t xml:space="preserve">, Posterior Cingulate Gyrus; </w:t>
      </w:r>
      <w:proofErr w:type="spellStart"/>
      <w:r w:rsidRPr="00CC20C6">
        <w:rPr>
          <w:rFonts w:ascii="Times New Roman" w:hAnsi="Times New Roman" w:cs="Times New Roman"/>
        </w:rPr>
        <w:t>Frontal_Inf</w:t>
      </w:r>
      <w:proofErr w:type="spellEnd"/>
      <w:r w:rsidRPr="00CC20C6">
        <w:rPr>
          <w:rFonts w:ascii="Times New Roman" w:hAnsi="Times New Roman" w:cs="Times New Roman"/>
        </w:rPr>
        <w:t xml:space="preserve">, Inferior Frontal Gyrus; </w:t>
      </w:r>
      <w:proofErr w:type="spellStart"/>
      <w:r w:rsidRPr="00CC20C6">
        <w:rPr>
          <w:rFonts w:ascii="Times New Roman" w:hAnsi="Times New Roman" w:cs="Times New Roman"/>
        </w:rPr>
        <w:t>Frontal_Mid</w:t>
      </w:r>
      <w:proofErr w:type="spellEnd"/>
      <w:r w:rsidRPr="00CC20C6">
        <w:rPr>
          <w:rFonts w:ascii="Times New Roman" w:hAnsi="Times New Roman" w:cs="Times New Roman"/>
        </w:rPr>
        <w:t xml:space="preserve">, Middle Frontal Gyrus; </w:t>
      </w:r>
      <w:proofErr w:type="spellStart"/>
      <w:r w:rsidRPr="00CC20C6">
        <w:rPr>
          <w:rFonts w:ascii="Times New Roman" w:hAnsi="Times New Roman" w:cs="Times New Roman"/>
        </w:rPr>
        <w:t>Frontal_Sup</w:t>
      </w:r>
      <w:proofErr w:type="spellEnd"/>
      <w:r w:rsidRPr="00CC20C6">
        <w:rPr>
          <w:rFonts w:ascii="Times New Roman" w:hAnsi="Times New Roman" w:cs="Times New Roman"/>
        </w:rPr>
        <w:t xml:space="preserve">, Superior Frontal Gyrus; Insula, Insular Cortex; Lingual, Lingual Gyrus; </w:t>
      </w:r>
      <w:proofErr w:type="spellStart"/>
      <w:r w:rsidRPr="00CC20C6">
        <w:rPr>
          <w:rFonts w:ascii="Times New Roman" w:hAnsi="Times New Roman" w:cs="Times New Roman"/>
        </w:rPr>
        <w:t>Parietal_Inf</w:t>
      </w:r>
      <w:proofErr w:type="spellEnd"/>
      <w:r w:rsidRPr="00CC20C6">
        <w:rPr>
          <w:rFonts w:ascii="Times New Roman" w:hAnsi="Times New Roman" w:cs="Times New Roman"/>
        </w:rPr>
        <w:t xml:space="preserve">, Inferior Parietal Lobule; </w:t>
      </w:r>
      <w:proofErr w:type="spellStart"/>
      <w:r w:rsidRPr="00CC20C6">
        <w:rPr>
          <w:rFonts w:ascii="Times New Roman" w:hAnsi="Times New Roman" w:cs="Times New Roman"/>
        </w:rPr>
        <w:t>Parietal_Sup</w:t>
      </w:r>
      <w:proofErr w:type="spellEnd"/>
      <w:r w:rsidRPr="00CC20C6">
        <w:rPr>
          <w:rFonts w:ascii="Times New Roman" w:hAnsi="Times New Roman" w:cs="Times New Roman"/>
        </w:rPr>
        <w:t xml:space="preserve">, Superior Parietal Lobule; </w:t>
      </w:r>
      <w:proofErr w:type="spellStart"/>
      <w:r w:rsidRPr="00CC20C6">
        <w:rPr>
          <w:rFonts w:ascii="Times New Roman" w:hAnsi="Times New Roman" w:cs="Times New Roman"/>
        </w:rPr>
        <w:t>Supp_Motor_Area</w:t>
      </w:r>
      <w:proofErr w:type="spellEnd"/>
      <w:r w:rsidRPr="00CC20C6">
        <w:rPr>
          <w:rFonts w:ascii="Times New Roman" w:hAnsi="Times New Roman" w:cs="Times New Roman"/>
        </w:rPr>
        <w:t xml:space="preserve">, Supplementary Motor Area; </w:t>
      </w:r>
      <w:proofErr w:type="spellStart"/>
      <w:r w:rsidRPr="00CC20C6">
        <w:rPr>
          <w:rFonts w:ascii="Times New Roman" w:hAnsi="Times New Roman" w:cs="Times New Roman"/>
        </w:rPr>
        <w:t>Supra_Marginal</w:t>
      </w:r>
      <w:proofErr w:type="spellEnd"/>
      <w:r w:rsidRPr="00CC20C6">
        <w:rPr>
          <w:rFonts w:ascii="Times New Roman" w:hAnsi="Times New Roman" w:cs="Times New Roman"/>
        </w:rPr>
        <w:t xml:space="preserve">, Supramarginal Gyrus; </w:t>
      </w:r>
      <w:proofErr w:type="spellStart"/>
      <w:r w:rsidRPr="00CC20C6">
        <w:rPr>
          <w:rFonts w:ascii="Times New Roman" w:hAnsi="Times New Roman" w:cs="Times New Roman"/>
        </w:rPr>
        <w:t>Temporal_Inf</w:t>
      </w:r>
      <w:proofErr w:type="spellEnd"/>
      <w:r w:rsidRPr="00CC20C6">
        <w:rPr>
          <w:rFonts w:ascii="Times New Roman" w:hAnsi="Times New Roman" w:cs="Times New Roman"/>
        </w:rPr>
        <w:t xml:space="preserve">, Inferior Temporal Gyrus; </w:t>
      </w:r>
      <w:proofErr w:type="spellStart"/>
      <w:r w:rsidRPr="00CC20C6">
        <w:rPr>
          <w:rFonts w:ascii="Times New Roman" w:hAnsi="Times New Roman" w:cs="Times New Roman"/>
        </w:rPr>
        <w:t>Temporal_Mid</w:t>
      </w:r>
      <w:proofErr w:type="spellEnd"/>
      <w:r w:rsidRPr="00CC20C6">
        <w:rPr>
          <w:rFonts w:ascii="Times New Roman" w:hAnsi="Times New Roman" w:cs="Times New Roman"/>
        </w:rPr>
        <w:t xml:space="preserve">, Middle Temporal Gyrus; </w:t>
      </w:r>
      <w:proofErr w:type="spellStart"/>
      <w:r w:rsidRPr="00CC20C6">
        <w:rPr>
          <w:rFonts w:ascii="Times New Roman" w:hAnsi="Times New Roman" w:cs="Times New Roman"/>
        </w:rPr>
        <w:t>Temporal_Sup</w:t>
      </w:r>
      <w:proofErr w:type="spellEnd"/>
      <w:r w:rsidRPr="00CC20C6">
        <w:rPr>
          <w:rFonts w:ascii="Times New Roman" w:hAnsi="Times New Roman" w:cs="Times New Roman"/>
        </w:rPr>
        <w:t>, Superior Temporal Gyrus.</w:t>
      </w:r>
    </w:p>
    <w:p w14:paraId="16DCD677" w14:textId="77777777" w:rsidR="0010228E" w:rsidRPr="00CC20C6" w:rsidRDefault="0010228E" w:rsidP="001723B4">
      <w:pPr>
        <w:rPr>
          <w:rFonts w:ascii="Times New Roman" w:eastAsiaTheme="minorEastAsia" w:hAnsi="Times New Roman" w:cs="Times New Roman"/>
          <w:b/>
          <w:bCs/>
          <w:lang w:eastAsia="ja-JP"/>
        </w:rPr>
      </w:pPr>
    </w:p>
    <w:p w14:paraId="30CC2E22" w14:textId="40C4CAB4" w:rsidR="00F72118" w:rsidRPr="00CC20C6" w:rsidRDefault="00F72118">
      <w:r w:rsidRPr="00CC20C6">
        <w:br w:type="page"/>
      </w:r>
    </w:p>
    <w:p w14:paraId="6D60879B" w14:textId="13778516" w:rsidR="009C12F3" w:rsidRPr="00CC20C6" w:rsidRDefault="009C12F3" w:rsidP="009C12F3">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lastRenderedPageBreak/>
        <w:t>Online</w:t>
      </w:r>
      <w:r w:rsidRPr="00CC20C6">
        <w:rPr>
          <w:rFonts w:ascii="Times New Roman" w:eastAsiaTheme="minorEastAsia" w:hAnsi="Times New Roman" w:cs="Times New Roman"/>
          <w:b/>
          <w:sz w:val="28"/>
          <w:szCs w:val="28"/>
        </w:rPr>
        <w:t xml:space="preserve"> Resource </w:t>
      </w:r>
      <w:r w:rsidRPr="00CC20C6">
        <w:rPr>
          <w:rFonts w:ascii="Times New Roman" w:eastAsiaTheme="minorEastAsia" w:hAnsi="Times New Roman" w:cs="Times New Roman" w:hint="eastAsia"/>
          <w:b/>
          <w:sz w:val="28"/>
          <w:szCs w:val="28"/>
          <w:lang w:eastAsia="ja-JP"/>
        </w:rPr>
        <w:t>5</w:t>
      </w:r>
      <w:r w:rsidRPr="00CC20C6">
        <w:rPr>
          <w:rFonts w:ascii="Times New Roman" w:eastAsiaTheme="minorEastAsia" w:hAnsi="Times New Roman" w:cs="Times New Roman"/>
          <w:b/>
          <w:sz w:val="28"/>
          <w:szCs w:val="28"/>
        </w:rPr>
        <w:t>.</w:t>
      </w:r>
      <w:r w:rsidRPr="00CC20C6">
        <w:t xml:space="preserve"> </w:t>
      </w:r>
      <w:r w:rsidRPr="00CC20C6">
        <w:rPr>
          <w:rFonts w:ascii="Times New Roman" w:eastAsiaTheme="minorEastAsia" w:hAnsi="Times New Roman" w:cs="Times New Roman"/>
          <w:b/>
          <w:sz w:val="28"/>
          <w:szCs w:val="28"/>
        </w:rPr>
        <w:t xml:space="preserve">Comparison of </w:t>
      </w:r>
      <w:r w:rsidRPr="00CC20C6">
        <w:rPr>
          <w:rFonts w:ascii="Times New Roman" w:eastAsiaTheme="minorEastAsia" w:hAnsi="Times New Roman" w:cs="Times New Roman" w:hint="eastAsia"/>
          <w:b/>
          <w:sz w:val="28"/>
          <w:szCs w:val="28"/>
          <w:lang w:eastAsia="ja-JP"/>
        </w:rPr>
        <w:t>r</w:t>
      </w:r>
      <w:r w:rsidRPr="00CC20C6">
        <w:rPr>
          <w:rFonts w:ascii="Times New Roman" w:eastAsiaTheme="minorEastAsia" w:hAnsi="Times New Roman" w:cs="Times New Roman"/>
          <w:b/>
          <w:sz w:val="28"/>
          <w:szCs w:val="28"/>
        </w:rPr>
        <w:t>egional [</w:t>
      </w:r>
      <w:r w:rsidRPr="00CC20C6">
        <w:rPr>
          <w:rFonts w:ascii="Times New Roman" w:eastAsiaTheme="minorEastAsia" w:hAnsi="Times New Roman" w:cs="Times New Roman"/>
          <w:b/>
          <w:sz w:val="28"/>
          <w:szCs w:val="28"/>
          <w:vertAlign w:val="superscript"/>
        </w:rPr>
        <w:t>18</w:t>
      </w:r>
      <w:r w:rsidRPr="00CC20C6">
        <w:rPr>
          <w:rFonts w:ascii="Times New Roman" w:eastAsiaTheme="minorEastAsia" w:hAnsi="Times New Roman" w:cs="Times New Roman"/>
          <w:b/>
          <w:sz w:val="28"/>
          <w:szCs w:val="28"/>
        </w:rPr>
        <w:t xml:space="preserve">F]SMBT-1 SUVR in the </w:t>
      </w:r>
      <w:r w:rsidRPr="00CC20C6">
        <w:rPr>
          <w:rFonts w:ascii="Times New Roman" w:eastAsiaTheme="minorEastAsia" w:hAnsi="Times New Roman" w:cs="Times New Roman" w:hint="eastAsia"/>
          <w:b/>
          <w:sz w:val="28"/>
          <w:szCs w:val="28"/>
          <w:lang w:eastAsia="ja-JP"/>
        </w:rPr>
        <w:t>whole</w:t>
      </w:r>
      <w:r w:rsidRPr="00CC20C6">
        <w:rPr>
          <w:rFonts w:ascii="Times New Roman" w:eastAsiaTheme="minorEastAsia" w:hAnsi="Times New Roman" w:cs="Times New Roman"/>
          <w:b/>
          <w:sz w:val="28"/>
          <w:szCs w:val="28"/>
        </w:rPr>
        <w:t xml:space="preserve"> HC </w:t>
      </w:r>
      <w:r w:rsidRPr="00CC20C6">
        <w:rPr>
          <w:rFonts w:ascii="Times New Roman" w:eastAsiaTheme="minorEastAsia" w:hAnsi="Times New Roman" w:cs="Times New Roman" w:hint="eastAsia"/>
          <w:b/>
          <w:sz w:val="28"/>
          <w:szCs w:val="28"/>
          <w:lang w:eastAsia="ja-JP"/>
        </w:rPr>
        <w:t>g</w:t>
      </w:r>
      <w:r w:rsidRPr="00CC20C6">
        <w:rPr>
          <w:rFonts w:ascii="Times New Roman" w:eastAsiaTheme="minorEastAsia" w:hAnsi="Times New Roman" w:cs="Times New Roman"/>
          <w:b/>
          <w:sz w:val="28"/>
          <w:szCs w:val="28"/>
        </w:rPr>
        <w:t xml:space="preserve">roup versus </w:t>
      </w:r>
      <w:r w:rsidRPr="00CC20C6">
        <w:rPr>
          <w:rFonts w:ascii="Times New Roman" w:eastAsiaTheme="minorEastAsia" w:hAnsi="Times New Roman" w:cs="Times New Roman" w:hint="eastAsia"/>
          <w:b/>
          <w:sz w:val="28"/>
          <w:szCs w:val="28"/>
          <w:lang w:eastAsia="ja-JP"/>
        </w:rPr>
        <w:t>a</w:t>
      </w:r>
      <w:r w:rsidRPr="00CC20C6">
        <w:rPr>
          <w:rFonts w:ascii="Times New Roman" w:eastAsiaTheme="minorEastAsia" w:hAnsi="Times New Roman" w:cs="Times New Roman"/>
          <w:b/>
          <w:sz w:val="28"/>
          <w:szCs w:val="28"/>
        </w:rPr>
        <w:t>myloid-</w:t>
      </w:r>
      <w:r w:rsidRPr="00CC20C6">
        <w:rPr>
          <w:rFonts w:ascii="Times New Roman" w:eastAsiaTheme="minorEastAsia" w:hAnsi="Times New Roman" w:cs="Times New Roman" w:hint="eastAsia"/>
          <w:b/>
          <w:sz w:val="28"/>
          <w:szCs w:val="28"/>
          <w:lang w:eastAsia="ja-JP"/>
        </w:rPr>
        <w:t>p</w:t>
      </w:r>
      <w:r w:rsidRPr="00CC20C6">
        <w:rPr>
          <w:rFonts w:ascii="Times New Roman" w:eastAsiaTheme="minorEastAsia" w:hAnsi="Times New Roman" w:cs="Times New Roman"/>
          <w:b/>
          <w:sz w:val="28"/>
          <w:szCs w:val="28"/>
        </w:rPr>
        <w:t xml:space="preserve">ositive MCI and AD </w:t>
      </w:r>
      <w:r w:rsidRPr="00CC20C6">
        <w:rPr>
          <w:rFonts w:ascii="Times New Roman" w:eastAsiaTheme="minorEastAsia" w:hAnsi="Times New Roman" w:cs="Times New Roman" w:hint="eastAsia"/>
          <w:b/>
          <w:sz w:val="28"/>
          <w:szCs w:val="28"/>
          <w:lang w:eastAsia="ja-JP"/>
        </w:rPr>
        <w:t>g</w:t>
      </w:r>
      <w:r w:rsidRPr="00CC20C6">
        <w:rPr>
          <w:rFonts w:ascii="Times New Roman" w:eastAsiaTheme="minorEastAsia" w:hAnsi="Times New Roman" w:cs="Times New Roman"/>
          <w:b/>
          <w:sz w:val="28"/>
          <w:szCs w:val="28"/>
        </w:rPr>
        <w:t>roups (</w:t>
      </w:r>
      <w:r w:rsidRPr="00CC20C6">
        <w:rPr>
          <w:rFonts w:ascii="Times New Roman" w:eastAsiaTheme="minorEastAsia" w:hAnsi="Times New Roman" w:cs="Times New Roman" w:hint="eastAsia"/>
          <w:b/>
          <w:sz w:val="28"/>
          <w:szCs w:val="28"/>
          <w:lang w:eastAsia="ja-JP"/>
        </w:rPr>
        <w:t>r</w:t>
      </w:r>
      <w:r w:rsidRPr="00CC20C6">
        <w:rPr>
          <w:rFonts w:ascii="Times New Roman" w:eastAsiaTheme="minorEastAsia" w:hAnsi="Times New Roman" w:cs="Times New Roman"/>
          <w:b/>
          <w:sz w:val="28"/>
          <w:szCs w:val="28"/>
        </w:rPr>
        <w:t>eference</w:t>
      </w:r>
      <w:r w:rsidRPr="00CC20C6">
        <w:rPr>
          <w:rFonts w:ascii="Times New Roman" w:eastAsiaTheme="minorEastAsia" w:hAnsi="Times New Roman" w:cs="Times New Roman" w:hint="eastAsia"/>
          <w:b/>
          <w:sz w:val="28"/>
          <w:szCs w:val="28"/>
          <w:lang w:eastAsia="ja-JP"/>
        </w:rPr>
        <w:t xml:space="preserve"> region</w:t>
      </w:r>
      <w:r w:rsidRPr="00CC20C6">
        <w:rPr>
          <w:rFonts w:ascii="Times New Roman" w:eastAsiaTheme="minorEastAsia" w:hAnsi="Times New Roman" w:cs="Times New Roman"/>
          <w:b/>
          <w:sz w:val="28"/>
          <w:szCs w:val="28"/>
        </w:rPr>
        <w:t>: CWM).</w:t>
      </w:r>
    </w:p>
    <w:p w14:paraId="2B3F24EB" w14:textId="77777777" w:rsidR="009C12F3" w:rsidRPr="00CC20C6" w:rsidRDefault="009C12F3" w:rsidP="009C12F3">
      <w:r w:rsidRPr="00CC20C6">
        <w:rPr>
          <w:rFonts w:ascii="Times New Roman" w:eastAsiaTheme="minorEastAsia" w:hAnsi="Times New Roman" w:cs="Times New Roman"/>
          <w:b/>
          <w:sz w:val="28"/>
          <w:szCs w:val="28"/>
        </w:rPr>
        <w:t xml:space="preserve"> </w:t>
      </w:r>
    </w:p>
    <w:tbl>
      <w:tblPr>
        <w:tblStyle w:val="afb"/>
        <w:tblW w:w="9215" w:type="dxa"/>
        <w:tblInd w:w="-2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701"/>
        <w:gridCol w:w="1559"/>
        <w:gridCol w:w="1134"/>
        <w:gridCol w:w="1560"/>
        <w:gridCol w:w="1134"/>
      </w:tblGrid>
      <w:tr w:rsidR="009C12F3" w:rsidRPr="00CC20C6" w14:paraId="1D71789B" w14:textId="77777777" w:rsidTr="00B361BF">
        <w:trPr>
          <w:trHeight w:val="320"/>
        </w:trPr>
        <w:tc>
          <w:tcPr>
            <w:tcW w:w="2127" w:type="dxa"/>
            <w:tcBorders>
              <w:top w:val="single" w:sz="4" w:space="0" w:color="auto"/>
              <w:bottom w:val="single" w:sz="4" w:space="0" w:color="auto"/>
            </w:tcBorders>
          </w:tcPr>
          <w:p w14:paraId="30781C85" w14:textId="77777777" w:rsidR="009C12F3" w:rsidRPr="00CC20C6" w:rsidRDefault="009C12F3" w:rsidP="00B361BF">
            <w:pPr>
              <w:widowControl w:val="0"/>
              <w:autoSpaceDE w:val="0"/>
              <w:autoSpaceDN w:val="0"/>
              <w:adjustRightInd w:val="0"/>
              <w:jc w:val="center"/>
              <w:rPr>
                <w:rFonts w:ascii="DengXian" w:eastAsia="DengXian" w:hAnsiTheme="minorHAnsi" w:cs="DengXian"/>
                <w:color w:val="000000" w:themeColor="text1"/>
              </w:rPr>
            </w:pPr>
          </w:p>
        </w:tc>
        <w:tc>
          <w:tcPr>
            <w:tcW w:w="1701" w:type="dxa"/>
            <w:tcBorders>
              <w:top w:val="single" w:sz="4" w:space="0" w:color="auto"/>
              <w:bottom w:val="single" w:sz="4" w:space="0" w:color="auto"/>
            </w:tcBorders>
          </w:tcPr>
          <w:p w14:paraId="0AEAE94B" w14:textId="77777777" w:rsidR="009C12F3" w:rsidRPr="00CC20C6" w:rsidRDefault="009C12F3" w:rsidP="00B361BF">
            <w:pPr>
              <w:widowControl w:val="0"/>
              <w:autoSpaceDE w:val="0"/>
              <w:autoSpaceDN w:val="0"/>
              <w:adjustRightInd w:val="0"/>
              <w:jc w:val="center"/>
              <w:rPr>
                <w:rFonts w:ascii="DengXian" w:eastAsia="DengXian" w:hAnsiTheme="minorHAnsi" w:cs="DengXian"/>
                <w:b/>
                <w:bCs/>
                <w:color w:val="000000" w:themeColor="text1"/>
              </w:rPr>
            </w:pPr>
            <w:r w:rsidRPr="00CC20C6">
              <w:rPr>
                <w:rFonts w:ascii="DengXian" w:eastAsia="DengXian" w:hAnsiTheme="minorHAnsi" w:cs="DengXian"/>
                <w:b/>
                <w:bCs/>
                <w:color w:val="000000" w:themeColor="text1"/>
              </w:rPr>
              <w:t>HC</w:t>
            </w:r>
          </w:p>
        </w:tc>
        <w:tc>
          <w:tcPr>
            <w:tcW w:w="1559" w:type="dxa"/>
            <w:tcBorders>
              <w:top w:val="single" w:sz="4" w:space="0" w:color="auto"/>
              <w:bottom w:val="single" w:sz="4" w:space="0" w:color="auto"/>
            </w:tcBorders>
          </w:tcPr>
          <w:p w14:paraId="7104A6F4" w14:textId="77777777" w:rsidR="009C12F3" w:rsidRPr="00CC20C6" w:rsidRDefault="009C12F3" w:rsidP="00B361BF">
            <w:pPr>
              <w:widowControl w:val="0"/>
              <w:autoSpaceDE w:val="0"/>
              <w:autoSpaceDN w:val="0"/>
              <w:adjustRightInd w:val="0"/>
              <w:jc w:val="center"/>
              <w:rPr>
                <w:rFonts w:ascii="DengXian" w:eastAsia="DengXian" w:hAnsiTheme="minorHAnsi" w:cs="DengXian"/>
                <w:b/>
                <w:bCs/>
                <w:color w:val="000000" w:themeColor="text1"/>
              </w:rPr>
            </w:pPr>
            <w:r w:rsidRPr="00CC20C6">
              <w:rPr>
                <w:rFonts w:ascii="DengXian" w:eastAsia="DengXian" w:hAnsiTheme="minorHAnsi" w:cs="DengXian"/>
                <w:b/>
                <w:bCs/>
                <w:color w:val="000000" w:themeColor="text1"/>
              </w:rPr>
              <w:t>MCI Ab +</w:t>
            </w:r>
          </w:p>
        </w:tc>
        <w:tc>
          <w:tcPr>
            <w:tcW w:w="1134" w:type="dxa"/>
            <w:tcBorders>
              <w:top w:val="single" w:sz="4" w:space="0" w:color="auto"/>
              <w:bottom w:val="single" w:sz="4" w:space="0" w:color="auto"/>
            </w:tcBorders>
          </w:tcPr>
          <w:p w14:paraId="5A85CE22" w14:textId="77777777" w:rsidR="009C12F3" w:rsidRPr="00CC20C6" w:rsidRDefault="009C12F3" w:rsidP="00B361BF">
            <w:pPr>
              <w:widowControl w:val="0"/>
              <w:autoSpaceDE w:val="0"/>
              <w:autoSpaceDN w:val="0"/>
              <w:adjustRightInd w:val="0"/>
              <w:jc w:val="center"/>
              <w:rPr>
                <w:rFonts w:ascii="DengXian" w:eastAsia="DengXian" w:hAnsiTheme="minorHAnsi" w:cs="DengXian"/>
                <w:b/>
                <w:bCs/>
                <w:color w:val="000000" w:themeColor="text1"/>
              </w:rPr>
            </w:pPr>
            <w:r w:rsidRPr="00CC20C6">
              <w:rPr>
                <w:rFonts w:ascii="DengXian" w:eastAsia="DengXian" w:hAnsiTheme="minorHAnsi" w:cs="DengXian"/>
                <w:b/>
                <w:bCs/>
                <w:color w:val="000000" w:themeColor="text1"/>
              </w:rPr>
              <w:t>p value</w:t>
            </w:r>
          </w:p>
        </w:tc>
        <w:tc>
          <w:tcPr>
            <w:tcW w:w="1560" w:type="dxa"/>
            <w:tcBorders>
              <w:top w:val="single" w:sz="4" w:space="0" w:color="auto"/>
              <w:bottom w:val="single" w:sz="4" w:space="0" w:color="auto"/>
            </w:tcBorders>
          </w:tcPr>
          <w:p w14:paraId="5A41D2FB" w14:textId="77777777" w:rsidR="009C12F3" w:rsidRPr="00CC20C6" w:rsidRDefault="009C12F3" w:rsidP="00B361BF">
            <w:pPr>
              <w:widowControl w:val="0"/>
              <w:autoSpaceDE w:val="0"/>
              <w:autoSpaceDN w:val="0"/>
              <w:adjustRightInd w:val="0"/>
              <w:jc w:val="center"/>
              <w:rPr>
                <w:rFonts w:ascii="DengXian" w:eastAsia="DengXian" w:hAnsiTheme="minorHAnsi" w:cs="DengXian"/>
                <w:b/>
                <w:bCs/>
                <w:color w:val="000000" w:themeColor="text1"/>
              </w:rPr>
            </w:pPr>
            <w:r w:rsidRPr="00CC20C6">
              <w:rPr>
                <w:rFonts w:ascii="DengXian" w:eastAsia="DengXian" w:hAnsiTheme="minorHAnsi" w:cs="DengXian"/>
                <w:b/>
                <w:bCs/>
                <w:color w:val="000000" w:themeColor="text1"/>
              </w:rPr>
              <w:t>AD</w:t>
            </w:r>
          </w:p>
        </w:tc>
        <w:tc>
          <w:tcPr>
            <w:tcW w:w="1134" w:type="dxa"/>
            <w:tcBorders>
              <w:top w:val="single" w:sz="4" w:space="0" w:color="auto"/>
              <w:bottom w:val="single" w:sz="4" w:space="0" w:color="auto"/>
            </w:tcBorders>
          </w:tcPr>
          <w:p w14:paraId="2A47BEDA" w14:textId="77777777" w:rsidR="009C12F3" w:rsidRPr="00CC20C6" w:rsidRDefault="009C12F3" w:rsidP="00B361BF">
            <w:pPr>
              <w:widowControl w:val="0"/>
              <w:autoSpaceDE w:val="0"/>
              <w:autoSpaceDN w:val="0"/>
              <w:adjustRightInd w:val="0"/>
              <w:jc w:val="center"/>
              <w:rPr>
                <w:rFonts w:ascii="DengXian" w:eastAsia="DengXian" w:hAnsiTheme="minorHAnsi" w:cs="DengXian"/>
                <w:b/>
                <w:bCs/>
                <w:color w:val="000000" w:themeColor="text1"/>
              </w:rPr>
            </w:pPr>
            <w:r w:rsidRPr="00CC20C6">
              <w:rPr>
                <w:rFonts w:ascii="DengXian" w:eastAsia="DengXian" w:hAnsiTheme="minorHAnsi" w:cs="DengXian"/>
                <w:b/>
                <w:bCs/>
                <w:color w:val="000000" w:themeColor="text1"/>
              </w:rPr>
              <w:t>p value</w:t>
            </w:r>
          </w:p>
        </w:tc>
      </w:tr>
      <w:tr w:rsidR="009C12F3" w:rsidRPr="00CC20C6" w14:paraId="10DE9AF4" w14:textId="77777777" w:rsidTr="00B361BF">
        <w:trPr>
          <w:trHeight w:val="300"/>
        </w:trPr>
        <w:tc>
          <w:tcPr>
            <w:tcW w:w="2127" w:type="dxa"/>
            <w:tcBorders>
              <w:top w:val="single" w:sz="4" w:space="0" w:color="auto"/>
            </w:tcBorders>
          </w:tcPr>
          <w:p w14:paraId="252C89C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Frontal_Sup</w:t>
            </w:r>
            <w:proofErr w:type="spellEnd"/>
          </w:p>
        </w:tc>
        <w:tc>
          <w:tcPr>
            <w:tcW w:w="1701" w:type="dxa"/>
            <w:tcBorders>
              <w:top w:val="single" w:sz="4" w:space="0" w:color="auto"/>
            </w:tcBorders>
          </w:tcPr>
          <w:p w14:paraId="38AD9AD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559" w:type="dxa"/>
            <w:tcBorders>
              <w:top w:val="single" w:sz="4" w:space="0" w:color="auto"/>
            </w:tcBorders>
          </w:tcPr>
          <w:p w14:paraId="7719E8E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Borders>
              <w:top w:val="single" w:sz="4" w:space="0" w:color="auto"/>
            </w:tcBorders>
          </w:tcPr>
          <w:p w14:paraId="38087B4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Borders>
              <w:top w:val="single" w:sz="4" w:space="0" w:color="auto"/>
            </w:tcBorders>
          </w:tcPr>
          <w:p w14:paraId="386DFD6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0.15</w:t>
            </w:r>
          </w:p>
        </w:tc>
        <w:tc>
          <w:tcPr>
            <w:tcW w:w="1134" w:type="dxa"/>
            <w:tcBorders>
              <w:top w:val="single" w:sz="4" w:space="0" w:color="auto"/>
            </w:tcBorders>
          </w:tcPr>
          <w:p w14:paraId="6EA025FF"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p=0.002</w:t>
            </w:r>
          </w:p>
        </w:tc>
      </w:tr>
      <w:tr w:rsidR="009C12F3" w:rsidRPr="00CC20C6" w14:paraId="590BDC6C" w14:textId="77777777" w:rsidTr="00B361BF">
        <w:trPr>
          <w:trHeight w:val="300"/>
        </w:trPr>
        <w:tc>
          <w:tcPr>
            <w:tcW w:w="2127" w:type="dxa"/>
          </w:tcPr>
          <w:p w14:paraId="46EB4B19"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Frontal_Mid</w:t>
            </w:r>
            <w:proofErr w:type="spellEnd"/>
          </w:p>
        </w:tc>
        <w:tc>
          <w:tcPr>
            <w:tcW w:w="1701" w:type="dxa"/>
          </w:tcPr>
          <w:p w14:paraId="4BACCA5C"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1.02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3EDC01D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0.11</w:t>
            </w:r>
          </w:p>
        </w:tc>
        <w:tc>
          <w:tcPr>
            <w:tcW w:w="1134" w:type="dxa"/>
          </w:tcPr>
          <w:p w14:paraId="193E72F7"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0BCD1E8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134" w:type="dxa"/>
          </w:tcPr>
          <w:p w14:paraId="5718449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541D4270" w14:textId="77777777" w:rsidTr="00B361BF">
        <w:trPr>
          <w:trHeight w:val="300"/>
        </w:trPr>
        <w:tc>
          <w:tcPr>
            <w:tcW w:w="2127" w:type="dxa"/>
          </w:tcPr>
          <w:p w14:paraId="3714025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Frontal_Inf</w:t>
            </w:r>
            <w:proofErr w:type="spellEnd"/>
          </w:p>
        </w:tc>
        <w:tc>
          <w:tcPr>
            <w:tcW w:w="1701" w:type="dxa"/>
          </w:tcPr>
          <w:p w14:paraId="15AA74B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1.12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474B367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1.25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134" w:type="dxa"/>
          </w:tcPr>
          <w:p w14:paraId="2B7450D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284EF08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1.25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0.11</w:t>
            </w:r>
          </w:p>
        </w:tc>
        <w:tc>
          <w:tcPr>
            <w:tcW w:w="1134" w:type="dxa"/>
          </w:tcPr>
          <w:p w14:paraId="776E0E0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p=0.004</w:t>
            </w:r>
          </w:p>
        </w:tc>
      </w:tr>
      <w:tr w:rsidR="009C12F3" w:rsidRPr="00CC20C6" w14:paraId="2A3921F5" w14:textId="77777777" w:rsidTr="00B361BF">
        <w:trPr>
          <w:trHeight w:val="300"/>
        </w:trPr>
        <w:tc>
          <w:tcPr>
            <w:tcW w:w="2127" w:type="dxa"/>
          </w:tcPr>
          <w:p w14:paraId="018AB48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Supp_Motor_Area</w:t>
            </w:r>
            <w:proofErr w:type="spellEnd"/>
          </w:p>
        </w:tc>
        <w:tc>
          <w:tcPr>
            <w:tcW w:w="1701" w:type="dxa"/>
          </w:tcPr>
          <w:p w14:paraId="413B8F5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0.92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24F67AE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1.02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1ED50E97"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p=0.013</w:t>
            </w:r>
          </w:p>
        </w:tc>
        <w:tc>
          <w:tcPr>
            <w:tcW w:w="1560" w:type="dxa"/>
          </w:tcPr>
          <w:p w14:paraId="6E9D6C3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134" w:type="dxa"/>
          </w:tcPr>
          <w:p w14:paraId="284CED5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p=0.022</w:t>
            </w:r>
          </w:p>
        </w:tc>
      </w:tr>
      <w:tr w:rsidR="009C12F3" w:rsidRPr="00CC20C6" w14:paraId="38AC345C" w14:textId="77777777" w:rsidTr="00B361BF">
        <w:trPr>
          <w:trHeight w:val="300"/>
        </w:trPr>
        <w:tc>
          <w:tcPr>
            <w:tcW w:w="2127" w:type="dxa"/>
          </w:tcPr>
          <w:p w14:paraId="6CD86C3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Cingulum_Ant</w:t>
            </w:r>
            <w:proofErr w:type="spellEnd"/>
          </w:p>
        </w:tc>
        <w:tc>
          <w:tcPr>
            <w:tcW w:w="1701" w:type="dxa"/>
          </w:tcPr>
          <w:p w14:paraId="45BBC33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1.44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0.10</w:t>
            </w:r>
          </w:p>
        </w:tc>
        <w:tc>
          <w:tcPr>
            <w:tcW w:w="1559" w:type="dxa"/>
          </w:tcPr>
          <w:p w14:paraId="4F3CAAA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656AF5A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p=0.003</w:t>
            </w:r>
          </w:p>
        </w:tc>
        <w:tc>
          <w:tcPr>
            <w:tcW w:w="1560" w:type="dxa"/>
          </w:tcPr>
          <w:p w14:paraId="535EB14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1.59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0.17</w:t>
            </w:r>
          </w:p>
        </w:tc>
        <w:tc>
          <w:tcPr>
            <w:tcW w:w="1134" w:type="dxa"/>
          </w:tcPr>
          <w:p w14:paraId="72C2DD2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p=0.001</w:t>
            </w:r>
          </w:p>
        </w:tc>
      </w:tr>
      <w:tr w:rsidR="009C12F3" w:rsidRPr="00CC20C6" w14:paraId="4393FF25" w14:textId="77777777" w:rsidTr="00B361BF">
        <w:trPr>
          <w:trHeight w:val="300"/>
        </w:trPr>
        <w:tc>
          <w:tcPr>
            <w:tcW w:w="2127" w:type="dxa"/>
          </w:tcPr>
          <w:p w14:paraId="416170A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Cingulum_Post</w:t>
            </w:r>
            <w:proofErr w:type="spellEnd"/>
          </w:p>
        </w:tc>
        <w:tc>
          <w:tcPr>
            <w:tcW w:w="1701" w:type="dxa"/>
          </w:tcPr>
          <w:p w14:paraId="522ACE1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0.10</w:t>
            </w:r>
          </w:p>
        </w:tc>
        <w:tc>
          <w:tcPr>
            <w:tcW w:w="1559" w:type="dxa"/>
          </w:tcPr>
          <w:p w14:paraId="4F304C8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134" w:type="dxa"/>
          </w:tcPr>
          <w:p w14:paraId="0AF39AA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3E819FF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134" w:type="dxa"/>
          </w:tcPr>
          <w:p w14:paraId="0DE2744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23586DBB" w14:textId="77777777" w:rsidTr="00B361BF">
        <w:trPr>
          <w:trHeight w:val="300"/>
        </w:trPr>
        <w:tc>
          <w:tcPr>
            <w:tcW w:w="2127" w:type="dxa"/>
          </w:tcPr>
          <w:p w14:paraId="1FAFF42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Hippocampus</w:t>
            </w:r>
          </w:p>
        </w:tc>
        <w:tc>
          <w:tcPr>
            <w:tcW w:w="1701" w:type="dxa"/>
          </w:tcPr>
          <w:p w14:paraId="3C35469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1.53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559" w:type="dxa"/>
          </w:tcPr>
          <w:p w14:paraId="62E2F0D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1.59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0.17</w:t>
            </w:r>
          </w:p>
        </w:tc>
        <w:tc>
          <w:tcPr>
            <w:tcW w:w="1134" w:type="dxa"/>
          </w:tcPr>
          <w:p w14:paraId="373D5E77"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c>
          <w:tcPr>
            <w:tcW w:w="1560" w:type="dxa"/>
          </w:tcPr>
          <w:p w14:paraId="485DBB3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0.16</w:t>
            </w:r>
          </w:p>
        </w:tc>
        <w:tc>
          <w:tcPr>
            <w:tcW w:w="1134" w:type="dxa"/>
          </w:tcPr>
          <w:p w14:paraId="4EE431D4"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r>
      <w:tr w:rsidR="009C12F3" w:rsidRPr="00CC20C6" w14:paraId="5E817E73" w14:textId="77777777" w:rsidTr="00B361BF">
        <w:trPr>
          <w:trHeight w:val="300"/>
        </w:trPr>
        <w:tc>
          <w:tcPr>
            <w:tcW w:w="2127" w:type="dxa"/>
          </w:tcPr>
          <w:p w14:paraId="12765F0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Parahippocampus</w:t>
            </w:r>
            <w:proofErr w:type="spellEnd"/>
          </w:p>
        </w:tc>
        <w:tc>
          <w:tcPr>
            <w:tcW w:w="1701" w:type="dxa"/>
          </w:tcPr>
          <w:p w14:paraId="6227421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1.51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559" w:type="dxa"/>
          </w:tcPr>
          <w:p w14:paraId="171F43F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1.63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0.16</w:t>
            </w:r>
          </w:p>
        </w:tc>
        <w:tc>
          <w:tcPr>
            <w:tcW w:w="1134" w:type="dxa"/>
          </w:tcPr>
          <w:p w14:paraId="257E81B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p=0.008</w:t>
            </w:r>
          </w:p>
        </w:tc>
        <w:tc>
          <w:tcPr>
            <w:tcW w:w="1560" w:type="dxa"/>
          </w:tcPr>
          <w:p w14:paraId="01432B6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1.67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0.15</w:t>
            </w:r>
          </w:p>
        </w:tc>
        <w:tc>
          <w:tcPr>
            <w:tcW w:w="1134" w:type="dxa"/>
          </w:tcPr>
          <w:p w14:paraId="08E5447F"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p=0.001</w:t>
            </w:r>
          </w:p>
        </w:tc>
      </w:tr>
      <w:tr w:rsidR="009C12F3" w:rsidRPr="00CC20C6" w14:paraId="36607D30" w14:textId="77777777" w:rsidTr="00B361BF">
        <w:trPr>
          <w:trHeight w:val="300"/>
        </w:trPr>
        <w:tc>
          <w:tcPr>
            <w:tcW w:w="2127" w:type="dxa"/>
          </w:tcPr>
          <w:p w14:paraId="28DCDD9B"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Occipital</w:t>
            </w:r>
          </w:p>
        </w:tc>
        <w:tc>
          <w:tcPr>
            <w:tcW w:w="1701" w:type="dxa"/>
          </w:tcPr>
          <w:p w14:paraId="3C2E3A9B"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0.98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548B281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798E0E1C"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59C04FD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134" w:type="dxa"/>
          </w:tcPr>
          <w:p w14:paraId="41C4CFB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0A5370E5" w14:textId="77777777" w:rsidTr="00B361BF">
        <w:trPr>
          <w:trHeight w:val="300"/>
        </w:trPr>
        <w:tc>
          <w:tcPr>
            <w:tcW w:w="2127" w:type="dxa"/>
          </w:tcPr>
          <w:p w14:paraId="2EAF63A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Parietal_Sup</w:t>
            </w:r>
            <w:proofErr w:type="spellEnd"/>
          </w:p>
        </w:tc>
        <w:tc>
          <w:tcPr>
            <w:tcW w:w="1701" w:type="dxa"/>
          </w:tcPr>
          <w:p w14:paraId="198E762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0.90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0.10</w:t>
            </w:r>
          </w:p>
        </w:tc>
        <w:tc>
          <w:tcPr>
            <w:tcW w:w="1559" w:type="dxa"/>
          </w:tcPr>
          <w:p w14:paraId="09586FE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1.03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134" w:type="dxa"/>
          </w:tcPr>
          <w:p w14:paraId="20C96BF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p=0.001</w:t>
            </w:r>
          </w:p>
        </w:tc>
        <w:tc>
          <w:tcPr>
            <w:tcW w:w="1560" w:type="dxa"/>
          </w:tcPr>
          <w:p w14:paraId="6A4009B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35C2B98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p=0.001</w:t>
            </w:r>
          </w:p>
        </w:tc>
      </w:tr>
      <w:tr w:rsidR="009C12F3" w:rsidRPr="00CC20C6" w14:paraId="3752C9A3" w14:textId="77777777" w:rsidTr="00B361BF">
        <w:trPr>
          <w:trHeight w:val="300"/>
        </w:trPr>
        <w:tc>
          <w:tcPr>
            <w:tcW w:w="2127" w:type="dxa"/>
          </w:tcPr>
          <w:p w14:paraId="3E1EAB4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Parietal_Inf</w:t>
            </w:r>
            <w:proofErr w:type="spellEnd"/>
          </w:p>
        </w:tc>
        <w:tc>
          <w:tcPr>
            <w:tcW w:w="1701" w:type="dxa"/>
          </w:tcPr>
          <w:p w14:paraId="399E85F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0.98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1185F1C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1.12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134" w:type="dxa"/>
          </w:tcPr>
          <w:p w14:paraId="5A9A319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686D722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49C2200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p=0.002</w:t>
            </w:r>
          </w:p>
        </w:tc>
      </w:tr>
      <w:tr w:rsidR="009C12F3" w:rsidRPr="00CC20C6" w14:paraId="034596E4" w14:textId="77777777" w:rsidTr="00B361BF">
        <w:trPr>
          <w:trHeight w:val="300"/>
        </w:trPr>
        <w:tc>
          <w:tcPr>
            <w:tcW w:w="2127" w:type="dxa"/>
          </w:tcPr>
          <w:p w14:paraId="7E0E550B"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Angular</w:t>
            </w:r>
          </w:p>
        </w:tc>
        <w:tc>
          <w:tcPr>
            <w:tcW w:w="1701" w:type="dxa"/>
          </w:tcPr>
          <w:p w14:paraId="06E1773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1.04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12A83CE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0.12</w:t>
            </w:r>
          </w:p>
        </w:tc>
        <w:tc>
          <w:tcPr>
            <w:tcW w:w="1134" w:type="dxa"/>
          </w:tcPr>
          <w:p w14:paraId="5B34FFF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1B4BD03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0.15</w:t>
            </w:r>
          </w:p>
        </w:tc>
        <w:tc>
          <w:tcPr>
            <w:tcW w:w="1134" w:type="dxa"/>
          </w:tcPr>
          <w:p w14:paraId="467EA32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1C59DB22" w14:textId="77777777" w:rsidTr="00B361BF">
        <w:trPr>
          <w:trHeight w:val="300"/>
        </w:trPr>
        <w:tc>
          <w:tcPr>
            <w:tcW w:w="2127" w:type="dxa"/>
          </w:tcPr>
          <w:p w14:paraId="1FBA512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Precuneus</w:t>
            </w:r>
          </w:p>
        </w:tc>
        <w:tc>
          <w:tcPr>
            <w:tcW w:w="1701" w:type="dxa"/>
          </w:tcPr>
          <w:p w14:paraId="49C7A14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1.07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0.09</w:t>
            </w:r>
          </w:p>
        </w:tc>
        <w:tc>
          <w:tcPr>
            <w:tcW w:w="1559" w:type="dxa"/>
          </w:tcPr>
          <w:p w14:paraId="0A83116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1.24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134" w:type="dxa"/>
          </w:tcPr>
          <w:p w14:paraId="613FC33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6630AED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0.11</w:t>
            </w:r>
          </w:p>
        </w:tc>
        <w:tc>
          <w:tcPr>
            <w:tcW w:w="1134" w:type="dxa"/>
          </w:tcPr>
          <w:p w14:paraId="74AFEE67"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202E435F" w14:textId="77777777" w:rsidTr="00B361BF">
        <w:trPr>
          <w:trHeight w:val="300"/>
        </w:trPr>
        <w:tc>
          <w:tcPr>
            <w:tcW w:w="2127" w:type="dxa"/>
          </w:tcPr>
          <w:p w14:paraId="3E38689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CaudateNucl</w:t>
            </w:r>
            <w:proofErr w:type="spellEnd"/>
          </w:p>
        </w:tc>
        <w:tc>
          <w:tcPr>
            <w:tcW w:w="1701" w:type="dxa"/>
          </w:tcPr>
          <w:p w14:paraId="151230E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1.74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0.17</w:t>
            </w:r>
          </w:p>
        </w:tc>
        <w:tc>
          <w:tcPr>
            <w:tcW w:w="1559" w:type="dxa"/>
          </w:tcPr>
          <w:p w14:paraId="75EA7D3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1.85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0.24</w:t>
            </w:r>
          </w:p>
        </w:tc>
        <w:tc>
          <w:tcPr>
            <w:tcW w:w="1134" w:type="dxa"/>
          </w:tcPr>
          <w:p w14:paraId="3FD2470D"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c>
          <w:tcPr>
            <w:tcW w:w="1560" w:type="dxa"/>
          </w:tcPr>
          <w:p w14:paraId="00FC8DA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1.77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0.33</w:t>
            </w:r>
          </w:p>
        </w:tc>
        <w:tc>
          <w:tcPr>
            <w:tcW w:w="1134" w:type="dxa"/>
          </w:tcPr>
          <w:p w14:paraId="73D3D20D"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r>
      <w:tr w:rsidR="009C12F3" w:rsidRPr="00CC20C6" w14:paraId="6ADCBF2C" w14:textId="77777777" w:rsidTr="00B361BF">
        <w:trPr>
          <w:trHeight w:val="300"/>
        </w:trPr>
        <w:tc>
          <w:tcPr>
            <w:tcW w:w="2127" w:type="dxa"/>
          </w:tcPr>
          <w:p w14:paraId="29DB624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Putamen</w:t>
            </w:r>
          </w:p>
        </w:tc>
        <w:tc>
          <w:tcPr>
            <w:tcW w:w="1701" w:type="dxa"/>
          </w:tcPr>
          <w:p w14:paraId="60557A8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1.91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0.18</w:t>
            </w:r>
          </w:p>
        </w:tc>
        <w:tc>
          <w:tcPr>
            <w:tcW w:w="1559" w:type="dxa"/>
          </w:tcPr>
          <w:p w14:paraId="4A49A2B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2.06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0.17</w:t>
            </w:r>
          </w:p>
        </w:tc>
        <w:tc>
          <w:tcPr>
            <w:tcW w:w="1134" w:type="dxa"/>
          </w:tcPr>
          <w:p w14:paraId="05F4505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p=0.043</w:t>
            </w:r>
          </w:p>
        </w:tc>
        <w:tc>
          <w:tcPr>
            <w:tcW w:w="1560" w:type="dxa"/>
          </w:tcPr>
          <w:p w14:paraId="08BB4891"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2.07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0.26</w:t>
            </w:r>
          </w:p>
        </w:tc>
        <w:tc>
          <w:tcPr>
            <w:tcW w:w="1134" w:type="dxa"/>
          </w:tcPr>
          <w:p w14:paraId="13DB9B2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p=0.009</w:t>
            </w:r>
          </w:p>
        </w:tc>
      </w:tr>
      <w:tr w:rsidR="009C12F3" w:rsidRPr="00CC20C6" w14:paraId="6CFAA94B" w14:textId="77777777" w:rsidTr="00B361BF">
        <w:trPr>
          <w:trHeight w:val="300"/>
        </w:trPr>
        <w:tc>
          <w:tcPr>
            <w:tcW w:w="2127" w:type="dxa"/>
          </w:tcPr>
          <w:p w14:paraId="319EF32C"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Pallidum</w:t>
            </w:r>
          </w:p>
        </w:tc>
        <w:tc>
          <w:tcPr>
            <w:tcW w:w="1701" w:type="dxa"/>
          </w:tcPr>
          <w:p w14:paraId="39E39FF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2.27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0.23</w:t>
            </w:r>
          </w:p>
        </w:tc>
        <w:tc>
          <w:tcPr>
            <w:tcW w:w="1559" w:type="dxa"/>
          </w:tcPr>
          <w:p w14:paraId="6C7BF342"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2.40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0.28</w:t>
            </w:r>
          </w:p>
        </w:tc>
        <w:tc>
          <w:tcPr>
            <w:tcW w:w="1134" w:type="dxa"/>
          </w:tcPr>
          <w:p w14:paraId="6A301DD7"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c>
          <w:tcPr>
            <w:tcW w:w="1560" w:type="dxa"/>
          </w:tcPr>
          <w:p w14:paraId="52F5AC7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2.37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0.31</w:t>
            </w:r>
          </w:p>
        </w:tc>
        <w:tc>
          <w:tcPr>
            <w:tcW w:w="1134" w:type="dxa"/>
          </w:tcPr>
          <w:p w14:paraId="35E6A953"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r>
      <w:tr w:rsidR="009C12F3" w:rsidRPr="00CC20C6" w14:paraId="09EC83CB" w14:textId="77777777" w:rsidTr="00B361BF">
        <w:trPr>
          <w:trHeight w:val="300"/>
        </w:trPr>
        <w:tc>
          <w:tcPr>
            <w:tcW w:w="2127" w:type="dxa"/>
          </w:tcPr>
          <w:p w14:paraId="673DA1C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Thalamus</w:t>
            </w:r>
          </w:p>
        </w:tc>
        <w:tc>
          <w:tcPr>
            <w:tcW w:w="1701" w:type="dxa"/>
          </w:tcPr>
          <w:p w14:paraId="427408C3"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1.90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0.14</w:t>
            </w:r>
          </w:p>
        </w:tc>
        <w:tc>
          <w:tcPr>
            <w:tcW w:w="1559" w:type="dxa"/>
          </w:tcPr>
          <w:p w14:paraId="788106E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1.96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0.13</w:t>
            </w:r>
          </w:p>
        </w:tc>
        <w:tc>
          <w:tcPr>
            <w:tcW w:w="1134" w:type="dxa"/>
          </w:tcPr>
          <w:p w14:paraId="08F241CE"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c>
          <w:tcPr>
            <w:tcW w:w="1560" w:type="dxa"/>
          </w:tcPr>
          <w:p w14:paraId="50D341B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1.93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0.24</w:t>
            </w:r>
          </w:p>
        </w:tc>
        <w:tc>
          <w:tcPr>
            <w:tcW w:w="1134" w:type="dxa"/>
          </w:tcPr>
          <w:p w14:paraId="538E01EB" w14:textId="77777777" w:rsidR="009C12F3" w:rsidRPr="00CC20C6" w:rsidRDefault="009C12F3" w:rsidP="00B361BF">
            <w:pPr>
              <w:widowControl w:val="0"/>
              <w:autoSpaceDE w:val="0"/>
              <w:autoSpaceDN w:val="0"/>
              <w:adjustRightInd w:val="0"/>
              <w:jc w:val="right"/>
              <w:rPr>
                <w:rFonts w:ascii="DengXian" w:eastAsia="DengXian" w:hAnsiTheme="minorHAnsi" w:cs="DengXian"/>
                <w:color w:val="000000" w:themeColor="text1"/>
              </w:rPr>
            </w:pPr>
          </w:p>
        </w:tc>
      </w:tr>
      <w:tr w:rsidR="009C12F3" w:rsidRPr="00CC20C6" w14:paraId="52FA6BB0" w14:textId="77777777" w:rsidTr="00B361BF">
        <w:trPr>
          <w:trHeight w:val="300"/>
        </w:trPr>
        <w:tc>
          <w:tcPr>
            <w:tcW w:w="2127" w:type="dxa"/>
          </w:tcPr>
          <w:p w14:paraId="5188BA0B"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Temporal_Mid</w:t>
            </w:r>
            <w:proofErr w:type="spellEnd"/>
          </w:p>
        </w:tc>
        <w:tc>
          <w:tcPr>
            <w:tcW w:w="1701" w:type="dxa"/>
          </w:tcPr>
          <w:p w14:paraId="055613CA"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1.19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0.10</w:t>
            </w:r>
          </w:p>
        </w:tc>
        <w:tc>
          <w:tcPr>
            <w:tcW w:w="1559" w:type="dxa"/>
          </w:tcPr>
          <w:p w14:paraId="5241CD0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1.34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0.11</w:t>
            </w:r>
          </w:p>
        </w:tc>
        <w:tc>
          <w:tcPr>
            <w:tcW w:w="1134" w:type="dxa"/>
          </w:tcPr>
          <w:p w14:paraId="41644D0E"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3FECEA0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1.38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0.18</w:t>
            </w:r>
          </w:p>
        </w:tc>
        <w:tc>
          <w:tcPr>
            <w:tcW w:w="1134" w:type="dxa"/>
          </w:tcPr>
          <w:p w14:paraId="7EDBD800"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r w:rsidR="009C12F3" w:rsidRPr="00CC20C6" w14:paraId="5428CA08" w14:textId="77777777" w:rsidTr="00B361BF">
        <w:trPr>
          <w:trHeight w:val="300"/>
        </w:trPr>
        <w:tc>
          <w:tcPr>
            <w:tcW w:w="2127" w:type="dxa"/>
          </w:tcPr>
          <w:p w14:paraId="6C022A28"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proofErr w:type="spellStart"/>
            <w:r w:rsidRPr="00CC20C6">
              <w:rPr>
                <w:rFonts w:ascii="DengXian" w:eastAsia="DengXian" w:hAnsiTheme="minorHAnsi" w:cs="DengXian"/>
                <w:color w:val="000000" w:themeColor="text1"/>
              </w:rPr>
              <w:t>Temporal_Inf</w:t>
            </w:r>
            <w:proofErr w:type="spellEnd"/>
          </w:p>
        </w:tc>
        <w:tc>
          <w:tcPr>
            <w:tcW w:w="1701" w:type="dxa"/>
          </w:tcPr>
          <w:p w14:paraId="2A183DF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1.29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0.10</w:t>
            </w:r>
          </w:p>
        </w:tc>
        <w:tc>
          <w:tcPr>
            <w:tcW w:w="1559" w:type="dxa"/>
          </w:tcPr>
          <w:p w14:paraId="7F0DE2E6"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1.46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0.11</w:t>
            </w:r>
          </w:p>
        </w:tc>
        <w:tc>
          <w:tcPr>
            <w:tcW w:w="1134" w:type="dxa"/>
          </w:tcPr>
          <w:p w14:paraId="52C69E45"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c>
          <w:tcPr>
            <w:tcW w:w="1560" w:type="dxa"/>
          </w:tcPr>
          <w:p w14:paraId="28B29BB4"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 xml:space="preserve">1.48 </w:t>
            </w:r>
            <w:r w:rsidRPr="00CC20C6">
              <w:rPr>
                <w:rFonts w:ascii="DengXian" w:eastAsia="DengXian" w:hAnsiTheme="minorHAnsi" w:cs="DengXian" w:hint="eastAsia"/>
                <w:color w:val="000000" w:themeColor="text1"/>
              </w:rPr>
              <w:t>±</w:t>
            </w:r>
            <w:r w:rsidRPr="00CC20C6">
              <w:rPr>
                <w:rFonts w:ascii="DengXian" w:eastAsia="DengXian" w:hAnsiTheme="minorHAnsi" w:cs="DengXian"/>
                <w:color w:val="000000" w:themeColor="text1"/>
              </w:rPr>
              <w:t xml:space="preserve"> 0.21</w:t>
            </w:r>
          </w:p>
        </w:tc>
        <w:tc>
          <w:tcPr>
            <w:tcW w:w="1134" w:type="dxa"/>
          </w:tcPr>
          <w:p w14:paraId="670C0BAD" w14:textId="77777777" w:rsidR="009C12F3" w:rsidRPr="00CC20C6" w:rsidRDefault="009C12F3" w:rsidP="00B361BF">
            <w:pPr>
              <w:widowControl w:val="0"/>
              <w:autoSpaceDE w:val="0"/>
              <w:autoSpaceDN w:val="0"/>
              <w:adjustRightInd w:val="0"/>
              <w:rPr>
                <w:rFonts w:ascii="DengXian" w:eastAsia="DengXian" w:hAnsiTheme="minorHAnsi" w:cs="DengXian"/>
                <w:color w:val="000000" w:themeColor="text1"/>
              </w:rPr>
            </w:pPr>
            <w:r w:rsidRPr="00CC20C6">
              <w:rPr>
                <w:rFonts w:ascii="DengXian" w:eastAsia="DengXian" w:hAnsiTheme="minorHAnsi" w:cs="DengXian"/>
                <w:color w:val="000000" w:themeColor="text1"/>
              </w:rPr>
              <w:t>p&lt;0.001</w:t>
            </w:r>
          </w:p>
        </w:tc>
      </w:tr>
    </w:tbl>
    <w:p w14:paraId="3BDB7B1C" w14:textId="77777777" w:rsidR="009C12F3" w:rsidRPr="00CC20C6" w:rsidRDefault="009C12F3" w:rsidP="009C12F3">
      <w:pPr>
        <w:rPr>
          <w:rFonts w:ascii="Times New Roman" w:eastAsiaTheme="minorEastAsia" w:hAnsi="Times New Roman" w:cs="Times New Roman"/>
          <w:lang w:eastAsia="ja-JP"/>
        </w:rPr>
      </w:pPr>
    </w:p>
    <w:p w14:paraId="6E0EB1B8" w14:textId="77777777" w:rsidR="009C12F3" w:rsidRPr="00CC20C6" w:rsidRDefault="009C12F3" w:rsidP="009C12F3">
      <w:pPr>
        <w:rPr>
          <w:rFonts w:ascii="Times New Roman" w:hAnsi="Times New Roman" w:cs="Times New Roman"/>
        </w:rPr>
      </w:pPr>
      <w:r w:rsidRPr="00CC20C6">
        <w:rPr>
          <w:rFonts w:ascii="Times New Roman" w:hAnsi="Times New Roman" w:cs="Times New Roman"/>
        </w:rPr>
        <w:t>This table presents the mean standardized uptake value ratio (SUVR) standard deviation (SD) for the combined Entire Healthy Control (HC) cohort (HC- and HC+), MCI+ group, and AD group across selected Regions of Interest (ROIs). SUVR was calculated using the cerebellar white matter (CWM) as the reference region. Statistical comparisons were performed using ANOVA followed by post-hoc analysis to compare the HC group against the MCI+ and AD groups. P-values represent the statistical significance of the difference between the HC group and the respective amyloid-positive group (MCI+</w:t>
      </w:r>
      <w:r w:rsidRPr="00CC20C6">
        <w:rPr>
          <w:rFonts w:ascii="Times New Roman" w:eastAsiaTheme="minorEastAsia" w:hAnsi="Times New Roman" w:cs="Times New Roman"/>
          <w:lang w:eastAsia="ja-JP"/>
        </w:rPr>
        <w:t>)</w:t>
      </w:r>
      <w:r w:rsidRPr="00CC20C6">
        <w:rPr>
          <w:rFonts w:ascii="Times New Roman" w:hAnsi="Times New Roman" w:cs="Times New Roman"/>
        </w:rPr>
        <w:t xml:space="preserve"> or </w:t>
      </w:r>
      <w:r w:rsidRPr="00CC20C6">
        <w:rPr>
          <w:rFonts w:ascii="Times New Roman" w:eastAsiaTheme="minorEastAsia" w:hAnsi="Times New Roman" w:cs="Times New Roman" w:hint="eastAsia"/>
          <w:lang w:eastAsia="ja-JP"/>
        </w:rPr>
        <w:t>(</w:t>
      </w:r>
      <w:r w:rsidRPr="00CC20C6">
        <w:rPr>
          <w:rFonts w:ascii="Times New Roman" w:hAnsi="Times New Roman" w:cs="Times New Roman"/>
        </w:rPr>
        <w:t>AD). Significant differences (P &lt; 0.05) are highlighted.</w:t>
      </w:r>
    </w:p>
    <w:p w14:paraId="44C4C3CC" w14:textId="77777777" w:rsidR="009C12F3" w:rsidRPr="00CC20C6" w:rsidRDefault="009C12F3" w:rsidP="009C12F3">
      <w:pPr>
        <w:rPr>
          <w:rFonts w:ascii="Times New Roman" w:hAnsi="Times New Roman" w:cs="Times New Roman"/>
        </w:rPr>
      </w:pPr>
      <w:r w:rsidRPr="00CC20C6">
        <w:rPr>
          <w:rFonts w:ascii="Times New Roman" w:hAnsi="Times New Roman" w:cs="Times New Roman"/>
        </w:rPr>
        <w:t xml:space="preserve">Abbreviations: AD, Alzheimer’s disease; CGM, cerebellar gray matter; CWM, cerebellar white matter; WC, whole cerebellum; Amygdala, Amygdala; SWM, subcortical white matter; Angular, Angular Gyrus; Calcarine, Calcarine Cortex; </w:t>
      </w:r>
      <w:proofErr w:type="spellStart"/>
      <w:r w:rsidRPr="00CC20C6">
        <w:rPr>
          <w:rFonts w:ascii="Times New Roman" w:hAnsi="Times New Roman" w:cs="Times New Roman"/>
        </w:rPr>
        <w:t>CaudateNucl</w:t>
      </w:r>
      <w:proofErr w:type="spellEnd"/>
      <w:r w:rsidRPr="00CC20C6">
        <w:rPr>
          <w:rFonts w:ascii="Times New Roman" w:hAnsi="Times New Roman" w:cs="Times New Roman"/>
        </w:rPr>
        <w:t xml:space="preserve">, Caudate Nucleus; </w:t>
      </w:r>
      <w:proofErr w:type="spellStart"/>
      <w:r w:rsidRPr="00CC20C6">
        <w:rPr>
          <w:rFonts w:ascii="Times New Roman" w:hAnsi="Times New Roman" w:cs="Times New Roman"/>
        </w:rPr>
        <w:t>Cingulum_Ant</w:t>
      </w:r>
      <w:proofErr w:type="spellEnd"/>
      <w:r w:rsidRPr="00CC20C6">
        <w:rPr>
          <w:rFonts w:ascii="Times New Roman" w:hAnsi="Times New Roman" w:cs="Times New Roman"/>
        </w:rPr>
        <w:t xml:space="preserve">, Anterior Cingulate Gyrus; </w:t>
      </w:r>
      <w:proofErr w:type="spellStart"/>
      <w:r w:rsidRPr="00CC20C6">
        <w:rPr>
          <w:rFonts w:ascii="Times New Roman" w:hAnsi="Times New Roman" w:cs="Times New Roman"/>
        </w:rPr>
        <w:t>Cingulum_Post</w:t>
      </w:r>
      <w:proofErr w:type="spellEnd"/>
      <w:r w:rsidRPr="00CC20C6">
        <w:rPr>
          <w:rFonts w:ascii="Times New Roman" w:hAnsi="Times New Roman" w:cs="Times New Roman"/>
        </w:rPr>
        <w:t xml:space="preserve">, Posterior Cingulate Gyrus; </w:t>
      </w:r>
      <w:proofErr w:type="spellStart"/>
      <w:r w:rsidRPr="00CC20C6">
        <w:rPr>
          <w:rFonts w:ascii="Times New Roman" w:hAnsi="Times New Roman" w:cs="Times New Roman"/>
        </w:rPr>
        <w:t>Frontal_Inf</w:t>
      </w:r>
      <w:proofErr w:type="spellEnd"/>
      <w:r w:rsidRPr="00CC20C6">
        <w:rPr>
          <w:rFonts w:ascii="Times New Roman" w:hAnsi="Times New Roman" w:cs="Times New Roman"/>
        </w:rPr>
        <w:t xml:space="preserve">, Inferior Frontal Gyrus; </w:t>
      </w:r>
      <w:proofErr w:type="spellStart"/>
      <w:r w:rsidRPr="00CC20C6">
        <w:rPr>
          <w:rFonts w:ascii="Times New Roman" w:hAnsi="Times New Roman" w:cs="Times New Roman"/>
        </w:rPr>
        <w:t>Frontal_Mid</w:t>
      </w:r>
      <w:proofErr w:type="spellEnd"/>
      <w:r w:rsidRPr="00CC20C6">
        <w:rPr>
          <w:rFonts w:ascii="Times New Roman" w:hAnsi="Times New Roman" w:cs="Times New Roman"/>
        </w:rPr>
        <w:t xml:space="preserve">, Middle Frontal Gyrus; </w:t>
      </w:r>
      <w:proofErr w:type="spellStart"/>
      <w:r w:rsidRPr="00CC20C6">
        <w:rPr>
          <w:rFonts w:ascii="Times New Roman" w:hAnsi="Times New Roman" w:cs="Times New Roman"/>
        </w:rPr>
        <w:t>Frontal_Sup</w:t>
      </w:r>
      <w:proofErr w:type="spellEnd"/>
      <w:r w:rsidRPr="00CC20C6">
        <w:rPr>
          <w:rFonts w:ascii="Times New Roman" w:hAnsi="Times New Roman" w:cs="Times New Roman"/>
        </w:rPr>
        <w:t xml:space="preserve">, Superior Frontal Gyrus; Insula, Insular Cortex; Lingual, Lingual Gyrus; </w:t>
      </w:r>
      <w:proofErr w:type="spellStart"/>
      <w:r w:rsidRPr="00CC20C6">
        <w:rPr>
          <w:rFonts w:ascii="Times New Roman" w:hAnsi="Times New Roman" w:cs="Times New Roman"/>
        </w:rPr>
        <w:t>Parietal_Inf</w:t>
      </w:r>
      <w:proofErr w:type="spellEnd"/>
      <w:r w:rsidRPr="00CC20C6">
        <w:rPr>
          <w:rFonts w:ascii="Times New Roman" w:hAnsi="Times New Roman" w:cs="Times New Roman"/>
        </w:rPr>
        <w:t xml:space="preserve">, Inferior Parietal Lobule; </w:t>
      </w:r>
      <w:proofErr w:type="spellStart"/>
      <w:r w:rsidRPr="00CC20C6">
        <w:rPr>
          <w:rFonts w:ascii="Times New Roman" w:hAnsi="Times New Roman" w:cs="Times New Roman"/>
        </w:rPr>
        <w:t>Parietal_Sup</w:t>
      </w:r>
      <w:proofErr w:type="spellEnd"/>
      <w:r w:rsidRPr="00CC20C6">
        <w:rPr>
          <w:rFonts w:ascii="Times New Roman" w:hAnsi="Times New Roman" w:cs="Times New Roman"/>
        </w:rPr>
        <w:t xml:space="preserve">, Superior </w:t>
      </w:r>
      <w:r w:rsidRPr="00CC20C6">
        <w:rPr>
          <w:rFonts w:ascii="Times New Roman" w:hAnsi="Times New Roman" w:cs="Times New Roman"/>
        </w:rPr>
        <w:lastRenderedPageBreak/>
        <w:t xml:space="preserve">Parietal Lobule; </w:t>
      </w:r>
      <w:proofErr w:type="spellStart"/>
      <w:r w:rsidRPr="00CC20C6">
        <w:rPr>
          <w:rFonts w:ascii="Times New Roman" w:hAnsi="Times New Roman" w:cs="Times New Roman"/>
        </w:rPr>
        <w:t>Supp_Motor_Area</w:t>
      </w:r>
      <w:proofErr w:type="spellEnd"/>
      <w:r w:rsidRPr="00CC20C6">
        <w:rPr>
          <w:rFonts w:ascii="Times New Roman" w:hAnsi="Times New Roman" w:cs="Times New Roman"/>
        </w:rPr>
        <w:t xml:space="preserve">, Supplementary Motor Area; </w:t>
      </w:r>
      <w:proofErr w:type="spellStart"/>
      <w:r w:rsidRPr="00CC20C6">
        <w:rPr>
          <w:rFonts w:ascii="Times New Roman" w:hAnsi="Times New Roman" w:cs="Times New Roman"/>
        </w:rPr>
        <w:t>Supra_Marginal</w:t>
      </w:r>
      <w:proofErr w:type="spellEnd"/>
      <w:r w:rsidRPr="00CC20C6">
        <w:rPr>
          <w:rFonts w:ascii="Times New Roman" w:hAnsi="Times New Roman" w:cs="Times New Roman"/>
        </w:rPr>
        <w:t xml:space="preserve">, Supramarginal Gyrus; </w:t>
      </w:r>
      <w:proofErr w:type="spellStart"/>
      <w:r w:rsidRPr="00CC20C6">
        <w:rPr>
          <w:rFonts w:ascii="Times New Roman" w:hAnsi="Times New Roman" w:cs="Times New Roman"/>
        </w:rPr>
        <w:t>Temporal_Inf</w:t>
      </w:r>
      <w:proofErr w:type="spellEnd"/>
      <w:r w:rsidRPr="00CC20C6">
        <w:rPr>
          <w:rFonts w:ascii="Times New Roman" w:hAnsi="Times New Roman" w:cs="Times New Roman"/>
        </w:rPr>
        <w:t xml:space="preserve">, Inferior Temporal Gyrus; </w:t>
      </w:r>
      <w:proofErr w:type="spellStart"/>
      <w:r w:rsidRPr="00CC20C6">
        <w:rPr>
          <w:rFonts w:ascii="Times New Roman" w:hAnsi="Times New Roman" w:cs="Times New Roman"/>
        </w:rPr>
        <w:t>Temporal_Mid</w:t>
      </w:r>
      <w:proofErr w:type="spellEnd"/>
      <w:r w:rsidRPr="00CC20C6">
        <w:rPr>
          <w:rFonts w:ascii="Times New Roman" w:hAnsi="Times New Roman" w:cs="Times New Roman"/>
        </w:rPr>
        <w:t xml:space="preserve">, Middle Temporal Gyrus; </w:t>
      </w:r>
      <w:proofErr w:type="spellStart"/>
      <w:r w:rsidRPr="00CC20C6">
        <w:rPr>
          <w:rFonts w:ascii="Times New Roman" w:hAnsi="Times New Roman" w:cs="Times New Roman"/>
        </w:rPr>
        <w:t>Temporal_Sup</w:t>
      </w:r>
      <w:proofErr w:type="spellEnd"/>
      <w:r w:rsidRPr="00CC20C6">
        <w:rPr>
          <w:rFonts w:ascii="Times New Roman" w:hAnsi="Times New Roman" w:cs="Times New Roman"/>
        </w:rPr>
        <w:t>, Superior Temporal Gyrus.</w:t>
      </w:r>
    </w:p>
    <w:p w14:paraId="4B984EF0" w14:textId="77777777" w:rsidR="009C12F3" w:rsidRPr="00CC20C6" w:rsidRDefault="009C12F3" w:rsidP="009C12F3">
      <w:pPr>
        <w:rPr>
          <w:rFonts w:ascii="Times New Roman" w:hAnsi="Times New Roman" w:cs="Times New Roman"/>
        </w:rPr>
      </w:pPr>
    </w:p>
    <w:p w14:paraId="381DB32C" w14:textId="77777777" w:rsidR="009C12F3" w:rsidRPr="00CC20C6" w:rsidRDefault="009C12F3">
      <w:pPr>
        <w:rPr>
          <w:rFonts w:ascii="Times New Roman" w:eastAsiaTheme="minorEastAsia" w:hAnsi="Times New Roman" w:cs="Times New Roman"/>
          <w:b/>
          <w:sz w:val="28"/>
          <w:szCs w:val="28"/>
        </w:rPr>
      </w:pPr>
      <w:r w:rsidRPr="00CC20C6">
        <w:rPr>
          <w:rFonts w:ascii="Times New Roman" w:eastAsiaTheme="minorEastAsia" w:hAnsi="Times New Roman" w:cs="Times New Roman"/>
          <w:b/>
          <w:sz w:val="28"/>
          <w:szCs w:val="28"/>
        </w:rPr>
        <w:br w:type="page"/>
      </w:r>
    </w:p>
    <w:p w14:paraId="4165DE98" w14:textId="0F8EEBC1" w:rsidR="00A710F9" w:rsidRPr="00CC20C6" w:rsidRDefault="00F72118" w:rsidP="004A1C08">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lastRenderedPageBreak/>
        <w:t>Online</w:t>
      </w:r>
      <w:r w:rsidRPr="00CC20C6">
        <w:rPr>
          <w:rFonts w:ascii="Times New Roman" w:eastAsiaTheme="minorEastAsia" w:hAnsi="Times New Roman" w:cs="Times New Roman"/>
          <w:b/>
          <w:sz w:val="28"/>
          <w:szCs w:val="28"/>
        </w:rPr>
        <w:t xml:space="preserve"> Resource </w:t>
      </w:r>
      <w:r w:rsidR="009C12F3" w:rsidRPr="00CC20C6">
        <w:rPr>
          <w:rFonts w:ascii="Times New Roman" w:eastAsiaTheme="minorEastAsia" w:hAnsi="Times New Roman" w:cs="Times New Roman" w:hint="eastAsia"/>
          <w:b/>
          <w:sz w:val="28"/>
          <w:szCs w:val="28"/>
          <w:lang w:eastAsia="ja-JP"/>
        </w:rPr>
        <w:t>6</w:t>
      </w:r>
      <w:r w:rsidRPr="00CC20C6">
        <w:rPr>
          <w:rFonts w:ascii="Times New Roman" w:eastAsiaTheme="minorEastAsia" w:hAnsi="Times New Roman" w:cs="Times New Roman"/>
          <w:b/>
          <w:sz w:val="28"/>
          <w:szCs w:val="28"/>
        </w:rPr>
        <w:t>.</w:t>
      </w:r>
      <w:r w:rsidR="00082AF6" w:rsidRPr="00CC20C6">
        <w:t xml:space="preserve"> </w:t>
      </w:r>
      <w:r w:rsidR="00A710F9" w:rsidRPr="00CC20C6">
        <w:rPr>
          <w:rFonts w:ascii="Times New Roman" w:eastAsiaTheme="minorEastAsia" w:hAnsi="Times New Roman" w:cs="Times New Roman"/>
          <w:b/>
          <w:sz w:val="28"/>
          <w:szCs w:val="28"/>
        </w:rPr>
        <w:t>Voxel-wise SPM results of group comparisons based on [¹⁸F]SMBT-1 SUVR images</w:t>
      </w:r>
    </w:p>
    <w:p w14:paraId="13002C7E" w14:textId="77777777" w:rsidR="007C31C2" w:rsidRPr="00CC20C6" w:rsidRDefault="007C31C2" w:rsidP="004A1C08">
      <w:pPr>
        <w:rPr>
          <w:rFonts w:ascii="Times New Roman" w:eastAsiaTheme="minorEastAsia" w:hAnsi="Times New Roman" w:cs="Times New Roman"/>
          <w:b/>
          <w:sz w:val="28"/>
          <w:szCs w:val="28"/>
        </w:rPr>
      </w:pPr>
    </w:p>
    <w:tbl>
      <w:tblPr>
        <w:tblStyle w:val="1-1"/>
        <w:tblW w:w="11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2784"/>
        <w:gridCol w:w="1559"/>
        <w:gridCol w:w="1417"/>
        <w:gridCol w:w="938"/>
        <w:gridCol w:w="951"/>
        <w:gridCol w:w="906"/>
        <w:gridCol w:w="906"/>
      </w:tblGrid>
      <w:tr w:rsidR="009858BD" w:rsidRPr="00CC20C6" w14:paraId="7C0031AF" w14:textId="77777777" w:rsidTr="002A3E33">
        <w:trPr>
          <w:gridAfter w:val="1"/>
          <w:cnfStyle w:val="100000000000" w:firstRow="1" w:lastRow="0" w:firstColumn="0" w:lastColumn="0" w:oddVBand="0" w:evenVBand="0" w:oddHBand="0" w:evenHBand="0" w:firstRowFirstColumn="0" w:firstRowLastColumn="0" w:lastRowFirstColumn="0" w:lastRowLastColumn="0"/>
          <w:wAfter w:w="906" w:type="dxa"/>
          <w:trHeight w:val="551"/>
        </w:trPr>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auto"/>
              <w:bottom w:val="single" w:sz="4" w:space="0" w:color="auto"/>
            </w:tcBorders>
            <w:hideMark/>
          </w:tcPr>
          <w:p w14:paraId="57019346" w14:textId="77777777" w:rsidR="009858BD" w:rsidRPr="00CC20C6" w:rsidRDefault="009858BD" w:rsidP="002A3E33">
            <w:pPr>
              <w:jc w:val="center"/>
              <w:rPr>
                <w:rFonts w:ascii="Arial" w:hAnsi="Arial" w:cs="Arial"/>
                <w:color w:val="1F1F1F"/>
                <w:sz w:val="21"/>
                <w:szCs w:val="21"/>
              </w:rPr>
            </w:pPr>
            <w:r w:rsidRPr="00CC20C6">
              <w:rPr>
                <w:rFonts w:ascii="Arial" w:hAnsi="Arial" w:cs="Arial"/>
                <w:color w:val="1F1F1F"/>
                <w:sz w:val="21"/>
                <w:szCs w:val="21"/>
                <w:bdr w:val="none" w:sz="0" w:space="0" w:color="auto" w:frame="1"/>
              </w:rPr>
              <w:t>Comparison</w:t>
            </w:r>
          </w:p>
        </w:tc>
        <w:tc>
          <w:tcPr>
            <w:tcW w:w="2784" w:type="dxa"/>
            <w:tcBorders>
              <w:top w:val="single" w:sz="4" w:space="0" w:color="auto"/>
              <w:bottom w:val="single" w:sz="4" w:space="0" w:color="auto"/>
            </w:tcBorders>
            <w:hideMark/>
          </w:tcPr>
          <w:p w14:paraId="727BD040"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color w:val="1F1F1F"/>
                <w:sz w:val="21"/>
                <w:szCs w:val="21"/>
                <w:lang w:eastAsia="ja-JP"/>
              </w:rPr>
            </w:pPr>
            <w:r w:rsidRPr="00CC20C6">
              <w:rPr>
                <w:rFonts w:ascii="Arial" w:hAnsi="Arial" w:cs="Arial"/>
                <w:color w:val="1F1F1F"/>
                <w:sz w:val="21"/>
                <w:szCs w:val="21"/>
                <w:bdr w:val="none" w:sz="0" w:space="0" w:color="auto" w:frame="1"/>
              </w:rPr>
              <w:t>Brain Region</w:t>
            </w:r>
            <w:r w:rsidRPr="00CC20C6">
              <w:rPr>
                <w:rFonts w:ascii="Arial" w:eastAsiaTheme="minorEastAsia" w:hAnsi="Arial" w:cs="Arial" w:hint="eastAsia"/>
                <w:color w:val="1F1F1F"/>
                <w:sz w:val="21"/>
                <w:szCs w:val="21"/>
                <w:bdr w:val="none" w:sz="0" w:space="0" w:color="auto" w:frame="1"/>
                <w:lang w:eastAsia="ja-JP"/>
              </w:rPr>
              <w:t>s</w:t>
            </w:r>
          </w:p>
        </w:tc>
        <w:tc>
          <w:tcPr>
            <w:tcW w:w="1559" w:type="dxa"/>
            <w:tcBorders>
              <w:top w:val="single" w:sz="4" w:space="0" w:color="auto"/>
              <w:bottom w:val="single" w:sz="4" w:space="0" w:color="auto"/>
            </w:tcBorders>
            <w:hideMark/>
          </w:tcPr>
          <w:p w14:paraId="12F10FB4"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eastAsiaTheme="minorEastAsia" w:hAnsi="Arial" w:cs="Arial" w:hint="eastAsia"/>
                <w:color w:val="1F1F1F"/>
                <w:sz w:val="18"/>
                <w:szCs w:val="18"/>
                <w:bdr w:val="none" w:sz="0" w:space="0" w:color="auto" w:frame="1"/>
                <w:lang w:eastAsia="ja-JP"/>
              </w:rPr>
              <w:t xml:space="preserve">Peak in </w:t>
            </w:r>
            <w:r w:rsidRPr="00CC20C6">
              <w:rPr>
                <w:rFonts w:ascii="Arial" w:hAnsi="Arial" w:cs="Arial"/>
                <w:color w:val="1F1F1F"/>
                <w:sz w:val="18"/>
                <w:szCs w:val="18"/>
                <w:bdr w:val="none" w:sz="0" w:space="0" w:color="auto" w:frame="1"/>
              </w:rPr>
              <w:t>MNI Coordinates (</w:t>
            </w:r>
            <w:proofErr w:type="spellStart"/>
            <w:r w:rsidRPr="00CC20C6">
              <w:rPr>
                <w:rFonts w:ascii="Arial" w:hAnsi="Arial" w:cs="Arial"/>
                <w:color w:val="1F1F1F"/>
                <w:sz w:val="18"/>
                <w:szCs w:val="18"/>
                <w:bdr w:val="none" w:sz="0" w:space="0" w:color="auto" w:frame="1"/>
              </w:rPr>
              <w:t>x,y,z</w:t>
            </w:r>
            <w:proofErr w:type="spellEnd"/>
            <w:r w:rsidRPr="00CC20C6">
              <w:rPr>
                <w:rFonts w:ascii="Arial" w:hAnsi="Arial" w:cs="Arial"/>
                <w:color w:val="1F1F1F"/>
                <w:sz w:val="18"/>
                <w:szCs w:val="18"/>
                <w:bdr w:val="none" w:sz="0" w:space="0" w:color="auto" w:frame="1"/>
              </w:rPr>
              <w:t>)</w:t>
            </w:r>
          </w:p>
        </w:tc>
        <w:tc>
          <w:tcPr>
            <w:tcW w:w="1417" w:type="dxa"/>
            <w:tcBorders>
              <w:top w:val="single" w:sz="4" w:space="0" w:color="auto"/>
              <w:bottom w:val="single" w:sz="4" w:space="0" w:color="auto"/>
            </w:tcBorders>
            <w:hideMark/>
          </w:tcPr>
          <w:p w14:paraId="44F427CF"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color w:val="1F1F1F"/>
                <w:sz w:val="18"/>
                <w:szCs w:val="18"/>
                <w:bdr w:val="none" w:sz="0" w:space="0" w:color="auto" w:frame="1"/>
                <w:lang w:eastAsia="ja-JP"/>
              </w:rPr>
            </w:pPr>
            <w:r w:rsidRPr="00CC20C6">
              <w:rPr>
                <w:rFonts w:ascii="Arial" w:hAnsi="Arial" w:cs="Arial"/>
                <w:color w:val="1F1F1F"/>
                <w:sz w:val="18"/>
                <w:szCs w:val="18"/>
                <w:bdr w:val="none" w:sz="0" w:space="0" w:color="auto" w:frame="1"/>
              </w:rPr>
              <w:t>Cluster Size</w:t>
            </w:r>
          </w:p>
          <w:p w14:paraId="65A80B9C"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w:t>
            </w:r>
            <w:proofErr w:type="spellStart"/>
            <w:r w:rsidRPr="00CC20C6">
              <w:rPr>
                <w:rFonts w:ascii="Arial" w:hAnsi="Arial" w:cs="Arial"/>
                <w:color w:val="1F1F1F"/>
                <w:sz w:val="18"/>
                <w:szCs w:val="18"/>
                <w:bdr w:val="none" w:sz="0" w:space="0" w:color="auto" w:frame="1"/>
              </w:rPr>
              <w:t>kE</w:t>
            </w:r>
            <w:proofErr w:type="spellEnd"/>
            <w:r w:rsidRPr="00CC20C6">
              <w:rPr>
                <w:rFonts w:ascii="Arial" w:hAnsi="Arial" w:cs="Arial"/>
                <w:color w:val="1F1F1F"/>
                <w:sz w:val="18"/>
                <w:szCs w:val="18"/>
                <w:bdr w:val="none" w:sz="0" w:space="0" w:color="auto" w:frame="1"/>
              </w:rPr>
              <w:t>​)</w:t>
            </w:r>
          </w:p>
        </w:tc>
        <w:tc>
          <w:tcPr>
            <w:tcW w:w="938" w:type="dxa"/>
            <w:tcBorders>
              <w:top w:val="single" w:sz="4" w:space="0" w:color="auto"/>
              <w:bottom w:val="single" w:sz="4" w:space="0" w:color="auto"/>
            </w:tcBorders>
            <w:hideMark/>
          </w:tcPr>
          <w:p w14:paraId="7AD25096"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Peak T-score</w:t>
            </w:r>
          </w:p>
        </w:tc>
        <w:tc>
          <w:tcPr>
            <w:tcW w:w="951" w:type="dxa"/>
            <w:tcBorders>
              <w:top w:val="single" w:sz="4" w:space="0" w:color="auto"/>
              <w:bottom w:val="single" w:sz="4" w:space="0" w:color="auto"/>
            </w:tcBorders>
            <w:hideMark/>
          </w:tcPr>
          <w:p w14:paraId="716A806D"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Peak Z-score</w:t>
            </w:r>
          </w:p>
        </w:tc>
        <w:tc>
          <w:tcPr>
            <w:tcW w:w="906" w:type="dxa"/>
            <w:tcBorders>
              <w:top w:val="single" w:sz="4" w:space="0" w:color="auto"/>
              <w:bottom w:val="single" w:sz="4" w:space="0" w:color="auto"/>
            </w:tcBorders>
            <w:hideMark/>
          </w:tcPr>
          <w:p w14:paraId="1DCDD20E" w14:textId="77777777" w:rsidR="009858BD" w:rsidRPr="00CC20C6" w:rsidRDefault="009858BD" w:rsidP="002A3E3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 xml:space="preserve">p </w:t>
            </w:r>
            <w:r w:rsidRPr="00CC20C6">
              <w:rPr>
                <w:rFonts w:ascii="Arial" w:eastAsiaTheme="minorEastAsia" w:hAnsi="Arial" w:cs="Arial" w:hint="eastAsia"/>
                <w:color w:val="1F1F1F"/>
                <w:sz w:val="18"/>
                <w:szCs w:val="18"/>
                <w:bdr w:val="none" w:sz="0" w:space="0" w:color="auto" w:frame="1"/>
                <w:lang w:eastAsia="ja-JP"/>
              </w:rPr>
              <w:t xml:space="preserve">value </w:t>
            </w:r>
            <w:r w:rsidRPr="00CC20C6">
              <w:rPr>
                <w:rFonts w:ascii="Arial" w:hAnsi="Arial" w:cs="Arial"/>
                <w:color w:val="1F1F1F"/>
                <w:sz w:val="18"/>
                <w:szCs w:val="18"/>
                <w:bdr w:val="none" w:sz="0" w:space="0" w:color="auto" w:frame="1"/>
              </w:rPr>
              <w:t>(</w:t>
            </w:r>
            <w:proofErr w:type="spellStart"/>
            <w:r w:rsidRPr="00CC20C6">
              <w:rPr>
                <w:rFonts w:ascii="Arial" w:hAnsi="Arial" w:cs="Arial"/>
                <w:color w:val="1F1F1F"/>
                <w:sz w:val="18"/>
                <w:szCs w:val="18"/>
                <w:bdr w:val="none" w:sz="0" w:space="0" w:color="auto" w:frame="1"/>
              </w:rPr>
              <w:t>uncorr</w:t>
            </w:r>
            <w:proofErr w:type="spellEnd"/>
            <w:r w:rsidRPr="00CC20C6">
              <w:rPr>
                <w:rFonts w:ascii="Arial" w:hAnsi="Arial" w:cs="Arial"/>
                <w:color w:val="1F1F1F"/>
                <w:sz w:val="18"/>
                <w:szCs w:val="18"/>
                <w:bdr w:val="none" w:sz="0" w:space="0" w:color="auto" w:frame="1"/>
              </w:rPr>
              <w:t>)</w:t>
            </w:r>
          </w:p>
        </w:tc>
      </w:tr>
      <w:tr w:rsidR="009858BD" w:rsidRPr="00CC20C6" w14:paraId="388F7344" w14:textId="77777777" w:rsidTr="002A3E33">
        <w:trPr>
          <w:gridAfter w:val="1"/>
          <w:wAfter w:w="906" w:type="dxa"/>
          <w:trHeight w:val="25"/>
        </w:trPr>
        <w:tc>
          <w:tcPr>
            <w:cnfStyle w:val="001000000000" w:firstRow="0" w:lastRow="0" w:firstColumn="1" w:lastColumn="0" w:oddVBand="0" w:evenVBand="0" w:oddHBand="0" w:evenHBand="0" w:firstRowFirstColumn="0" w:firstRowLastColumn="0" w:lastRowFirstColumn="0" w:lastRowLastColumn="0"/>
            <w:tcW w:w="1611" w:type="dxa"/>
            <w:tcBorders>
              <w:top w:val="single" w:sz="4" w:space="0" w:color="auto"/>
            </w:tcBorders>
            <w:hideMark/>
          </w:tcPr>
          <w:p w14:paraId="2E7EF52B" w14:textId="5CC4A60C" w:rsidR="009858BD" w:rsidRPr="00CC20C6" w:rsidRDefault="009858BD" w:rsidP="002A3E33">
            <w:pPr>
              <w:rPr>
                <w:rFonts w:ascii="Arial" w:hAnsi="Arial" w:cs="Arial"/>
                <w:b w:val="0"/>
                <w:bCs w:val="0"/>
                <w:color w:val="1F1F1F"/>
                <w:sz w:val="18"/>
                <w:szCs w:val="18"/>
              </w:rPr>
            </w:pPr>
            <w:r w:rsidRPr="00CC20C6">
              <w:rPr>
                <w:rFonts w:ascii="Arial" w:hAnsi="Arial" w:cs="Arial"/>
                <w:b w:val="0"/>
                <w:bCs w:val="0"/>
                <w:color w:val="1F1F1F"/>
                <w:sz w:val="18"/>
                <w:szCs w:val="18"/>
                <w:bdr w:val="none" w:sz="0" w:space="0" w:color="auto" w:frame="1"/>
              </w:rPr>
              <w:t>HC-</w:t>
            </w:r>
            <w:r w:rsidR="006E1E83" w:rsidRPr="00CC20C6">
              <w:rPr>
                <w:rFonts w:ascii="Arial" w:hAnsi="Arial" w:cs="Arial"/>
                <w:b w:val="0"/>
                <w:bCs w:val="0"/>
                <w:color w:val="1F1F1F"/>
                <w:sz w:val="18"/>
                <w:szCs w:val="18"/>
                <w:bdr w:val="none" w:sz="0" w:space="0" w:color="auto" w:frame="1"/>
              </w:rPr>
              <w:t xml:space="preserve"> &lt; MCI+</w:t>
            </w:r>
          </w:p>
        </w:tc>
        <w:tc>
          <w:tcPr>
            <w:tcW w:w="2784" w:type="dxa"/>
            <w:tcBorders>
              <w:top w:val="single" w:sz="4" w:space="0" w:color="auto"/>
            </w:tcBorders>
            <w:hideMark/>
          </w:tcPr>
          <w:p w14:paraId="5790505B"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Precuneus / PCC</w:t>
            </w:r>
          </w:p>
        </w:tc>
        <w:tc>
          <w:tcPr>
            <w:tcW w:w="1559" w:type="dxa"/>
            <w:tcBorders>
              <w:top w:val="single" w:sz="4" w:space="0" w:color="auto"/>
            </w:tcBorders>
            <w:hideMark/>
          </w:tcPr>
          <w:p w14:paraId="566795D0"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 -66, 28)</w:t>
            </w:r>
          </w:p>
        </w:tc>
        <w:tc>
          <w:tcPr>
            <w:tcW w:w="1417" w:type="dxa"/>
            <w:tcBorders>
              <w:top w:val="single" w:sz="4" w:space="0" w:color="auto"/>
            </w:tcBorders>
            <w:hideMark/>
          </w:tcPr>
          <w:p w14:paraId="5EEB35D6"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4936</w:t>
            </w:r>
          </w:p>
        </w:tc>
        <w:tc>
          <w:tcPr>
            <w:tcW w:w="938" w:type="dxa"/>
            <w:tcBorders>
              <w:top w:val="single" w:sz="4" w:space="0" w:color="auto"/>
            </w:tcBorders>
            <w:hideMark/>
          </w:tcPr>
          <w:p w14:paraId="007D3474"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4.52</w:t>
            </w:r>
          </w:p>
        </w:tc>
        <w:tc>
          <w:tcPr>
            <w:tcW w:w="951" w:type="dxa"/>
            <w:tcBorders>
              <w:top w:val="single" w:sz="4" w:space="0" w:color="auto"/>
            </w:tcBorders>
            <w:hideMark/>
          </w:tcPr>
          <w:p w14:paraId="5E51F438"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4.27</w:t>
            </w:r>
          </w:p>
        </w:tc>
        <w:tc>
          <w:tcPr>
            <w:tcW w:w="906" w:type="dxa"/>
            <w:tcBorders>
              <w:top w:val="single" w:sz="4" w:space="0" w:color="auto"/>
            </w:tcBorders>
            <w:hideMark/>
          </w:tcPr>
          <w:p w14:paraId="0912FD63"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13B8CCA4"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7245C94C" w14:textId="77777777" w:rsidR="009858BD" w:rsidRPr="00CC20C6" w:rsidRDefault="009858BD" w:rsidP="002A3E33">
            <w:pPr>
              <w:rPr>
                <w:rFonts w:ascii="Arial" w:hAnsi="Arial" w:cs="Arial"/>
                <w:b w:val="0"/>
                <w:bCs w:val="0"/>
                <w:color w:val="1F1F1F"/>
                <w:sz w:val="18"/>
                <w:szCs w:val="18"/>
              </w:rPr>
            </w:pPr>
          </w:p>
        </w:tc>
        <w:tc>
          <w:tcPr>
            <w:tcW w:w="2784" w:type="dxa"/>
            <w:hideMark/>
          </w:tcPr>
          <w:p w14:paraId="7A486164"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Angular Gyrus</w:t>
            </w:r>
          </w:p>
        </w:tc>
        <w:tc>
          <w:tcPr>
            <w:tcW w:w="1559" w:type="dxa"/>
            <w:hideMark/>
          </w:tcPr>
          <w:p w14:paraId="45CD320A"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(44, 46, -4)</w:t>
            </w:r>
          </w:p>
        </w:tc>
        <w:tc>
          <w:tcPr>
            <w:tcW w:w="1417" w:type="dxa"/>
            <w:hideMark/>
          </w:tcPr>
          <w:p w14:paraId="6C057515"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2728</w:t>
            </w:r>
          </w:p>
        </w:tc>
        <w:tc>
          <w:tcPr>
            <w:tcW w:w="938" w:type="dxa"/>
            <w:hideMark/>
          </w:tcPr>
          <w:p w14:paraId="2869A376"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4.31</w:t>
            </w:r>
          </w:p>
        </w:tc>
        <w:tc>
          <w:tcPr>
            <w:tcW w:w="951" w:type="dxa"/>
            <w:hideMark/>
          </w:tcPr>
          <w:p w14:paraId="77B0B0DE"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4.09</w:t>
            </w:r>
          </w:p>
        </w:tc>
        <w:tc>
          <w:tcPr>
            <w:tcW w:w="906" w:type="dxa"/>
            <w:hideMark/>
          </w:tcPr>
          <w:p w14:paraId="507E2E08"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1EDEC3BB"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338F59FD" w14:textId="77777777" w:rsidR="009858BD" w:rsidRPr="00CC20C6" w:rsidRDefault="009858BD" w:rsidP="002A3E33">
            <w:pPr>
              <w:rPr>
                <w:rFonts w:ascii="Arial" w:hAnsi="Arial" w:cs="Arial"/>
                <w:b w:val="0"/>
                <w:bCs w:val="0"/>
                <w:color w:val="1F1F1F"/>
                <w:sz w:val="18"/>
                <w:szCs w:val="18"/>
              </w:rPr>
            </w:pPr>
          </w:p>
        </w:tc>
        <w:tc>
          <w:tcPr>
            <w:tcW w:w="2784" w:type="dxa"/>
            <w:hideMark/>
          </w:tcPr>
          <w:p w14:paraId="1D7C1169"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Superior Frontal Gyrus</w:t>
            </w:r>
          </w:p>
        </w:tc>
        <w:tc>
          <w:tcPr>
            <w:tcW w:w="1559" w:type="dxa"/>
            <w:hideMark/>
          </w:tcPr>
          <w:p w14:paraId="3BB49C19"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(-38, 50, -6)</w:t>
            </w:r>
          </w:p>
        </w:tc>
        <w:tc>
          <w:tcPr>
            <w:tcW w:w="1417" w:type="dxa"/>
            <w:hideMark/>
          </w:tcPr>
          <w:p w14:paraId="1AD53257"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353</w:t>
            </w:r>
          </w:p>
        </w:tc>
        <w:tc>
          <w:tcPr>
            <w:tcW w:w="938" w:type="dxa"/>
            <w:hideMark/>
          </w:tcPr>
          <w:p w14:paraId="7FF9037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3.92</w:t>
            </w:r>
          </w:p>
        </w:tc>
        <w:tc>
          <w:tcPr>
            <w:tcW w:w="951" w:type="dxa"/>
            <w:hideMark/>
          </w:tcPr>
          <w:p w14:paraId="0F07514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3.75</w:t>
            </w:r>
          </w:p>
        </w:tc>
        <w:tc>
          <w:tcPr>
            <w:tcW w:w="906" w:type="dxa"/>
            <w:hideMark/>
          </w:tcPr>
          <w:p w14:paraId="26C64200"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01EBD200"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6307AC95" w14:textId="77777777" w:rsidR="009858BD" w:rsidRPr="00CC20C6" w:rsidRDefault="009858BD" w:rsidP="002A3E33">
            <w:pPr>
              <w:rPr>
                <w:rFonts w:ascii="Arial" w:hAnsi="Arial" w:cs="Arial"/>
                <w:b w:val="0"/>
                <w:bCs w:val="0"/>
                <w:color w:val="1F1F1F"/>
                <w:sz w:val="18"/>
                <w:szCs w:val="18"/>
              </w:rPr>
            </w:pPr>
          </w:p>
        </w:tc>
        <w:tc>
          <w:tcPr>
            <w:tcW w:w="2784" w:type="dxa"/>
            <w:hideMark/>
          </w:tcPr>
          <w:p w14:paraId="3874AD31"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Middle Temporal Gyrus</w:t>
            </w:r>
          </w:p>
        </w:tc>
        <w:tc>
          <w:tcPr>
            <w:tcW w:w="1559" w:type="dxa"/>
            <w:hideMark/>
          </w:tcPr>
          <w:p w14:paraId="6F24FB34"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(60, -32, -26)</w:t>
            </w:r>
          </w:p>
        </w:tc>
        <w:tc>
          <w:tcPr>
            <w:tcW w:w="1417" w:type="dxa"/>
            <w:hideMark/>
          </w:tcPr>
          <w:p w14:paraId="78C5E1E3"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549</w:t>
            </w:r>
          </w:p>
        </w:tc>
        <w:tc>
          <w:tcPr>
            <w:tcW w:w="938" w:type="dxa"/>
            <w:hideMark/>
          </w:tcPr>
          <w:p w14:paraId="5A77C629"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3.86</w:t>
            </w:r>
          </w:p>
        </w:tc>
        <w:tc>
          <w:tcPr>
            <w:tcW w:w="951" w:type="dxa"/>
            <w:hideMark/>
          </w:tcPr>
          <w:p w14:paraId="3FFA071C"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3.70</w:t>
            </w:r>
          </w:p>
        </w:tc>
        <w:tc>
          <w:tcPr>
            <w:tcW w:w="906" w:type="dxa"/>
            <w:hideMark/>
          </w:tcPr>
          <w:p w14:paraId="75EF8C71"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4DC8234F"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4EE402B8" w14:textId="1D8FDB18" w:rsidR="009858BD" w:rsidRPr="00CC20C6" w:rsidRDefault="009858BD" w:rsidP="002A3E33">
            <w:pPr>
              <w:rPr>
                <w:rFonts w:ascii="Arial" w:hAnsi="Arial" w:cs="Arial"/>
                <w:b w:val="0"/>
                <w:bCs w:val="0"/>
                <w:color w:val="1F1F1F"/>
                <w:sz w:val="18"/>
                <w:szCs w:val="18"/>
              </w:rPr>
            </w:pPr>
            <w:r w:rsidRPr="00CC20C6">
              <w:rPr>
                <w:rFonts w:ascii="Arial" w:hAnsi="Arial" w:cs="Arial"/>
                <w:b w:val="0"/>
                <w:bCs w:val="0"/>
                <w:color w:val="1F1F1F"/>
                <w:sz w:val="18"/>
                <w:szCs w:val="18"/>
                <w:bdr w:val="none" w:sz="0" w:space="0" w:color="auto" w:frame="1"/>
              </w:rPr>
              <w:t>HC-</w:t>
            </w:r>
            <w:r w:rsidR="006E1E83" w:rsidRPr="00CC20C6">
              <w:rPr>
                <w:rFonts w:ascii="Arial" w:hAnsi="Arial" w:cs="Arial"/>
                <w:b w:val="0"/>
                <w:bCs w:val="0"/>
                <w:color w:val="1F1F1F"/>
                <w:sz w:val="18"/>
                <w:szCs w:val="18"/>
                <w:bdr w:val="none" w:sz="0" w:space="0" w:color="auto" w:frame="1"/>
              </w:rPr>
              <w:t xml:space="preserve"> &lt; AD</w:t>
            </w:r>
          </w:p>
        </w:tc>
        <w:tc>
          <w:tcPr>
            <w:tcW w:w="2784" w:type="dxa"/>
            <w:hideMark/>
          </w:tcPr>
          <w:p w14:paraId="1C4939F2"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Precuneus / PCC</w:t>
            </w:r>
          </w:p>
        </w:tc>
        <w:tc>
          <w:tcPr>
            <w:tcW w:w="1559" w:type="dxa"/>
            <w:hideMark/>
          </w:tcPr>
          <w:p w14:paraId="4040AF03"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(26, -68, 44)</w:t>
            </w:r>
          </w:p>
        </w:tc>
        <w:tc>
          <w:tcPr>
            <w:tcW w:w="1417" w:type="dxa"/>
            <w:hideMark/>
          </w:tcPr>
          <w:p w14:paraId="0C86E57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2709</w:t>
            </w:r>
          </w:p>
        </w:tc>
        <w:tc>
          <w:tcPr>
            <w:tcW w:w="938" w:type="dxa"/>
            <w:hideMark/>
          </w:tcPr>
          <w:p w14:paraId="2E1E3590"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3.68</w:t>
            </w:r>
          </w:p>
        </w:tc>
        <w:tc>
          <w:tcPr>
            <w:tcW w:w="951" w:type="dxa"/>
            <w:hideMark/>
          </w:tcPr>
          <w:p w14:paraId="57F9B0A6"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3.54</w:t>
            </w:r>
          </w:p>
        </w:tc>
        <w:tc>
          <w:tcPr>
            <w:tcW w:w="906" w:type="dxa"/>
            <w:hideMark/>
          </w:tcPr>
          <w:p w14:paraId="20FABA41"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63791AF4"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11FF636C" w14:textId="77777777" w:rsidR="009858BD" w:rsidRPr="00CC20C6" w:rsidRDefault="009858BD" w:rsidP="002A3E33">
            <w:pPr>
              <w:rPr>
                <w:rFonts w:ascii="Arial" w:hAnsi="Arial" w:cs="Arial"/>
                <w:b w:val="0"/>
                <w:bCs w:val="0"/>
                <w:color w:val="1F1F1F"/>
                <w:sz w:val="18"/>
                <w:szCs w:val="18"/>
              </w:rPr>
            </w:pPr>
          </w:p>
        </w:tc>
        <w:tc>
          <w:tcPr>
            <w:tcW w:w="2784" w:type="dxa"/>
            <w:hideMark/>
          </w:tcPr>
          <w:p w14:paraId="0D95D1EC"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Middle Temporal Gyrus</w:t>
            </w:r>
          </w:p>
        </w:tc>
        <w:tc>
          <w:tcPr>
            <w:tcW w:w="1559" w:type="dxa"/>
            <w:hideMark/>
          </w:tcPr>
          <w:p w14:paraId="47A2FA3D"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(-40, -62, 30)</w:t>
            </w:r>
          </w:p>
        </w:tc>
        <w:tc>
          <w:tcPr>
            <w:tcW w:w="1417" w:type="dxa"/>
            <w:hideMark/>
          </w:tcPr>
          <w:p w14:paraId="5266D624"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3023</w:t>
            </w:r>
          </w:p>
        </w:tc>
        <w:tc>
          <w:tcPr>
            <w:tcW w:w="938" w:type="dxa"/>
            <w:hideMark/>
          </w:tcPr>
          <w:p w14:paraId="4E321711"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3.59</w:t>
            </w:r>
          </w:p>
        </w:tc>
        <w:tc>
          <w:tcPr>
            <w:tcW w:w="951" w:type="dxa"/>
            <w:hideMark/>
          </w:tcPr>
          <w:p w14:paraId="72ABC7E8"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3.46</w:t>
            </w:r>
          </w:p>
        </w:tc>
        <w:tc>
          <w:tcPr>
            <w:tcW w:w="906" w:type="dxa"/>
            <w:hideMark/>
          </w:tcPr>
          <w:p w14:paraId="4320FC3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7A203E0A"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380BF355" w14:textId="77777777" w:rsidR="009858BD" w:rsidRPr="00CC20C6" w:rsidRDefault="009858BD" w:rsidP="002A3E33">
            <w:pPr>
              <w:rPr>
                <w:rFonts w:ascii="Arial" w:hAnsi="Arial" w:cs="Arial"/>
                <w:b w:val="0"/>
                <w:bCs w:val="0"/>
                <w:color w:val="1F1F1F"/>
                <w:sz w:val="18"/>
                <w:szCs w:val="18"/>
              </w:rPr>
            </w:pPr>
          </w:p>
        </w:tc>
        <w:tc>
          <w:tcPr>
            <w:tcW w:w="2784" w:type="dxa"/>
            <w:hideMark/>
          </w:tcPr>
          <w:p w14:paraId="3D82E4E9"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Angular Gyrus</w:t>
            </w:r>
          </w:p>
        </w:tc>
        <w:tc>
          <w:tcPr>
            <w:tcW w:w="1559" w:type="dxa"/>
            <w:hideMark/>
          </w:tcPr>
          <w:p w14:paraId="6194A119"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(44, -54, 36)</w:t>
            </w:r>
          </w:p>
        </w:tc>
        <w:tc>
          <w:tcPr>
            <w:tcW w:w="1417" w:type="dxa"/>
            <w:hideMark/>
          </w:tcPr>
          <w:p w14:paraId="1DF52FD9"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w:t>
            </w:r>
            <w:r w:rsidRPr="00CC20C6">
              <w:rPr>
                <w:rFonts w:ascii="Arial" w:eastAsiaTheme="minorEastAsia" w:hAnsi="Arial" w:cs="Arial" w:hint="eastAsia"/>
                <w:color w:val="1F1F1F"/>
                <w:sz w:val="18"/>
                <w:szCs w:val="18"/>
                <w:bdr w:val="none" w:sz="0" w:space="0" w:color="auto" w:frame="1"/>
                <w:lang w:eastAsia="ja-JP"/>
              </w:rPr>
              <w:t>*p</w:t>
            </w:r>
            <w:r w:rsidRPr="00CC20C6">
              <w:rPr>
                <w:rFonts w:ascii="Arial" w:hAnsi="Arial" w:cs="Arial"/>
                <w:color w:val="1F1F1F"/>
                <w:sz w:val="18"/>
                <w:szCs w:val="18"/>
                <w:bdr w:val="none" w:sz="0" w:space="0" w:color="auto" w:frame="1"/>
              </w:rPr>
              <w:t>art of MTG cluster]</w:t>
            </w:r>
          </w:p>
        </w:tc>
        <w:tc>
          <w:tcPr>
            <w:tcW w:w="938" w:type="dxa"/>
            <w:hideMark/>
          </w:tcPr>
          <w:p w14:paraId="623963A8"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1F1F1F"/>
                <w:sz w:val="18"/>
                <w:szCs w:val="18"/>
                <w:lang w:eastAsia="ja-JP"/>
              </w:rPr>
            </w:pPr>
            <w:r w:rsidRPr="00CC20C6">
              <w:rPr>
                <w:rFonts w:ascii="Arial" w:hAnsi="Arial" w:cs="Arial"/>
                <w:color w:val="1F1F1F"/>
                <w:sz w:val="18"/>
                <w:szCs w:val="18"/>
                <w:bdr w:val="none" w:sz="0" w:space="0" w:color="auto" w:frame="1"/>
              </w:rPr>
              <w:t>3.53</w:t>
            </w:r>
          </w:p>
        </w:tc>
        <w:tc>
          <w:tcPr>
            <w:tcW w:w="951" w:type="dxa"/>
            <w:hideMark/>
          </w:tcPr>
          <w:p w14:paraId="4EB11D57"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3.40</w:t>
            </w:r>
          </w:p>
        </w:tc>
        <w:tc>
          <w:tcPr>
            <w:tcW w:w="906" w:type="dxa"/>
            <w:hideMark/>
          </w:tcPr>
          <w:p w14:paraId="7BBF6F5D"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10061D8F" w14:textId="77777777" w:rsidTr="002A3E33">
        <w:trPr>
          <w:trHeight w:val="170"/>
        </w:trPr>
        <w:tc>
          <w:tcPr>
            <w:cnfStyle w:val="001000000000" w:firstRow="0" w:lastRow="0" w:firstColumn="1" w:lastColumn="0" w:oddVBand="0" w:evenVBand="0" w:oddHBand="0" w:evenHBand="0" w:firstRowFirstColumn="0" w:firstRowLastColumn="0" w:lastRowFirstColumn="0" w:lastRowLastColumn="0"/>
            <w:tcW w:w="1611" w:type="dxa"/>
            <w:vMerge w:val="restart"/>
            <w:hideMark/>
          </w:tcPr>
          <w:p w14:paraId="41F8FE31" w14:textId="1DA9A8DA" w:rsidR="009858BD" w:rsidRPr="00CC20C6" w:rsidRDefault="009858BD" w:rsidP="002A3E33">
            <w:pPr>
              <w:rPr>
                <w:rFonts w:ascii="Arial" w:hAnsi="Arial" w:cs="Arial"/>
                <w:b w:val="0"/>
                <w:bCs w:val="0"/>
                <w:color w:val="1F1F1F"/>
                <w:sz w:val="18"/>
                <w:szCs w:val="18"/>
              </w:rPr>
            </w:pPr>
            <w:r w:rsidRPr="00CC20C6">
              <w:rPr>
                <w:rFonts w:ascii="Arial" w:hAnsi="Arial" w:cs="Arial"/>
                <w:b w:val="0"/>
                <w:bCs w:val="0"/>
                <w:color w:val="1F1F1F"/>
                <w:sz w:val="18"/>
                <w:szCs w:val="18"/>
                <w:bdr w:val="none" w:sz="0" w:space="0" w:color="auto" w:frame="1"/>
              </w:rPr>
              <w:t>MCI</w:t>
            </w:r>
            <w:r w:rsidR="006E1E83" w:rsidRPr="00CC20C6">
              <w:rPr>
                <w:rFonts w:ascii="Arial" w:hAnsi="Arial" w:cs="Arial"/>
                <w:b w:val="0"/>
                <w:bCs w:val="0"/>
                <w:color w:val="1F1F1F"/>
                <w:sz w:val="18"/>
                <w:szCs w:val="18"/>
                <w:bdr w:val="none" w:sz="0" w:space="0" w:color="auto" w:frame="1"/>
              </w:rPr>
              <w:t>-</w:t>
            </w:r>
            <w:r w:rsidRPr="00CC20C6">
              <w:rPr>
                <w:rFonts w:ascii="Arial" w:hAnsi="Arial" w:cs="Arial"/>
                <w:b w:val="0"/>
                <w:bCs w:val="0"/>
                <w:color w:val="1F1F1F"/>
                <w:sz w:val="18"/>
                <w:szCs w:val="18"/>
                <w:bdr w:val="none" w:sz="0" w:space="0" w:color="auto" w:frame="1"/>
              </w:rPr>
              <w:t xml:space="preserve"> </w:t>
            </w:r>
            <w:r w:rsidR="006E1E83" w:rsidRPr="00CC20C6">
              <w:rPr>
                <w:rFonts w:ascii="Arial" w:hAnsi="Arial" w:cs="Arial"/>
                <w:b w:val="0"/>
                <w:bCs w:val="0"/>
                <w:color w:val="1F1F1F"/>
                <w:sz w:val="18"/>
                <w:szCs w:val="18"/>
                <w:bdr w:val="none" w:sz="0" w:space="0" w:color="auto" w:frame="1"/>
              </w:rPr>
              <w:t>&lt;</w:t>
            </w:r>
            <w:r w:rsidRPr="00CC20C6">
              <w:rPr>
                <w:rFonts w:ascii="Arial" w:hAnsi="Arial" w:cs="Arial"/>
                <w:b w:val="0"/>
                <w:bCs w:val="0"/>
                <w:color w:val="1F1F1F"/>
                <w:sz w:val="18"/>
                <w:szCs w:val="18"/>
                <w:bdr w:val="none" w:sz="0" w:space="0" w:color="auto" w:frame="1"/>
              </w:rPr>
              <w:t xml:space="preserve"> MCI</w:t>
            </w:r>
            <w:r w:rsidR="006E1E83" w:rsidRPr="00CC20C6">
              <w:rPr>
                <w:rFonts w:ascii="Arial" w:hAnsi="Arial" w:cs="Arial"/>
                <w:b w:val="0"/>
                <w:bCs w:val="0"/>
                <w:color w:val="1F1F1F"/>
                <w:sz w:val="18"/>
                <w:szCs w:val="18"/>
                <w:bdr w:val="none" w:sz="0" w:space="0" w:color="auto" w:frame="1"/>
              </w:rPr>
              <w:t>+</w:t>
            </w:r>
          </w:p>
        </w:tc>
        <w:tc>
          <w:tcPr>
            <w:tcW w:w="2784" w:type="dxa"/>
            <w:hideMark/>
          </w:tcPr>
          <w:p w14:paraId="083C81AF"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Precuneus</w:t>
            </w:r>
            <w:r w:rsidRPr="00CC20C6">
              <w:rPr>
                <w:rFonts w:ascii="Arial" w:hAnsi="Arial" w:cs="Arial" w:hint="eastAsia"/>
                <w:color w:val="1F1F1F"/>
                <w:sz w:val="18"/>
                <w:szCs w:val="18"/>
                <w:bdr w:val="none" w:sz="0" w:space="0" w:color="auto" w:frame="1"/>
              </w:rPr>
              <w:t>/ PCC</w:t>
            </w:r>
          </w:p>
        </w:tc>
        <w:tc>
          <w:tcPr>
            <w:tcW w:w="1559" w:type="dxa"/>
            <w:hideMark/>
          </w:tcPr>
          <w:p w14:paraId="1447CEEC"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 -70, 32)</w:t>
            </w:r>
          </w:p>
        </w:tc>
        <w:tc>
          <w:tcPr>
            <w:tcW w:w="1417" w:type="dxa"/>
            <w:hideMark/>
          </w:tcPr>
          <w:p w14:paraId="21D9FDFE"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w:t>
            </w:r>
            <w:r w:rsidRPr="00CC20C6">
              <w:rPr>
                <w:rFonts w:ascii="Arial" w:eastAsiaTheme="minorEastAsia" w:hAnsi="Arial" w:cs="Arial" w:hint="eastAsia"/>
                <w:color w:val="1F1F1F"/>
                <w:sz w:val="18"/>
                <w:szCs w:val="18"/>
                <w:bdr w:val="none" w:sz="0" w:space="0" w:color="auto" w:frame="1"/>
                <w:lang w:eastAsia="ja-JP"/>
              </w:rPr>
              <w:t>*p</w:t>
            </w:r>
            <w:r w:rsidRPr="00CC20C6">
              <w:rPr>
                <w:rFonts w:ascii="Arial" w:hAnsi="Arial" w:cs="Arial"/>
                <w:color w:val="1F1F1F"/>
                <w:sz w:val="18"/>
                <w:szCs w:val="18"/>
                <w:bdr w:val="none" w:sz="0" w:space="0" w:color="auto" w:frame="1"/>
              </w:rPr>
              <w:t>art of MTG cluster]</w:t>
            </w:r>
          </w:p>
        </w:tc>
        <w:tc>
          <w:tcPr>
            <w:tcW w:w="938" w:type="dxa"/>
          </w:tcPr>
          <w:p w14:paraId="42F1ACF9"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3.44</w:t>
            </w:r>
          </w:p>
        </w:tc>
        <w:tc>
          <w:tcPr>
            <w:tcW w:w="951" w:type="dxa"/>
          </w:tcPr>
          <w:p w14:paraId="4C85B309"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3.32</w:t>
            </w:r>
          </w:p>
        </w:tc>
        <w:tc>
          <w:tcPr>
            <w:tcW w:w="906" w:type="dxa"/>
          </w:tcPr>
          <w:p w14:paraId="40322D4C"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c>
          <w:tcPr>
            <w:tcW w:w="906" w:type="dxa"/>
          </w:tcPr>
          <w:p w14:paraId="60008BF5"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pPr>
          </w:p>
        </w:tc>
      </w:tr>
      <w:tr w:rsidR="009858BD" w:rsidRPr="00CC20C6" w14:paraId="33B94046"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vMerge/>
            <w:hideMark/>
          </w:tcPr>
          <w:p w14:paraId="55A8AB79" w14:textId="77777777" w:rsidR="009858BD" w:rsidRPr="00CC20C6" w:rsidRDefault="009858BD" w:rsidP="002A3E33">
            <w:pPr>
              <w:rPr>
                <w:rFonts w:ascii="Arial" w:hAnsi="Arial" w:cs="Arial"/>
                <w:b w:val="0"/>
                <w:bCs w:val="0"/>
                <w:color w:val="1F1F1F"/>
                <w:sz w:val="18"/>
                <w:szCs w:val="18"/>
              </w:rPr>
            </w:pPr>
          </w:p>
        </w:tc>
        <w:tc>
          <w:tcPr>
            <w:tcW w:w="2784" w:type="dxa"/>
            <w:hideMark/>
          </w:tcPr>
          <w:p w14:paraId="42C72776"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Superior Frontal Gyrus</w:t>
            </w:r>
          </w:p>
        </w:tc>
        <w:tc>
          <w:tcPr>
            <w:tcW w:w="1559" w:type="dxa"/>
            <w:hideMark/>
          </w:tcPr>
          <w:p w14:paraId="6D419FEC"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(0, 60, -66)</w:t>
            </w:r>
          </w:p>
        </w:tc>
        <w:tc>
          <w:tcPr>
            <w:tcW w:w="1417" w:type="dxa"/>
            <w:hideMark/>
          </w:tcPr>
          <w:p w14:paraId="09A11A92"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2555</w:t>
            </w:r>
          </w:p>
        </w:tc>
        <w:tc>
          <w:tcPr>
            <w:tcW w:w="938" w:type="dxa"/>
            <w:hideMark/>
          </w:tcPr>
          <w:p w14:paraId="048513DB"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5.02</w:t>
            </w:r>
          </w:p>
        </w:tc>
        <w:tc>
          <w:tcPr>
            <w:tcW w:w="951" w:type="dxa"/>
            <w:hideMark/>
          </w:tcPr>
          <w:p w14:paraId="0057709C"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4.69</w:t>
            </w:r>
          </w:p>
        </w:tc>
        <w:tc>
          <w:tcPr>
            <w:tcW w:w="906" w:type="dxa"/>
            <w:hideMark/>
          </w:tcPr>
          <w:p w14:paraId="3587BF0E"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33610C24"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hideMark/>
          </w:tcPr>
          <w:p w14:paraId="64E38A87" w14:textId="77777777" w:rsidR="009858BD" w:rsidRPr="00CC20C6" w:rsidRDefault="009858BD" w:rsidP="002A3E33">
            <w:pPr>
              <w:rPr>
                <w:rFonts w:ascii="Arial" w:hAnsi="Arial" w:cs="Arial"/>
                <w:b w:val="0"/>
                <w:bCs w:val="0"/>
                <w:color w:val="1F1F1F"/>
                <w:sz w:val="18"/>
                <w:szCs w:val="18"/>
              </w:rPr>
            </w:pPr>
          </w:p>
        </w:tc>
        <w:tc>
          <w:tcPr>
            <w:tcW w:w="2784" w:type="dxa"/>
            <w:hideMark/>
          </w:tcPr>
          <w:p w14:paraId="084659BA"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Occipital / Cuneus</w:t>
            </w:r>
          </w:p>
        </w:tc>
        <w:tc>
          <w:tcPr>
            <w:tcW w:w="1559" w:type="dxa"/>
            <w:hideMark/>
          </w:tcPr>
          <w:p w14:paraId="0DECF1A4"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(50, 12, 34)</w:t>
            </w:r>
          </w:p>
        </w:tc>
        <w:tc>
          <w:tcPr>
            <w:tcW w:w="1417" w:type="dxa"/>
            <w:hideMark/>
          </w:tcPr>
          <w:p w14:paraId="55FED57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388</w:t>
            </w:r>
          </w:p>
        </w:tc>
        <w:tc>
          <w:tcPr>
            <w:tcW w:w="938" w:type="dxa"/>
            <w:hideMark/>
          </w:tcPr>
          <w:p w14:paraId="2C508C4D"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4.25</w:t>
            </w:r>
          </w:p>
        </w:tc>
        <w:tc>
          <w:tcPr>
            <w:tcW w:w="951" w:type="dxa"/>
            <w:hideMark/>
          </w:tcPr>
          <w:p w14:paraId="29233DC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4.04</w:t>
            </w:r>
          </w:p>
        </w:tc>
        <w:tc>
          <w:tcPr>
            <w:tcW w:w="906" w:type="dxa"/>
            <w:hideMark/>
          </w:tcPr>
          <w:p w14:paraId="480643BA"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rPr>
            </w:pPr>
            <w:r w:rsidRPr="00CC20C6">
              <w:rPr>
                <w:rFonts w:ascii="Arial" w:hAnsi="Arial" w:cs="Arial"/>
                <w:color w:val="1F1F1F"/>
                <w:sz w:val="18"/>
                <w:szCs w:val="18"/>
                <w:bdr w:val="none" w:sz="0" w:space="0" w:color="auto" w:frame="1"/>
              </w:rPr>
              <w:t>&lt; 0.001</w:t>
            </w:r>
          </w:p>
        </w:tc>
      </w:tr>
      <w:tr w:rsidR="009858BD" w:rsidRPr="00CC20C6" w14:paraId="5B9E4A21"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4E9428D9" w14:textId="77777777" w:rsidR="009858BD" w:rsidRPr="00CC20C6" w:rsidRDefault="009858BD" w:rsidP="002A3E33">
            <w:pPr>
              <w:rPr>
                <w:rFonts w:ascii="Arial" w:hAnsi="Arial" w:cs="Arial"/>
                <w:b w:val="0"/>
                <w:bCs w:val="0"/>
                <w:color w:val="1F1F1F"/>
                <w:sz w:val="18"/>
                <w:szCs w:val="18"/>
              </w:rPr>
            </w:pPr>
          </w:p>
        </w:tc>
        <w:tc>
          <w:tcPr>
            <w:tcW w:w="2784" w:type="dxa"/>
          </w:tcPr>
          <w:p w14:paraId="24EFDF8E"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c>
          <w:tcPr>
            <w:tcW w:w="1559" w:type="dxa"/>
          </w:tcPr>
          <w:p w14:paraId="21601272"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c>
          <w:tcPr>
            <w:tcW w:w="1417" w:type="dxa"/>
          </w:tcPr>
          <w:p w14:paraId="7DB05A4E"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c>
          <w:tcPr>
            <w:tcW w:w="938" w:type="dxa"/>
          </w:tcPr>
          <w:p w14:paraId="718559B2"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c>
          <w:tcPr>
            <w:tcW w:w="951" w:type="dxa"/>
          </w:tcPr>
          <w:p w14:paraId="23CEE924"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c>
          <w:tcPr>
            <w:tcW w:w="906" w:type="dxa"/>
          </w:tcPr>
          <w:p w14:paraId="53D2DE12"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p>
        </w:tc>
      </w:tr>
      <w:tr w:rsidR="006E1E83" w:rsidRPr="00CC20C6" w14:paraId="649C4FAD"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0A5A7398" w14:textId="77777777" w:rsidR="006E1E83" w:rsidRPr="00CC20C6" w:rsidRDefault="006E1E83" w:rsidP="002A3E33">
            <w:pPr>
              <w:rPr>
                <w:rFonts w:ascii="Arial" w:eastAsiaTheme="minorEastAsia" w:hAnsi="Arial" w:cs="Arial"/>
                <w:b w:val="0"/>
                <w:bCs w:val="0"/>
                <w:color w:val="1F1F1F"/>
                <w:sz w:val="18"/>
                <w:szCs w:val="18"/>
                <w:lang w:eastAsia="ja-JP"/>
              </w:rPr>
            </w:pPr>
            <w:proofErr w:type="spellStart"/>
            <w:r w:rsidRPr="00CC20C6">
              <w:rPr>
                <w:rFonts w:asciiTheme="majorHAnsi" w:hAnsiTheme="majorHAnsi" w:cstheme="majorHAnsi"/>
                <w:b w:val="0"/>
                <w:bCs w:val="0"/>
                <w:color w:val="1F1F1F"/>
                <w:sz w:val="18"/>
                <w:szCs w:val="18"/>
                <w:bdr w:val="none" w:sz="0" w:space="0" w:color="auto" w:frame="1"/>
              </w:rPr>
              <w:t>HC</w:t>
            </w:r>
            <w:r w:rsidRPr="00CC20C6">
              <w:rPr>
                <w:rFonts w:asciiTheme="majorHAnsi" w:eastAsiaTheme="minorEastAsia" w:hAnsiTheme="majorHAnsi" w:cstheme="majorHAnsi" w:hint="eastAsia"/>
                <w:b w:val="0"/>
                <w:bCs w:val="0"/>
                <w:color w:val="1F1F1F"/>
                <w:sz w:val="18"/>
                <w:szCs w:val="18"/>
                <w:bdr w:val="none" w:sz="0" w:space="0" w:color="auto" w:frame="1"/>
                <w:vertAlign w:val="subscript"/>
                <w:lang w:eastAsia="ja-JP"/>
              </w:rPr>
              <w:t>whole</w:t>
            </w:r>
            <w:proofErr w:type="spellEnd"/>
            <w:r w:rsidRPr="00CC20C6">
              <w:rPr>
                <w:rFonts w:asciiTheme="majorHAnsi" w:hAnsiTheme="majorHAnsi" w:cstheme="majorHAnsi"/>
                <w:b w:val="0"/>
                <w:bCs w:val="0"/>
                <w:color w:val="1F1F1F"/>
                <w:sz w:val="18"/>
                <w:szCs w:val="18"/>
                <w:bdr w:val="none" w:sz="0" w:space="0" w:color="auto" w:frame="1"/>
              </w:rPr>
              <w:t xml:space="preserve"> &lt; MCI+</w:t>
            </w:r>
          </w:p>
        </w:tc>
        <w:tc>
          <w:tcPr>
            <w:tcW w:w="2784" w:type="dxa"/>
          </w:tcPr>
          <w:p w14:paraId="4B113867" w14:textId="77777777" w:rsidR="006E1E83" w:rsidRPr="00CC20C6" w:rsidRDefault="006E1E83"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Precuneus / PCC</w:t>
            </w:r>
          </w:p>
        </w:tc>
        <w:tc>
          <w:tcPr>
            <w:tcW w:w="1559" w:type="dxa"/>
          </w:tcPr>
          <w:p w14:paraId="6EADAB5F" w14:textId="77777777" w:rsidR="006E1E83" w:rsidRPr="00CC20C6" w:rsidRDefault="006E1E83"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(-2, -64, 28)</w:t>
            </w:r>
          </w:p>
        </w:tc>
        <w:tc>
          <w:tcPr>
            <w:tcW w:w="1417" w:type="dxa"/>
          </w:tcPr>
          <w:p w14:paraId="17944131"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8508</w:t>
            </w:r>
          </w:p>
        </w:tc>
        <w:tc>
          <w:tcPr>
            <w:tcW w:w="938" w:type="dxa"/>
          </w:tcPr>
          <w:p w14:paraId="2D95BB03"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4.58</w:t>
            </w:r>
          </w:p>
        </w:tc>
        <w:tc>
          <w:tcPr>
            <w:tcW w:w="951" w:type="dxa"/>
          </w:tcPr>
          <w:p w14:paraId="64341D22"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4.32</w:t>
            </w:r>
          </w:p>
        </w:tc>
        <w:tc>
          <w:tcPr>
            <w:tcW w:w="906" w:type="dxa"/>
          </w:tcPr>
          <w:p w14:paraId="3E4E8049"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6E1E83" w:rsidRPr="00CC20C6" w14:paraId="52D2E3EE"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5BA993E9" w14:textId="77777777" w:rsidR="006E1E83" w:rsidRPr="00CC20C6" w:rsidRDefault="006E1E83" w:rsidP="002A3E33">
            <w:pPr>
              <w:rPr>
                <w:rFonts w:ascii="Arial" w:eastAsiaTheme="minorEastAsia" w:hAnsi="Arial" w:cs="Arial"/>
                <w:b w:val="0"/>
                <w:bCs w:val="0"/>
                <w:color w:val="1F1F1F"/>
                <w:sz w:val="18"/>
                <w:szCs w:val="18"/>
                <w:lang w:eastAsia="ja-JP"/>
              </w:rPr>
            </w:pPr>
          </w:p>
        </w:tc>
        <w:tc>
          <w:tcPr>
            <w:tcW w:w="2784" w:type="dxa"/>
          </w:tcPr>
          <w:p w14:paraId="139C3959" w14:textId="77777777" w:rsidR="006E1E83" w:rsidRPr="00CC20C6" w:rsidRDefault="006E1E83"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Angular Gyrus</w:t>
            </w:r>
          </w:p>
        </w:tc>
        <w:tc>
          <w:tcPr>
            <w:tcW w:w="1559" w:type="dxa"/>
          </w:tcPr>
          <w:p w14:paraId="6B50CDCB" w14:textId="77777777" w:rsidR="006E1E83" w:rsidRPr="00CC20C6" w:rsidRDefault="006E1E83"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(44, 46, -6)</w:t>
            </w:r>
          </w:p>
        </w:tc>
        <w:tc>
          <w:tcPr>
            <w:tcW w:w="1417" w:type="dxa"/>
          </w:tcPr>
          <w:p w14:paraId="15F3C302"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4128</w:t>
            </w:r>
          </w:p>
        </w:tc>
        <w:tc>
          <w:tcPr>
            <w:tcW w:w="938" w:type="dxa"/>
          </w:tcPr>
          <w:p w14:paraId="438CEA89"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4.51</w:t>
            </w:r>
          </w:p>
        </w:tc>
        <w:tc>
          <w:tcPr>
            <w:tcW w:w="951" w:type="dxa"/>
          </w:tcPr>
          <w:p w14:paraId="100E5633"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4.26</w:t>
            </w:r>
          </w:p>
        </w:tc>
        <w:tc>
          <w:tcPr>
            <w:tcW w:w="906" w:type="dxa"/>
          </w:tcPr>
          <w:p w14:paraId="110DA07F"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6E1E83" w:rsidRPr="00CC20C6" w14:paraId="4916679D"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7F7EF959" w14:textId="77777777" w:rsidR="006E1E83" w:rsidRPr="00CC20C6" w:rsidRDefault="006E1E83" w:rsidP="002A3E33">
            <w:pPr>
              <w:rPr>
                <w:rFonts w:ascii="Arial" w:eastAsiaTheme="minorEastAsia" w:hAnsi="Arial" w:cs="Arial"/>
                <w:b w:val="0"/>
                <w:bCs w:val="0"/>
                <w:color w:val="1F1F1F"/>
                <w:sz w:val="18"/>
                <w:szCs w:val="18"/>
                <w:lang w:eastAsia="ja-JP"/>
              </w:rPr>
            </w:pPr>
          </w:p>
        </w:tc>
        <w:tc>
          <w:tcPr>
            <w:tcW w:w="2784" w:type="dxa"/>
          </w:tcPr>
          <w:p w14:paraId="4530CE02" w14:textId="77777777" w:rsidR="006E1E83" w:rsidRPr="00CC20C6" w:rsidRDefault="006E1E83"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Middle Temporal Gyrus</w:t>
            </w:r>
          </w:p>
        </w:tc>
        <w:tc>
          <w:tcPr>
            <w:tcW w:w="1559" w:type="dxa"/>
          </w:tcPr>
          <w:p w14:paraId="7C5BF42C" w14:textId="77777777" w:rsidR="006E1E83" w:rsidRPr="00CC20C6" w:rsidRDefault="006E1E83"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(60, -32, -28)</w:t>
            </w:r>
          </w:p>
        </w:tc>
        <w:tc>
          <w:tcPr>
            <w:tcW w:w="1417" w:type="dxa"/>
          </w:tcPr>
          <w:p w14:paraId="6EB326D4"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1070</w:t>
            </w:r>
          </w:p>
        </w:tc>
        <w:tc>
          <w:tcPr>
            <w:tcW w:w="938" w:type="dxa"/>
          </w:tcPr>
          <w:p w14:paraId="69E593F7"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4.33</w:t>
            </w:r>
          </w:p>
        </w:tc>
        <w:tc>
          <w:tcPr>
            <w:tcW w:w="951" w:type="dxa"/>
          </w:tcPr>
          <w:p w14:paraId="276A5BCD"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4.11</w:t>
            </w:r>
          </w:p>
        </w:tc>
        <w:tc>
          <w:tcPr>
            <w:tcW w:w="906" w:type="dxa"/>
          </w:tcPr>
          <w:p w14:paraId="36507E9F"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&lt; 0.001</w:t>
            </w:r>
          </w:p>
        </w:tc>
      </w:tr>
      <w:tr w:rsidR="006E1E83" w:rsidRPr="00CC20C6" w14:paraId="3B940B88"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7B91C14E" w14:textId="77777777" w:rsidR="006E1E83" w:rsidRPr="00CC20C6" w:rsidRDefault="006E1E83" w:rsidP="002A3E33">
            <w:pPr>
              <w:rPr>
                <w:rFonts w:ascii="Arial" w:eastAsiaTheme="minorEastAsia" w:hAnsi="Arial" w:cs="Arial"/>
                <w:b w:val="0"/>
                <w:bCs w:val="0"/>
                <w:color w:val="1F1F1F"/>
                <w:sz w:val="18"/>
                <w:szCs w:val="18"/>
                <w:lang w:eastAsia="ja-JP"/>
              </w:rPr>
            </w:pPr>
          </w:p>
        </w:tc>
        <w:tc>
          <w:tcPr>
            <w:tcW w:w="2784" w:type="dxa"/>
          </w:tcPr>
          <w:p w14:paraId="21B1D449" w14:textId="77777777" w:rsidR="006E1E83" w:rsidRPr="00CC20C6" w:rsidRDefault="006E1E83"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Superior Frontal Gyrus</w:t>
            </w:r>
          </w:p>
        </w:tc>
        <w:tc>
          <w:tcPr>
            <w:tcW w:w="1559" w:type="dxa"/>
          </w:tcPr>
          <w:p w14:paraId="3E29AD3E" w14:textId="77777777" w:rsidR="006E1E83" w:rsidRPr="00CC20C6" w:rsidRDefault="006E1E83"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(-38, 50, -8)</w:t>
            </w:r>
          </w:p>
        </w:tc>
        <w:tc>
          <w:tcPr>
            <w:tcW w:w="1417" w:type="dxa"/>
          </w:tcPr>
          <w:p w14:paraId="5FE7EA41"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2216</w:t>
            </w:r>
          </w:p>
        </w:tc>
        <w:tc>
          <w:tcPr>
            <w:tcW w:w="938" w:type="dxa"/>
          </w:tcPr>
          <w:p w14:paraId="5F12AB6F"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4.17</w:t>
            </w:r>
          </w:p>
        </w:tc>
        <w:tc>
          <w:tcPr>
            <w:tcW w:w="951" w:type="dxa"/>
          </w:tcPr>
          <w:p w14:paraId="6A47A9C6"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3.97</w:t>
            </w:r>
          </w:p>
        </w:tc>
        <w:tc>
          <w:tcPr>
            <w:tcW w:w="906" w:type="dxa"/>
          </w:tcPr>
          <w:p w14:paraId="5A48F2B6" w14:textId="77777777" w:rsidR="006E1E83" w:rsidRPr="00CC20C6" w:rsidRDefault="006E1E83"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&lt; 0.001</w:t>
            </w:r>
          </w:p>
        </w:tc>
      </w:tr>
      <w:tr w:rsidR="009858BD" w:rsidRPr="00CC20C6" w14:paraId="74CBD956"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628EBBE9" w14:textId="77777777" w:rsidR="009858BD" w:rsidRPr="00CC20C6" w:rsidRDefault="009858BD" w:rsidP="002A3E33">
            <w:pPr>
              <w:rPr>
                <w:rFonts w:ascii="Arial" w:eastAsiaTheme="minorEastAsia" w:hAnsi="Arial" w:cs="Arial"/>
                <w:b w:val="0"/>
                <w:bCs w:val="0"/>
                <w:color w:val="1F1F1F"/>
                <w:sz w:val="18"/>
                <w:szCs w:val="18"/>
                <w:lang w:eastAsia="ja-JP"/>
              </w:rPr>
            </w:pPr>
            <w:proofErr w:type="spellStart"/>
            <w:r w:rsidRPr="00CC20C6">
              <w:rPr>
                <w:rFonts w:asciiTheme="majorHAnsi" w:hAnsiTheme="majorHAnsi" w:cstheme="majorHAnsi"/>
                <w:b w:val="0"/>
                <w:bCs w:val="0"/>
                <w:color w:val="1F1F1F"/>
                <w:sz w:val="18"/>
                <w:szCs w:val="18"/>
                <w:bdr w:val="none" w:sz="0" w:space="0" w:color="auto" w:frame="1"/>
              </w:rPr>
              <w:t>HC</w:t>
            </w:r>
            <w:r w:rsidRPr="00CC20C6">
              <w:rPr>
                <w:rFonts w:asciiTheme="majorHAnsi" w:eastAsiaTheme="minorEastAsia" w:hAnsiTheme="majorHAnsi" w:cstheme="majorHAnsi" w:hint="eastAsia"/>
                <w:b w:val="0"/>
                <w:bCs w:val="0"/>
                <w:color w:val="1F1F1F"/>
                <w:sz w:val="18"/>
                <w:szCs w:val="18"/>
                <w:bdr w:val="none" w:sz="0" w:space="0" w:color="auto" w:frame="1"/>
                <w:vertAlign w:val="subscript"/>
                <w:lang w:eastAsia="ja-JP"/>
              </w:rPr>
              <w:t>whole</w:t>
            </w:r>
            <w:proofErr w:type="spellEnd"/>
            <w:r w:rsidRPr="00CC20C6">
              <w:rPr>
                <w:rFonts w:asciiTheme="majorHAnsi" w:hAnsiTheme="majorHAnsi" w:cstheme="majorHAnsi"/>
                <w:b w:val="0"/>
                <w:bCs w:val="0"/>
                <w:color w:val="1F1F1F"/>
                <w:sz w:val="18"/>
                <w:szCs w:val="18"/>
                <w:bdr w:val="none" w:sz="0" w:space="0" w:color="auto" w:frame="1"/>
              </w:rPr>
              <w:t xml:space="preserve"> &lt; AD</w:t>
            </w:r>
          </w:p>
        </w:tc>
        <w:tc>
          <w:tcPr>
            <w:tcW w:w="2784" w:type="dxa"/>
          </w:tcPr>
          <w:p w14:paraId="18CBD760"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Precuneus / PCC</w:t>
            </w:r>
          </w:p>
        </w:tc>
        <w:tc>
          <w:tcPr>
            <w:tcW w:w="1559" w:type="dxa"/>
          </w:tcPr>
          <w:p w14:paraId="5F124FC5"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(26, -68, 44)</w:t>
            </w:r>
          </w:p>
        </w:tc>
        <w:tc>
          <w:tcPr>
            <w:tcW w:w="1417" w:type="dxa"/>
          </w:tcPr>
          <w:p w14:paraId="5C8B26DC"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2608</w:t>
            </w:r>
          </w:p>
        </w:tc>
        <w:tc>
          <w:tcPr>
            <w:tcW w:w="938" w:type="dxa"/>
          </w:tcPr>
          <w:p w14:paraId="615EAE25"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3.67</w:t>
            </w:r>
          </w:p>
        </w:tc>
        <w:tc>
          <w:tcPr>
            <w:tcW w:w="951" w:type="dxa"/>
          </w:tcPr>
          <w:p w14:paraId="084BB4AF"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3.53</w:t>
            </w:r>
          </w:p>
        </w:tc>
        <w:tc>
          <w:tcPr>
            <w:tcW w:w="906" w:type="dxa"/>
          </w:tcPr>
          <w:p w14:paraId="5B5F5EFC"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9858BD" w:rsidRPr="00CC20C6" w14:paraId="16E1D08D"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4B5DB8BE" w14:textId="77777777" w:rsidR="009858BD" w:rsidRPr="00CC20C6" w:rsidRDefault="009858BD" w:rsidP="002A3E33">
            <w:pPr>
              <w:rPr>
                <w:rFonts w:ascii="Arial" w:eastAsiaTheme="minorEastAsia" w:hAnsi="Arial" w:cs="Arial"/>
                <w:b w:val="0"/>
                <w:bCs w:val="0"/>
                <w:color w:val="1F1F1F"/>
                <w:sz w:val="18"/>
                <w:szCs w:val="18"/>
                <w:lang w:eastAsia="ja-JP"/>
              </w:rPr>
            </w:pPr>
          </w:p>
        </w:tc>
        <w:tc>
          <w:tcPr>
            <w:tcW w:w="2784" w:type="dxa"/>
          </w:tcPr>
          <w:p w14:paraId="65853EA4"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Middle Temporal Gyrus</w:t>
            </w:r>
          </w:p>
        </w:tc>
        <w:tc>
          <w:tcPr>
            <w:tcW w:w="1559" w:type="dxa"/>
          </w:tcPr>
          <w:p w14:paraId="43C10FD1"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(-40, -62, 30)</w:t>
            </w:r>
          </w:p>
        </w:tc>
        <w:tc>
          <w:tcPr>
            <w:tcW w:w="1417" w:type="dxa"/>
          </w:tcPr>
          <w:p w14:paraId="60889087"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2706</w:t>
            </w:r>
          </w:p>
        </w:tc>
        <w:tc>
          <w:tcPr>
            <w:tcW w:w="938" w:type="dxa"/>
          </w:tcPr>
          <w:p w14:paraId="721D6F72"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3.63</w:t>
            </w:r>
          </w:p>
        </w:tc>
        <w:tc>
          <w:tcPr>
            <w:tcW w:w="951" w:type="dxa"/>
          </w:tcPr>
          <w:p w14:paraId="6E495189"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3.49</w:t>
            </w:r>
          </w:p>
        </w:tc>
        <w:tc>
          <w:tcPr>
            <w:tcW w:w="906" w:type="dxa"/>
          </w:tcPr>
          <w:p w14:paraId="0DC9EEFB"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9858BD" w:rsidRPr="00CC20C6" w14:paraId="31B50CEE"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700A81FE" w14:textId="77777777" w:rsidR="009858BD" w:rsidRPr="00CC20C6" w:rsidRDefault="009858BD" w:rsidP="002A3E33">
            <w:pPr>
              <w:rPr>
                <w:rFonts w:ascii="Arial" w:eastAsiaTheme="minorEastAsia" w:hAnsi="Arial" w:cs="Arial"/>
                <w:b w:val="0"/>
                <w:bCs w:val="0"/>
                <w:color w:val="1F1F1F"/>
                <w:sz w:val="18"/>
                <w:szCs w:val="18"/>
                <w:lang w:eastAsia="ja-JP"/>
              </w:rPr>
            </w:pPr>
          </w:p>
        </w:tc>
        <w:tc>
          <w:tcPr>
            <w:tcW w:w="2784" w:type="dxa"/>
          </w:tcPr>
          <w:p w14:paraId="5E29E622"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Inferior Temporal Gyrus</w:t>
            </w:r>
          </w:p>
        </w:tc>
        <w:tc>
          <w:tcPr>
            <w:tcW w:w="1559" w:type="dxa"/>
          </w:tcPr>
          <w:p w14:paraId="086E7FBF"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(-54, -28, -18)</w:t>
            </w:r>
          </w:p>
        </w:tc>
        <w:tc>
          <w:tcPr>
            <w:tcW w:w="1417" w:type="dxa"/>
          </w:tcPr>
          <w:p w14:paraId="12276A40"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674</w:t>
            </w:r>
          </w:p>
        </w:tc>
        <w:tc>
          <w:tcPr>
            <w:tcW w:w="938" w:type="dxa"/>
          </w:tcPr>
          <w:p w14:paraId="0D23E502"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3.59</w:t>
            </w:r>
          </w:p>
        </w:tc>
        <w:tc>
          <w:tcPr>
            <w:tcW w:w="951" w:type="dxa"/>
          </w:tcPr>
          <w:p w14:paraId="35152357"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3.45</w:t>
            </w:r>
          </w:p>
        </w:tc>
        <w:tc>
          <w:tcPr>
            <w:tcW w:w="906" w:type="dxa"/>
          </w:tcPr>
          <w:p w14:paraId="06F9A17E"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9858BD" w:rsidRPr="00CC20C6" w14:paraId="4ECD831A"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09BDDC1C" w14:textId="77777777" w:rsidR="009858BD" w:rsidRPr="00CC20C6" w:rsidRDefault="009858BD" w:rsidP="002A3E33">
            <w:pPr>
              <w:rPr>
                <w:rFonts w:ascii="Arial" w:eastAsiaTheme="minorEastAsia" w:hAnsi="Arial" w:cs="Arial"/>
                <w:b w:val="0"/>
                <w:bCs w:val="0"/>
                <w:color w:val="1F1F1F"/>
                <w:sz w:val="18"/>
                <w:szCs w:val="18"/>
                <w:lang w:eastAsia="ja-JP"/>
              </w:rPr>
            </w:pPr>
          </w:p>
        </w:tc>
        <w:tc>
          <w:tcPr>
            <w:tcW w:w="2784" w:type="dxa"/>
          </w:tcPr>
          <w:p w14:paraId="53B1C2E3"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Angular Gyrus</w:t>
            </w:r>
          </w:p>
        </w:tc>
        <w:tc>
          <w:tcPr>
            <w:tcW w:w="1559" w:type="dxa"/>
          </w:tcPr>
          <w:p w14:paraId="658E5874"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(42, -54, 34)</w:t>
            </w:r>
          </w:p>
        </w:tc>
        <w:tc>
          <w:tcPr>
            <w:tcW w:w="1417" w:type="dxa"/>
          </w:tcPr>
          <w:p w14:paraId="20E439C0"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Arial" w:hAnsi="Arial" w:cs="Arial"/>
                <w:color w:val="1F1F1F"/>
                <w:sz w:val="18"/>
                <w:szCs w:val="18"/>
                <w:bdr w:val="none" w:sz="0" w:space="0" w:color="auto" w:frame="1"/>
              </w:rPr>
              <w:t>[</w:t>
            </w:r>
            <w:r w:rsidRPr="00CC20C6">
              <w:rPr>
                <w:rFonts w:ascii="Arial" w:eastAsiaTheme="minorEastAsia" w:hAnsi="Arial" w:cs="Arial" w:hint="eastAsia"/>
                <w:color w:val="1F1F1F"/>
                <w:sz w:val="18"/>
                <w:szCs w:val="18"/>
                <w:bdr w:val="none" w:sz="0" w:space="0" w:color="auto" w:frame="1"/>
                <w:lang w:eastAsia="ja-JP"/>
              </w:rPr>
              <w:t>*p</w:t>
            </w:r>
            <w:r w:rsidRPr="00CC20C6">
              <w:rPr>
                <w:rFonts w:ascii="Arial" w:hAnsi="Arial" w:cs="Arial"/>
                <w:color w:val="1F1F1F"/>
                <w:sz w:val="18"/>
                <w:szCs w:val="18"/>
                <w:bdr w:val="none" w:sz="0" w:space="0" w:color="auto" w:frame="1"/>
              </w:rPr>
              <w:t>art of MTG cluster]</w:t>
            </w:r>
          </w:p>
        </w:tc>
        <w:tc>
          <w:tcPr>
            <w:tcW w:w="938" w:type="dxa"/>
          </w:tcPr>
          <w:p w14:paraId="6E884BE5"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3.53</w:t>
            </w:r>
          </w:p>
        </w:tc>
        <w:tc>
          <w:tcPr>
            <w:tcW w:w="951" w:type="dxa"/>
          </w:tcPr>
          <w:p w14:paraId="7DD48587"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3.41</w:t>
            </w:r>
          </w:p>
        </w:tc>
        <w:tc>
          <w:tcPr>
            <w:tcW w:w="906" w:type="dxa"/>
          </w:tcPr>
          <w:p w14:paraId="5D13771D"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&lt; 0.001</w:t>
            </w:r>
          </w:p>
        </w:tc>
      </w:tr>
      <w:tr w:rsidR="009858BD" w:rsidRPr="00CC20C6" w14:paraId="1121DF2C" w14:textId="77777777" w:rsidTr="002A3E33">
        <w:trPr>
          <w:gridAfter w:val="1"/>
          <w:wAfter w:w="906" w:type="dxa"/>
          <w:trHeight w:val="170"/>
        </w:trPr>
        <w:tc>
          <w:tcPr>
            <w:cnfStyle w:val="001000000000" w:firstRow="0" w:lastRow="0" w:firstColumn="1" w:lastColumn="0" w:oddVBand="0" w:evenVBand="0" w:oddHBand="0" w:evenHBand="0" w:firstRowFirstColumn="0" w:firstRowLastColumn="0" w:lastRowFirstColumn="0" w:lastRowLastColumn="0"/>
            <w:tcW w:w="1611" w:type="dxa"/>
          </w:tcPr>
          <w:p w14:paraId="3D2B680B" w14:textId="77777777" w:rsidR="009858BD" w:rsidRPr="00CC20C6" w:rsidRDefault="009858BD" w:rsidP="002A3E33">
            <w:pPr>
              <w:rPr>
                <w:rFonts w:ascii="Arial" w:eastAsiaTheme="minorEastAsia" w:hAnsi="Arial" w:cs="Arial"/>
                <w:b w:val="0"/>
                <w:bCs w:val="0"/>
                <w:color w:val="1F1F1F"/>
                <w:sz w:val="18"/>
                <w:szCs w:val="18"/>
                <w:lang w:eastAsia="ja-JP"/>
              </w:rPr>
            </w:pPr>
          </w:p>
        </w:tc>
        <w:tc>
          <w:tcPr>
            <w:tcW w:w="2784" w:type="dxa"/>
          </w:tcPr>
          <w:p w14:paraId="4543418B" w14:textId="77777777" w:rsidR="009858BD" w:rsidRPr="00CC20C6" w:rsidRDefault="009858BD" w:rsidP="002A3E33">
            <w:pP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Frontal Mid Gyrus</w:t>
            </w:r>
          </w:p>
        </w:tc>
        <w:tc>
          <w:tcPr>
            <w:tcW w:w="1559" w:type="dxa"/>
          </w:tcPr>
          <w:p w14:paraId="40363947" w14:textId="77777777" w:rsidR="009858BD" w:rsidRPr="00CC20C6" w:rsidRDefault="009858BD" w:rsidP="002A3E3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(-28, 8, 42)</w:t>
            </w:r>
          </w:p>
        </w:tc>
        <w:tc>
          <w:tcPr>
            <w:tcW w:w="1417" w:type="dxa"/>
          </w:tcPr>
          <w:p w14:paraId="7B403314"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430</w:t>
            </w:r>
          </w:p>
        </w:tc>
        <w:tc>
          <w:tcPr>
            <w:tcW w:w="938" w:type="dxa"/>
          </w:tcPr>
          <w:p w14:paraId="68F481BF"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3.40</w:t>
            </w:r>
          </w:p>
        </w:tc>
        <w:tc>
          <w:tcPr>
            <w:tcW w:w="951" w:type="dxa"/>
          </w:tcPr>
          <w:p w14:paraId="0722636B"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3.28</w:t>
            </w:r>
          </w:p>
        </w:tc>
        <w:tc>
          <w:tcPr>
            <w:tcW w:w="906" w:type="dxa"/>
          </w:tcPr>
          <w:p w14:paraId="4D4CA9FB" w14:textId="77777777" w:rsidR="009858BD" w:rsidRPr="00CC20C6" w:rsidRDefault="009858BD" w:rsidP="002A3E33">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1F1F1F"/>
                <w:sz w:val="18"/>
                <w:szCs w:val="18"/>
                <w:bdr w:val="none" w:sz="0" w:space="0" w:color="auto" w:frame="1"/>
              </w:rPr>
            </w:pPr>
            <w:r w:rsidRPr="00CC20C6">
              <w:rPr>
                <w:rFonts w:asciiTheme="majorHAnsi" w:hAnsiTheme="majorHAnsi" w:cstheme="majorHAnsi"/>
                <w:color w:val="1F1F1F"/>
                <w:sz w:val="18"/>
                <w:szCs w:val="18"/>
                <w:bdr w:val="none" w:sz="0" w:space="0" w:color="auto" w:frame="1"/>
              </w:rPr>
              <w:t>0.001</w:t>
            </w:r>
          </w:p>
        </w:tc>
      </w:tr>
    </w:tbl>
    <w:p w14:paraId="70223F9F" w14:textId="77777777" w:rsidR="003B443B" w:rsidRPr="00CC20C6" w:rsidRDefault="00A710F9">
      <w:pPr>
        <w:rPr>
          <w:rFonts w:ascii="Times New Roman" w:eastAsiaTheme="minorEastAsia" w:hAnsi="Times New Roman" w:cs="Times New Roman"/>
          <w:lang w:eastAsia="ja-JP"/>
        </w:rPr>
      </w:pPr>
      <w:r w:rsidRPr="00CC20C6">
        <w:rPr>
          <w:rFonts w:ascii="Times New Roman" w:hAnsi="Times New Roman" w:cs="Times New Roman"/>
        </w:rPr>
        <w:t>Voxel-wise statistical parametric mapping (SPM) analyses were performed using SUVR images normalized to the cerebellar white matter (CWM).</w:t>
      </w:r>
      <w:r w:rsidR="00DA0A6F" w:rsidRPr="00CC20C6">
        <w:rPr>
          <w:rFonts w:ascii="Times New Roman" w:eastAsiaTheme="minorEastAsia" w:hAnsi="Times New Roman" w:cs="Times New Roman" w:hint="eastAsia"/>
          <w:lang w:eastAsia="ja-JP"/>
        </w:rPr>
        <w:t xml:space="preserve"> </w:t>
      </w:r>
      <w:r w:rsidRPr="00CC20C6">
        <w:rPr>
          <w:rFonts w:ascii="Times New Roman" w:hAnsi="Times New Roman" w:cs="Times New Roman"/>
        </w:rPr>
        <w:t>Reported regions correspond to peak coordinates within significant clusters (voxel-level threshold p &lt; 0.001, uncorrected).</w:t>
      </w:r>
      <w:r w:rsidR="00DA0A6F" w:rsidRPr="00CC20C6">
        <w:rPr>
          <w:rFonts w:ascii="Times New Roman" w:eastAsiaTheme="minorEastAsia" w:hAnsi="Times New Roman" w:cs="Times New Roman" w:hint="eastAsia"/>
          <w:lang w:eastAsia="ja-JP"/>
        </w:rPr>
        <w:t xml:space="preserve"> </w:t>
      </w:r>
      <w:r w:rsidRPr="00CC20C6">
        <w:rPr>
          <w:rFonts w:ascii="Times New Roman" w:hAnsi="Times New Roman" w:cs="Times New Roman"/>
        </w:rPr>
        <w:t>Cluster size (</w:t>
      </w:r>
      <w:proofErr w:type="spellStart"/>
      <w:r w:rsidRPr="00CC20C6">
        <w:rPr>
          <w:rFonts w:ascii="Times New Roman" w:hAnsi="Times New Roman" w:cs="Times New Roman"/>
        </w:rPr>
        <w:t>kE</w:t>
      </w:r>
      <w:proofErr w:type="spellEnd"/>
      <w:r w:rsidRPr="00CC20C6">
        <w:rPr>
          <w:rFonts w:ascii="Times New Roman" w:hAnsi="Times New Roman" w:cs="Times New Roman"/>
        </w:rPr>
        <w:t>) is reported at the cluster level. Regions labeled as “</w:t>
      </w:r>
      <w:r w:rsidR="002625A3" w:rsidRPr="00CC20C6">
        <w:rPr>
          <w:rFonts w:ascii="Times New Roman" w:eastAsiaTheme="minorEastAsia" w:hAnsi="Times New Roman" w:cs="Times New Roman" w:hint="eastAsia"/>
          <w:lang w:eastAsia="ja-JP"/>
        </w:rPr>
        <w:t>*</w:t>
      </w:r>
      <w:r w:rsidRPr="00CC20C6">
        <w:rPr>
          <w:rFonts w:ascii="Times New Roman" w:hAnsi="Times New Roman" w:cs="Times New Roman"/>
        </w:rPr>
        <w:t>part of cluster” represent local maxima within a larger contiguous cluster.</w:t>
      </w:r>
      <w:r w:rsidR="00CA3E1A" w:rsidRPr="00CC20C6">
        <w:rPr>
          <w:rFonts w:ascii="Times New Roman" w:eastAsiaTheme="minorEastAsia" w:hAnsi="Times New Roman" w:cs="Times New Roman" w:hint="eastAsia"/>
          <w:lang w:eastAsia="ja-JP"/>
        </w:rPr>
        <w:t xml:space="preserve"> </w:t>
      </w:r>
    </w:p>
    <w:p w14:paraId="05C93246" w14:textId="51DB964F" w:rsidR="009C02FF" w:rsidRPr="00CC20C6" w:rsidRDefault="009C02FF">
      <w:pPr>
        <w:rPr>
          <w:rFonts w:ascii="Times New Roman" w:eastAsiaTheme="minorEastAsia" w:hAnsi="Times New Roman" w:cs="Times New Roman"/>
          <w:lang w:eastAsia="ja-JP"/>
        </w:rPr>
      </w:pPr>
      <w:r w:rsidRPr="00CC20C6">
        <w:rPr>
          <w:rFonts w:ascii="Times New Roman" w:hAnsi="Times New Roman" w:cs="Times New Roman"/>
        </w:rPr>
        <w:t xml:space="preserve">Abbreviations: </w:t>
      </w:r>
      <w:r w:rsidR="00CA3E1A" w:rsidRPr="00CC20C6">
        <w:rPr>
          <w:rFonts w:ascii="Times New Roman" w:hAnsi="Times New Roman" w:cs="Times New Roman"/>
        </w:rPr>
        <w:t>HC</w:t>
      </w:r>
      <w:r w:rsidR="00CA3E1A" w:rsidRPr="00CC20C6">
        <w:rPr>
          <w:rFonts w:ascii="Times New Roman" w:eastAsiaTheme="minorEastAsia" w:hAnsi="Times New Roman" w:cs="Times New Roman" w:hint="eastAsia"/>
          <w:lang w:eastAsia="ja-JP"/>
        </w:rPr>
        <w:t>-</w:t>
      </w:r>
      <w:r w:rsidR="00CA3E1A" w:rsidRPr="00CC20C6">
        <w:rPr>
          <w:rFonts w:ascii="Times New Roman" w:hAnsi="Times New Roman" w:cs="Times New Roman"/>
        </w:rPr>
        <w:t xml:space="preserve">, amyloid-negative healthy controls; </w:t>
      </w:r>
      <w:r w:rsidRPr="00CC20C6">
        <w:rPr>
          <w:rFonts w:ascii="Times New Roman" w:hAnsi="Times New Roman" w:cs="Times New Roman"/>
        </w:rPr>
        <w:t xml:space="preserve">AD, Alzheimer’s disease; </w:t>
      </w:r>
      <w:r w:rsidR="00CA3E1A" w:rsidRPr="00CC20C6">
        <w:rPr>
          <w:rFonts w:ascii="Times New Roman" w:hAnsi="Times New Roman" w:cs="Times New Roman"/>
        </w:rPr>
        <w:t>MCI+, amyloid-positive mild cognitive impairment</w:t>
      </w:r>
      <w:r w:rsidR="00CA3E1A" w:rsidRPr="00CC20C6">
        <w:rPr>
          <w:rFonts w:ascii="Times New Roman" w:eastAsiaTheme="minorEastAsia" w:hAnsi="Times New Roman" w:cs="Times New Roman" w:hint="eastAsia"/>
          <w:lang w:eastAsia="ja-JP"/>
        </w:rPr>
        <w:t xml:space="preserve">; </w:t>
      </w:r>
      <w:r w:rsidR="00CA3E1A" w:rsidRPr="00CC20C6">
        <w:rPr>
          <w:rFonts w:ascii="Times New Roman" w:hAnsi="Times New Roman" w:cs="Times New Roman"/>
        </w:rPr>
        <w:t>MCI</w:t>
      </w:r>
      <w:r w:rsidR="00CA3E1A" w:rsidRPr="00CC20C6">
        <w:rPr>
          <w:rFonts w:ascii="Times New Roman" w:eastAsiaTheme="minorEastAsia" w:hAnsi="Times New Roman" w:cs="Times New Roman" w:hint="eastAsia"/>
          <w:lang w:eastAsia="ja-JP"/>
        </w:rPr>
        <w:t>-</w:t>
      </w:r>
      <w:r w:rsidR="00CA3E1A" w:rsidRPr="00CC20C6">
        <w:rPr>
          <w:rFonts w:ascii="Times New Roman" w:hAnsi="Times New Roman" w:cs="Times New Roman"/>
        </w:rPr>
        <w:t>, amyloid-</w:t>
      </w:r>
      <w:r w:rsidR="00CA3E1A" w:rsidRPr="00CC20C6">
        <w:rPr>
          <w:rFonts w:ascii="Times New Roman" w:eastAsiaTheme="minorEastAsia" w:hAnsi="Times New Roman" w:cs="Times New Roman" w:hint="eastAsia"/>
          <w:lang w:eastAsia="ja-JP"/>
        </w:rPr>
        <w:t>nega</w:t>
      </w:r>
      <w:r w:rsidR="00CA3E1A" w:rsidRPr="00CC20C6">
        <w:rPr>
          <w:rFonts w:ascii="Times New Roman" w:hAnsi="Times New Roman" w:cs="Times New Roman"/>
        </w:rPr>
        <w:t>tive mild cognitive impairment</w:t>
      </w:r>
      <w:r w:rsidR="00CA3E1A" w:rsidRPr="00CC20C6">
        <w:rPr>
          <w:rFonts w:ascii="Times New Roman" w:eastAsiaTheme="minorEastAsia" w:hAnsi="Times New Roman" w:cs="Times New Roman" w:hint="eastAsia"/>
          <w:lang w:eastAsia="ja-JP"/>
        </w:rPr>
        <w:t xml:space="preserve">; </w:t>
      </w:r>
      <w:proofErr w:type="spellStart"/>
      <w:r w:rsidR="00CA3E1A" w:rsidRPr="00CC20C6">
        <w:rPr>
          <w:rFonts w:ascii="Times New Roman" w:hAnsi="Times New Roman" w:cs="Times New Roman"/>
        </w:rPr>
        <w:t>HC</w:t>
      </w:r>
      <w:r w:rsidR="00CA3E1A" w:rsidRPr="00CC20C6">
        <w:rPr>
          <w:rFonts w:ascii="Times New Roman" w:hAnsi="Times New Roman" w:cs="Times New Roman"/>
          <w:vertAlign w:val="subscript"/>
        </w:rPr>
        <w:t>whole</w:t>
      </w:r>
      <w:proofErr w:type="spellEnd"/>
      <w:r w:rsidRPr="00CC20C6">
        <w:rPr>
          <w:rFonts w:ascii="Times New Roman" w:hAnsi="Times New Roman" w:cs="Times New Roman"/>
        </w:rPr>
        <w:t xml:space="preserve">, </w:t>
      </w:r>
      <w:r w:rsidR="00CA3E1A" w:rsidRPr="00CC20C6">
        <w:rPr>
          <w:rFonts w:ascii="Times New Roman" w:eastAsiaTheme="minorEastAsia" w:hAnsi="Times New Roman" w:cs="Times New Roman" w:hint="eastAsia"/>
          <w:lang w:eastAsia="ja-JP"/>
        </w:rPr>
        <w:t xml:space="preserve">whole </w:t>
      </w:r>
      <w:r w:rsidRPr="00CC20C6">
        <w:rPr>
          <w:rFonts w:ascii="Times New Roman" w:hAnsi="Times New Roman" w:cs="Times New Roman"/>
        </w:rPr>
        <w:t>healthy controls (amyloid-negative and amyloid-positive combined)</w:t>
      </w:r>
      <w:r w:rsidR="00CA3E1A" w:rsidRPr="00CC20C6">
        <w:rPr>
          <w:rFonts w:ascii="Times New Roman" w:eastAsiaTheme="minorEastAsia" w:hAnsi="Times New Roman" w:cs="Times New Roman" w:hint="eastAsia"/>
          <w:lang w:eastAsia="ja-JP"/>
        </w:rPr>
        <w:t>; MTG, middle temporal gyrus</w:t>
      </w:r>
      <w:r w:rsidRPr="00CC20C6">
        <w:rPr>
          <w:rFonts w:ascii="Times New Roman" w:hAnsi="Times New Roman" w:cs="Times New Roman"/>
        </w:rPr>
        <w:t>.</w:t>
      </w:r>
    </w:p>
    <w:p w14:paraId="4B90ED5C" w14:textId="36B436FA" w:rsidR="00A710F9" w:rsidRPr="00CC20C6" w:rsidRDefault="00A710F9" w:rsidP="00A710F9">
      <w:pPr>
        <w:rPr>
          <w:rFonts w:ascii="Times New Roman" w:eastAsiaTheme="minorEastAsia" w:hAnsi="Times New Roman" w:cs="Times New Roman"/>
          <w:b/>
          <w:sz w:val="28"/>
          <w:szCs w:val="28"/>
        </w:rPr>
      </w:pPr>
      <w:r w:rsidRPr="00CC20C6">
        <w:rPr>
          <w:rFonts w:ascii="Times New Roman" w:eastAsiaTheme="minorEastAsia" w:hAnsi="Times New Roman" w:cs="Times New Roman" w:hint="eastAsia"/>
          <w:b/>
          <w:sz w:val="28"/>
          <w:szCs w:val="28"/>
        </w:rPr>
        <w:lastRenderedPageBreak/>
        <w:t>Online</w:t>
      </w:r>
      <w:r w:rsidRPr="00CC20C6">
        <w:rPr>
          <w:rFonts w:ascii="Times New Roman" w:eastAsiaTheme="minorEastAsia" w:hAnsi="Times New Roman" w:cs="Times New Roman"/>
          <w:b/>
          <w:sz w:val="28"/>
          <w:szCs w:val="28"/>
        </w:rPr>
        <w:t xml:space="preserve"> Resource </w:t>
      </w:r>
      <w:r w:rsidR="009C12F3" w:rsidRPr="00CC20C6">
        <w:rPr>
          <w:rFonts w:ascii="Times New Roman" w:eastAsiaTheme="minorEastAsia" w:hAnsi="Times New Roman" w:cs="Times New Roman" w:hint="eastAsia"/>
          <w:b/>
          <w:sz w:val="28"/>
          <w:szCs w:val="28"/>
          <w:lang w:eastAsia="ja-JP"/>
        </w:rPr>
        <w:t>7</w:t>
      </w:r>
      <w:r w:rsidRPr="00CC20C6">
        <w:rPr>
          <w:rFonts w:ascii="Times New Roman" w:eastAsiaTheme="minorEastAsia" w:hAnsi="Times New Roman" w:cs="Times New Roman"/>
          <w:b/>
          <w:sz w:val="28"/>
          <w:szCs w:val="28"/>
        </w:rPr>
        <w:t xml:space="preserve">. Voxel-wise group differences in [¹⁸F]SMBT-1 uptake for </w:t>
      </w:r>
      <w:r w:rsidRPr="00CC20C6">
        <w:rPr>
          <w:rFonts w:ascii="Times New Roman" w:eastAsiaTheme="minorEastAsia" w:hAnsi="Times New Roman" w:cs="Times New Roman" w:hint="eastAsia"/>
          <w:b/>
          <w:sz w:val="28"/>
          <w:szCs w:val="28"/>
          <w:lang w:eastAsia="ja-JP"/>
        </w:rPr>
        <w:t xml:space="preserve">whole </w:t>
      </w:r>
      <w:r w:rsidRPr="00CC20C6">
        <w:rPr>
          <w:rFonts w:ascii="Times New Roman" w:eastAsiaTheme="minorEastAsia" w:hAnsi="Times New Roman" w:cs="Times New Roman"/>
          <w:b/>
          <w:sz w:val="28"/>
          <w:szCs w:val="28"/>
        </w:rPr>
        <w:t xml:space="preserve">HC vs. MCI+ and </w:t>
      </w:r>
      <w:r w:rsidRPr="00CC20C6">
        <w:rPr>
          <w:rFonts w:ascii="Times New Roman" w:eastAsiaTheme="minorEastAsia" w:hAnsi="Times New Roman" w:cs="Times New Roman" w:hint="eastAsia"/>
          <w:b/>
          <w:sz w:val="28"/>
          <w:szCs w:val="28"/>
          <w:lang w:eastAsia="ja-JP"/>
        </w:rPr>
        <w:t xml:space="preserve">whole </w:t>
      </w:r>
      <w:r w:rsidRPr="00CC20C6">
        <w:rPr>
          <w:rFonts w:ascii="Times New Roman" w:eastAsiaTheme="minorEastAsia" w:hAnsi="Times New Roman" w:cs="Times New Roman"/>
          <w:b/>
          <w:sz w:val="28"/>
          <w:szCs w:val="28"/>
        </w:rPr>
        <w:t>HC vs. AD.</w:t>
      </w:r>
    </w:p>
    <w:p w14:paraId="0966B482" w14:textId="77777777" w:rsidR="005B37A1" w:rsidRPr="00CC20C6" w:rsidRDefault="005B37A1" w:rsidP="00A710F9">
      <w:pPr>
        <w:rPr>
          <w:rFonts w:ascii="Times New Roman" w:eastAsiaTheme="minorEastAsia" w:hAnsi="Times New Roman" w:cs="Times New Roman"/>
          <w:b/>
          <w:sz w:val="28"/>
          <w:szCs w:val="28"/>
        </w:rPr>
      </w:pPr>
    </w:p>
    <w:p w14:paraId="10069903" w14:textId="211532C8" w:rsidR="00A710F9" w:rsidRPr="00CC20C6" w:rsidRDefault="00D86F91" w:rsidP="00A710F9">
      <w:pPr>
        <w:rPr>
          <w:rFonts w:ascii="Times New Roman" w:eastAsiaTheme="minorEastAsia" w:hAnsi="Times New Roman" w:cs="Times New Roman"/>
        </w:rPr>
      </w:pPr>
      <w:r w:rsidRPr="00CC20C6">
        <w:rPr>
          <w:rFonts w:ascii="Times New Roman" w:eastAsiaTheme="minorEastAsia" w:hAnsi="Times New Roman" w:cs="Times New Roman"/>
          <w:noProof/>
        </w:rPr>
        <w:drawing>
          <wp:inline distT="0" distB="0" distL="0" distR="0" wp14:anchorId="4549EE7C" wp14:editId="6A1D7B5F">
            <wp:extent cx="5148197" cy="4696160"/>
            <wp:effectExtent l="0" t="0" r="0" b="9525"/>
            <wp:docPr id="11720660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66066" name=""/>
                    <pic:cNvPicPr/>
                  </pic:nvPicPr>
                  <pic:blipFill>
                    <a:blip r:embed="rId12"/>
                    <a:stretch>
                      <a:fillRect/>
                    </a:stretch>
                  </pic:blipFill>
                  <pic:spPr>
                    <a:xfrm>
                      <a:off x="0" y="0"/>
                      <a:ext cx="5150484" cy="4698246"/>
                    </a:xfrm>
                    <a:prstGeom prst="rect">
                      <a:avLst/>
                    </a:prstGeom>
                  </pic:spPr>
                </pic:pic>
              </a:graphicData>
            </a:graphic>
          </wp:inline>
        </w:drawing>
      </w:r>
    </w:p>
    <w:p w14:paraId="55B941E1" w14:textId="77777777" w:rsidR="00D86F91" w:rsidRPr="00CC20C6" w:rsidRDefault="00D86F91" w:rsidP="00A710F9">
      <w:pPr>
        <w:rPr>
          <w:rFonts w:ascii="Times New Roman" w:eastAsiaTheme="minorEastAsia" w:hAnsi="Times New Roman" w:cs="Times New Roman"/>
          <w:lang w:eastAsia="ja-JP"/>
        </w:rPr>
      </w:pPr>
    </w:p>
    <w:p w14:paraId="6828CFCB" w14:textId="0812D670" w:rsidR="00A710F9" w:rsidRPr="00CC20C6" w:rsidRDefault="00A710F9" w:rsidP="00A710F9">
      <w:pPr>
        <w:rPr>
          <w:rFonts w:ascii="Times New Roman" w:eastAsiaTheme="minorEastAsia" w:hAnsi="Times New Roman" w:cs="Times New Roman"/>
          <w:lang w:eastAsia="ja-JP"/>
        </w:rPr>
      </w:pPr>
      <w:r w:rsidRPr="00CC20C6">
        <w:rPr>
          <w:rFonts w:ascii="Times New Roman" w:hAnsi="Times New Roman" w:cs="Times New Roman"/>
        </w:rPr>
        <w:t xml:space="preserve">Statistical parametric maps displayed on a standard brain template, illustrating regions of significantly higher [¹⁸F]SMBT-1 uptake in MCI+ compared with the </w:t>
      </w:r>
      <w:r w:rsidRPr="00CC20C6">
        <w:rPr>
          <w:rFonts w:ascii="Times New Roman" w:eastAsiaTheme="minorEastAsia" w:hAnsi="Times New Roman" w:cs="Times New Roman" w:hint="eastAsia"/>
          <w:lang w:eastAsia="ja-JP"/>
        </w:rPr>
        <w:t>entire</w:t>
      </w:r>
      <w:r w:rsidRPr="00CC20C6">
        <w:rPr>
          <w:rFonts w:ascii="Times New Roman" w:hAnsi="Times New Roman" w:cs="Times New Roman"/>
        </w:rPr>
        <w:t xml:space="preserve"> healthy control group (HC) (</w:t>
      </w:r>
      <w:r w:rsidRPr="00CC20C6">
        <w:rPr>
          <w:rFonts w:ascii="Times New Roman" w:hAnsi="Times New Roman" w:cs="Times New Roman" w:hint="eastAsia"/>
        </w:rPr>
        <w:t>Left</w:t>
      </w:r>
      <w:r w:rsidRPr="00CC20C6">
        <w:rPr>
          <w:rFonts w:ascii="Times New Roman" w:eastAsiaTheme="minorEastAsia" w:hAnsi="Times New Roman" w:cs="Times New Roman" w:hint="eastAsia"/>
          <w:lang w:eastAsia="ja-JP"/>
        </w:rPr>
        <w:t xml:space="preserve">: </w:t>
      </w:r>
      <w:r w:rsidRPr="00CC20C6">
        <w:rPr>
          <w:rFonts w:ascii="Times New Roman" w:eastAsiaTheme="minorEastAsia" w:hAnsi="Times New Roman" w:cs="Times New Roman"/>
          <w:lang w:eastAsia="ja-JP"/>
        </w:rPr>
        <w:t>“</w:t>
      </w:r>
      <w:r w:rsidRPr="00CC20C6">
        <w:rPr>
          <w:rFonts w:ascii="Times New Roman" w:eastAsiaTheme="minorEastAsia" w:hAnsi="Times New Roman" w:cs="Times New Roman" w:hint="eastAsia"/>
          <w:lang w:eastAsia="ja-JP"/>
        </w:rPr>
        <w:t>HC &lt; MCI+</w:t>
      </w:r>
      <w:r w:rsidRPr="00CC20C6">
        <w:rPr>
          <w:rFonts w:ascii="Times New Roman" w:eastAsiaTheme="minorEastAsia" w:hAnsi="Times New Roman" w:cs="Times New Roman"/>
          <w:lang w:eastAsia="ja-JP"/>
        </w:rPr>
        <w:t>”</w:t>
      </w:r>
      <w:r w:rsidRPr="00CC20C6">
        <w:rPr>
          <w:rFonts w:ascii="Times New Roman" w:hAnsi="Times New Roman" w:cs="Times New Roman"/>
        </w:rPr>
        <w:t>), a</w:t>
      </w:r>
      <w:r w:rsidRPr="00CC20C6">
        <w:rPr>
          <w:rFonts w:ascii="Times New Roman" w:eastAsiaTheme="minorEastAsia" w:hAnsi="Times New Roman" w:cs="Times New Roman" w:hint="eastAsia"/>
          <w:lang w:eastAsia="ja-JP"/>
        </w:rPr>
        <w:t>s well as</w:t>
      </w:r>
      <w:r w:rsidRPr="00CC20C6">
        <w:rPr>
          <w:rFonts w:ascii="Times New Roman" w:hAnsi="Times New Roman" w:cs="Times New Roman"/>
        </w:rPr>
        <w:t xml:space="preserve"> </w:t>
      </w:r>
      <w:r w:rsidRPr="00CC20C6">
        <w:rPr>
          <w:rFonts w:ascii="Times New Roman" w:eastAsiaTheme="minorEastAsia" w:hAnsi="Times New Roman" w:cs="Times New Roman" w:hint="eastAsia"/>
          <w:lang w:eastAsia="ja-JP"/>
        </w:rPr>
        <w:t xml:space="preserve">those in </w:t>
      </w:r>
      <w:r w:rsidRPr="00CC20C6">
        <w:rPr>
          <w:rFonts w:ascii="Times New Roman" w:hAnsi="Times New Roman" w:cs="Times New Roman"/>
        </w:rPr>
        <w:t>AD compared with HC</w:t>
      </w:r>
      <w:r w:rsidRPr="00CC20C6">
        <w:rPr>
          <w:rFonts w:ascii="Times New Roman" w:eastAsiaTheme="minorEastAsia" w:hAnsi="Times New Roman" w:cs="Times New Roman" w:hint="eastAsia"/>
          <w:lang w:eastAsia="ja-JP"/>
        </w:rPr>
        <w:t xml:space="preserve"> </w:t>
      </w:r>
      <w:r w:rsidRPr="00CC20C6">
        <w:rPr>
          <w:rFonts w:ascii="Times New Roman" w:hAnsi="Times New Roman" w:cs="Times New Roman"/>
        </w:rPr>
        <w:t>(</w:t>
      </w:r>
      <w:r w:rsidRPr="00CC20C6">
        <w:rPr>
          <w:rFonts w:ascii="Times New Roman" w:hAnsi="Times New Roman" w:cs="Times New Roman" w:hint="eastAsia"/>
        </w:rPr>
        <w:t>Right</w:t>
      </w:r>
      <w:r w:rsidRPr="00CC20C6">
        <w:rPr>
          <w:rFonts w:ascii="Times New Roman" w:eastAsiaTheme="minorEastAsia" w:hAnsi="Times New Roman" w:cs="Times New Roman" w:hint="eastAsia"/>
          <w:lang w:eastAsia="ja-JP"/>
        </w:rPr>
        <w:t xml:space="preserve"> </w:t>
      </w:r>
      <w:r w:rsidRPr="00CC20C6">
        <w:rPr>
          <w:rFonts w:ascii="Times New Roman" w:eastAsiaTheme="minorEastAsia" w:hAnsi="Times New Roman" w:cs="Times New Roman"/>
          <w:lang w:eastAsia="ja-JP"/>
        </w:rPr>
        <w:t>“</w:t>
      </w:r>
      <w:r w:rsidRPr="00CC20C6">
        <w:rPr>
          <w:rFonts w:ascii="Times New Roman" w:eastAsiaTheme="minorEastAsia" w:hAnsi="Times New Roman" w:cs="Times New Roman" w:hint="eastAsia"/>
          <w:lang w:eastAsia="ja-JP"/>
        </w:rPr>
        <w:t>HC &lt; AD</w:t>
      </w:r>
      <w:r w:rsidRPr="00CC20C6">
        <w:rPr>
          <w:rFonts w:ascii="Times New Roman" w:eastAsiaTheme="minorEastAsia" w:hAnsi="Times New Roman" w:cs="Times New Roman"/>
          <w:lang w:eastAsia="ja-JP"/>
        </w:rPr>
        <w:t>”</w:t>
      </w:r>
      <w:r w:rsidRPr="00CC20C6">
        <w:rPr>
          <w:rFonts w:ascii="Times New Roman" w:hAnsi="Times New Roman" w:cs="Times New Roman"/>
        </w:rPr>
        <w:t xml:space="preserve">). </w:t>
      </w:r>
    </w:p>
    <w:p w14:paraId="44BC8D33" w14:textId="5D4A32A1" w:rsidR="00A710F9" w:rsidRPr="00CC20C6" w:rsidRDefault="00A710F9" w:rsidP="00A710F9">
      <w:pPr>
        <w:rPr>
          <w:rFonts w:ascii="Times New Roman" w:hAnsi="Times New Roman" w:cs="Times New Roman"/>
        </w:rPr>
      </w:pPr>
      <w:r w:rsidRPr="00CC20C6">
        <w:rPr>
          <w:rFonts w:ascii="Times New Roman" w:eastAsiaTheme="minorEastAsia" w:hAnsi="Times New Roman" w:cs="Times New Roman" w:hint="eastAsia"/>
          <w:lang w:eastAsia="ja-JP"/>
        </w:rPr>
        <w:t xml:space="preserve">The </w:t>
      </w:r>
      <w:r w:rsidRPr="00CC20C6">
        <w:rPr>
          <w:rFonts w:ascii="Times New Roman" w:hAnsi="Times New Roman" w:cs="Times New Roman"/>
        </w:rPr>
        <w:t>HC &lt; MCI contrast is greater than the HC &lt; AD contrast</w:t>
      </w:r>
      <w:r w:rsidRPr="00CC20C6">
        <w:rPr>
          <w:rFonts w:ascii="Times New Roman" w:eastAsiaTheme="minorEastAsia" w:hAnsi="Times New Roman" w:cs="Times New Roman" w:hint="eastAsia"/>
          <w:lang w:eastAsia="ja-JP"/>
        </w:rPr>
        <w:t xml:space="preserve"> partly because</w:t>
      </w:r>
      <w:r w:rsidRPr="00CC20C6">
        <w:rPr>
          <w:rFonts w:asciiTheme="minorEastAsia" w:eastAsiaTheme="minorEastAsia" w:hAnsiTheme="minorEastAsia" w:cs="Times New Roman" w:hint="eastAsia"/>
          <w:lang w:eastAsia="ja-JP"/>
        </w:rPr>
        <w:t xml:space="preserve"> </w:t>
      </w:r>
      <w:r w:rsidRPr="00CC20C6">
        <w:rPr>
          <w:rFonts w:ascii="Times New Roman" w:eastAsiaTheme="minorEastAsia" w:hAnsi="Times New Roman" w:cs="Times New Roman"/>
          <w:lang w:eastAsia="ja-JP"/>
        </w:rPr>
        <w:t>of a non-linear astrocyte response in different disease stages from MCI to AD, partial-volume effects, and difference</w:t>
      </w:r>
      <w:r w:rsidRPr="00CC20C6">
        <w:rPr>
          <w:rFonts w:ascii="Times New Roman" w:eastAsiaTheme="minorEastAsia" w:hAnsi="Times New Roman" w:cs="Times New Roman" w:hint="eastAsia"/>
          <w:lang w:eastAsia="ja-JP"/>
        </w:rPr>
        <w:t>s</w:t>
      </w:r>
      <w:r w:rsidRPr="00CC20C6">
        <w:rPr>
          <w:rFonts w:ascii="Times New Roman" w:eastAsiaTheme="minorEastAsia" w:hAnsi="Times New Roman" w:cs="Times New Roman"/>
          <w:lang w:eastAsia="ja-JP"/>
        </w:rPr>
        <w:t xml:space="preserve"> </w:t>
      </w:r>
      <w:r w:rsidRPr="00CC20C6">
        <w:rPr>
          <w:rFonts w:ascii="Times New Roman" w:eastAsiaTheme="minorEastAsia" w:hAnsi="Times New Roman" w:cs="Times New Roman" w:hint="eastAsia"/>
          <w:lang w:eastAsia="ja-JP"/>
        </w:rPr>
        <w:t>in</w:t>
      </w:r>
      <w:r w:rsidRPr="00CC20C6">
        <w:rPr>
          <w:rFonts w:ascii="Times New Roman" w:eastAsiaTheme="minorEastAsia" w:hAnsi="Times New Roman" w:cs="Times New Roman"/>
          <w:lang w:eastAsia="ja-JP"/>
        </w:rPr>
        <w:t xml:space="preserve"> sample sizes between </w:t>
      </w:r>
      <w:r w:rsidRPr="00CC20C6">
        <w:rPr>
          <w:rFonts w:ascii="Times New Roman" w:eastAsiaTheme="minorEastAsia" w:hAnsi="Times New Roman" w:cs="Times New Roman" w:hint="eastAsia"/>
          <w:lang w:eastAsia="ja-JP"/>
        </w:rPr>
        <w:t xml:space="preserve">the </w:t>
      </w:r>
      <w:r w:rsidRPr="00CC20C6">
        <w:rPr>
          <w:rFonts w:ascii="Times New Roman" w:eastAsiaTheme="minorEastAsia" w:hAnsi="Times New Roman" w:cs="Times New Roman"/>
          <w:lang w:eastAsia="ja-JP"/>
        </w:rPr>
        <w:t>MCI (n = 25) and AD (n = 12) s</w:t>
      </w:r>
      <w:r w:rsidRPr="00CC20C6">
        <w:rPr>
          <w:rFonts w:ascii="Times New Roman" w:eastAsiaTheme="minorEastAsia" w:hAnsi="Times New Roman" w:cs="Times New Roman" w:hint="eastAsia"/>
          <w:lang w:eastAsia="ja-JP"/>
        </w:rPr>
        <w:t>u</w:t>
      </w:r>
      <w:r w:rsidRPr="00CC20C6">
        <w:rPr>
          <w:rFonts w:ascii="Times New Roman" w:eastAsiaTheme="minorEastAsia" w:hAnsi="Times New Roman" w:cs="Times New Roman"/>
          <w:lang w:eastAsia="ja-JP"/>
        </w:rPr>
        <w:t xml:space="preserve">bgroups. </w:t>
      </w:r>
      <w:r w:rsidRPr="00CC20C6">
        <w:rPr>
          <w:rFonts w:ascii="Times New Roman" w:hAnsi="Times New Roman" w:cs="Times New Roman"/>
        </w:rPr>
        <w:t>The color bar represents T-values.</w:t>
      </w:r>
      <w:r w:rsidR="007D79DA" w:rsidRPr="00CC20C6">
        <w:rPr>
          <w:rFonts w:ascii="Times New Roman" w:eastAsiaTheme="minorEastAsia" w:hAnsi="Times New Roman" w:cs="Times New Roman" w:hint="eastAsia"/>
          <w:lang w:eastAsia="ja-JP"/>
        </w:rPr>
        <w:t xml:space="preserve"> </w:t>
      </w:r>
      <w:bookmarkStart w:id="0" w:name="_Hlk219576584"/>
      <w:r w:rsidR="007D79DA" w:rsidRPr="00CC20C6">
        <w:rPr>
          <w:rFonts w:ascii="Times New Roman" w:eastAsiaTheme="minorEastAsia" w:hAnsi="Times New Roman" w:cs="Times New Roman" w:hint="eastAsia"/>
          <w:lang w:eastAsia="ja-JP"/>
        </w:rPr>
        <w:t xml:space="preserve">Three-dimensional </w:t>
      </w:r>
      <w:r w:rsidR="00293428" w:rsidRPr="00CC20C6">
        <w:rPr>
          <w:rFonts w:ascii="Times New Roman" w:eastAsiaTheme="minorEastAsia" w:hAnsi="Times New Roman" w:cs="Times New Roman" w:hint="eastAsia"/>
          <w:lang w:eastAsia="ja-JP"/>
        </w:rPr>
        <w:t xml:space="preserve">(3D) </w:t>
      </w:r>
      <w:r w:rsidR="007D79DA" w:rsidRPr="00CC20C6">
        <w:rPr>
          <w:rFonts w:ascii="Times New Roman" w:eastAsiaTheme="minorEastAsia" w:hAnsi="Times New Roman" w:cs="Times New Roman" w:hint="eastAsia"/>
          <w:lang w:eastAsia="ja-JP"/>
        </w:rPr>
        <w:t>render</w:t>
      </w:r>
      <w:r w:rsidR="00F73E34" w:rsidRPr="00CC20C6">
        <w:rPr>
          <w:rFonts w:ascii="Times New Roman" w:eastAsiaTheme="minorEastAsia" w:hAnsi="Times New Roman" w:cs="Times New Roman" w:hint="eastAsia"/>
          <w:lang w:eastAsia="ja-JP"/>
        </w:rPr>
        <w:t>ed</w:t>
      </w:r>
      <w:r w:rsidR="007D79DA" w:rsidRPr="00CC20C6">
        <w:rPr>
          <w:rFonts w:ascii="Times New Roman" w:eastAsiaTheme="minorEastAsia" w:hAnsi="Times New Roman" w:cs="Times New Roman" w:hint="eastAsia"/>
          <w:lang w:eastAsia="ja-JP"/>
        </w:rPr>
        <w:t xml:space="preserve"> images were generated by </w:t>
      </w:r>
      <w:r w:rsidR="007D79DA" w:rsidRPr="00CC20C6">
        <w:rPr>
          <w:rFonts w:ascii="Times New Roman" w:eastAsiaTheme="minorEastAsia" w:hAnsi="Times New Roman" w:cs="Times New Roman"/>
          <w:lang w:eastAsia="ja-JP"/>
        </w:rPr>
        <w:t>Statistical parametric map</w:t>
      </w:r>
      <w:r w:rsidR="007D79DA" w:rsidRPr="00CC20C6">
        <w:rPr>
          <w:rFonts w:ascii="Times New Roman" w:eastAsiaTheme="minorEastAsia" w:hAnsi="Times New Roman" w:cs="Times New Roman" w:hint="eastAsia"/>
          <w:lang w:eastAsia="ja-JP"/>
        </w:rPr>
        <w:t>ping (SPM) software package</w:t>
      </w:r>
      <w:r w:rsidR="00293428" w:rsidRPr="00CC20C6">
        <w:rPr>
          <w:rFonts w:ascii="Times New Roman" w:eastAsiaTheme="minorEastAsia" w:hAnsi="Times New Roman" w:cs="Times New Roman" w:hint="eastAsia"/>
          <w:lang w:eastAsia="ja-JP"/>
        </w:rPr>
        <w:t xml:space="preserve">, in which 2 types of 3D rendered images </w:t>
      </w:r>
      <w:r w:rsidR="00CF1068" w:rsidRPr="00CC20C6">
        <w:rPr>
          <w:rFonts w:ascii="Times New Roman" w:eastAsiaTheme="minorEastAsia" w:hAnsi="Times New Roman" w:cs="Times New Roman" w:hint="eastAsia"/>
          <w:lang w:eastAsia="ja-JP"/>
        </w:rPr>
        <w:t>a</w:t>
      </w:r>
      <w:r w:rsidR="00293428" w:rsidRPr="00CC20C6">
        <w:rPr>
          <w:rFonts w:ascii="Times New Roman" w:eastAsiaTheme="minorEastAsia" w:hAnsi="Times New Roman" w:cs="Times New Roman" w:hint="eastAsia"/>
          <w:lang w:eastAsia="ja-JP"/>
        </w:rPr>
        <w:t xml:space="preserve">re combined in this figure. </w:t>
      </w:r>
      <w:r w:rsidR="00CF1068" w:rsidRPr="00CC20C6">
        <w:rPr>
          <w:rFonts w:ascii="Times New Roman" w:eastAsiaTheme="minorEastAsia" w:hAnsi="Times New Roman" w:cs="Times New Roman" w:hint="eastAsia"/>
          <w:lang w:eastAsia="ja-JP"/>
        </w:rPr>
        <w:t xml:space="preserve">Surface-rendered </w:t>
      </w:r>
      <w:r w:rsidR="00293428" w:rsidRPr="00CC20C6">
        <w:rPr>
          <w:rFonts w:ascii="Times New Roman" w:eastAsiaTheme="minorEastAsia" w:hAnsi="Times New Roman" w:cs="Times New Roman" w:hint="eastAsia"/>
          <w:lang w:eastAsia="ja-JP"/>
        </w:rPr>
        <w:t xml:space="preserve">images </w:t>
      </w:r>
      <w:r w:rsidR="00CF1068" w:rsidRPr="00CC20C6">
        <w:rPr>
          <w:rFonts w:ascii="Times New Roman" w:eastAsiaTheme="minorEastAsia" w:hAnsi="Times New Roman" w:cs="Times New Roman" w:hint="eastAsia"/>
          <w:lang w:eastAsia="ja-JP"/>
        </w:rPr>
        <w:t>a</w:t>
      </w:r>
      <w:r w:rsidR="00293428" w:rsidRPr="00CC20C6">
        <w:rPr>
          <w:rFonts w:ascii="Times New Roman" w:eastAsiaTheme="minorEastAsia" w:hAnsi="Times New Roman" w:cs="Times New Roman" w:hint="eastAsia"/>
          <w:lang w:eastAsia="ja-JP"/>
        </w:rPr>
        <w:t xml:space="preserve">re </w:t>
      </w:r>
      <w:r w:rsidR="00F73E34" w:rsidRPr="00CC20C6">
        <w:rPr>
          <w:rFonts w:ascii="Times New Roman" w:eastAsiaTheme="minorEastAsia" w:hAnsi="Times New Roman" w:cs="Times New Roman" w:hint="eastAsia"/>
          <w:lang w:eastAsia="ja-JP"/>
        </w:rPr>
        <w:t>default style of SPM12</w:t>
      </w:r>
      <w:r w:rsidR="00CF1068" w:rsidRPr="00CC20C6">
        <w:rPr>
          <w:rFonts w:ascii="Times New Roman" w:eastAsiaTheme="minorEastAsia" w:hAnsi="Times New Roman" w:cs="Times New Roman" w:hint="eastAsia"/>
          <w:lang w:eastAsia="ja-JP"/>
        </w:rPr>
        <w:t xml:space="preserve"> (TOP three rows)</w:t>
      </w:r>
      <w:r w:rsidR="00F73E34" w:rsidRPr="00CC20C6">
        <w:rPr>
          <w:rFonts w:ascii="Times New Roman" w:eastAsiaTheme="minorEastAsia" w:hAnsi="Times New Roman" w:cs="Times New Roman" w:hint="eastAsia"/>
          <w:lang w:eastAsia="ja-JP"/>
        </w:rPr>
        <w:t xml:space="preserve">, and </w:t>
      </w:r>
      <w:r w:rsidR="00CF1068" w:rsidRPr="00CC20C6">
        <w:rPr>
          <w:rFonts w:ascii="Times New Roman" w:eastAsiaTheme="minorEastAsia" w:hAnsi="Times New Roman" w:cs="Times New Roman" w:hint="eastAsia"/>
          <w:lang w:eastAsia="ja-JP"/>
        </w:rPr>
        <w:t xml:space="preserve">medial brain </w:t>
      </w:r>
      <w:r w:rsidR="00F73E34" w:rsidRPr="00CC20C6">
        <w:rPr>
          <w:rFonts w:ascii="Times New Roman" w:eastAsiaTheme="minorEastAsia" w:hAnsi="Times New Roman" w:cs="Times New Roman" w:hint="eastAsia"/>
          <w:lang w:eastAsia="ja-JP"/>
        </w:rPr>
        <w:t xml:space="preserve">image is </w:t>
      </w:r>
      <w:r w:rsidR="00E63C95" w:rsidRPr="00CC20C6">
        <w:rPr>
          <w:rFonts w:ascii="Times New Roman" w:eastAsiaTheme="minorEastAsia" w:hAnsi="Times New Roman" w:cs="Times New Roman" w:hint="eastAsia"/>
          <w:lang w:eastAsia="ja-JP"/>
        </w:rPr>
        <w:t xml:space="preserve">shown in </w:t>
      </w:r>
      <w:r w:rsidR="00F73E34" w:rsidRPr="00CC20C6">
        <w:rPr>
          <w:rFonts w:ascii="Times New Roman" w:eastAsiaTheme="minorEastAsia" w:hAnsi="Times New Roman" w:cs="Times New Roman" w:hint="eastAsia"/>
          <w:lang w:eastAsia="ja-JP"/>
        </w:rPr>
        <w:t>SPM9</w:t>
      </w:r>
      <w:r w:rsidR="00125C15" w:rsidRPr="00CC20C6">
        <w:rPr>
          <w:rFonts w:ascii="Times New Roman" w:eastAsiaTheme="minorEastAsia" w:hAnsi="Times New Roman" w:cs="Times New Roman" w:hint="eastAsia"/>
          <w:lang w:eastAsia="ja-JP"/>
        </w:rPr>
        <w:t>6</w:t>
      </w:r>
      <w:r w:rsidR="00F73E34" w:rsidRPr="00CC20C6">
        <w:rPr>
          <w:rFonts w:ascii="Times New Roman" w:eastAsiaTheme="minorEastAsia" w:hAnsi="Times New Roman" w:cs="Times New Roman" w:hint="eastAsia"/>
          <w:lang w:eastAsia="ja-JP"/>
        </w:rPr>
        <w:t xml:space="preserve">-like style </w:t>
      </w:r>
      <w:r w:rsidR="00CF1068" w:rsidRPr="00CC20C6">
        <w:rPr>
          <w:rFonts w:ascii="Times New Roman" w:eastAsiaTheme="minorEastAsia" w:hAnsi="Times New Roman" w:cs="Times New Roman" w:hint="eastAsia"/>
          <w:lang w:eastAsia="ja-JP"/>
        </w:rPr>
        <w:t>(BOTTOM)</w:t>
      </w:r>
      <w:r w:rsidR="00E63C95" w:rsidRPr="00CC20C6">
        <w:rPr>
          <w:rFonts w:ascii="Times New Roman" w:eastAsiaTheme="minorEastAsia" w:hAnsi="Times New Roman" w:cs="Times New Roman" w:hint="eastAsia"/>
          <w:lang w:eastAsia="ja-JP"/>
        </w:rPr>
        <w:t>, both</w:t>
      </w:r>
      <w:r w:rsidR="00CF1068" w:rsidRPr="00CC20C6">
        <w:rPr>
          <w:rFonts w:ascii="Times New Roman" w:eastAsiaTheme="minorEastAsia" w:hAnsi="Times New Roman" w:cs="Times New Roman" w:hint="eastAsia"/>
          <w:lang w:eastAsia="ja-JP"/>
        </w:rPr>
        <w:t xml:space="preserve"> </w:t>
      </w:r>
      <w:r w:rsidR="00F73E34" w:rsidRPr="00CC20C6">
        <w:rPr>
          <w:rFonts w:ascii="Times New Roman" w:eastAsiaTheme="minorEastAsia" w:hAnsi="Times New Roman" w:cs="Times New Roman" w:hint="eastAsia"/>
          <w:lang w:eastAsia="ja-JP"/>
        </w:rPr>
        <w:t>generated by SPM12.</w:t>
      </w:r>
      <w:bookmarkEnd w:id="0"/>
      <w:r w:rsidR="00F73E34" w:rsidRPr="00CC20C6">
        <w:rPr>
          <w:rFonts w:ascii="Times New Roman" w:eastAsiaTheme="minorEastAsia" w:hAnsi="Times New Roman" w:cs="Times New Roman" w:hint="eastAsia"/>
          <w:lang w:eastAsia="ja-JP"/>
        </w:rPr>
        <w:t xml:space="preserve"> </w:t>
      </w:r>
      <w:r w:rsidRPr="00CC20C6">
        <w:rPr>
          <w:rFonts w:ascii="Times New Roman" w:hAnsi="Times New Roman" w:cs="Times New Roman"/>
        </w:rPr>
        <w:t>Statistical threshold: p &lt; 0.001, uncorrected, no cluster</w:t>
      </w:r>
      <w:r w:rsidRPr="00CC20C6">
        <w:rPr>
          <w:rFonts w:ascii="Times New Roman" w:eastAsiaTheme="minorEastAsia" w:hAnsi="Times New Roman" w:cs="Times New Roman" w:hint="eastAsia"/>
          <w:lang w:eastAsia="ja-JP"/>
        </w:rPr>
        <w:t xml:space="preserve"> </w:t>
      </w:r>
      <w:r w:rsidRPr="00CC20C6">
        <w:rPr>
          <w:rFonts w:ascii="Times New Roman" w:hAnsi="Times New Roman" w:cs="Times New Roman"/>
        </w:rPr>
        <w:t>extent threshold.</w:t>
      </w:r>
    </w:p>
    <w:p w14:paraId="1081C42F" w14:textId="77777777" w:rsidR="00A710F9" w:rsidRPr="00DB0D93" w:rsidRDefault="00A710F9" w:rsidP="00A710F9">
      <w:pPr>
        <w:rPr>
          <w:rFonts w:ascii="Times New Roman" w:hAnsi="Times New Roman" w:cs="Times New Roman"/>
        </w:rPr>
      </w:pPr>
      <w:r w:rsidRPr="00CC20C6">
        <w:rPr>
          <w:rFonts w:ascii="Times New Roman" w:hAnsi="Times New Roman" w:cs="Times New Roman"/>
        </w:rPr>
        <w:t>Abbreviations: AD, Alzheimer’s disease; HC, healthy controls (amyloid-negative and amyloid-positive combined); MCI+, amyloid-positive mild cognitive impairment.</w:t>
      </w:r>
    </w:p>
    <w:p w14:paraId="7ED85063" w14:textId="0A0285A1" w:rsidR="00A710F9" w:rsidRPr="00A710F9" w:rsidRDefault="00A710F9" w:rsidP="004A1C08">
      <w:pPr>
        <w:rPr>
          <w:rFonts w:ascii="Times New Roman" w:eastAsiaTheme="minorEastAsia" w:hAnsi="Times New Roman" w:cs="Times New Roman"/>
          <w:b/>
          <w:sz w:val="28"/>
          <w:szCs w:val="28"/>
        </w:rPr>
      </w:pPr>
    </w:p>
    <w:sectPr w:rsidR="00A710F9" w:rsidRPr="00A710F9" w:rsidSect="006F57A1">
      <w:footerReference w:type="default" r:id="rId1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1B66" w14:textId="77777777" w:rsidR="004739DA" w:rsidRDefault="004739DA">
      <w:r>
        <w:separator/>
      </w:r>
    </w:p>
  </w:endnote>
  <w:endnote w:type="continuationSeparator" w:id="0">
    <w:p w14:paraId="6B6AB32C" w14:textId="77777777" w:rsidR="004739DA" w:rsidRDefault="0047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647826"/>
      <w:docPartObj>
        <w:docPartGallery w:val="Page Numbers (Bottom of Page)"/>
        <w:docPartUnique/>
      </w:docPartObj>
    </w:sdtPr>
    <w:sdtContent>
      <w:sdt>
        <w:sdtPr>
          <w:id w:val="1728636285"/>
          <w:docPartObj>
            <w:docPartGallery w:val="Page Numbers (Top of Page)"/>
            <w:docPartUnique/>
          </w:docPartObj>
        </w:sdtPr>
        <w:sdtContent>
          <w:p w14:paraId="2BD2A03E" w14:textId="0C1D0B51" w:rsidR="00EA1D05" w:rsidRDefault="008A0793">
            <w:pPr>
              <w:pStyle w:val="ad"/>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FF4669E" w14:textId="77777777" w:rsidR="00EA1D05" w:rsidRDefault="00EA1D0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0ADC5" w14:textId="77777777" w:rsidR="004739DA" w:rsidRDefault="004739DA">
      <w:r>
        <w:separator/>
      </w:r>
    </w:p>
  </w:footnote>
  <w:footnote w:type="continuationSeparator" w:id="0">
    <w:p w14:paraId="6B2BD628" w14:textId="77777777" w:rsidR="004739DA" w:rsidRDefault="00473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5pt;height:51.85pt" o:bullet="t">
        <v:imagedata r:id="rId1" o:title="" croptop="13350f" cropbottom="27914f" cropleft="19115f" cropright="15019f"/>
      </v:shape>
    </w:pict>
  </w:numPicBullet>
  <w:abstractNum w:abstractNumId="0" w15:restartNumberingAfterBreak="0">
    <w:nsid w:val="FFFFFF88"/>
    <w:multiLevelType w:val="singleLevel"/>
    <w:tmpl w:val="6B7E4AB4"/>
    <w:lvl w:ilvl="0">
      <w:start w:val="1"/>
      <w:numFmt w:val="decimal"/>
      <w:pStyle w:val="a"/>
      <w:lvlText w:val="%1."/>
      <w:lvlJc w:val="left"/>
      <w:pPr>
        <w:tabs>
          <w:tab w:val="num" w:pos="360"/>
        </w:tabs>
        <w:ind w:left="360" w:hangingChars="200" w:hanging="360"/>
      </w:pPr>
    </w:lvl>
  </w:abstractNum>
  <w:abstractNum w:abstractNumId="1" w15:restartNumberingAfterBreak="0">
    <w:nsid w:val="0C467AE2"/>
    <w:multiLevelType w:val="multilevel"/>
    <w:tmpl w:val="05A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87096"/>
    <w:multiLevelType w:val="multilevel"/>
    <w:tmpl w:val="52EEFB1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137527C2"/>
    <w:multiLevelType w:val="hybridMultilevel"/>
    <w:tmpl w:val="ECD0856C"/>
    <w:lvl w:ilvl="0" w:tplc="7D84A8C6">
      <w:start w:val="1"/>
      <w:numFmt w:val="bullet"/>
      <w:lvlText w:val="•"/>
      <w:lvlJc w:val="left"/>
      <w:pPr>
        <w:tabs>
          <w:tab w:val="num" w:pos="720"/>
        </w:tabs>
        <w:ind w:left="720" w:hanging="360"/>
      </w:pPr>
      <w:rPr>
        <w:rFonts w:ascii="Arial" w:hAnsi="Arial" w:hint="default"/>
      </w:rPr>
    </w:lvl>
    <w:lvl w:ilvl="1" w:tplc="1CF2F440" w:tentative="1">
      <w:start w:val="1"/>
      <w:numFmt w:val="bullet"/>
      <w:lvlText w:val="•"/>
      <w:lvlJc w:val="left"/>
      <w:pPr>
        <w:tabs>
          <w:tab w:val="num" w:pos="1440"/>
        </w:tabs>
        <w:ind w:left="1440" w:hanging="360"/>
      </w:pPr>
      <w:rPr>
        <w:rFonts w:ascii="Arial" w:hAnsi="Arial" w:hint="default"/>
      </w:rPr>
    </w:lvl>
    <w:lvl w:ilvl="2" w:tplc="D46A9A98" w:tentative="1">
      <w:start w:val="1"/>
      <w:numFmt w:val="bullet"/>
      <w:lvlText w:val="•"/>
      <w:lvlJc w:val="left"/>
      <w:pPr>
        <w:tabs>
          <w:tab w:val="num" w:pos="2160"/>
        </w:tabs>
        <w:ind w:left="2160" w:hanging="360"/>
      </w:pPr>
      <w:rPr>
        <w:rFonts w:ascii="Arial" w:hAnsi="Arial" w:hint="default"/>
      </w:rPr>
    </w:lvl>
    <w:lvl w:ilvl="3" w:tplc="21D44AAC" w:tentative="1">
      <w:start w:val="1"/>
      <w:numFmt w:val="bullet"/>
      <w:lvlText w:val="•"/>
      <w:lvlJc w:val="left"/>
      <w:pPr>
        <w:tabs>
          <w:tab w:val="num" w:pos="2880"/>
        </w:tabs>
        <w:ind w:left="2880" w:hanging="360"/>
      </w:pPr>
      <w:rPr>
        <w:rFonts w:ascii="Arial" w:hAnsi="Arial" w:hint="default"/>
      </w:rPr>
    </w:lvl>
    <w:lvl w:ilvl="4" w:tplc="1D92BB40" w:tentative="1">
      <w:start w:val="1"/>
      <w:numFmt w:val="bullet"/>
      <w:lvlText w:val="•"/>
      <w:lvlJc w:val="left"/>
      <w:pPr>
        <w:tabs>
          <w:tab w:val="num" w:pos="3600"/>
        </w:tabs>
        <w:ind w:left="3600" w:hanging="360"/>
      </w:pPr>
      <w:rPr>
        <w:rFonts w:ascii="Arial" w:hAnsi="Arial" w:hint="default"/>
      </w:rPr>
    </w:lvl>
    <w:lvl w:ilvl="5" w:tplc="280A6310" w:tentative="1">
      <w:start w:val="1"/>
      <w:numFmt w:val="bullet"/>
      <w:lvlText w:val="•"/>
      <w:lvlJc w:val="left"/>
      <w:pPr>
        <w:tabs>
          <w:tab w:val="num" w:pos="4320"/>
        </w:tabs>
        <w:ind w:left="4320" w:hanging="360"/>
      </w:pPr>
      <w:rPr>
        <w:rFonts w:ascii="Arial" w:hAnsi="Arial" w:hint="default"/>
      </w:rPr>
    </w:lvl>
    <w:lvl w:ilvl="6" w:tplc="CEA42324" w:tentative="1">
      <w:start w:val="1"/>
      <w:numFmt w:val="bullet"/>
      <w:lvlText w:val="•"/>
      <w:lvlJc w:val="left"/>
      <w:pPr>
        <w:tabs>
          <w:tab w:val="num" w:pos="5040"/>
        </w:tabs>
        <w:ind w:left="5040" w:hanging="360"/>
      </w:pPr>
      <w:rPr>
        <w:rFonts w:ascii="Arial" w:hAnsi="Arial" w:hint="default"/>
      </w:rPr>
    </w:lvl>
    <w:lvl w:ilvl="7" w:tplc="68EA4ACE" w:tentative="1">
      <w:start w:val="1"/>
      <w:numFmt w:val="bullet"/>
      <w:lvlText w:val="•"/>
      <w:lvlJc w:val="left"/>
      <w:pPr>
        <w:tabs>
          <w:tab w:val="num" w:pos="5760"/>
        </w:tabs>
        <w:ind w:left="5760" w:hanging="360"/>
      </w:pPr>
      <w:rPr>
        <w:rFonts w:ascii="Arial" w:hAnsi="Arial" w:hint="default"/>
      </w:rPr>
    </w:lvl>
    <w:lvl w:ilvl="8" w:tplc="56B84A4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1E04CE"/>
    <w:multiLevelType w:val="multilevel"/>
    <w:tmpl w:val="1780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1A110C"/>
    <w:multiLevelType w:val="multilevel"/>
    <w:tmpl w:val="5C9A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47E1E"/>
    <w:multiLevelType w:val="hybridMultilevel"/>
    <w:tmpl w:val="E2A441E4"/>
    <w:lvl w:ilvl="0" w:tplc="69BA7A1E">
      <w:start w:val="2012"/>
      <w:numFmt w:val="bullet"/>
      <w:lvlText w:val=""/>
      <w:lvlJc w:val="left"/>
      <w:pPr>
        <w:ind w:left="360" w:hanging="360"/>
      </w:pPr>
      <w:rPr>
        <w:rFonts w:ascii="Wingdings" w:eastAsia="ＭＳ 明朝" w:hAnsi="Wingdings" w:cs="Apple Color Emoji" w:hint="default"/>
      </w:rPr>
    </w:lvl>
    <w:lvl w:ilvl="1" w:tplc="60AC05D6" w:tentative="1">
      <w:start w:val="1"/>
      <w:numFmt w:val="bullet"/>
      <w:lvlText w:val=""/>
      <w:lvlJc w:val="left"/>
      <w:pPr>
        <w:ind w:left="880" w:hanging="440"/>
      </w:pPr>
      <w:rPr>
        <w:rFonts w:ascii="Wingdings" w:hAnsi="Wingdings" w:hint="default"/>
      </w:rPr>
    </w:lvl>
    <w:lvl w:ilvl="2" w:tplc="1F6A920E" w:tentative="1">
      <w:start w:val="1"/>
      <w:numFmt w:val="bullet"/>
      <w:lvlText w:val=""/>
      <w:lvlJc w:val="left"/>
      <w:pPr>
        <w:ind w:left="1320" w:hanging="440"/>
      </w:pPr>
      <w:rPr>
        <w:rFonts w:ascii="Wingdings" w:hAnsi="Wingdings" w:hint="default"/>
      </w:rPr>
    </w:lvl>
    <w:lvl w:ilvl="3" w:tplc="A224B666" w:tentative="1">
      <w:start w:val="1"/>
      <w:numFmt w:val="bullet"/>
      <w:lvlText w:val=""/>
      <w:lvlJc w:val="left"/>
      <w:pPr>
        <w:ind w:left="1760" w:hanging="440"/>
      </w:pPr>
      <w:rPr>
        <w:rFonts w:ascii="Wingdings" w:hAnsi="Wingdings" w:hint="default"/>
      </w:rPr>
    </w:lvl>
    <w:lvl w:ilvl="4" w:tplc="00FE8A1E" w:tentative="1">
      <w:start w:val="1"/>
      <w:numFmt w:val="bullet"/>
      <w:lvlText w:val=""/>
      <w:lvlJc w:val="left"/>
      <w:pPr>
        <w:ind w:left="2200" w:hanging="440"/>
      </w:pPr>
      <w:rPr>
        <w:rFonts w:ascii="Wingdings" w:hAnsi="Wingdings" w:hint="default"/>
      </w:rPr>
    </w:lvl>
    <w:lvl w:ilvl="5" w:tplc="17CEB6DE" w:tentative="1">
      <w:start w:val="1"/>
      <w:numFmt w:val="bullet"/>
      <w:lvlText w:val=""/>
      <w:lvlJc w:val="left"/>
      <w:pPr>
        <w:ind w:left="2640" w:hanging="440"/>
      </w:pPr>
      <w:rPr>
        <w:rFonts w:ascii="Wingdings" w:hAnsi="Wingdings" w:hint="default"/>
      </w:rPr>
    </w:lvl>
    <w:lvl w:ilvl="6" w:tplc="E028F04E" w:tentative="1">
      <w:start w:val="1"/>
      <w:numFmt w:val="bullet"/>
      <w:lvlText w:val=""/>
      <w:lvlJc w:val="left"/>
      <w:pPr>
        <w:ind w:left="3080" w:hanging="440"/>
      </w:pPr>
      <w:rPr>
        <w:rFonts w:ascii="Wingdings" w:hAnsi="Wingdings" w:hint="default"/>
      </w:rPr>
    </w:lvl>
    <w:lvl w:ilvl="7" w:tplc="692A005A" w:tentative="1">
      <w:start w:val="1"/>
      <w:numFmt w:val="bullet"/>
      <w:lvlText w:val=""/>
      <w:lvlJc w:val="left"/>
      <w:pPr>
        <w:ind w:left="3520" w:hanging="440"/>
      </w:pPr>
      <w:rPr>
        <w:rFonts w:ascii="Wingdings" w:hAnsi="Wingdings" w:hint="default"/>
      </w:rPr>
    </w:lvl>
    <w:lvl w:ilvl="8" w:tplc="EE30669A" w:tentative="1">
      <w:start w:val="1"/>
      <w:numFmt w:val="bullet"/>
      <w:lvlText w:val=""/>
      <w:lvlJc w:val="left"/>
      <w:pPr>
        <w:ind w:left="3960" w:hanging="440"/>
      </w:pPr>
      <w:rPr>
        <w:rFonts w:ascii="Wingdings" w:hAnsi="Wingdings" w:hint="default"/>
      </w:rPr>
    </w:lvl>
  </w:abstractNum>
  <w:abstractNum w:abstractNumId="7" w15:restartNumberingAfterBreak="0">
    <w:nsid w:val="3F6D0622"/>
    <w:multiLevelType w:val="multilevel"/>
    <w:tmpl w:val="04544A3C"/>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FB227D5"/>
    <w:multiLevelType w:val="multilevel"/>
    <w:tmpl w:val="7DFE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E06D47"/>
    <w:multiLevelType w:val="multilevel"/>
    <w:tmpl w:val="25FA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6F6368"/>
    <w:multiLevelType w:val="hybridMultilevel"/>
    <w:tmpl w:val="7EFE41EC"/>
    <w:lvl w:ilvl="0" w:tplc="EB8CEB6E">
      <w:start w:val="1"/>
      <w:numFmt w:val="decimal"/>
      <w:lvlText w:val="%1."/>
      <w:lvlJc w:val="left"/>
      <w:pPr>
        <w:ind w:left="360" w:hanging="360"/>
      </w:pPr>
      <w:rPr>
        <w:rFonts w:hint="default"/>
      </w:rPr>
    </w:lvl>
    <w:lvl w:ilvl="1" w:tplc="657EF00C" w:tentative="1">
      <w:start w:val="1"/>
      <w:numFmt w:val="lowerLetter"/>
      <w:lvlText w:val="%2)"/>
      <w:lvlJc w:val="left"/>
      <w:pPr>
        <w:ind w:left="880" w:hanging="440"/>
      </w:pPr>
    </w:lvl>
    <w:lvl w:ilvl="2" w:tplc="8AB849D4" w:tentative="1">
      <w:start w:val="1"/>
      <w:numFmt w:val="lowerRoman"/>
      <w:lvlText w:val="%3."/>
      <w:lvlJc w:val="right"/>
      <w:pPr>
        <w:ind w:left="1320" w:hanging="440"/>
      </w:pPr>
    </w:lvl>
    <w:lvl w:ilvl="3" w:tplc="E2A2181A" w:tentative="1">
      <w:start w:val="1"/>
      <w:numFmt w:val="decimal"/>
      <w:lvlText w:val="%4."/>
      <w:lvlJc w:val="left"/>
      <w:pPr>
        <w:ind w:left="1760" w:hanging="440"/>
      </w:pPr>
    </w:lvl>
    <w:lvl w:ilvl="4" w:tplc="22B0223A" w:tentative="1">
      <w:start w:val="1"/>
      <w:numFmt w:val="lowerLetter"/>
      <w:lvlText w:val="%5)"/>
      <w:lvlJc w:val="left"/>
      <w:pPr>
        <w:ind w:left="2200" w:hanging="440"/>
      </w:pPr>
    </w:lvl>
    <w:lvl w:ilvl="5" w:tplc="86501226" w:tentative="1">
      <w:start w:val="1"/>
      <w:numFmt w:val="lowerRoman"/>
      <w:lvlText w:val="%6."/>
      <w:lvlJc w:val="right"/>
      <w:pPr>
        <w:ind w:left="2640" w:hanging="440"/>
      </w:pPr>
    </w:lvl>
    <w:lvl w:ilvl="6" w:tplc="BAF6FA24" w:tentative="1">
      <w:start w:val="1"/>
      <w:numFmt w:val="decimal"/>
      <w:lvlText w:val="%7."/>
      <w:lvlJc w:val="left"/>
      <w:pPr>
        <w:ind w:left="3080" w:hanging="440"/>
      </w:pPr>
    </w:lvl>
    <w:lvl w:ilvl="7" w:tplc="C76286BA" w:tentative="1">
      <w:start w:val="1"/>
      <w:numFmt w:val="lowerLetter"/>
      <w:lvlText w:val="%8)"/>
      <w:lvlJc w:val="left"/>
      <w:pPr>
        <w:ind w:left="3520" w:hanging="440"/>
      </w:pPr>
    </w:lvl>
    <w:lvl w:ilvl="8" w:tplc="2A2A0650" w:tentative="1">
      <w:start w:val="1"/>
      <w:numFmt w:val="lowerRoman"/>
      <w:lvlText w:val="%9."/>
      <w:lvlJc w:val="right"/>
      <w:pPr>
        <w:ind w:left="3960" w:hanging="440"/>
      </w:pPr>
    </w:lvl>
  </w:abstractNum>
  <w:abstractNum w:abstractNumId="11" w15:restartNumberingAfterBreak="0">
    <w:nsid w:val="58917983"/>
    <w:multiLevelType w:val="hybridMultilevel"/>
    <w:tmpl w:val="F4309B46"/>
    <w:lvl w:ilvl="0" w:tplc="36E8D806">
      <w:start w:val="1"/>
      <w:numFmt w:val="decimal"/>
      <w:lvlText w:val="%1."/>
      <w:lvlJc w:val="left"/>
      <w:pPr>
        <w:ind w:left="360" w:hanging="360"/>
      </w:pPr>
      <w:rPr>
        <w:rFonts w:hint="default"/>
      </w:rPr>
    </w:lvl>
    <w:lvl w:ilvl="1" w:tplc="E2E04BE0" w:tentative="1">
      <w:start w:val="1"/>
      <w:numFmt w:val="lowerLetter"/>
      <w:lvlText w:val="%2)"/>
      <w:lvlJc w:val="left"/>
      <w:pPr>
        <w:ind w:left="880" w:hanging="440"/>
      </w:pPr>
    </w:lvl>
    <w:lvl w:ilvl="2" w:tplc="4642DC50" w:tentative="1">
      <w:start w:val="1"/>
      <w:numFmt w:val="lowerRoman"/>
      <w:lvlText w:val="%3."/>
      <w:lvlJc w:val="right"/>
      <w:pPr>
        <w:ind w:left="1320" w:hanging="440"/>
      </w:pPr>
    </w:lvl>
    <w:lvl w:ilvl="3" w:tplc="8DCC3FEE" w:tentative="1">
      <w:start w:val="1"/>
      <w:numFmt w:val="decimal"/>
      <w:lvlText w:val="%4."/>
      <w:lvlJc w:val="left"/>
      <w:pPr>
        <w:ind w:left="1760" w:hanging="440"/>
      </w:pPr>
    </w:lvl>
    <w:lvl w:ilvl="4" w:tplc="07442F22" w:tentative="1">
      <w:start w:val="1"/>
      <w:numFmt w:val="lowerLetter"/>
      <w:lvlText w:val="%5)"/>
      <w:lvlJc w:val="left"/>
      <w:pPr>
        <w:ind w:left="2200" w:hanging="440"/>
      </w:pPr>
    </w:lvl>
    <w:lvl w:ilvl="5" w:tplc="7ED2A568" w:tentative="1">
      <w:start w:val="1"/>
      <w:numFmt w:val="lowerRoman"/>
      <w:lvlText w:val="%6."/>
      <w:lvlJc w:val="right"/>
      <w:pPr>
        <w:ind w:left="2640" w:hanging="440"/>
      </w:pPr>
    </w:lvl>
    <w:lvl w:ilvl="6" w:tplc="FF8671A8" w:tentative="1">
      <w:start w:val="1"/>
      <w:numFmt w:val="decimal"/>
      <w:lvlText w:val="%7."/>
      <w:lvlJc w:val="left"/>
      <w:pPr>
        <w:ind w:left="3080" w:hanging="440"/>
      </w:pPr>
    </w:lvl>
    <w:lvl w:ilvl="7" w:tplc="BF3CF94C" w:tentative="1">
      <w:start w:val="1"/>
      <w:numFmt w:val="lowerLetter"/>
      <w:lvlText w:val="%8)"/>
      <w:lvlJc w:val="left"/>
      <w:pPr>
        <w:ind w:left="3520" w:hanging="440"/>
      </w:pPr>
    </w:lvl>
    <w:lvl w:ilvl="8" w:tplc="7DB27846" w:tentative="1">
      <w:start w:val="1"/>
      <w:numFmt w:val="lowerRoman"/>
      <w:lvlText w:val="%9."/>
      <w:lvlJc w:val="right"/>
      <w:pPr>
        <w:ind w:left="3960" w:hanging="440"/>
      </w:pPr>
    </w:lvl>
  </w:abstractNum>
  <w:abstractNum w:abstractNumId="12" w15:restartNumberingAfterBreak="0">
    <w:nsid w:val="5BFB7B6E"/>
    <w:multiLevelType w:val="hybridMultilevel"/>
    <w:tmpl w:val="3DE8521C"/>
    <w:lvl w:ilvl="0" w:tplc="ED48656C">
      <w:start w:val="1"/>
      <w:numFmt w:val="decimal"/>
      <w:lvlText w:val="%1."/>
      <w:lvlJc w:val="left"/>
      <w:pPr>
        <w:ind w:left="643" w:hanging="360"/>
      </w:pPr>
      <w:rPr>
        <w:rFonts w:ascii="Segoe UI" w:hAnsi="Segoe UI" w:cs="Segoe UI" w:hint="default"/>
        <w:b/>
        <w:color w:val="404040"/>
      </w:rPr>
    </w:lvl>
    <w:lvl w:ilvl="1" w:tplc="761A64F8" w:tentative="1">
      <w:start w:val="1"/>
      <w:numFmt w:val="lowerLetter"/>
      <w:lvlText w:val="%2)"/>
      <w:lvlJc w:val="left"/>
      <w:pPr>
        <w:ind w:left="880" w:hanging="440"/>
      </w:pPr>
    </w:lvl>
    <w:lvl w:ilvl="2" w:tplc="D6621952" w:tentative="1">
      <w:start w:val="1"/>
      <w:numFmt w:val="lowerRoman"/>
      <w:lvlText w:val="%3."/>
      <w:lvlJc w:val="right"/>
      <w:pPr>
        <w:ind w:left="1320" w:hanging="440"/>
      </w:pPr>
    </w:lvl>
    <w:lvl w:ilvl="3" w:tplc="A8F2DC52" w:tentative="1">
      <w:start w:val="1"/>
      <w:numFmt w:val="decimal"/>
      <w:lvlText w:val="%4."/>
      <w:lvlJc w:val="left"/>
      <w:pPr>
        <w:ind w:left="1760" w:hanging="440"/>
      </w:pPr>
    </w:lvl>
    <w:lvl w:ilvl="4" w:tplc="B4E06A16" w:tentative="1">
      <w:start w:val="1"/>
      <w:numFmt w:val="lowerLetter"/>
      <w:lvlText w:val="%5)"/>
      <w:lvlJc w:val="left"/>
      <w:pPr>
        <w:ind w:left="2200" w:hanging="440"/>
      </w:pPr>
    </w:lvl>
    <w:lvl w:ilvl="5" w:tplc="3A4A86A8" w:tentative="1">
      <w:start w:val="1"/>
      <w:numFmt w:val="lowerRoman"/>
      <w:lvlText w:val="%6."/>
      <w:lvlJc w:val="right"/>
      <w:pPr>
        <w:ind w:left="2640" w:hanging="440"/>
      </w:pPr>
    </w:lvl>
    <w:lvl w:ilvl="6" w:tplc="79EA6E16" w:tentative="1">
      <w:start w:val="1"/>
      <w:numFmt w:val="decimal"/>
      <w:lvlText w:val="%7."/>
      <w:lvlJc w:val="left"/>
      <w:pPr>
        <w:ind w:left="3080" w:hanging="440"/>
      </w:pPr>
    </w:lvl>
    <w:lvl w:ilvl="7" w:tplc="C9BE1A78" w:tentative="1">
      <w:start w:val="1"/>
      <w:numFmt w:val="lowerLetter"/>
      <w:lvlText w:val="%8)"/>
      <w:lvlJc w:val="left"/>
      <w:pPr>
        <w:ind w:left="3520" w:hanging="440"/>
      </w:pPr>
    </w:lvl>
    <w:lvl w:ilvl="8" w:tplc="BB5C3E72" w:tentative="1">
      <w:start w:val="1"/>
      <w:numFmt w:val="lowerRoman"/>
      <w:lvlText w:val="%9."/>
      <w:lvlJc w:val="right"/>
      <w:pPr>
        <w:ind w:left="3960" w:hanging="440"/>
      </w:pPr>
    </w:lvl>
  </w:abstractNum>
  <w:abstractNum w:abstractNumId="13" w15:restartNumberingAfterBreak="0">
    <w:nsid w:val="6B4174B4"/>
    <w:multiLevelType w:val="hybridMultilevel"/>
    <w:tmpl w:val="65C0CEE2"/>
    <w:lvl w:ilvl="0" w:tplc="A89A85E6">
      <w:start w:val="1"/>
      <w:numFmt w:val="decimal"/>
      <w:lvlText w:val="%1."/>
      <w:lvlJc w:val="left"/>
      <w:pPr>
        <w:ind w:left="360" w:hanging="360"/>
      </w:pPr>
      <w:rPr>
        <w:rFonts w:hint="default"/>
      </w:rPr>
    </w:lvl>
    <w:lvl w:ilvl="1" w:tplc="2FF2D5BE" w:tentative="1">
      <w:start w:val="1"/>
      <w:numFmt w:val="lowerLetter"/>
      <w:lvlText w:val="%2)"/>
      <w:lvlJc w:val="left"/>
      <w:pPr>
        <w:ind w:left="880" w:hanging="440"/>
      </w:pPr>
    </w:lvl>
    <w:lvl w:ilvl="2" w:tplc="906ABA0A" w:tentative="1">
      <w:start w:val="1"/>
      <w:numFmt w:val="lowerRoman"/>
      <w:lvlText w:val="%3."/>
      <w:lvlJc w:val="right"/>
      <w:pPr>
        <w:ind w:left="1320" w:hanging="440"/>
      </w:pPr>
    </w:lvl>
    <w:lvl w:ilvl="3" w:tplc="918C366E" w:tentative="1">
      <w:start w:val="1"/>
      <w:numFmt w:val="decimal"/>
      <w:lvlText w:val="%4."/>
      <w:lvlJc w:val="left"/>
      <w:pPr>
        <w:ind w:left="1760" w:hanging="440"/>
      </w:pPr>
    </w:lvl>
    <w:lvl w:ilvl="4" w:tplc="669CEC78" w:tentative="1">
      <w:start w:val="1"/>
      <w:numFmt w:val="lowerLetter"/>
      <w:lvlText w:val="%5)"/>
      <w:lvlJc w:val="left"/>
      <w:pPr>
        <w:ind w:left="2200" w:hanging="440"/>
      </w:pPr>
    </w:lvl>
    <w:lvl w:ilvl="5" w:tplc="594AC710" w:tentative="1">
      <w:start w:val="1"/>
      <w:numFmt w:val="lowerRoman"/>
      <w:lvlText w:val="%6."/>
      <w:lvlJc w:val="right"/>
      <w:pPr>
        <w:ind w:left="2640" w:hanging="440"/>
      </w:pPr>
    </w:lvl>
    <w:lvl w:ilvl="6" w:tplc="6CE02BCC" w:tentative="1">
      <w:start w:val="1"/>
      <w:numFmt w:val="decimal"/>
      <w:lvlText w:val="%7."/>
      <w:lvlJc w:val="left"/>
      <w:pPr>
        <w:ind w:left="3080" w:hanging="440"/>
      </w:pPr>
    </w:lvl>
    <w:lvl w:ilvl="7" w:tplc="75B87DB2" w:tentative="1">
      <w:start w:val="1"/>
      <w:numFmt w:val="lowerLetter"/>
      <w:lvlText w:val="%8)"/>
      <w:lvlJc w:val="left"/>
      <w:pPr>
        <w:ind w:left="3520" w:hanging="440"/>
      </w:pPr>
    </w:lvl>
    <w:lvl w:ilvl="8" w:tplc="A402943C" w:tentative="1">
      <w:start w:val="1"/>
      <w:numFmt w:val="lowerRoman"/>
      <w:lvlText w:val="%9."/>
      <w:lvlJc w:val="right"/>
      <w:pPr>
        <w:ind w:left="3960" w:hanging="440"/>
      </w:pPr>
    </w:lvl>
  </w:abstractNum>
  <w:abstractNum w:abstractNumId="14" w15:restartNumberingAfterBreak="0">
    <w:nsid w:val="6DB5172E"/>
    <w:multiLevelType w:val="hybridMultilevel"/>
    <w:tmpl w:val="E08A9E9E"/>
    <w:lvl w:ilvl="0" w:tplc="DEF62694">
      <w:start w:val="1"/>
      <w:numFmt w:val="bullet"/>
      <w:lvlText w:val="•"/>
      <w:lvlJc w:val="left"/>
      <w:pPr>
        <w:tabs>
          <w:tab w:val="num" w:pos="720"/>
        </w:tabs>
        <w:ind w:left="720" w:hanging="360"/>
      </w:pPr>
      <w:rPr>
        <w:rFonts w:ascii="Arial" w:hAnsi="Arial" w:hint="default"/>
      </w:rPr>
    </w:lvl>
    <w:lvl w:ilvl="1" w:tplc="82F0909E" w:tentative="1">
      <w:start w:val="1"/>
      <w:numFmt w:val="bullet"/>
      <w:lvlText w:val="•"/>
      <w:lvlJc w:val="left"/>
      <w:pPr>
        <w:tabs>
          <w:tab w:val="num" w:pos="1440"/>
        </w:tabs>
        <w:ind w:left="1440" w:hanging="360"/>
      </w:pPr>
      <w:rPr>
        <w:rFonts w:ascii="Arial" w:hAnsi="Arial" w:hint="default"/>
      </w:rPr>
    </w:lvl>
    <w:lvl w:ilvl="2" w:tplc="A8D81600" w:tentative="1">
      <w:start w:val="1"/>
      <w:numFmt w:val="bullet"/>
      <w:lvlText w:val="•"/>
      <w:lvlJc w:val="left"/>
      <w:pPr>
        <w:tabs>
          <w:tab w:val="num" w:pos="2160"/>
        </w:tabs>
        <w:ind w:left="2160" w:hanging="360"/>
      </w:pPr>
      <w:rPr>
        <w:rFonts w:ascii="Arial" w:hAnsi="Arial" w:hint="default"/>
      </w:rPr>
    </w:lvl>
    <w:lvl w:ilvl="3" w:tplc="68620732" w:tentative="1">
      <w:start w:val="1"/>
      <w:numFmt w:val="bullet"/>
      <w:lvlText w:val="•"/>
      <w:lvlJc w:val="left"/>
      <w:pPr>
        <w:tabs>
          <w:tab w:val="num" w:pos="2880"/>
        </w:tabs>
        <w:ind w:left="2880" w:hanging="360"/>
      </w:pPr>
      <w:rPr>
        <w:rFonts w:ascii="Arial" w:hAnsi="Arial" w:hint="default"/>
      </w:rPr>
    </w:lvl>
    <w:lvl w:ilvl="4" w:tplc="519AE128" w:tentative="1">
      <w:start w:val="1"/>
      <w:numFmt w:val="bullet"/>
      <w:lvlText w:val="•"/>
      <w:lvlJc w:val="left"/>
      <w:pPr>
        <w:tabs>
          <w:tab w:val="num" w:pos="3600"/>
        </w:tabs>
        <w:ind w:left="3600" w:hanging="360"/>
      </w:pPr>
      <w:rPr>
        <w:rFonts w:ascii="Arial" w:hAnsi="Arial" w:hint="default"/>
      </w:rPr>
    </w:lvl>
    <w:lvl w:ilvl="5" w:tplc="650C1568" w:tentative="1">
      <w:start w:val="1"/>
      <w:numFmt w:val="bullet"/>
      <w:lvlText w:val="•"/>
      <w:lvlJc w:val="left"/>
      <w:pPr>
        <w:tabs>
          <w:tab w:val="num" w:pos="4320"/>
        </w:tabs>
        <w:ind w:left="4320" w:hanging="360"/>
      </w:pPr>
      <w:rPr>
        <w:rFonts w:ascii="Arial" w:hAnsi="Arial" w:hint="default"/>
      </w:rPr>
    </w:lvl>
    <w:lvl w:ilvl="6" w:tplc="A8CAF3A0" w:tentative="1">
      <w:start w:val="1"/>
      <w:numFmt w:val="bullet"/>
      <w:lvlText w:val="•"/>
      <w:lvlJc w:val="left"/>
      <w:pPr>
        <w:tabs>
          <w:tab w:val="num" w:pos="5040"/>
        </w:tabs>
        <w:ind w:left="5040" w:hanging="360"/>
      </w:pPr>
      <w:rPr>
        <w:rFonts w:ascii="Arial" w:hAnsi="Arial" w:hint="default"/>
      </w:rPr>
    </w:lvl>
    <w:lvl w:ilvl="7" w:tplc="0004EA52" w:tentative="1">
      <w:start w:val="1"/>
      <w:numFmt w:val="bullet"/>
      <w:lvlText w:val="•"/>
      <w:lvlJc w:val="left"/>
      <w:pPr>
        <w:tabs>
          <w:tab w:val="num" w:pos="5760"/>
        </w:tabs>
        <w:ind w:left="5760" w:hanging="360"/>
      </w:pPr>
      <w:rPr>
        <w:rFonts w:ascii="Arial" w:hAnsi="Arial" w:hint="default"/>
      </w:rPr>
    </w:lvl>
    <w:lvl w:ilvl="8" w:tplc="C984624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8633B20"/>
    <w:multiLevelType w:val="multilevel"/>
    <w:tmpl w:val="CFB01D9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B7C1FCD"/>
    <w:multiLevelType w:val="multilevel"/>
    <w:tmpl w:val="78BC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240CB6"/>
    <w:multiLevelType w:val="hybridMultilevel"/>
    <w:tmpl w:val="096E013C"/>
    <w:lvl w:ilvl="0" w:tplc="0A14EA72">
      <w:start w:val="1"/>
      <w:numFmt w:val="decimal"/>
      <w:lvlText w:val="%1."/>
      <w:lvlJc w:val="left"/>
      <w:pPr>
        <w:ind w:left="360" w:hanging="360"/>
      </w:pPr>
      <w:rPr>
        <w:rFonts w:hint="default"/>
      </w:rPr>
    </w:lvl>
    <w:lvl w:ilvl="1" w:tplc="C964A654" w:tentative="1">
      <w:start w:val="1"/>
      <w:numFmt w:val="lowerLetter"/>
      <w:lvlText w:val="%2)"/>
      <w:lvlJc w:val="left"/>
      <w:pPr>
        <w:ind w:left="880" w:hanging="440"/>
      </w:pPr>
    </w:lvl>
    <w:lvl w:ilvl="2" w:tplc="5CB291B8" w:tentative="1">
      <w:start w:val="1"/>
      <w:numFmt w:val="lowerRoman"/>
      <w:lvlText w:val="%3."/>
      <w:lvlJc w:val="right"/>
      <w:pPr>
        <w:ind w:left="1320" w:hanging="440"/>
      </w:pPr>
    </w:lvl>
    <w:lvl w:ilvl="3" w:tplc="EA08C8B6" w:tentative="1">
      <w:start w:val="1"/>
      <w:numFmt w:val="decimal"/>
      <w:lvlText w:val="%4."/>
      <w:lvlJc w:val="left"/>
      <w:pPr>
        <w:ind w:left="1760" w:hanging="440"/>
      </w:pPr>
    </w:lvl>
    <w:lvl w:ilvl="4" w:tplc="9C503188" w:tentative="1">
      <w:start w:val="1"/>
      <w:numFmt w:val="lowerLetter"/>
      <w:lvlText w:val="%5)"/>
      <w:lvlJc w:val="left"/>
      <w:pPr>
        <w:ind w:left="2200" w:hanging="440"/>
      </w:pPr>
    </w:lvl>
    <w:lvl w:ilvl="5" w:tplc="B1FA72DC" w:tentative="1">
      <w:start w:val="1"/>
      <w:numFmt w:val="lowerRoman"/>
      <w:lvlText w:val="%6."/>
      <w:lvlJc w:val="right"/>
      <w:pPr>
        <w:ind w:left="2640" w:hanging="440"/>
      </w:pPr>
    </w:lvl>
    <w:lvl w:ilvl="6" w:tplc="DECE19EA" w:tentative="1">
      <w:start w:val="1"/>
      <w:numFmt w:val="decimal"/>
      <w:lvlText w:val="%7."/>
      <w:lvlJc w:val="left"/>
      <w:pPr>
        <w:ind w:left="3080" w:hanging="440"/>
      </w:pPr>
    </w:lvl>
    <w:lvl w:ilvl="7" w:tplc="927AC8D6" w:tentative="1">
      <w:start w:val="1"/>
      <w:numFmt w:val="lowerLetter"/>
      <w:lvlText w:val="%8)"/>
      <w:lvlJc w:val="left"/>
      <w:pPr>
        <w:ind w:left="3520" w:hanging="440"/>
      </w:pPr>
    </w:lvl>
    <w:lvl w:ilvl="8" w:tplc="6008665E" w:tentative="1">
      <w:start w:val="1"/>
      <w:numFmt w:val="lowerRoman"/>
      <w:lvlText w:val="%9."/>
      <w:lvlJc w:val="right"/>
      <w:pPr>
        <w:ind w:left="3960" w:hanging="440"/>
      </w:pPr>
    </w:lvl>
  </w:abstractNum>
  <w:num w:numId="1" w16cid:durableId="1490710628">
    <w:abstractNumId w:val="2"/>
  </w:num>
  <w:num w:numId="2" w16cid:durableId="1955869984">
    <w:abstractNumId w:val="10"/>
  </w:num>
  <w:num w:numId="3" w16cid:durableId="2038432470">
    <w:abstractNumId w:val="7"/>
  </w:num>
  <w:num w:numId="4" w16cid:durableId="308679754">
    <w:abstractNumId w:val="11"/>
  </w:num>
  <w:num w:numId="5" w16cid:durableId="766270175">
    <w:abstractNumId w:val="17"/>
  </w:num>
  <w:num w:numId="6" w16cid:durableId="419328119">
    <w:abstractNumId w:val="15"/>
  </w:num>
  <w:num w:numId="7" w16cid:durableId="1805535430">
    <w:abstractNumId w:val="12"/>
  </w:num>
  <w:num w:numId="8" w16cid:durableId="960039788">
    <w:abstractNumId w:val="16"/>
  </w:num>
  <w:num w:numId="9" w16cid:durableId="1304002163">
    <w:abstractNumId w:val="13"/>
  </w:num>
  <w:num w:numId="10" w16cid:durableId="2134858022">
    <w:abstractNumId w:val="5"/>
  </w:num>
  <w:num w:numId="11" w16cid:durableId="1388842188">
    <w:abstractNumId w:val="4"/>
  </w:num>
  <w:num w:numId="12" w16cid:durableId="775978538">
    <w:abstractNumId w:val="1"/>
  </w:num>
  <w:num w:numId="13" w16cid:durableId="1302688685">
    <w:abstractNumId w:val="14"/>
  </w:num>
  <w:num w:numId="14" w16cid:durableId="1390761527">
    <w:abstractNumId w:val="3"/>
  </w:num>
  <w:num w:numId="15" w16cid:durableId="1941907142">
    <w:abstractNumId w:val="9"/>
  </w:num>
  <w:num w:numId="16" w16cid:durableId="2125807646">
    <w:abstractNumId w:val="6"/>
  </w:num>
  <w:num w:numId="17" w16cid:durableId="763186618">
    <w:abstractNumId w:val="0"/>
  </w:num>
  <w:num w:numId="18" w16cid:durableId="593973991">
    <w:abstractNumId w:val="0"/>
  </w:num>
  <w:num w:numId="19" w16cid:durableId="834027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6D"/>
    <w:rsid w:val="00000424"/>
    <w:rsid w:val="00000871"/>
    <w:rsid w:val="0000231D"/>
    <w:rsid w:val="00002643"/>
    <w:rsid w:val="0000446E"/>
    <w:rsid w:val="00012961"/>
    <w:rsid w:val="00014026"/>
    <w:rsid w:val="00014613"/>
    <w:rsid w:val="0001497B"/>
    <w:rsid w:val="000149F0"/>
    <w:rsid w:val="00015A49"/>
    <w:rsid w:val="00015C19"/>
    <w:rsid w:val="0001787B"/>
    <w:rsid w:val="00020231"/>
    <w:rsid w:val="000215D9"/>
    <w:rsid w:val="00026A0F"/>
    <w:rsid w:val="00026D3F"/>
    <w:rsid w:val="00030701"/>
    <w:rsid w:val="00030C75"/>
    <w:rsid w:val="0003232A"/>
    <w:rsid w:val="00034700"/>
    <w:rsid w:val="00040C18"/>
    <w:rsid w:val="00041D50"/>
    <w:rsid w:val="00042892"/>
    <w:rsid w:val="00043E60"/>
    <w:rsid w:val="00050190"/>
    <w:rsid w:val="00051674"/>
    <w:rsid w:val="0005176F"/>
    <w:rsid w:val="00060802"/>
    <w:rsid w:val="000651C5"/>
    <w:rsid w:val="000653EB"/>
    <w:rsid w:val="0006547F"/>
    <w:rsid w:val="00067C12"/>
    <w:rsid w:val="00067E54"/>
    <w:rsid w:val="00071301"/>
    <w:rsid w:val="00071B87"/>
    <w:rsid w:val="000724BF"/>
    <w:rsid w:val="000729E8"/>
    <w:rsid w:val="00073C54"/>
    <w:rsid w:val="000753B0"/>
    <w:rsid w:val="000759CB"/>
    <w:rsid w:val="00075AAB"/>
    <w:rsid w:val="00076859"/>
    <w:rsid w:val="000771D4"/>
    <w:rsid w:val="00077983"/>
    <w:rsid w:val="00081FD8"/>
    <w:rsid w:val="00082AF6"/>
    <w:rsid w:val="000832AF"/>
    <w:rsid w:val="00086A48"/>
    <w:rsid w:val="00087565"/>
    <w:rsid w:val="000906D8"/>
    <w:rsid w:val="00093967"/>
    <w:rsid w:val="000971BE"/>
    <w:rsid w:val="000A16BF"/>
    <w:rsid w:val="000A1715"/>
    <w:rsid w:val="000A1860"/>
    <w:rsid w:val="000A3BB7"/>
    <w:rsid w:val="000A41AA"/>
    <w:rsid w:val="000A44D4"/>
    <w:rsid w:val="000A72AA"/>
    <w:rsid w:val="000A76B1"/>
    <w:rsid w:val="000A7B93"/>
    <w:rsid w:val="000A7FBD"/>
    <w:rsid w:val="000B02E2"/>
    <w:rsid w:val="000B3C65"/>
    <w:rsid w:val="000B55D6"/>
    <w:rsid w:val="000B7EDE"/>
    <w:rsid w:val="000C2F7C"/>
    <w:rsid w:val="000C2FCE"/>
    <w:rsid w:val="000C3E82"/>
    <w:rsid w:val="000C4F72"/>
    <w:rsid w:val="000C56D5"/>
    <w:rsid w:val="000C6E70"/>
    <w:rsid w:val="000C770E"/>
    <w:rsid w:val="000D0264"/>
    <w:rsid w:val="000D141E"/>
    <w:rsid w:val="000D2980"/>
    <w:rsid w:val="000D29C2"/>
    <w:rsid w:val="000D2B48"/>
    <w:rsid w:val="000D4B09"/>
    <w:rsid w:val="000D6654"/>
    <w:rsid w:val="000E011D"/>
    <w:rsid w:val="000E0299"/>
    <w:rsid w:val="000E05B4"/>
    <w:rsid w:val="000E3498"/>
    <w:rsid w:val="000E66C1"/>
    <w:rsid w:val="000E6C1E"/>
    <w:rsid w:val="000F075F"/>
    <w:rsid w:val="000F228D"/>
    <w:rsid w:val="000F7491"/>
    <w:rsid w:val="00100A06"/>
    <w:rsid w:val="0010228E"/>
    <w:rsid w:val="00102C56"/>
    <w:rsid w:val="00104198"/>
    <w:rsid w:val="00106530"/>
    <w:rsid w:val="00114E3D"/>
    <w:rsid w:val="00115CF0"/>
    <w:rsid w:val="00116F37"/>
    <w:rsid w:val="00125C15"/>
    <w:rsid w:val="00131072"/>
    <w:rsid w:val="0013164F"/>
    <w:rsid w:val="00134F06"/>
    <w:rsid w:val="00135F57"/>
    <w:rsid w:val="00137643"/>
    <w:rsid w:val="001435F1"/>
    <w:rsid w:val="00144DE9"/>
    <w:rsid w:val="00145CCE"/>
    <w:rsid w:val="00145D15"/>
    <w:rsid w:val="00150128"/>
    <w:rsid w:val="00150256"/>
    <w:rsid w:val="00151B10"/>
    <w:rsid w:val="00152307"/>
    <w:rsid w:val="00152992"/>
    <w:rsid w:val="00155302"/>
    <w:rsid w:val="00156213"/>
    <w:rsid w:val="001578BC"/>
    <w:rsid w:val="0016037E"/>
    <w:rsid w:val="0016636E"/>
    <w:rsid w:val="00166C0C"/>
    <w:rsid w:val="0016768E"/>
    <w:rsid w:val="001679B9"/>
    <w:rsid w:val="00167E95"/>
    <w:rsid w:val="00170101"/>
    <w:rsid w:val="0017159B"/>
    <w:rsid w:val="001723B4"/>
    <w:rsid w:val="00175D50"/>
    <w:rsid w:val="001766CD"/>
    <w:rsid w:val="00176A66"/>
    <w:rsid w:val="001809EC"/>
    <w:rsid w:val="00180E1B"/>
    <w:rsid w:val="00182F3D"/>
    <w:rsid w:val="00186C94"/>
    <w:rsid w:val="00186F64"/>
    <w:rsid w:val="001915F2"/>
    <w:rsid w:val="00192222"/>
    <w:rsid w:val="00192B56"/>
    <w:rsid w:val="00193869"/>
    <w:rsid w:val="001966AA"/>
    <w:rsid w:val="001A0A97"/>
    <w:rsid w:val="001A1C74"/>
    <w:rsid w:val="001A5FAF"/>
    <w:rsid w:val="001A6359"/>
    <w:rsid w:val="001A6E17"/>
    <w:rsid w:val="001A71C0"/>
    <w:rsid w:val="001B49FA"/>
    <w:rsid w:val="001B66FD"/>
    <w:rsid w:val="001C0842"/>
    <w:rsid w:val="001C087F"/>
    <w:rsid w:val="001C14EE"/>
    <w:rsid w:val="001C157B"/>
    <w:rsid w:val="001C1DB4"/>
    <w:rsid w:val="001C298A"/>
    <w:rsid w:val="001C2B71"/>
    <w:rsid w:val="001C2E1A"/>
    <w:rsid w:val="001C386A"/>
    <w:rsid w:val="001C72F2"/>
    <w:rsid w:val="001C7B90"/>
    <w:rsid w:val="001D2DB8"/>
    <w:rsid w:val="001D4975"/>
    <w:rsid w:val="001D4A8D"/>
    <w:rsid w:val="001D4CC9"/>
    <w:rsid w:val="001D5EFD"/>
    <w:rsid w:val="001E069B"/>
    <w:rsid w:val="001E0C86"/>
    <w:rsid w:val="001E2731"/>
    <w:rsid w:val="001E3315"/>
    <w:rsid w:val="001E38FB"/>
    <w:rsid w:val="001E5DBD"/>
    <w:rsid w:val="001E648F"/>
    <w:rsid w:val="001E6C3F"/>
    <w:rsid w:val="001E6E07"/>
    <w:rsid w:val="001E7A41"/>
    <w:rsid w:val="001F2805"/>
    <w:rsid w:val="001F309C"/>
    <w:rsid w:val="001F46F0"/>
    <w:rsid w:val="001F673B"/>
    <w:rsid w:val="001F764B"/>
    <w:rsid w:val="00206D14"/>
    <w:rsid w:val="00206D21"/>
    <w:rsid w:val="00211508"/>
    <w:rsid w:val="00211A67"/>
    <w:rsid w:val="00212DC4"/>
    <w:rsid w:val="00215579"/>
    <w:rsid w:val="00216203"/>
    <w:rsid w:val="00216559"/>
    <w:rsid w:val="0021670F"/>
    <w:rsid w:val="002174A3"/>
    <w:rsid w:val="00225B77"/>
    <w:rsid w:val="002260C1"/>
    <w:rsid w:val="00231996"/>
    <w:rsid w:val="00231FC9"/>
    <w:rsid w:val="00233BAF"/>
    <w:rsid w:val="002352C0"/>
    <w:rsid w:val="00235338"/>
    <w:rsid w:val="00235D61"/>
    <w:rsid w:val="00235D8E"/>
    <w:rsid w:val="00241E32"/>
    <w:rsid w:val="00242BD5"/>
    <w:rsid w:val="00243BED"/>
    <w:rsid w:val="00247F21"/>
    <w:rsid w:val="002506DB"/>
    <w:rsid w:val="00250A66"/>
    <w:rsid w:val="00252B9F"/>
    <w:rsid w:val="00254EF2"/>
    <w:rsid w:val="00255153"/>
    <w:rsid w:val="00255755"/>
    <w:rsid w:val="00260F37"/>
    <w:rsid w:val="002625A3"/>
    <w:rsid w:val="00262AEE"/>
    <w:rsid w:val="00262D2B"/>
    <w:rsid w:val="00264210"/>
    <w:rsid w:val="0026527E"/>
    <w:rsid w:val="00267456"/>
    <w:rsid w:val="0027436A"/>
    <w:rsid w:val="00274E7D"/>
    <w:rsid w:val="00275DFA"/>
    <w:rsid w:val="002808CA"/>
    <w:rsid w:val="00280EB0"/>
    <w:rsid w:val="0028404E"/>
    <w:rsid w:val="00284137"/>
    <w:rsid w:val="00287266"/>
    <w:rsid w:val="002877CB"/>
    <w:rsid w:val="00290750"/>
    <w:rsid w:val="002919ED"/>
    <w:rsid w:val="00293162"/>
    <w:rsid w:val="00293428"/>
    <w:rsid w:val="00293B6B"/>
    <w:rsid w:val="00294AD6"/>
    <w:rsid w:val="002960A0"/>
    <w:rsid w:val="00296338"/>
    <w:rsid w:val="0029737E"/>
    <w:rsid w:val="002A091C"/>
    <w:rsid w:val="002A18A7"/>
    <w:rsid w:val="002A2EE8"/>
    <w:rsid w:val="002A322B"/>
    <w:rsid w:val="002A336B"/>
    <w:rsid w:val="002A351E"/>
    <w:rsid w:val="002A3C18"/>
    <w:rsid w:val="002A4250"/>
    <w:rsid w:val="002A52C7"/>
    <w:rsid w:val="002A68A6"/>
    <w:rsid w:val="002B0A8F"/>
    <w:rsid w:val="002B1790"/>
    <w:rsid w:val="002B2CCC"/>
    <w:rsid w:val="002B3BC4"/>
    <w:rsid w:val="002B46AC"/>
    <w:rsid w:val="002B4C60"/>
    <w:rsid w:val="002B54D0"/>
    <w:rsid w:val="002B6184"/>
    <w:rsid w:val="002B6FF3"/>
    <w:rsid w:val="002B798C"/>
    <w:rsid w:val="002C0B30"/>
    <w:rsid w:val="002C2CE1"/>
    <w:rsid w:val="002C3209"/>
    <w:rsid w:val="002C33A7"/>
    <w:rsid w:val="002C4BAA"/>
    <w:rsid w:val="002C7B0E"/>
    <w:rsid w:val="002D0C6B"/>
    <w:rsid w:val="002D0C80"/>
    <w:rsid w:val="002D52D0"/>
    <w:rsid w:val="002D5D35"/>
    <w:rsid w:val="002D5E34"/>
    <w:rsid w:val="002D5FB2"/>
    <w:rsid w:val="002D68EE"/>
    <w:rsid w:val="002D71A4"/>
    <w:rsid w:val="002D7570"/>
    <w:rsid w:val="002E253D"/>
    <w:rsid w:val="002E25D8"/>
    <w:rsid w:val="002E3705"/>
    <w:rsid w:val="002E5873"/>
    <w:rsid w:val="002E6934"/>
    <w:rsid w:val="002E7746"/>
    <w:rsid w:val="002F4391"/>
    <w:rsid w:val="002F6D25"/>
    <w:rsid w:val="00300410"/>
    <w:rsid w:val="00300EF5"/>
    <w:rsid w:val="00300FCB"/>
    <w:rsid w:val="00301FF2"/>
    <w:rsid w:val="00303546"/>
    <w:rsid w:val="00305941"/>
    <w:rsid w:val="00306145"/>
    <w:rsid w:val="003144DC"/>
    <w:rsid w:val="003148E7"/>
    <w:rsid w:val="0031799C"/>
    <w:rsid w:val="00321D6A"/>
    <w:rsid w:val="00322DA8"/>
    <w:rsid w:val="003242BD"/>
    <w:rsid w:val="0032499E"/>
    <w:rsid w:val="00325633"/>
    <w:rsid w:val="00325EE6"/>
    <w:rsid w:val="00326CB2"/>
    <w:rsid w:val="00332A29"/>
    <w:rsid w:val="00332ADC"/>
    <w:rsid w:val="003332B5"/>
    <w:rsid w:val="00333B76"/>
    <w:rsid w:val="00335218"/>
    <w:rsid w:val="00335EDD"/>
    <w:rsid w:val="00336DA1"/>
    <w:rsid w:val="00337DE2"/>
    <w:rsid w:val="003433DE"/>
    <w:rsid w:val="0034387C"/>
    <w:rsid w:val="00344118"/>
    <w:rsid w:val="00346A21"/>
    <w:rsid w:val="003479A7"/>
    <w:rsid w:val="00347ABD"/>
    <w:rsid w:val="0035000B"/>
    <w:rsid w:val="003528AC"/>
    <w:rsid w:val="00353069"/>
    <w:rsid w:val="00357484"/>
    <w:rsid w:val="003604CF"/>
    <w:rsid w:val="003609D2"/>
    <w:rsid w:val="00360D02"/>
    <w:rsid w:val="00361A13"/>
    <w:rsid w:val="00362E48"/>
    <w:rsid w:val="00363340"/>
    <w:rsid w:val="00364518"/>
    <w:rsid w:val="00364ED2"/>
    <w:rsid w:val="00365562"/>
    <w:rsid w:val="00365E12"/>
    <w:rsid w:val="003673A9"/>
    <w:rsid w:val="00367FC0"/>
    <w:rsid w:val="003706DA"/>
    <w:rsid w:val="003710A4"/>
    <w:rsid w:val="00375081"/>
    <w:rsid w:val="0037694D"/>
    <w:rsid w:val="003769FD"/>
    <w:rsid w:val="00376DB8"/>
    <w:rsid w:val="00380727"/>
    <w:rsid w:val="00380EB1"/>
    <w:rsid w:val="003825C0"/>
    <w:rsid w:val="00386A1D"/>
    <w:rsid w:val="00387A44"/>
    <w:rsid w:val="00387C28"/>
    <w:rsid w:val="00393B28"/>
    <w:rsid w:val="00393F98"/>
    <w:rsid w:val="003A1F11"/>
    <w:rsid w:val="003A25C1"/>
    <w:rsid w:val="003A2690"/>
    <w:rsid w:val="003A3517"/>
    <w:rsid w:val="003A3E4F"/>
    <w:rsid w:val="003A4F4F"/>
    <w:rsid w:val="003A54EF"/>
    <w:rsid w:val="003A570E"/>
    <w:rsid w:val="003A5D7C"/>
    <w:rsid w:val="003A6255"/>
    <w:rsid w:val="003A709E"/>
    <w:rsid w:val="003B2309"/>
    <w:rsid w:val="003B29EC"/>
    <w:rsid w:val="003B2E1E"/>
    <w:rsid w:val="003B4403"/>
    <w:rsid w:val="003B443B"/>
    <w:rsid w:val="003B4847"/>
    <w:rsid w:val="003B5B98"/>
    <w:rsid w:val="003C0492"/>
    <w:rsid w:val="003C0B85"/>
    <w:rsid w:val="003C1B74"/>
    <w:rsid w:val="003C1D9C"/>
    <w:rsid w:val="003C1E38"/>
    <w:rsid w:val="003C352E"/>
    <w:rsid w:val="003C3926"/>
    <w:rsid w:val="003C3C61"/>
    <w:rsid w:val="003C693E"/>
    <w:rsid w:val="003C72BD"/>
    <w:rsid w:val="003D0B61"/>
    <w:rsid w:val="003D1201"/>
    <w:rsid w:val="003D3731"/>
    <w:rsid w:val="003D4C28"/>
    <w:rsid w:val="003D5923"/>
    <w:rsid w:val="003D598E"/>
    <w:rsid w:val="003D5D61"/>
    <w:rsid w:val="003D5EF5"/>
    <w:rsid w:val="003E451E"/>
    <w:rsid w:val="003E4E36"/>
    <w:rsid w:val="003F044E"/>
    <w:rsid w:val="003F0CB6"/>
    <w:rsid w:val="003F0F7B"/>
    <w:rsid w:val="003F131B"/>
    <w:rsid w:val="003F1909"/>
    <w:rsid w:val="003F60F2"/>
    <w:rsid w:val="003F6EAF"/>
    <w:rsid w:val="003F76B0"/>
    <w:rsid w:val="00401605"/>
    <w:rsid w:val="00401949"/>
    <w:rsid w:val="004037DD"/>
    <w:rsid w:val="00406FC6"/>
    <w:rsid w:val="00407633"/>
    <w:rsid w:val="004112D9"/>
    <w:rsid w:val="004114FE"/>
    <w:rsid w:val="00412B69"/>
    <w:rsid w:val="00412F6B"/>
    <w:rsid w:val="00416A36"/>
    <w:rsid w:val="00416FAF"/>
    <w:rsid w:val="00420134"/>
    <w:rsid w:val="00420641"/>
    <w:rsid w:val="00421317"/>
    <w:rsid w:val="004216DF"/>
    <w:rsid w:val="00421A78"/>
    <w:rsid w:val="00421FF3"/>
    <w:rsid w:val="00423C9C"/>
    <w:rsid w:val="0042481A"/>
    <w:rsid w:val="004254A5"/>
    <w:rsid w:val="00426226"/>
    <w:rsid w:val="004265DA"/>
    <w:rsid w:val="0043093C"/>
    <w:rsid w:val="00430A45"/>
    <w:rsid w:val="00431962"/>
    <w:rsid w:val="004343B4"/>
    <w:rsid w:val="004401C4"/>
    <w:rsid w:val="004411DF"/>
    <w:rsid w:val="00442045"/>
    <w:rsid w:val="004428FC"/>
    <w:rsid w:val="004440F5"/>
    <w:rsid w:val="0044544A"/>
    <w:rsid w:val="00446E4F"/>
    <w:rsid w:val="004474C5"/>
    <w:rsid w:val="004503B9"/>
    <w:rsid w:val="00451105"/>
    <w:rsid w:val="004518B2"/>
    <w:rsid w:val="00452B2E"/>
    <w:rsid w:val="0045316D"/>
    <w:rsid w:val="004540E3"/>
    <w:rsid w:val="0045444F"/>
    <w:rsid w:val="00454C69"/>
    <w:rsid w:val="004566CD"/>
    <w:rsid w:val="0046105D"/>
    <w:rsid w:val="0046284E"/>
    <w:rsid w:val="00464904"/>
    <w:rsid w:val="00466B87"/>
    <w:rsid w:val="00470533"/>
    <w:rsid w:val="0047076E"/>
    <w:rsid w:val="00471320"/>
    <w:rsid w:val="004727CA"/>
    <w:rsid w:val="00473189"/>
    <w:rsid w:val="0047395B"/>
    <w:rsid w:val="004739DA"/>
    <w:rsid w:val="00474E5F"/>
    <w:rsid w:val="0047794A"/>
    <w:rsid w:val="004802FF"/>
    <w:rsid w:val="00485AEE"/>
    <w:rsid w:val="00485D1D"/>
    <w:rsid w:val="004866B4"/>
    <w:rsid w:val="00487740"/>
    <w:rsid w:val="00487B2C"/>
    <w:rsid w:val="00490B72"/>
    <w:rsid w:val="00492F64"/>
    <w:rsid w:val="00493106"/>
    <w:rsid w:val="00495D23"/>
    <w:rsid w:val="004964ED"/>
    <w:rsid w:val="004A1C08"/>
    <w:rsid w:val="004A1FED"/>
    <w:rsid w:val="004A233A"/>
    <w:rsid w:val="004A6644"/>
    <w:rsid w:val="004A78D6"/>
    <w:rsid w:val="004B3D48"/>
    <w:rsid w:val="004B429B"/>
    <w:rsid w:val="004B5182"/>
    <w:rsid w:val="004B57C2"/>
    <w:rsid w:val="004B7014"/>
    <w:rsid w:val="004B712B"/>
    <w:rsid w:val="004B7B5D"/>
    <w:rsid w:val="004C0498"/>
    <w:rsid w:val="004C1FD0"/>
    <w:rsid w:val="004C23FC"/>
    <w:rsid w:val="004C2C4B"/>
    <w:rsid w:val="004C343A"/>
    <w:rsid w:val="004C60CE"/>
    <w:rsid w:val="004C6B9B"/>
    <w:rsid w:val="004D0B8A"/>
    <w:rsid w:val="004D1286"/>
    <w:rsid w:val="004D1C10"/>
    <w:rsid w:val="004D2E9D"/>
    <w:rsid w:val="004D369F"/>
    <w:rsid w:val="004D3C7B"/>
    <w:rsid w:val="004D508E"/>
    <w:rsid w:val="004D5B77"/>
    <w:rsid w:val="004D72BC"/>
    <w:rsid w:val="004D74C1"/>
    <w:rsid w:val="004D7A77"/>
    <w:rsid w:val="004E17F9"/>
    <w:rsid w:val="004E1E5D"/>
    <w:rsid w:val="004E2199"/>
    <w:rsid w:val="004E3FC3"/>
    <w:rsid w:val="004E53B5"/>
    <w:rsid w:val="004E6622"/>
    <w:rsid w:val="004E6B30"/>
    <w:rsid w:val="004E7825"/>
    <w:rsid w:val="004F00AC"/>
    <w:rsid w:val="004F12A1"/>
    <w:rsid w:val="004F2671"/>
    <w:rsid w:val="004F45BC"/>
    <w:rsid w:val="004F5528"/>
    <w:rsid w:val="004F6058"/>
    <w:rsid w:val="004F749B"/>
    <w:rsid w:val="00505102"/>
    <w:rsid w:val="00506369"/>
    <w:rsid w:val="00506623"/>
    <w:rsid w:val="005075EC"/>
    <w:rsid w:val="00510A67"/>
    <w:rsid w:val="005117E3"/>
    <w:rsid w:val="00513FF8"/>
    <w:rsid w:val="005151BC"/>
    <w:rsid w:val="0051528E"/>
    <w:rsid w:val="0051548E"/>
    <w:rsid w:val="005155AD"/>
    <w:rsid w:val="00515750"/>
    <w:rsid w:val="00516469"/>
    <w:rsid w:val="005164DD"/>
    <w:rsid w:val="00517039"/>
    <w:rsid w:val="00517073"/>
    <w:rsid w:val="0052363E"/>
    <w:rsid w:val="005248D0"/>
    <w:rsid w:val="00525605"/>
    <w:rsid w:val="005257C4"/>
    <w:rsid w:val="00525D32"/>
    <w:rsid w:val="00527B8D"/>
    <w:rsid w:val="0053109F"/>
    <w:rsid w:val="00531606"/>
    <w:rsid w:val="00531B75"/>
    <w:rsid w:val="00532427"/>
    <w:rsid w:val="00537766"/>
    <w:rsid w:val="005407A9"/>
    <w:rsid w:val="005465F7"/>
    <w:rsid w:val="00546B67"/>
    <w:rsid w:val="00546D99"/>
    <w:rsid w:val="00547634"/>
    <w:rsid w:val="005500E5"/>
    <w:rsid w:val="005517C2"/>
    <w:rsid w:val="00551823"/>
    <w:rsid w:val="005527C4"/>
    <w:rsid w:val="005553E5"/>
    <w:rsid w:val="00556C57"/>
    <w:rsid w:val="00560351"/>
    <w:rsid w:val="00560EBB"/>
    <w:rsid w:val="0056243D"/>
    <w:rsid w:val="00563241"/>
    <w:rsid w:val="0056344D"/>
    <w:rsid w:val="00563783"/>
    <w:rsid w:val="00564822"/>
    <w:rsid w:val="00564991"/>
    <w:rsid w:val="00570DAA"/>
    <w:rsid w:val="00571290"/>
    <w:rsid w:val="005742FE"/>
    <w:rsid w:val="00574F07"/>
    <w:rsid w:val="00575C8C"/>
    <w:rsid w:val="005814C6"/>
    <w:rsid w:val="00581A90"/>
    <w:rsid w:val="00582FD5"/>
    <w:rsid w:val="005838E6"/>
    <w:rsid w:val="00587490"/>
    <w:rsid w:val="0058777E"/>
    <w:rsid w:val="00587EE6"/>
    <w:rsid w:val="00587F8B"/>
    <w:rsid w:val="00590B9A"/>
    <w:rsid w:val="00594DA1"/>
    <w:rsid w:val="005954ED"/>
    <w:rsid w:val="005A1074"/>
    <w:rsid w:val="005A125C"/>
    <w:rsid w:val="005A1B14"/>
    <w:rsid w:val="005A47B8"/>
    <w:rsid w:val="005A597B"/>
    <w:rsid w:val="005A6099"/>
    <w:rsid w:val="005B1BC1"/>
    <w:rsid w:val="005B1EAC"/>
    <w:rsid w:val="005B37A1"/>
    <w:rsid w:val="005B399B"/>
    <w:rsid w:val="005B4E23"/>
    <w:rsid w:val="005B4FDF"/>
    <w:rsid w:val="005B6887"/>
    <w:rsid w:val="005B6F96"/>
    <w:rsid w:val="005C1EED"/>
    <w:rsid w:val="005C6371"/>
    <w:rsid w:val="005C6CFB"/>
    <w:rsid w:val="005C6D8A"/>
    <w:rsid w:val="005C7C8C"/>
    <w:rsid w:val="005D09DC"/>
    <w:rsid w:val="005D0AA0"/>
    <w:rsid w:val="005D0CCB"/>
    <w:rsid w:val="005D32D5"/>
    <w:rsid w:val="005D3CF2"/>
    <w:rsid w:val="005D3F13"/>
    <w:rsid w:val="005D492B"/>
    <w:rsid w:val="005E5176"/>
    <w:rsid w:val="005E578B"/>
    <w:rsid w:val="005E730F"/>
    <w:rsid w:val="005F1556"/>
    <w:rsid w:val="005F3399"/>
    <w:rsid w:val="005F3EC9"/>
    <w:rsid w:val="00603561"/>
    <w:rsid w:val="0060412A"/>
    <w:rsid w:val="006045D8"/>
    <w:rsid w:val="006048B7"/>
    <w:rsid w:val="006067D7"/>
    <w:rsid w:val="0061106D"/>
    <w:rsid w:val="006110DD"/>
    <w:rsid w:val="006114B0"/>
    <w:rsid w:val="00611E87"/>
    <w:rsid w:val="00612089"/>
    <w:rsid w:val="00612487"/>
    <w:rsid w:val="006129F7"/>
    <w:rsid w:val="00613DB8"/>
    <w:rsid w:val="00615B34"/>
    <w:rsid w:val="006168CC"/>
    <w:rsid w:val="00620618"/>
    <w:rsid w:val="00621667"/>
    <w:rsid w:val="0062257C"/>
    <w:rsid w:val="00623539"/>
    <w:rsid w:val="006275D3"/>
    <w:rsid w:val="00631048"/>
    <w:rsid w:val="00632430"/>
    <w:rsid w:val="00637D1D"/>
    <w:rsid w:val="0064127F"/>
    <w:rsid w:val="006420FA"/>
    <w:rsid w:val="006441FE"/>
    <w:rsid w:val="00650C83"/>
    <w:rsid w:val="0065460C"/>
    <w:rsid w:val="0065468E"/>
    <w:rsid w:val="00656B39"/>
    <w:rsid w:val="00657B6D"/>
    <w:rsid w:val="00660E6A"/>
    <w:rsid w:val="006616A7"/>
    <w:rsid w:val="00663DF1"/>
    <w:rsid w:val="00664945"/>
    <w:rsid w:val="00666328"/>
    <w:rsid w:val="00671FFF"/>
    <w:rsid w:val="006773F3"/>
    <w:rsid w:val="00682208"/>
    <w:rsid w:val="00682926"/>
    <w:rsid w:val="00685063"/>
    <w:rsid w:val="006851E1"/>
    <w:rsid w:val="006851ED"/>
    <w:rsid w:val="006869A1"/>
    <w:rsid w:val="00690110"/>
    <w:rsid w:val="00690E1E"/>
    <w:rsid w:val="006917A7"/>
    <w:rsid w:val="00696953"/>
    <w:rsid w:val="006A2785"/>
    <w:rsid w:val="006A4609"/>
    <w:rsid w:val="006A64D4"/>
    <w:rsid w:val="006A6D67"/>
    <w:rsid w:val="006A70FD"/>
    <w:rsid w:val="006B0146"/>
    <w:rsid w:val="006B384D"/>
    <w:rsid w:val="006B6B94"/>
    <w:rsid w:val="006B7BAC"/>
    <w:rsid w:val="006C0FB4"/>
    <w:rsid w:val="006C3CED"/>
    <w:rsid w:val="006C5D7A"/>
    <w:rsid w:val="006C7942"/>
    <w:rsid w:val="006D0714"/>
    <w:rsid w:val="006D0BC4"/>
    <w:rsid w:val="006D3A3C"/>
    <w:rsid w:val="006D3D96"/>
    <w:rsid w:val="006D46E0"/>
    <w:rsid w:val="006D4988"/>
    <w:rsid w:val="006D6344"/>
    <w:rsid w:val="006D7C1A"/>
    <w:rsid w:val="006E0AD8"/>
    <w:rsid w:val="006E13F7"/>
    <w:rsid w:val="006E1471"/>
    <w:rsid w:val="006E1E83"/>
    <w:rsid w:val="006E46E9"/>
    <w:rsid w:val="006E4A33"/>
    <w:rsid w:val="006E5CDD"/>
    <w:rsid w:val="006E7194"/>
    <w:rsid w:val="006F0B94"/>
    <w:rsid w:val="006F2464"/>
    <w:rsid w:val="006F4F61"/>
    <w:rsid w:val="006F512A"/>
    <w:rsid w:val="006F53C2"/>
    <w:rsid w:val="006F57A1"/>
    <w:rsid w:val="006F5EAB"/>
    <w:rsid w:val="006F7790"/>
    <w:rsid w:val="0070387F"/>
    <w:rsid w:val="00703AA1"/>
    <w:rsid w:val="007041AF"/>
    <w:rsid w:val="00706016"/>
    <w:rsid w:val="00720289"/>
    <w:rsid w:val="0072049E"/>
    <w:rsid w:val="007207BF"/>
    <w:rsid w:val="00720B26"/>
    <w:rsid w:val="0072220D"/>
    <w:rsid w:val="00722CA4"/>
    <w:rsid w:val="0072325A"/>
    <w:rsid w:val="00723B61"/>
    <w:rsid w:val="00725465"/>
    <w:rsid w:val="00726470"/>
    <w:rsid w:val="00730B25"/>
    <w:rsid w:val="00731260"/>
    <w:rsid w:val="0073355A"/>
    <w:rsid w:val="00735976"/>
    <w:rsid w:val="00735A8E"/>
    <w:rsid w:val="0074069A"/>
    <w:rsid w:val="00742B45"/>
    <w:rsid w:val="00745A7A"/>
    <w:rsid w:val="00745E38"/>
    <w:rsid w:val="007534A5"/>
    <w:rsid w:val="00753C35"/>
    <w:rsid w:val="00755AB4"/>
    <w:rsid w:val="00755EBD"/>
    <w:rsid w:val="00756F33"/>
    <w:rsid w:val="007602CA"/>
    <w:rsid w:val="0076114B"/>
    <w:rsid w:val="00761537"/>
    <w:rsid w:val="007623F0"/>
    <w:rsid w:val="00763AF0"/>
    <w:rsid w:val="00770741"/>
    <w:rsid w:val="00771173"/>
    <w:rsid w:val="007726EF"/>
    <w:rsid w:val="007742F9"/>
    <w:rsid w:val="007765FE"/>
    <w:rsid w:val="00776C59"/>
    <w:rsid w:val="00786837"/>
    <w:rsid w:val="007873FE"/>
    <w:rsid w:val="00790554"/>
    <w:rsid w:val="00792B3A"/>
    <w:rsid w:val="0079395E"/>
    <w:rsid w:val="00793FCB"/>
    <w:rsid w:val="00796E6C"/>
    <w:rsid w:val="007973B9"/>
    <w:rsid w:val="007A0EA9"/>
    <w:rsid w:val="007A1596"/>
    <w:rsid w:val="007A1D68"/>
    <w:rsid w:val="007A4453"/>
    <w:rsid w:val="007A527A"/>
    <w:rsid w:val="007A7217"/>
    <w:rsid w:val="007A7911"/>
    <w:rsid w:val="007B010E"/>
    <w:rsid w:val="007B118C"/>
    <w:rsid w:val="007B176A"/>
    <w:rsid w:val="007B36C3"/>
    <w:rsid w:val="007B3801"/>
    <w:rsid w:val="007B49F6"/>
    <w:rsid w:val="007B639D"/>
    <w:rsid w:val="007B6B9C"/>
    <w:rsid w:val="007C0A05"/>
    <w:rsid w:val="007C0C14"/>
    <w:rsid w:val="007C1B82"/>
    <w:rsid w:val="007C2598"/>
    <w:rsid w:val="007C316D"/>
    <w:rsid w:val="007C31C2"/>
    <w:rsid w:val="007C3927"/>
    <w:rsid w:val="007C4844"/>
    <w:rsid w:val="007C4C0F"/>
    <w:rsid w:val="007C4DE4"/>
    <w:rsid w:val="007C51D1"/>
    <w:rsid w:val="007C658C"/>
    <w:rsid w:val="007C7F47"/>
    <w:rsid w:val="007D08EC"/>
    <w:rsid w:val="007D18B2"/>
    <w:rsid w:val="007D2BD4"/>
    <w:rsid w:val="007D3CEF"/>
    <w:rsid w:val="007D3D78"/>
    <w:rsid w:val="007D429F"/>
    <w:rsid w:val="007D79DA"/>
    <w:rsid w:val="007D7ED1"/>
    <w:rsid w:val="007E0DB4"/>
    <w:rsid w:val="007E12D0"/>
    <w:rsid w:val="007E19AB"/>
    <w:rsid w:val="007E48E8"/>
    <w:rsid w:val="007E60E9"/>
    <w:rsid w:val="007E70CB"/>
    <w:rsid w:val="007E753B"/>
    <w:rsid w:val="007E7740"/>
    <w:rsid w:val="007F15D6"/>
    <w:rsid w:val="007F522F"/>
    <w:rsid w:val="008002A2"/>
    <w:rsid w:val="0080046E"/>
    <w:rsid w:val="00800B56"/>
    <w:rsid w:val="00802170"/>
    <w:rsid w:val="0080697F"/>
    <w:rsid w:val="008106EC"/>
    <w:rsid w:val="008124D4"/>
    <w:rsid w:val="00815519"/>
    <w:rsid w:val="00816EE7"/>
    <w:rsid w:val="00817BB0"/>
    <w:rsid w:val="00817F54"/>
    <w:rsid w:val="00820D17"/>
    <w:rsid w:val="008226E6"/>
    <w:rsid w:val="00822AA0"/>
    <w:rsid w:val="00822DE1"/>
    <w:rsid w:val="0082345E"/>
    <w:rsid w:val="00823F23"/>
    <w:rsid w:val="0082540E"/>
    <w:rsid w:val="008263A1"/>
    <w:rsid w:val="00826728"/>
    <w:rsid w:val="00826EC4"/>
    <w:rsid w:val="008339CC"/>
    <w:rsid w:val="0083536A"/>
    <w:rsid w:val="00835B35"/>
    <w:rsid w:val="008372FA"/>
    <w:rsid w:val="00837CD2"/>
    <w:rsid w:val="00840951"/>
    <w:rsid w:val="00843B3A"/>
    <w:rsid w:val="00845A01"/>
    <w:rsid w:val="00847139"/>
    <w:rsid w:val="008504D3"/>
    <w:rsid w:val="008506DC"/>
    <w:rsid w:val="008539C0"/>
    <w:rsid w:val="00856261"/>
    <w:rsid w:val="00856C1D"/>
    <w:rsid w:val="00856F3C"/>
    <w:rsid w:val="0086123B"/>
    <w:rsid w:val="00866794"/>
    <w:rsid w:val="00867475"/>
    <w:rsid w:val="00872097"/>
    <w:rsid w:val="00872910"/>
    <w:rsid w:val="00873BC9"/>
    <w:rsid w:val="008752BC"/>
    <w:rsid w:val="00875339"/>
    <w:rsid w:val="00877BBB"/>
    <w:rsid w:val="00880563"/>
    <w:rsid w:val="00880ECB"/>
    <w:rsid w:val="0088142B"/>
    <w:rsid w:val="00882100"/>
    <w:rsid w:val="008854FA"/>
    <w:rsid w:val="00887739"/>
    <w:rsid w:val="00887B3C"/>
    <w:rsid w:val="00890A98"/>
    <w:rsid w:val="00890F8E"/>
    <w:rsid w:val="008914A5"/>
    <w:rsid w:val="00892774"/>
    <w:rsid w:val="00893711"/>
    <w:rsid w:val="0089492C"/>
    <w:rsid w:val="00894D5F"/>
    <w:rsid w:val="00897776"/>
    <w:rsid w:val="008A0793"/>
    <w:rsid w:val="008A1632"/>
    <w:rsid w:val="008A1BC0"/>
    <w:rsid w:val="008A2C57"/>
    <w:rsid w:val="008A31ED"/>
    <w:rsid w:val="008A39E9"/>
    <w:rsid w:val="008B15E7"/>
    <w:rsid w:val="008B2425"/>
    <w:rsid w:val="008B34B0"/>
    <w:rsid w:val="008B6354"/>
    <w:rsid w:val="008B689E"/>
    <w:rsid w:val="008C1A07"/>
    <w:rsid w:val="008C2D50"/>
    <w:rsid w:val="008C2F34"/>
    <w:rsid w:val="008C3208"/>
    <w:rsid w:val="008C3BDC"/>
    <w:rsid w:val="008C613F"/>
    <w:rsid w:val="008C773A"/>
    <w:rsid w:val="008D1E72"/>
    <w:rsid w:val="008D21C9"/>
    <w:rsid w:val="008D34E7"/>
    <w:rsid w:val="008D3620"/>
    <w:rsid w:val="008D3D24"/>
    <w:rsid w:val="008D3D90"/>
    <w:rsid w:val="008D4C4F"/>
    <w:rsid w:val="008D652C"/>
    <w:rsid w:val="008D7616"/>
    <w:rsid w:val="008D7E63"/>
    <w:rsid w:val="008E0C79"/>
    <w:rsid w:val="008E2EA7"/>
    <w:rsid w:val="008E36F3"/>
    <w:rsid w:val="008E4E4F"/>
    <w:rsid w:val="008E4FC7"/>
    <w:rsid w:val="008E5D5B"/>
    <w:rsid w:val="008F0332"/>
    <w:rsid w:val="008F0557"/>
    <w:rsid w:val="008F547D"/>
    <w:rsid w:val="008F5B5E"/>
    <w:rsid w:val="008F5F26"/>
    <w:rsid w:val="00901462"/>
    <w:rsid w:val="00904CEB"/>
    <w:rsid w:val="00904D04"/>
    <w:rsid w:val="009112F2"/>
    <w:rsid w:val="00911C98"/>
    <w:rsid w:val="00912177"/>
    <w:rsid w:val="00912590"/>
    <w:rsid w:val="009148BA"/>
    <w:rsid w:val="009167A2"/>
    <w:rsid w:val="00916BE9"/>
    <w:rsid w:val="00917192"/>
    <w:rsid w:val="00920A57"/>
    <w:rsid w:val="0092212A"/>
    <w:rsid w:val="0092271D"/>
    <w:rsid w:val="00924944"/>
    <w:rsid w:val="00926730"/>
    <w:rsid w:val="009321FD"/>
    <w:rsid w:val="00932215"/>
    <w:rsid w:val="009340C1"/>
    <w:rsid w:val="0093712B"/>
    <w:rsid w:val="009401E7"/>
    <w:rsid w:val="009406D0"/>
    <w:rsid w:val="00940A39"/>
    <w:rsid w:val="00944138"/>
    <w:rsid w:val="009446F2"/>
    <w:rsid w:val="00946DF1"/>
    <w:rsid w:val="00947AAD"/>
    <w:rsid w:val="00947FE4"/>
    <w:rsid w:val="009501BB"/>
    <w:rsid w:val="00953370"/>
    <w:rsid w:val="00960584"/>
    <w:rsid w:val="00963E55"/>
    <w:rsid w:val="00965824"/>
    <w:rsid w:val="00965EF8"/>
    <w:rsid w:val="0097036A"/>
    <w:rsid w:val="009708C0"/>
    <w:rsid w:val="00970E49"/>
    <w:rsid w:val="0097103B"/>
    <w:rsid w:val="009719B8"/>
    <w:rsid w:val="00972265"/>
    <w:rsid w:val="00973B7E"/>
    <w:rsid w:val="00976937"/>
    <w:rsid w:val="00983D56"/>
    <w:rsid w:val="009858BD"/>
    <w:rsid w:val="009966D9"/>
    <w:rsid w:val="00997BFC"/>
    <w:rsid w:val="009A097C"/>
    <w:rsid w:val="009A10C5"/>
    <w:rsid w:val="009A113A"/>
    <w:rsid w:val="009A1601"/>
    <w:rsid w:val="009A3A64"/>
    <w:rsid w:val="009A42A4"/>
    <w:rsid w:val="009A75D6"/>
    <w:rsid w:val="009B1F89"/>
    <w:rsid w:val="009B3572"/>
    <w:rsid w:val="009B4A08"/>
    <w:rsid w:val="009B547A"/>
    <w:rsid w:val="009B71A6"/>
    <w:rsid w:val="009B732A"/>
    <w:rsid w:val="009B7F8B"/>
    <w:rsid w:val="009C02FF"/>
    <w:rsid w:val="009C0E5C"/>
    <w:rsid w:val="009C12F3"/>
    <w:rsid w:val="009C5D3A"/>
    <w:rsid w:val="009C5DBB"/>
    <w:rsid w:val="009C7F72"/>
    <w:rsid w:val="009D05E2"/>
    <w:rsid w:val="009D1B45"/>
    <w:rsid w:val="009D3E6B"/>
    <w:rsid w:val="009D57C5"/>
    <w:rsid w:val="009D680A"/>
    <w:rsid w:val="009D697C"/>
    <w:rsid w:val="009D7284"/>
    <w:rsid w:val="009D7BFB"/>
    <w:rsid w:val="009D7C26"/>
    <w:rsid w:val="009E0D24"/>
    <w:rsid w:val="009E1115"/>
    <w:rsid w:val="009E11C3"/>
    <w:rsid w:val="009E1A44"/>
    <w:rsid w:val="009E320A"/>
    <w:rsid w:val="009E544F"/>
    <w:rsid w:val="009E6315"/>
    <w:rsid w:val="009E7493"/>
    <w:rsid w:val="009F1629"/>
    <w:rsid w:val="009F3FE0"/>
    <w:rsid w:val="009F5932"/>
    <w:rsid w:val="009F7D87"/>
    <w:rsid w:val="00A00EAA"/>
    <w:rsid w:val="00A01132"/>
    <w:rsid w:val="00A0131C"/>
    <w:rsid w:val="00A016AB"/>
    <w:rsid w:val="00A02CFF"/>
    <w:rsid w:val="00A041B9"/>
    <w:rsid w:val="00A0714E"/>
    <w:rsid w:val="00A073FF"/>
    <w:rsid w:val="00A1253D"/>
    <w:rsid w:val="00A13C28"/>
    <w:rsid w:val="00A1415C"/>
    <w:rsid w:val="00A1658C"/>
    <w:rsid w:val="00A16894"/>
    <w:rsid w:val="00A16F84"/>
    <w:rsid w:val="00A225AC"/>
    <w:rsid w:val="00A22D2A"/>
    <w:rsid w:val="00A22FD9"/>
    <w:rsid w:val="00A32E28"/>
    <w:rsid w:val="00A33201"/>
    <w:rsid w:val="00A35837"/>
    <w:rsid w:val="00A37079"/>
    <w:rsid w:val="00A400B3"/>
    <w:rsid w:val="00A4010B"/>
    <w:rsid w:val="00A4102F"/>
    <w:rsid w:val="00A43106"/>
    <w:rsid w:val="00A43352"/>
    <w:rsid w:val="00A4513E"/>
    <w:rsid w:val="00A5043A"/>
    <w:rsid w:val="00A52444"/>
    <w:rsid w:val="00A52B19"/>
    <w:rsid w:val="00A546E9"/>
    <w:rsid w:val="00A556C7"/>
    <w:rsid w:val="00A57A49"/>
    <w:rsid w:val="00A57E10"/>
    <w:rsid w:val="00A60C20"/>
    <w:rsid w:val="00A62B48"/>
    <w:rsid w:val="00A63CBC"/>
    <w:rsid w:val="00A67065"/>
    <w:rsid w:val="00A675BB"/>
    <w:rsid w:val="00A708D5"/>
    <w:rsid w:val="00A710F9"/>
    <w:rsid w:val="00A7134B"/>
    <w:rsid w:val="00A71DA9"/>
    <w:rsid w:val="00A74A3F"/>
    <w:rsid w:val="00A752E7"/>
    <w:rsid w:val="00A75BB5"/>
    <w:rsid w:val="00A77E0B"/>
    <w:rsid w:val="00A83457"/>
    <w:rsid w:val="00A83CE5"/>
    <w:rsid w:val="00A84391"/>
    <w:rsid w:val="00A8576C"/>
    <w:rsid w:val="00A8740B"/>
    <w:rsid w:val="00A90CB5"/>
    <w:rsid w:val="00A9290A"/>
    <w:rsid w:val="00A93A61"/>
    <w:rsid w:val="00A93EC7"/>
    <w:rsid w:val="00A953D7"/>
    <w:rsid w:val="00A95F49"/>
    <w:rsid w:val="00A96778"/>
    <w:rsid w:val="00A97715"/>
    <w:rsid w:val="00AA0372"/>
    <w:rsid w:val="00AA0717"/>
    <w:rsid w:val="00AA4066"/>
    <w:rsid w:val="00AA4287"/>
    <w:rsid w:val="00AA51BF"/>
    <w:rsid w:val="00AA52D9"/>
    <w:rsid w:val="00AA571E"/>
    <w:rsid w:val="00AA5CC1"/>
    <w:rsid w:val="00AA76A7"/>
    <w:rsid w:val="00AB2933"/>
    <w:rsid w:val="00AB3A99"/>
    <w:rsid w:val="00AB3EEE"/>
    <w:rsid w:val="00AB4496"/>
    <w:rsid w:val="00AB561C"/>
    <w:rsid w:val="00AB6676"/>
    <w:rsid w:val="00AB72E8"/>
    <w:rsid w:val="00AB7534"/>
    <w:rsid w:val="00AC24AA"/>
    <w:rsid w:val="00AC283A"/>
    <w:rsid w:val="00AC3038"/>
    <w:rsid w:val="00AC3C20"/>
    <w:rsid w:val="00AC4155"/>
    <w:rsid w:val="00AC4566"/>
    <w:rsid w:val="00AC6EE8"/>
    <w:rsid w:val="00AC7F17"/>
    <w:rsid w:val="00AD2697"/>
    <w:rsid w:val="00AD34C7"/>
    <w:rsid w:val="00AD4990"/>
    <w:rsid w:val="00AD4E89"/>
    <w:rsid w:val="00AD5727"/>
    <w:rsid w:val="00AD67E0"/>
    <w:rsid w:val="00AD6D7D"/>
    <w:rsid w:val="00AE0F13"/>
    <w:rsid w:val="00AE0F71"/>
    <w:rsid w:val="00AE1781"/>
    <w:rsid w:val="00AE32D3"/>
    <w:rsid w:val="00AE657E"/>
    <w:rsid w:val="00AE6EDD"/>
    <w:rsid w:val="00AF2E62"/>
    <w:rsid w:val="00AF4D47"/>
    <w:rsid w:val="00AF5B05"/>
    <w:rsid w:val="00AF6921"/>
    <w:rsid w:val="00AF6AD7"/>
    <w:rsid w:val="00AF7049"/>
    <w:rsid w:val="00B023B2"/>
    <w:rsid w:val="00B02AC2"/>
    <w:rsid w:val="00B05037"/>
    <w:rsid w:val="00B05F23"/>
    <w:rsid w:val="00B067BA"/>
    <w:rsid w:val="00B07862"/>
    <w:rsid w:val="00B07D10"/>
    <w:rsid w:val="00B12F52"/>
    <w:rsid w:val="00B15530"/>
    <w:rsid w:val="00B21A7D"/>
    <w:rsid w:val="00B21F65"/>
    <w:rsid w:val="00B30343"/>
    <w:rsid w:val="00B314D6"/>
    <w:rsid w:val="00B3160C"/>
    <w:rsid w:val="00B3161B"/>
    <w:rsid w:val="00B31D3E"/>
    <w:rsid w:val="00B366CD"/>
    <w:rsid w:val="00B41637"/>
    <w:rsid w:val="00B436ED"/>
    <w:rsid w:val="00B45BAE"/>
    <w:rsid w:val="00B46E9B"/>
    <w:rsid w:val="00B5194F"/>
    <w:rsid w:val="00B531FD"/>
    <w:rsid w:val="00B53498"/>
    <w:rsid w:val="00B55A90"/>
    <w:rsid w:val="00B55ECE"/>
    <w:rsid w:val="00B55F93"/>
    <w:rsid w:val="00B56BBC"/>
    <w:rsid w:val="00B6096F"/>
    <w:rsid w:val="00B60DB3"/>
    <w:rsid w:val="00B62CCE"/>
    <w:rsid w:val="00B67B19"/>
    <w:rsid w:val="00B700AC"/>
    <w:rsid w:val="00B70B7F"/>
    <w:rsid w:val="00B70CC8"/>
    <w:rsid w:val="00B70E9C"/>
    <w:rsid w:val="00B72685"/>
    <w:rsid w:val="00B72F62"/>
    <w:rsid w:val="00B73CED"/>
    <w:rsid w:val="00B84E62"/>
    <w:rsid w:val="00B85584"/>
    <w:rsid w:val="00B86834"/>
    <w:rsid w:val="00B868EF"/>
    <w:rsid w:val="00B87EF0"/>
    <w:rsid w:val="00B92F2C"/>
    <w:rsid w:val="00B93CA1"/>
    <w:rsid w:val="00B95738"/>
    <w:rsid w:val="00BA1584"/>
    <w:rsid w:val="00BA1B0C"/>
    <w:rsid w:val="00BA2A81"/>
    <w:rsid w:val="00BA2C06"/>
    <w:rsid w:val="00BA366A"/>
    <w:rsid w:val="00BA6A7A"/>
    <w:rsid w:val="00BA6D20"/>
    <w:rsid w:val="00BA74CA"/>
    <w:rsid w:val="00BA7BA2"/>
    <w:rsid w:val="00BB0EBB"/>
    <w:rsid w:val="00BB139E"/>
    <w:rsid w:val="00BB2824"/>
    <w:rsid w:val="00BB49AC"/>
    <w:rsid w:val="00BB779C"/>
    <w:rsid w:val="00BC138E"/>
    <w:rsid w:val="00BC1610"/>
    <w:rsid w:val="00BC27D7"/>
    <w:rsid w:val="00BC2CC8"/>
    <w:rsid w:val="00BC357C"/>
    <w:rsid w:val="00BC4F55"/>
    <w:rsid w:val="00BC668D"/>
    <w:rsid w:val="00BD252E"/>
    <w:rsid w:val="00BD395A"/>
    <w:rsid w:val="00BD4986"/>
    <w:rsid w:val="00BD7573"/>
    <w:rsid w:val="00BD7627"/>
    <w:rsid w:val="00BE2EB9"/>
    <w:rsid w:val="00BE3649"/>
    <w:rsid w:val="00BE7216"/>
    <w:rsid w:val="00BF19F7"/>
    <w:rsid w:val="00BF2D54"/>
    <w:rsid w:val="00BF3B5D"/>
    <w:rsid w:val="00BF3BB2"/>
    <w:rsid w:val="00BF3D9A"/>
    <w:rsid w:val="00BF5D9B"/>
    <w:rsid w:val="00BF60BA"/>
    <w:rsid w:val="00BF79EE"/>
    <w:rsid w:val="00C0098C"/>
    <w:rsid w:val="00C0302E"/>
    <w:rsid w:val="00C046B9"/>
    <w:rsid w:val="00C10255"/>
    <w:rsid w:val="00C12766"/>
    <w:rsid w:val="00C13388"/>
    <w:rsid w:val="00C13E59"/>
    <w:rsid w:val="00C14473"/>
    <w:rsid w:val="00C14FE4"/>
    <w:rsid w:val="00C16864"/>
    <w:rsid w:val="00C2311A"/>
    <w:rsid w:val="00C23A0A"/>
    <w:rsid w:val="00C23A0F"/>
    <w:rsid w:val="00C2741D"/>
    <w:rsid w:val="00C30F0F"/>
    <w:rsid w:val="00C31095"/>
    <w:rsid w:val="00C3149B"/>
    <w:rsid w:val="00C317FD"/>
    <w:rsid w:val="00C321F6"/>
    <w:rsid w:val="00C33557"/>
    <w:rsid w:val="00C35852"/>
    <w:rsid w:val="00C37351"/>
    <w:rsid w:val="00C37DBC"/>
    <w:rsid w:val="00C37DF0"/>
    <w:rsid w:val="00C413EE"/>
    <w:rsid w:val="00C423AD"/>
    <w:rsid w:val="00C424FD"/>
    <w:rsid w:val="00C42FC3"/>
    <w:rsid w:val="00C4480B"/>
    <w:rsid w:val="00C46604"/>
    <w:rsid w:val="00C5268D"/>
    <w:rsid w:val="00C54F8C"/>
    <w:rsid w:val="00C60287"/>
    <w:rsid w:val="00C60E30"/>
    <w:rsid w:val="00C61027"/>
    <w:rsid w:val="00C6395B"/>
    <w:rsid w:val="00C66DCA"/>
    <w:rsid w:val="00C70553"/>
    <w:rsid w:val="00C71AF1"/>
    <w:rsid w:val="00C71C6D"/>
    <w:rsid w:val="00C84752"/>
    <w:rsid w:val="00C871B1"/>
    <w:rsid w:val="00C92041"/>
    <w:rsid w:val="00C92B39"/>
    <w:rsid w:val="00C93157"/>
    <w:rsid w:val="00C9320F"/>
    <w:rsid w:val="00C9366D"/>
    <w:rsid w:val="00C94556"/>
    <w:rsid w:val="00C95D9C"/>
    <w:rsid w:val="00C9678D"/>
    <w:rsid w:val="00CA0300"/>
    <w:rsid w:val="00CA0C05"/>
    <w:rsid w:val="00CA2289"/>
    <w:rsid w:val="00CA2E95"/>
    <w:rsid w:val="00CA3E1A"/>
    <w:rsid w:val="00CA3ED6"/>
    <w:rsid w:val="00CA4DA6"/>
    <w:rsid w:val="00CA66C4"/>
    <w:rsid w:val="00CB0911"/>
    <w:rsid w:val="00CB3D53"/>
    <w:rsid w:val="00CB3D85"/>
    <w:rsid w:val="00CB46B3"/>
    <w:rsid w:val="00CB4EA9"/>
    <w:rsid w:val="00CB6444"/>
    <w:rsid w:val="00CC0610"/>
    <w:rsid w:val="00CC20C6"/>
    <w:rsid w:val="00CC2FC7"/>
    <w:rsid w:val="00CC3EB4"/>
    <w:rsid w:val="00CC5A8D"/>
    <w:rsid w:val="00CD09BC"/>
    <w:rsid w:val="00CD11C3"/>
    <w:rsid w:val="00CD24C0"/>
    <w:rsid w:val="00CD2E32"/>
    <w:rsid w:val="00CD36C7"/>
    <w:rsid w:val="00CD43B0"/>
    <w:rsid w:val="00CD4E0E"/>
    <w:rsid w:val="00CD555A"/>
    <w:rsid w:val="00CD7B10"/>
    <w:rsid w:val="00CE5198"/>
    <w:rsid w:val="00CF1068"/>
    <w:rsid w:val="00CF14C4"/>
    <w:rsid w:val="00CF2460"/>
    <w:rsid w:val="00CF274F"/>
    <w:rsid w:val="00CF4D28"/>
    <w:rsid w:val="00CF5827"/>
    <w:rsid w:val="00CF68F9"/>
    <w:rsid w:val="00CF7519"/>
    <w:rsid w:val="00D065CD"/>
    <w:rsid w:val="00D0727E"/>
    <w:rsid w:val="00D077D8"/>
    <w:rsid w:val="00D1072F"/>
    <w:rsid w:val="00D10846"/>
    <w:rsid w:val="00D1091B"/>
    <w:rsid w:val="00D17DE2"/>
    <w:rsid w:val="00D20119"/>
    <w:rsid w:val="00D232BB"/>
    <w:rsid w:val="00D30B22"/>
    <w:rsid w:val="00D315C4"/>
    <w:rsid w:val="00D31BC0"/>
    <w:rsid w:val="00D36A7E"/>
    <w:rsid w:val="00D37723"/>
    <w:rsid w:val="00D41C70"/>
    <w:rsid w:val="00D43F0C"/>
    <w:rsid w:val="00D44B5A"/>
    <w:rsid w:val="00D4690F"/>
    <w:rsid w:val="00D46E3D"/>
    <w:rsid w:val="00D47B14"/>
    <w:rsid w:val="00D47CB1"/>
    <w:rsid w:val="00D500D6"/>
    <w:rsid w:val="00D50DE1"/>
    <w:rsid w:val="00D50E8F"/>
    <w:rsid w:val="00D51784"/>
    <w:rsid w:val="00D53E5C"/>
    <w:rsid w:val="00D5409A"/>
    <w:rsid w:val="00D57E14"/>
    <w:rsid w:val="00D61A62"/>
    <w:rsid w:val="00D62865"/>
    <w:rsid w:val="00D641E4"/>
    <w:rsid w:val="00D64949"/>
    <w:rsid w:val="00D64BA6"/>
    <w:rsid w:val="00D703CB"/>
    <w:rsid w:val="00D705B6"/>
    <w:rsid w:val="00D70754"/>
    <w:rsid w:val="00D71C60"/>
    <w:rsid w:val="00D726B5"/>
    <w:rsid w:val="00D72BAB"/>
    <w:rsid w:val="00D736CD"/>
    <w:rsid w:val="00D74BDB"/>
    <w:rsid w:val="00D750AD"/>
    <w:rsid w:val="00D76BCA"/>
    <w:rsid w:val="00D778A9"/>
    <w:rsid w:val="00D80F47"/>
    <w:rsid w:val="00D8147F"/>
    <w:rsid w:val="00D851F7"/>
    <w:rsid w:val="00D85549"/>
    <w:rsid w:val="00D86341"/>
    <w:rsid w:val="00D86939"/>
    <w:rsid w:val="00D86F91"/>
    <w:rsid w:val="00D87889"/>
    <w:rsid w:val="00D90666"/>
    <w:rsid w:val="00D90844"/>
    <w:rsid w:val="00D92894"/>
    <w:rsid w:val="00D9377C"/>
    <w:rsid w:val="00D96716"/>
    <w:rsid w:val="00DA0A6F"/>
    <w:rsid w:val="00DA11C7"/>
    <w:rsid w:val="00DA1F5A"/>
    <w:rsid w:val="00DA5A99"/>
    <w:rsid w:val="00DA72AA"/>
    <w:rsid w:val="00DB0950"/>
    <w:rsid w:val="00DB0D93"/>
    <w:rsid w:val="00DB26C2"/>
    <w:rsid w:val="00DB3BED"/>
    <w:rsid w:val="00DB6E5E"/>
    <w:rsid w:val="00DC1D8F"/>
    <w:rsid w:val="00DC36D3"/>
    <w:rsid w:val="00DC57F7"/>
    <w:rsid w:val="00DC7050"/>
    <w:rsid w:val="00DD03C0"/>
    <w:rsid w:val="00DD0B29"/>
    <w:rsid w:val="00DD2FD4"/>
    <w:rsid w:val="00DE1419"/>
    <w:rsid w:val="00DE1523"/>
    <w:rsid w:val="00DE2DDF"/>
    <w:rsid w:val="00DE4FC1"/>
    <w:rsid w:val="00DE5F1F"/>
    <w:rsid w:val="00DE6993"/>
    <w:rsid w:val="00DE73BB"/>
    <w:rsid w:val="00DF00A8"/>
    <w:rsid w:val="00DF7C68"/>
    <w:rsid w:val="00DF7C6B"/>
    <w:rsid w:val="00E007EE"/>
    <w:rsid w:val="00E0173E"/>
    <w:rsid w:val="00E0348F"/>
    <w:rsid w:val="00E05E43"/>
    <w:rsid w:val="00E05FBE"/>
    <w:rsid w:val="00E07979"/>
    <w:rsid w:val="00E10B2A"/>
    <w:rsid w:val="00E13385"/>
    <w:rsid w:val="00E136D7"/>
    <w:rsid w:val="00E1538B"/>
    <w:rsid w:val="00E16E73"/>
    <w:rsid w:val="00E21ADB"/>
    <w:rsid w:val="00E21B38"/>
    <w:rsid w:val="00E23044"/>
    <w:rsid w:val="00E2345B"/>
    <w:rsid w:val="00E245C0"/>
    <w:rsid w:val="00E24DB8"/>
    <w:rsid w:val="00E255CC"/>
    <w:rsid w:val="00E26D83"/>
    <w:rsid w:val="00E2751C"/>
    <w:rsid w:val="00E31097"/>
    <w:rsid w:val="00E3254A"/>
    <w:rsid w:val="00E33040"/>
    <w:rsid w:val="00E333DF"/>
    <w:rsid w:val="00E34B0C"/>
    <w:rsid w:val="00E368B4"/>
    <w:rsid w:val="00E40AB8"/>
    <w:rsid w:val="00E41371"/>
    <w:rsid w:val="00E414FA"/>
    <w:rsid w:val="00E43DA7"/>
    <w:rsid w:val="00E44990"/>
    <w:rsid w:val="00E44C2D"/>
    <w:rsid w:val="00E47950"/>
    <w:rsid w:val="00E50751"/>
    <w:rsid w:val="00E52738"/>
    <w:rsid w:val="00E52876"/>
    <w:rsid w:val="00E56D40"/>
    <w:rsid w:val="00E56ED2"/>
    <w:rsid w:val="00E57A4F"/>
    <w:rsid w:val="00E57E06"/>
    <w:rsid w:val="00E61283"/>
    <w:rsid w:val="00E63995"/>
    <w:rsid w:val="00E63C95"/>
    <w:rsid w:val="00E63EC1"/>
    <w:rsid w:val="00E6423E"/>
    <w:rsid w:val="00E6566E"/>
    <w:rsid w:val="00E65913"/>
    <w:rsid w:val="00E6665B"/>
    <w:rsid w:val="00E66D02"/>
    <w:rsid w:val="00E6778A"/>
    <w:rsid w:val="00E75EE7"/>
    <w:rsid w:val="00E76FC6"/>
    <w:rsid w:val="00E807D2"/>
    <w:rsid w:val="00E85D44"/>
    <w:rsid w:val="00E9041E"/>
    <w:rsid w:val="00E90E22"/>
    <w:rsid w:val="00E92BFF"/>
    <w:rsid w:val="00E93346"/>
    <w:rsid w:val="00E93667"/>
    <w:rsid w:val="00E944A8"/>
    <w:rsid w:val="00E9452D"/>
    <w:rsid w:val="00E95410"/>
    <w:rsid w:val="00E959BB"/>
    <w:rsid w:val="00E963E6"/>
    <w:rsid w:val="00E966BD"/>
    <w:rsid w:val="00E967A7"/>
    <w:rsid w:val="00E976D8"/>
    <w:rsid w:val="00E97D72"/>
    <w:rsid w:val="00EA1D05"/>
    <w:rsid w:val="00EA7882"/>
    <w:rsid w:val="00EB0609"/>
    <w:rsid w:val="00EB14A5"/>
    <w:rsid w:val="00EB25AA"/>
    <w:rsid w:val="00EB6259"/>
    <w:rsid w:val="00EB7D68"/>
    <w:rsid w:val="00EB7FEA"/>
    <w:rsid w:val="00EC3C72"/>
    <w:rsid w:val="00EC4D7C"/>
    <w:rsid w:val="00EC506A"/>
    <w:rsid w:val="00EC5498"/>
    <w:rsid w:val="00EC62D0"/>
    <w:rsid w:val="00EC6522"/>
    <w:rsid w:val="00EC6538"/>
    <w:rsid w:val="00ED0BC9"/>
    <w:rsid w:val="00ED3731"/>
    <w:rsid w:val="00ED3A3F"/>
    <w:rsid w:val="00EE02EB"/>
    <w:rsid w:val="00EE0BFA"/>
    <w:rsid w:val="00EE186A"/>
    <w:rsid w:val="00EE438F"/>
    <w:rsid w:val="00EE602A"/>
    <w:rsid w:val="00EE63B9"/>
    <w:rsid w:val="00EE65B8"/>
    <w:rsid w:val="00EF3206"/>
    <w:rsid w:val="00EF3944"/>
    <w:rsid w:val="00EF5140"/>
    <w:rsid w:val="00F059F8"/>
    <w:rsid w:val="00F10AAD"/>
    <w:rsid w:val="00F11E0A"/>
    <w:rsid w:val="00F12642"/>
    <w:rsid w:val="00F131E6"/>
    <w:rsid w:val="00F13D40"/>
    <w:rsid w:val="00F14E2E"/>
    <w:rsid w:val="00F157EC"/>
    <w:rsid w:val="00F22E0E"/>
    <w:rsid w:val="00F2317A"/>
    <w:rsid w:val="00F23813"/>
    <w:rsid w:val="00F23D16"/>
    <w:rsid w:val="00F23F3B"/>
    <w:rsid w:val="00F240AF"/>
    <w:rsid w:val="00F241DA"/>
    <w:rsid w:val="00F2782A"/>
    <w:rsid w:val="00F30B27"/>
    <w:rsid w:val="00F30F43"/>
    <w:rsid w:val="00F317F8"/>
    <w:rsid w:val="00F332F1"/>
    <w:rsid w:val="00F33628"/>
    <w:rsid w:val="00F34FAB"/>
    <w:rsid w:val="00F3595A"/>
    <w:rsid w:val="00F362CD"/>
    <w:rsid w:val="00F36848"/>
    <w:rsid w:val="00F42C9D"/>
    <w:rsid w:val="00F42DE7"/>
    <w:rsid w:val="00F4508E"/>
    <w:rsid w:val="00F45F01"/>
    <w:rsid w:val="00F46316"/>
    <w:rsid w:val="00F47A4B"/>
    <w:rsid w:val="00F47B6B"/>
    <w:rsid w:val="00F53101"/>
    <w:rsid w:val="00F55E88"/>
    <w:rsid w:val="00F5602E"/>
    <w:rsid w:val="00F56516"/>
    <w:rsid w:val="00F56699"/>
    <w:rsid w:val="00F607C0"/>
    <w:rsid w:val="00F61318"/>
    <w:rsid w:val="00F613AB"/>
    <w:rsid w:val="00F61874"/>
    <w:rsid w:val="00F61CC7"/>
    <w:rsid w:val="00F63509"/>
    <w:rsid w:val="00F651E9"/>
    <w:rsid w:val="00F661C3"/>
    <w:rsid w:val="00F67D52"/>
    <w:rsid w:val="00F67E65"/>
    <w:rsid w:val="00F71130"/>
    <w:rsid w:val="00F72118"/>
    <w:rsid w:val="00F729F0"/>
    <w:rsid w:val="00F73E34"/>
    <w:rsid w:val="00F77370"/>
    <w:rsid w:val="00F77CE3"/>
    <w:rsid w:val="00F8116D"/>
    <w:rsid w:val="00F836BE"/>
    <w:rsid w:val="00F85BD5"/>
    <w:rsid w:val="00F86A0A"/>
    <w:rsid w:val="00F8793C"/>
    <w:rsid w:val="00F87AE5"/>
    <w:rsid w:val="00F94F7E"/>
    <w:rsid w:val="00F96486"/>
    <w:rsid w:val="00FA28DC"/>
    <w:rsid w:val="00FA32EB"/>
    <w:rsid w:val="00FA5FDB"/>
    <w:rsid w:val="00FB2513"/>
    <w:rsid w:val="00FB33EA"/>
    <w:rsid w:val="00FB539E"/>
    <w:rsid w:val="00FB6B0A"/>
    <w:rsid w:val="00FC0915"/>
    <w:rsid w:val="00FC096E"/>
    <w:rsid w:val="00FC16ED"/>
    <w:rsid w:val="00FC1DD7"/>
    <w:rsid w:val="00FC1EDB"/>
    <w:rsid w:val="00FC2174"/>
    <w:rsid w:val="00FC27FA"/>
    <w:rsid w:val="00FC4D58"/>
    <w:rsid w:val="00FC51C6"/>
    <w:rsid w:val="00FC5B79"/>
    <w:rsid w:val="00FC7A67"/>
    <w:rsid w:val="00FD22DF"/>
    <w:rsid w:val="00FD2C2E"/>
    <w:rsid w:val="00FD2EFB"/>
    <w:rsid w:val="00FD3A61"/>
    <w:rsid w:val="00FD6A8E"/>
    <w:rsid w:val="00FE0A6A"/>
    <w:rsid w:val="00FE1B79"/>
    <w:rsid w:val="00FE1E38"/>
    <w:rsid w:val="00FE2484"/>
    <w:rsid w:val="00FE4576"/>
    <w:rsid w:val="00FE4987"/>
    <w:rsid w:val="00FE5982"/>
    <w:rsid w:val="00FE6CBC"/>
    <w:rsid w:val="00FE7B3C"/>
    <w:rsid w:val="00FE7B94"/>
    <w:rsid w:val="00FF0F41"/>
    <w:rsid w:val="00FF10ED"/>
    <w:rsid w:val="00FF2DDF"/>
    <w:rsid w:val="00FF392D"/>
    <w:rsid w:val="00FF4F0A"/>
    <w:rsid w:val="00FF505C"/>
    <w:rsid w:val="00FF6554"/>
    <w:rsid w:val="00FF7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B76D2D"/>
  <w15:chartTrackingRefBased/>
  <w15:docId w15:val="{D7D205C2-86DD-4137-B3E2-96E1E0D3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72118"/>
    <w:rPr>
      <w:rFonts w:ascii="SimSun" w:eastAsia="SimSun" w:hAnsi="SimSun" w:cs="SimSun"/>
      <w:kern w:val="0"/>
      <w:sz w:val="24"/>
      <w:szCs w:val="24"/>
      <w:lang w:eastAsia="zh-CN"/>
    </w:rPr>
  </w:style>
  <w:style w:type="paragraph" w:styleId="1">
    <w:name w:val="heading 1"/>
    <w:basedOn w:val="a0"/>
    <w:next w:val="a0"/>
    <w:link w:val="10"/>
    <w:uiPriority w:val="9"/>
    <w:qFormat/>
    <w:rsid w:val="00D57E14"/>
    <w:pPr>
      <w:keepNext/>
      <w:keepLines/>
      <w:spacing w:before="480" w:after="80"/>
      <w:outlineLvl w:val="0"/>
    </w:pPr>
    <w:rPr>
      <w:rFonts w:asciiTheme="majorHAnsi" w:eastAsia="Times New Roman" w:hAnsiTheme="majorHAnsi" w:cstheme="majorBidi"/>
      <w:b/>
      <w:color w:val="000000" w:themeColor="text1"/>
      <w:sz w:val="32"/>
      <w:szCs w:val="48"/>
    </w:rPr>
  </w:style>
  <w:style w:type="paragraph" w:styleId="2">
    <w:name w:val="heading 2"/>
    <w:basedOn w:val="a0"/>
    <w:next w:val="a0"/>
    <w:link w:val="20"/>
    <w:uiPriority w:val="9"/>
    <w:semiHidden/>
    <w:unhideWhenUsed/>
    <w:qFormat/>
    <w:rsid w:val="00D57E14"/>
    <w:pPr>
      <w:keepNext/>
      <w:keepLines/>
      <w:spacing w:before="160" w:after="80"/>
      <w:outlineLvl w:val="1"/>
    </w:pPr>
    <w:rPr>
      <w:rFonts w:asciiTheme="majorHAnsi" w:eastAsia="Times New Roman" w:hAnsiTheme="majorHAnsi" w:cstheme="majorBidi"/>
      <w:b/>
      <w:color w:val="000000" w:themeColor="text1"/>
      <w:sz w:val="28"/>
      <w:szCs w:val="40"/>
    </w:rPr>
  </w:style>
  <w:style w:type="paragraph" w:styleId="3">
    <w:name w:val="heading 3"/>
    <w:basedOn w:val="a0"/>
    <w:next w:val="a0"/>
    <w:link w:val="30"/>
    <w:uiPriority w:val="9"/>
    <w:semiHidden/>
    <w:unhideWhenUsed/>
    <w:qFormat/>
    <w:rsid w:val="007C316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0"/>
    <w:uiPriority w:val="9"/>
    <w:semiHidden/>
    <w:unhideWhenUsed/>
    <w:qFormat/>
    <w:rsid w:val="007C316D"/>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0"/>
    <w:uiPriority w:val="9"/>
    <w:semiHidden/>
    <w:unhideWhenUsed/>
    <w:qFormat/>
    <w:rsid w:val="007C316D"/>
    <w:pPr>
      <w:keepNext/>
      <w:keepLines/>
      <w:spacing w:before="80" w:after="40"/>
      <w:outlineLvl w:val="4"/>
    </w:pPr>
    <w:rPr>
      <w:rFonts w:cstheme="majorBidi"/>
      <w:color w:val="2F5496" w:themeColor="accent1" w:themeShade="BF"/>
    </w:rPr>
  </w:style>
  <w:style w:type="paragraph" w:styleId="6">
    <w:name w:val="heading 6"/>
    <w:basedOn w:val="a0"/>
    <w:next w:val="a0"/>
    <w:link w:val="60"/>
    <w:uiPriority w:val="9"/>
    <w:semiHidden/>
    <w:unhideWhenUsed/>
    <w:qFormat/>
    <w:rsid w:val="007C316D"/>
    <w:pPr>
      <w:keepNext/>
      <w:keepLines/>
      <w:spacing w:before="40"/>
      <w:outlineLvl w:val="5"/>
    </w:pPr>
    <w:rPr>
      <w:rFonts w:cstheme="majorBidi"/>
      <w:b/>
      <w:bCs/>
      <w:color w:val="2F5496" w:themeColor="accent1" w:themeShade="BF"/>
    </w:rPr>
  </w:style>
  <w:style w:type="paragraph" w:styleId="7">
    <w:name w:val="heading 7"/>
    <w:basedOn w:val="a0"/>
    <w:next w:val="a0"/>
    <w:link w:val="70"/>
    <w:uiPriority w:val="9"/>
    <w:semiHidden/>
    <w:unhideWhenUsed/>
    <w:qFormat/>
    <w:rsid w:val="007C316D"/>
    <w:pPr>
      <w:keepNext/>
      <w:keepLines/>
      <w:spacing w:before="40"/>
      <w:outlineLvl w:val="6"/>
    </w:pPr>
    <w:rPr>
      <w:rFonts w:cstheme="majorBidi"/>
      <w:b/>
      <w:bCs/>
      <w:color w:val="595959" w:themeColor="text1" w:themeTint="A6"/>
    </w:rPr>
  </w:style>
  <w:style w:type="paragraph" w:styleId="8">
    <w:name w:val="heading 8"/>
    <w:basedOn w:val="a0"/>
    <w:next w:val="a0"/>
    <w:link w:val="80"/>
    <w:uiPriority w:val="9"/>
    <w:semiHidden/>
    <w:unhideWhenUsed/>
    <w:qFormat/>
    <w:rsid w:val="007C316D"/>
    <w:pPr>
      <w:keepNext/>
      <w:keepLines/>
      <w:outlineLvl w:val="7"/>
    </w:pPr>
    <w:rPr>
      <w:rFonts w:cstheme="majorBidi"/>
      <w:color w:val="595959" w:themeColor="text1" w:themeTint="A6"/>
    </w:rPr>
  </w:style>
  <w:style w:type="paragraph" w:styleId="9">
    <w:name w:val="heading 9"/>
    <w:basedOn w:val="a0"/>
    <w:next w:val="a0"/>
    <w:link w:val="90"/>
    <w:uiPriority w:val="9"/>
    <w:semiHidden/>
    <w:unhideWhenUsed/>
    <w:qFormat/>
    <w:rsid w:val="007C316D"/>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D57E14"/>
    <w:rPr>
      <w:rFonts w:asciiTheme="majorHAnsi" w:eastAsia="Times New Roman" w:hAnsiTheme="majorHAnsi" w:cstheme="majorBidi"/>
      <w:b/>
      <w:color w:val="000000" w:themeColor="text1"/>
      <w:kern w:val="0"/>
      <w:sz w:val="32"/>
      <w:szCs w:val="48"/>
      <w:lang w:eastAsia="zh-CN"/>
    </w:rPr>
  </w:style>
  <w:style w:type="character" w:customStyle="1" w:styleId="20">
    <w:name w:val="見出し 2 (文字)"/>
    <w:basedOn w:val="a1"/>
    <w:link w:val="2"/>
    <w:uiPriority w:val="9"/>
    <w:semiHidden/>
    <w:rsid w:val="00D57E14"/>
    <w:rPr>
      <w:rFonts w:asciiTheme="majorHAnsi" w:eastAsia="Times New Roman" w:hAnsiTheme="majorHAnsi" w:cstheme="majorBidi"/>
      <w:b/>
      <w:color w:val="000000" w:themeColor="text1"/>
      <w:kern w:val="0"/>
      <w:sz w:val="28"/>
      <w:szCs w:val="40"/>
      <w:lang w:eastAsia="zh-CN"/>
    </w:rPr>
  </w:style>
  <w:style w:type="character" w:customStyle="1" w:styleId="30">
    <w:name w:val="見出し 3 (文字)"/>
    <w:basedOn w:val="a1"/>
    <w:link w:val="3"/>
    <w:uiPriority w:val="9"/>
    <w:semiHidden/>
    <w:rsid w:val="007C316D"/>
    <w:rPr>
      <w:rFonts w:asciiTheme="majorHAnsi" w:eastAsiaTheme="majorEastAsia" w:hAnsiTheme="majorHAnsi" w:cstheme="majorBidi"/>
      <w:color w:val="2F5496" w:themeColor="accent1" w:themeShade="BF"/>
      <w:sz w:val="32"/>
      <w:szCs w:val="32"/>
    </w:rPr>
  </w:style>
  <w:style w:type="character" w:customStyle="1" w:styleId="40">
    <w:name w:val="見出し 4 (文字)"/>
    <w:basedOn w:val="a1"/>
    <w:link w:val="4"/>
    <w:uiPriority w:val="9"/>
    <w:semiHidden/>
    <w:rsid w:val="007C316D"/>
    <w:rPr>
      <w:rFonts w:cstheme="majorBidi"/>
      <w:color w:val="2F5496" w:themeColor="accent1" w:themeShade="BF"/>
      <w:sz w:val="28"/>
      <w:szCs w:val="28"/>
    </w:rPr>
  </w:style>
  <w:style w:type="character" w:customStyle="1" w:styleId="50">
    <w:name w:val="見出し 5 (文字)"/>
    <w:basedOn w:val="a1"/>
    <w:link w:val="5"/>
    <w:uiPriority w:val="9"/>
    <w:semiHidden/>
    <w:rsid w:val="007C316D"/>
    <w:rPr>
      <w:rFonts w:cstheme="majorBidi"/>
      <w:color w:val="2F5496" w:themeColor="accent1" w:themeShade="BF"/>
      <w:sz w:val="24"/>
      <w:szCs w:val="24"/>
    </w:rPr>
  </w:style>
  <w:style w:type="character" w:customStyle="1" w:styleId="60">
    <w:name w:val="見出し 6 (文字)"/>
    <w:basedOn w:val="a1"/>
    <w:link w:val="6"/>
    <w:uiPriority w:val="9"/>
    <w:semiHidden/>
    <w:rsid w:val="007C316D"/>
    <w:rPr>
      <w:rFonts w:cstheme="majorBidi"/>
      <w:b/>
      <w:bCs/>
      <w:color w:val="2F5496" w:themeColor="accent1" w:themeShade="BF"/>
    </w:rPr>
  </w:style>
  <w:style w:type="character" w:customStyle="1" w:styleId="70">
    <w:name w:val="見出し 7 (文字)"/>
    <w:basedOn w:val="a1"/>
    <w:link w:val="7"/>
    <w:uiPriority w:val="9"/>
    <w:semiHidden/>
    <w:rsid w:val="007C316D"/>
    <w:rPr>
      <w:rFonts w:cstheme="majorBidi"/>
      <w:b/>
      <w:bCs/>
      <w:color w:val="595959" w:themeColor="text1" w:themeTint="A6"/>
    </w:rPr>
  </w:style>
  <w:style w:type="character" w:customStyle="1" w:styleId="80">
    <w:name w:val="見出し 8 (文字)"/>
    <w:basedOn w:val="a1"/>
    <w:link w:val="8"/>
    <w:uiPriority w:val="9"/>
    <w:semiHidden/>
    <w:rsid w:val="007C316D"/>
    <w:rPr>
      <w:rFonts w:cstheme="majorBidi"/>
      <w:color w:val="595959" w:themeColor="text1" w:themeTint="A6"/>
    </w:rPr>
  </w:style>
  <w:style w:type="character" w:customStyle="1" w:styleId="90">
    <w:name w:val="見出し 9 (文字)"/>
    <w:basedOn w:val="a1"/>
    <w:link w:val="9"/>
    <w:uiPriority w:val="9"/>
    <w:semiHidden/>
    <w:rsid w:val="007C316D"/>
    <w:rPr>
      <w:rFonts w:eastAsiaTheme="majorEastAsia" w:cstheme="majorBidi"/>
      <w:color w:val="595959" w:themeColor="text1" w:themeTint="A6"/>
    </w:rPr>
  </w:style>
  <w:style w:type="paragraph" w:styleId="a4">
    <w:name w:val="Title"/>
    <w:basedOn w:val="a0"/>
    <w:next w:val="a0"/>
    <w:link w:val="a5"/>
    <w:uiPriority w:val="10"/>
    <w:qFormat/>
    <w:rsid w:val="007C316D"/>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7C316D"/>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7C316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7C316D"/>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7C316D"/>
    <w:pPr>
      <w:spacing w:before="160" w:after="160"/>
      <w:jc w:val="center"/>
    </w:pPr>
    <w:rPr>
      <w:i/>
      <w:iCs/>
      <w:color w:val="404040" w:themeColor="text1" w:themeTint="BF"/>
    </w:rPr>
  </w:style>
  <w:style w:type="character" w:customStyle="1" w:styleId="a9">
    <w:name w:val="引用文 (文字)"/>
    <w:basedOn w:val="a1"/>
    <w:link w:val="a8"/>
    <w:uiPriority w:val="29"/>
    <w:rsid w:val="007C316D"/>
    <w:rPr>
      <w:i/>
      <w:iCs/>
      <w:color w:val="404040" w:themeColor="text1" w:themeTint="BF"/>
    </w:rPr>
  </w:style>
  <w:style w:type="paragraph" w:styleId="aa">
    <w:name w:val="List Paragraph"/>
    <w:basedOn w:val="a0"/>
    <w:uiPriority w:val="34"/>
    <w:qFormat/>
    <w:rsid w:val="007C316D"/>
    <w:pPr>
      <w:ind w:left="720"/>
      <w:contextualSpacing/>
    </w:pPr>
  </w:style>
  <w:style w:type="character" w:styleId="21">
    <w:name w:val="Intense Emphasis"/>
    <w:basedOn w:val="a1"/>
    <w:uiPriority w:val="21"/>
    <w:qFormat/>
    <w:rsid w:val="007C316D"/>
    <w:rPr>
      <w:i/>
      <w:iCs/>
      <w:color w:val="2F5496" w:themeColor="accent1" w:themeShade="BF"/>
    </w:rPr>
  </w:style>
  <w:style w:type="paragraph" w:styleId="22">
    <w:name w:val="Intense Quote"/>
    <w:basedOn w:val="a0"/>
    <w:next w:val="a0"/>
    <w:link w:val="23"/>
    <w:uiPriority w:val="30"/>
    <w:qFormat/>
    <w:rsid w:val="007C31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1"/>
    <w:link w:val="22"/>
    <w:uiPriority w:val="30"/>
    <w:rsid w:val="007C316D"/>
    <w:rPr>
      <w:i/>
      <w:iCs/>
      <w:color w:val="2F5496" w:themeColor="accent1" w:themeShade="BF"/>
    </w:rPr>
  </w:style>
  <w:style w:type="character" w:styleId="24">
    <w:name w:val="Intense Reference"/>
    <w:basedOn w:val="a1"/>
    <w:uiPriority w:val="32"/>
    <w:qFormat/>
    <w:rsid w:val="007C316D"/>
    <w:rPr>
      <w:b/>
      <w:bCs/>
      <w:smallCaps/>
      <w:color w:val="2F5496" w:themeColor="accent1" w:themeShade="BF"/>
      <w:spacing w:val="5"/>
    </w:rPr>
  </w:style>
  <w:style w:type="paragraph" w:styleId="ab">
    <w:name w:val="header"/>
    <w:basedOn w:val="a0"/>
    <w:link w:val="ac"/>
    <w:uiPriority w:val="99"/>
    <w:unhideWhenUsed/>
    <w:rsid w:val="00FE0A6A"/>
    <w:pPr>
      <w:tabs>
        <w:tab w:val="center" w:pos="4252"/>
        <w:tab w:val="right" w:pos="8504"/>
      </w:tabs>
      <w:snapToGrid w:val="0"/>
      <w:jc w:val="center"/>
    </w:pPr>
    <w:rPr>
      <w:sz w:val="18"/>
      <w:szCs w:val="18"/>
    </w:rPr>
  </w:style>
  <w:style w:type="character" w:customStyle="1" w:styleId="ac">
    <w:name w:val="ヘッダー (文字)"/>
    <w:basedOn w:val="a1"/>
    <w:link w:val="ab"/>
    <w:uiPriority w:val="99"/>
    <w:rsid w:val="005553E5"/>
    <w:rPr>
      <w:sz w:val="18"/>
      <w:szCs w:val="18"/>
    </w:rPr>
  </w:style>
  <w:style w:type="paragraph" w:styleId="ad">
    <w:name w:val="footer"/>
    <w:basedOn w:val="a0"/>
    <w:link w:val="ae"/>
    <w:uiPriority w:val="99"/>
    <w:unhideWhenUsed/>
    <w:rsid w:val="00FE0A6A"/>
    <w:pPr>
      <w:tabs>
        <w:tab w:val="center" w:pos="4252"/>
        <w:tab w:val="right" w:pos="8504"/>
      </w:tabs>
      <w:snapToGrid w:val="0"/>
    </w:pPr>
    <w:rPr>
      <w:sz w:val="18"/>
      <w:szCs w:val="18"/>
    </w:rPr>
  </w:style>
  <w:style w:type="character" w:customStyle="1" w:styleId="ae">
    <w:name w:val="フッター (文字)"/>
    <w:basedOn w:val="a1"/>
    <w:link w:val="ad"/>
    <w:uiPriority w:val="99"/>
    <w:rsid w:val="005553E5"/>
    <w:rPr>
      <w:sz w:val="18"/>
      <w:szCs w:val="18"/>
    </w:rPr>
  </w:style>
  <w:style w:type="character" w:styleId="af">
    <w:name w:val="Hyperlink"/>
    <w:basedOn w:val="a1"/>
    <w:uiPriority w:val="99"/>
    <w:unhideWhenUsed/>
    <w:rsid w:val="005553E5"/>
    <w:rPr>
      <w:color w:val="0000FF"/>
      <w:u w:val="single"/>
    </w:rPr>
  </w:style>
  <w:style w:type="paragraph" w:styleId="Web">
    <w:name w:val="Normal (Web)"/>
    <w:basedOn w:val="a0"/>
    <w:uiPriority w:val="99"/>
    <w:unhideWhenUsed/>
    <w:rsid w:val="00B366CD"/>
    <w:pPr>
      <w:spacing w:before="100" w:beforeAutospacing="1" w:after="100" w:afterAutospacing="1"/>
    </w:pPr>
  </w:style>
  <w:style w:type="character" w:styleId="af0">
    <w:name w:val="Strong"/>
    <w:basedOn w:val="a1"/>
    <w:uiPriority w:val="22"/>
    <w:qFormat/>
    <w:rsid w:val="0056344D"/>
    <w:rPr>
      <w:b/>
      <w:bCs/>
    </w:rPr>
  </w:style>
  <w:style w:type="character" w:styleId="af1">
    <w:name w:val="Emphasis"/>
    <w:basedOn w:val="a1"/>
    <w:uiPriority w:val="20"/>
    <w:qFormat/>
    <w:rsid w:val="0056344D"/>
    <w:rPr>
      <w:i/>
      <w:iCs/>
    </w:rPr>
  </w:style>
  <w:style w:type="character" w:styleId="af2">
    <w:name w:val="annotation reference"/>
    <w:basedOn w:val="a1"/>
    <w:uiPriority w:val="99"/>
    <w:semiHidden/>
    <w:unhideWhenUsed/>
    <w:rsid w:val="002C33A7"/>
    <w:rPr>
      <w:sz w:val="18"/>
      <w:szCs w:val="18"/>
    </w:rPr>
  </w:style>
  <w:style w:type="paragraph" w:styleId="af3">
    <w:name w:val="annotation text"/>
    <w:basedOn w:val="a0"/>
    <w:link w:val="af4"/>
    <w:uiPriority w:val="99"/>
    <w:unhideWhenUsed/>
    <w:rsid w:val="002C33A7"/>
  </w:style>
  <w:style w:type="character" w:customStyle="1" w:styleId="af4">
    <w:name w:val="コメント文字列 (文字)"/>
    <w:basedOn w:val="a1"/>
    <w:link w:val="af3"/>
    <w:uiPriority w:val="99"/>
    <w:rsid w:val="002C33A7"/>
  </w:style>
  <w:style w:type="paragraph" w:styleId="af5">
    <w:name w:val="annotation subject"/>
    <w:basedOn w:val="af3"/>
    <w:next w:val="af3"/>
    <w:link w:val="af6"/>
    <w:uiPriority w:val="99"/>
    <w:semiHidden/>
    <w:unhideWhenUsed/>
    <w:rsid w:val="002C33A7"/>
    <w:rPr>
      <w:b/>
      <w:bCs/>
    </w:rPr>
  </w:style>
  <w:style w:type="character" w:customStyle="1" w:styleId="af6">
    <w:name w:val="コメント内容 (文字)"/>
    <w:basedOn w:val="af4"/>
    <w:link w:val="af5"/>
    <w:uiPriority w:val="99"/>
    <w:semiHidden/>
    <w:rsid w:val="002C33A7"/>
    <w:rPr>
      <w:b/>
      <w:bCs/>
    </w:rPr>
  </w:style>
  <w:style w:type="paragraph" w:customStyle="1" w:styleId="paragraph">
    <w:name w:val="paragraph"/>
    <w:basedOn w:val="a0"/>
    <w:rsid w:val="004E7825"/>
    <w:pPr>
      <w:spacing w:before="100" w:beforeAutospacing="1" w:after="100" w:afterAutospacing="1"/>
    </w:pPr>
    <w:rPr>
      <w:rFonts w:ascii="Arial" w:hAnsi="Arial"/>
      <w:color w:val="000000" w:themeColor="text1"/>
      <w:szCs w:val="21"/>
    </w:rPr>
  </w:style>
  <w:style w:type="character" w:customStyle="1" w:styleId="normaltextrun">
    <w:name w:val="normaltextrun"/>
    <w:basedOn w:val="a1"/>
    <w:rsid w:val="004E7825"/>
  </w:style>
  <w:style w:type="character" w:customStyle="1" w:styleId="eop">
    <w:name w:val="eop"/>
    <w:basedOn w:val="a1"/>
    <w:rsid w:val="004E7825"/>
  </w:style>
  <w:style w:type="character" w:customStyle="1" w:styleId="ms-1">
    <w:name w:val="ms-1"/>
    <w:basedOn w:val="a1"/>
    <w:rsid w:val="00CF4D28"/>
  </w:style>
  <w:style w:type="character" w:customStyle="1" w:styleId="max-w-full">
    <w:name w:val="max-w-full"/>
    <w:basedOn w:val="a1"/>
    <w:rsid w:val="00CF4D28"/>
  </w:style>
  <w:style w:type="paragraph" w:customStyle="1" w:styleId="p1">
    <w:name w:val="p1"/>
    <w:basedOn w:val="a0"/>
    <w:rsid w:val="003A54EF"/>
    <w:pPr>
      <w:spacing w:before="100" w:beforeAutospacing="1" w:after="100" w:afterAutospacing="1"/>
    </w:pPr>
  </w:style>
  <w:style w:type="character" w:customStyle="1" w:styleId="s1">
    <w:name w:val="s1"/>
    <w:basedOn w:val="a1"/>
    <w:rsid w:val="003A54EF"/>
  </w:style>
  <w:style w:type="character" w:customStyle="1" w:styleId="s2">
    <w:name w:val="s2"/>
    <w:basedOn w:val="a1"/>
    <w:rsid w:val="002E25D8"/>
  </w:style>
  <w:style w:type="paragraph" w:styleId="af7">
    <w:name w:val="Revision"/>
    <w:hidden/>
    <w:uiPriority w:val="99"/>
    <w:semiHidden/>
    <w:rsid w:val="00F23F3B"/>
    <w:rPr>
      <w:rFonts w:ascii="SimSun" w:eastAsia="SimSun" w:hAnsi="SimSun" w:cs="SimSun"/>
      <w:kern w:val="0"/>
      <w:sz w:val="24"/>
      <w:szCs w:val="24"/>
      <w:lang w:eastAsia="zh-CN"/>
    </w:rPr>
  </w:style>
  <w:style w:type="paragraph" w:customStyle="1" w:styleId="DecimalAligned">
    <w:name w:val="Decimal Aligned"/>
    <w:basedOn w:val="a0"/>
    <w:uiPriority w:val="40"/>
    <w:qFormat/>
    <w:rsid w:val="00454C69"/>
    <w:pPr>
      <w:tabs>
        <w:tab w:val="decimal" w:pos="360"/>
      </w:tabs>
      <w:spacing w:after="200" w:line="276" w:lineRule="auto"/>
    </w:pPr>
    <w:rPr>
      <w:rFonts w:asciiTheme="minorHAnsi" w:eastAsiaTheme="minorEastAsia" w:hAnsiTheme="minorHAnsi" w:cs="Times New Roman"/>
      <w:sz w:val="22"/>
      <w:szCs w:val="22"/>
    </w:rPr>
  </w:style>
  <w:style w:type="paragraph" w:styleId="af8">
    <w:name w:val="footnote text"/>
    <w:basedOn w:val="a0"/>
    <w:link w:val="af9"/>
    <w:uiPriority w:val="99"/>
    <w:unhideWhenUsed/>
    <w:rsid w:val="00454C69"/>
    <w:rPr>
      <w:rFonts w:asciiTheme="minorHAnsi" w:eastAsiaTheme="minorEastAsia" w:hAnsiTheme="minorHAnsi" w:cs="Times New Roman"/>
      <w:sz w:val="20"/>
      <w:szCs w:val="20"/>
    </w:rPr>
  </w:style>
  <w:style w:type="character" w:customStyle="1" w:styleId="af9">
    <w:name w:val="脚注文字列 (文字)"/>
    <w:basedOn w:val="a1"/>
    <w:link w:val="af8"/>
    <w:uiPriority w:val="99"/>
    <w:rsid w:val="00454C69"/>
    <w:rPr>
      <w:rFonts w:cs="Times New Roman"/>
      <w:kern w:val="0"/>
      <w:sz w:val="20"/>
      <w:szCs w:val="20"/>
      <w:lang w:eastAsia="zh-CN"/>
    </w:rPr>
  </w:style>
  <w:style w:type="character" w:styleId="afa">
    <w:name w:val="Subtle Emphasis"/>
    <w:basedOn w:val="a1"/>
    <w:uiPriority w:val="19"/>
    <w:qFormat/>
    <w:rsid w:val="00454C69"/>
    <w:rPr>
      <w:i/>
      <w:iCs/>
    </w:rPr>
  </w:style>
  <w:style w:type="table" w:styleId="11">
    <w:name w:val="Light Shading Accent 1"/>
    <w:basedOn w:val="a2"/>
    <w:uiPriority w:val="60"/>
    <w:rsid w:val="00454C69"/>
    <w:rPr>
      <w:color w:val="2F5496" w:themeColor="accent1" w:themeShade="BF"/>
      <w:kern w:val="0"/>
      <w:sz w:val="22"/>
      <w:lang w:eastAsia="zh-CN"/>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fb">
    <w:name w:val="Table Grid"/>
    <w:basedOn w:val="a2"/>
    <w:uiPriority w:val="59"/>
    <w:rsid w:val="00454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alloon Text"/>
    <w:basedOn w:val="a0"/>
    <w:link w:val="afd"/>
    <w:uiPriority w:val="99"/>
    <w:semiHidden/>
    <w:unhideWhenUsed/>
    <w:rsid w:val="00BA2A81"/>
    <w:rPr>
      <w:rFonts w:asciiTheme="majorHAnsi" w:eastAsiaTheme="majorEastAsia" w:hAnsiTheme="majorHAnsi" w:cstheme="majorBidi"/>
      <w:sz w:val="18"/>
      <w:szCs w:val="18"/>
    </w:rPr>
  </w:style>
  <w:style w:type="character" w:customStyle="1" w:styleId="afd">
    <w:name w:val="吹き出し (文字)"/>
    <w:basedOn w:val="a1"/>
    <w:link w:val="afc"/>
    <w:uiPriority w:val="99"/>
    <w:semiHidden/>
    <w:rsid w:val="00BA2A81"/>
    <w:rPr>
      <w:rFonts w:asciiTheme="majorHAnsi" w:eastAsiaTheme="majorEastAsia" w:hAnsiTheme="majorHAnsi" w:cstheme="majorBidi"/>
      <w:kern w:val="0"/>
      <w:sz w:val="18"/>
      <w:szCs w:val="18"/>
      <w:lang w:eastAsia="zh-CN"/>
    </w:rPr>
  </w:style>
  <w:style w:type="table" w:styleId="71">
    <w:name w:val="List Table 7 Colorful"/>
    <w:basedOn w:val="a2"/>
    <w:uiPriority w:val="52"/>
    <w:rsid w:val="007A79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3">
    <w:name w:val="Grid Table 3 Accent 3"/>
    <w:basedOn w:val="a2"/>
    <w:uiPriority w:val="48"/>
    <w:rsid w:val="007A791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4-3">
    <w:name w:val="Grid Table 4 Accent 3"/>
    <w:basedOn w:val="a2"/>
    <w:uiPriority w:val="49"/>
    <w:rsid w:val="007A7911"/>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paragraph" w:customStyle="1" w:styleId="31">
    <w:name w:val="标题3"/>
    <w:basedOn w:val="a0"/>
    <w:qFormat/>
    <w:rsid w:val="00D57E14"/>
    <w:rPr>
      <w:rFonts w:ascii="Times New Roman" w:hAnsi="Times New Roman" w:cs="Times New Roman"/>
      <w:b/>
      <w:bCs/>
      <w:szCs w:val="32"/>
    </w:rPr>
  </w:style>
  <w:style w:type="paragraph" w:styleId="a">
    <w:name w:val="List Number"/>
    <w:basedOn w:val="a0"/>
    <w:uiPriority w:val="99"/>
    <w:unhideWhenUsed/>
    <w:rsid w:val="002B4C60"/>
    <w:pPr>
      <w:numPr>
        <w:numId w:val="17"/>
      </w:numPr>
      <w:spacing w:after="200" w:line="276" w:lineRule="auto"/>
      <w:contextualSpacing/>
    </w:pPr>
    <w:rPr>
      <w:rFonts w:asciiTheme="minorHAnsi" w:eastAsiaTheme="minorEastAsia" w:hAnsiTheme="minorHAnsi" w:cstheme="minorBidi"/>
      <w:sz w:val="22"/>
      <w:szCs w:val="22"/>
      <w:lang w:eastAsia="en-US"/>
    </w:rPr>
  </w:style>
  <w:style w:type="character" w:customStyle="1" w:styleId="max-w-15ch">
    <w:name w:val="max-w-[15ch]"/>
    <w:basedOn w:val="a1"/>
    <w:rsid w:val="007C0C14"/>
  </w:style>
  <w:style w:type="character" w:customStyle="1" w:styleId="-me-1">
    <w:name w:val="-me-1"/>
    <w:basedOn w:val="a1"/>
    <w:rsid w:val="007C0C14"/>
  </w:style>
  <w:style w:type="character" w:styleId="afe">
    <w:name w:val="Unresolved Mention"/>
    <w:basedOn w:val="a1"/>
    <w:uiPriority w:val="99"/>
    <w:semiHidden/>
    <w:unhideWhenUsed/>
    <w:rsid w:val="00AA76A7"/>
    <w:rPr>
      <w:color w:val="605E5C"/>
      <w:shd w:val="clear" w:color="auto" w:fill="E1DFDD"/>
    </w:rPr>
  </w:style>
  <w:style w:type="character" w:customStyle="1" w:styleId="anchor-text">
    <w:name w:val="anchor-text"/>
    <w:basedOn w:val="a1"/>
    <w:rsid w:val="00167E95"/>
  </w:style>
  <w:style w:type="character" w:styleId="aff">
    <w:name w:val="FollowedHyperlink"/>
    <w:basedOn w:val="a1"/>
    <w:uiPriority w:val="99"/>
    <w:semiHidden/>
    <w:unhideWhenUsed/>
    <w:rsid w:val="00F2782A"/>
    <w:rPr>
      <w:color w:val="954F72" w:themeColor="followedHyperlink"/>
      <w:u w:val="single"/>
    </w:rPr>
  </w:style>
  <w:style w:type="paragraph" w:customStyle="1" w:styleId="c-article-author-listitem">
    <w:name w:val="c-article-author-list__item"/>
    <w:basedOn w:val="a0"/>
    <w:rsid w:val="00F2782A"/>
    <w:pPr>
      <w:spacing w:before="100" w:beforeAutospacing="1" w:after="100" w:afterAutospacing="1"/>
    </w:pPr>
  </w:style>
  <w:style w:type="table" w:styleId="1-1">
    <w:name w:val="Grid Table 1 Light Accent 1"/>
    <w:basedOn w:val="a2"/>
    <w:uiPriority w:val="46"/>
    <w:rsid w:val="00B314D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25">
    <w:name w:val="Plain Table 2"/>
    <w:basedOn w:val="a2"/>
    <w:uiPriority w:val="42"/>
    <w:rsid w:val="00D851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3cd1894-708a-4290-adf7-348d54d3183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FC3FEB82594314CB0FECB3CD04E6E25" ma:contentTypeVersion="6" ma:contentTypeDescription="新しいドキュメントを作成します。" ma:contentTypeScope="" ma:versionID="559bc2149f499f5cd9f91e85c793fa90">
  <xsd:schema xmlns:xsd="http://www.w3.org/2001/XMLSchema" xmlns:xs="http://www.w3.org/2001/XMLSchema" xmlns:p="http://schemas.microsoft.com/office/2006/metadata/properties" xmlns:ns3="43cd1894-708a-4290-adf7-348d54d31837" targetNamespace="http://schemas.microsoft.com/office/2006/metadata/properties" ma:root="true" ma:fieldsID="45ca595b48bc12dd763f74ac37d278a4" ns3:_="">
    <xsd:import namespace="43cd1894-708a-4290-adf7-348d54d3183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d1894-708a-4290-adf7-348d54d31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D5BF3-7ED0-482E-8F44-380108DEEC4B}">
  <ds:schemaRefs>
    <ds:schemaRef ds:uri="http://schemas.microsoft.com/office/2006/metadata/properties"/>
    <ds:schemaRef ds:uri="http://schemas.microsoft.com/office/infopath/2007/PartnerControls"/>
    <ds:schemaRef ds:uri="43cd1894-708a-4290-adf7-348d54d31837"/>
  </ds:schemaRefs>
</ds:datastoreItem>
</file>

<file path=customXml/itemProps2.xml><?xml version="1.0" encoding="utf-8"?>
<ds:datastoreItem xmlns:ds="http://schemas.openxmlformats.org/officeDocument/2006/customXml" ds:itemID="{A8964F8B-C969-DE4E-8F4E-82023EB0B4D8}">
  <ds:schemaRefs>
    <ds:schemaRef ds:uri="http://schemas.openxmlformats.org/officeDocument/2006/bibliography"/>
  </ds:schemaRefs>
</ds:datastoreItem>
</file>

<file path=customXml/itemProps3.xml><?xml version="1.0" encoding="utf-8"?>
<ds:datastoreItem xmlns:ds="http://schemas.openxmlformats.org/officeDocument/2006/customXml" ds:itemID="{47389157-C823-4AA7-BDB1-5B4B02FF7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d1894-708a-4290-adf7-348d54d31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6B45DC-E945-4656-84D9-F671800A38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2592</Words>
  <Characters>14775</Characters>
  <Application>Microsoft Office Word</Application>
  <DocSecurity>0</DocSecurity>
  <Lines>123</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　YINGYING</dc:creator>
  <cp:lastModifiedBy>学 田代</cp:lastModifiedBy>
  <cp:revision>11</cp:revision>
  <cp:lastPrinted>2026-01-17T06:11:00Z</cp:lastPrinted>
  <dcterms:created xsi:type="dcterms:W3CDTF">2026-01-17T11:34:00Z</dcterms:created>
  <dcterms:modified xsi:type="dcterms:W3CDTF">2026-04-28T13:37:00Z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0x0101005FC3FEB82594314CB0FECB3CD04E6E25</vt:lpwstr>
  </property>
  <property fmtid="{D5CDD505-2E9C-101B-9397-08002B2CF9AE}" pid="3" name="ZOTERO_PREF_1">
    <vt:lpwstr>&lt;data data-version="3" zotero-version="6.0.31"&gt;&lt;session id="kYoxAJkC"/&gt;&lt;style id="http://www.zotero.org/styles/vancouver" locale="en-US" hasBibliography="1" bibliographyStyleHasBeenSet="1"/&gt;&lt;prefs&gt;&lt;pref name="fieldType" value="Field"/&gt;&lt;/prefs&gt;&lt;/data&gt;</vt:lpwstr>
  </property>
  <property fmtid="{D5CDD505-2E9C-101B-9397-08002B2CF9AE}" pid="4" name="ZOTERO_PREF_2">
    <vt:lpwstr/>
  </property>
</Properties>
</file>