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8229A8" w14:textId="77777777" w:rsidR="008E70D7" w:rsidRPr="00CD1BF8" w:rsidRDefault="008E70D7" w:rsidP="008E70D7">
      <w:pPr>
        <w:pStyle w:val="Standa"/>
        <w:ind w:left="-993" w:right="43"/>
        <w:jc w:val="both"/>
        <w:rPr>
          <w:rFonts w:ascii="Times New Roman" w:hAnsi="Times New Roman" w:cs="Times New Roman"/>
          <w:color w:val="000000" w:themeColor="text1"/>
        </w:rPr>
      </w:pPr>
      <w:r w:rsidRPr="00CD1BF8">
        <w:rPr>
          <w:rFonts w:ascii="Times New Roman" w:hAnsi="Times New Roman" w:cs="Times New Roman"/>
          <w:b/>
          <w:color w:val="000000" w:themeColor="text1"/>
          <w:shd w:val="clear" w:color="auto" w:fill="FFFFFF"/>
          <w:lang w:val="en-GB" w:eastAsia="de-DE"/>
        </w:rPr>
        <w:t xml:space="preserve">Suppl. Table 1 </w:t>
      </w:r>
      <w:r w:rsidRPr="00CD1BF8">
        <w:rPr>
          <w:rFonts w:ascii="Times New Roman" w:eastAsia="Times New Roman" w:hAnsi="Times New Roman" w:cs="Times New Roman"/>
          <w:color w:val="000000" w:themeColor="text1"/>
          <w:lang w:eastAsia="en-GB"/>
        </w:rPr>
        <w:t>Results of survival analysis based on the applied metabolic criteria at interim PET/CT using the Kaplan–Meier method with log-rank testing. Values are presented as number of patients (%) and median overall survival (OS) with 95% confidence intervals (CI).</w:t>
      </w:r>
    </w:p>
    <w:p w14:paraId="0884F35E" w14:textId="77777777" w:rsidR="008E70D7" w:rsidRPr="00CD1BF8" w:rsidRDefault="008E70D7" w:rsidP="008E70D7">
      <w:pPr>
        <w:pStyle w:val="Standa"/>
        <w:ind w:left="-993" w:right="43"/>
        <w:jc w:val="both"/>
        <w:rPr>
          <w:rFonts w:ascii="Times New Roman" w:hAnsi="Times New Roman" w:cs="Times New Roman"/>
          <w:color w:val="000000" w:themeColor="text1"/>
        </w:rPr>
      </w:pPr>
    </w:p>
    <w:p w14:paraId="6F790EC0" w14:textId="77777777" w:rsidR="008E70D7" w:rsidRPr="00CD1BF8" w:rsidRDefault="008E70D7" w:rsidP="008E70D7">
      <w:pPr>
        <w:pStyle w:val="Standa"/>
        <w:ind w:left="-426"/>
        <w:rPr>
          <w:rFonts w:ascii="Times New Roman" w:hAnsi="Times New Roman" w:cs="Times New Roman"/>
          <w:color w:val="000000" w:themeColor="text1"/>
          <w:sz w:val="22"/>
          <w:szCs w:val="22"/>
          <w:shd w:val="clear" w:color="auto" w:fill="FFFFFF"/>
          <w:lang w:val="en-GB"/>
        </w:rPr>
      </w:pPr>
    </w:p>
    <w:tbl>
      <w:tblPr>
        <w:tblStyle w:val="TableGrid"/>
        <w:tblW w:w="11766" w:type="dxa"/>
        <w:tblInd w:w="-1378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231"/>
        <w:gridCol w:w="895"/>
        <w:gridCol w:w="1090"/>
        <w:gridCol w:w="1037"/>
        <w:gridCol w:w="1089"/>
        <w:gridCol w:w="1037"/>
        <w:gridCol w:w="1134"/>
        <w:gridCol w:w="992"/>
        <w:gridCol w:w="1134"/>
        <w:gridCol w:w="993"/>
        <w:gridCol w:w="1134"/>
      </w:tblGrid>
      <w:tr w:rsidR="00CD1BF8" w:rsidRPr="00CD1BF8" w14:paraId="2D24B440" w14:textId="77777777" w:rsidTr="00294869">
        <w:tc>
          <w:tcPr>
            <w:tcW w:w="1231" w:type="dxa"/>
            <w:tcBorders>
              <w:bottom w:val="single" w:sz="4" w:space="0" w:color="auto"/>
            </w:tcBorders>
          </w:tcPr>
          <w:p w14:paraId="1237BF08" w14:textId="77777777" w:rsidR="008E70D7" w:rsidRPr="00CD1BF8" w:rsidRDefault="008E70D7" w:rsidP="00294869">
            <w:pPr>
              <w:pStyle w:val="Standa"/>
              <w:ind w:right="362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12"/>
                <w:szCs w:val="12"/>
                <w:shd w:val="clear" w:color="auto" w:fill="FFFFFF"/>
                <w:lang w:val="en-GB"/>
              </w:rPr>
            </w:pPr>
          </w:p>
        </w:tc>
        <w:tc>
          <w:tcPr>
            <w:tcW w:w="1985" w:type="dxa"/>
            <w:gridSpan w:val="2"/>
            <w:tcBorders>
              <w:bottom w:val="single" w:sz="4" w:space="0" w:color="auto"/>
            </w:tcBorders>
          </w:tcPr>
          <w:p w14:paraId="7FA8634E" w14:textId="77777777" w:rsidR="008E70D7" w:rsidRPr="00CD1BF8" w:rsidRDefault="008E70D7" w:rsidP="00294869">
            <w:pPr>
              <w:pStyle w:val="Standa"/>
              <w:ind w:right="362"/>
              <w:jc w:val="center"/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</w:pPr>
            <w:r w:rsidRPr="00CD1BF8">
              <w:rPr>
                <w:rFonts w:ascii="Times New Roman" w:hAnsi="Times New Roman" w:cs="Times New Roman"/>
                <w:b/>
                <w:bCs/>
                <w:color w:val="000000" w:themeColor="text1"/>
                <w:sz w:val="12"/>
                <w:szCs w:val="12"/>
                <w:shd w:val="clear" w:color="auto" w:fill="FFFFFF"/>
                <w:lang w:val="en-GB"/>
              </w:rPr>
              <w:t>EORTC</w:t>
            </w:r>
          </w:p>
        </w:tc>
        <w:tc>
          <w:tcPr>
            <w:tcW w:w="2126" w:type="dxa"/>
            <w:gridSpan w:val="2"/>
            <w:tcBorders>
              <w:bottom w:val="single" w:sz="4" w:space="0" w:color="auto"/>
            </w:tcBorders>
          </w:tcPr>
          <w:p w14:paraId="79F69986" w14:textId="77777777" w:rsidR="008E70D7" w:rsidRPr="00CD1BF8" w:rsidRDefault="008E70D7" w:rsidP="00294869">
            <w:pPr>
              <w:pStyle w:val="Standa"/>
              <w:ind w:right="362"/>
              <w:jc w:val="center"/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</w:pPr>
            <w:r w:rsidRPr="00CD1BF8">
              <w:rPr>
                <w:rFonts w:ascii="Times New Roman" w:hAnsi="Times New Roman" w:cs="Times New Roman"/>
                <w:b/>
                <w:bCs/>
                <w:color w:val="000000" w:themeColor="text1"/>
                <w:sz w:val="12"/>
                <w:szCs w:val="12"/>
                <w:shd w:val="clear" w:color="auto" w:fill="FFFFFF"/>
                <w:lang w:val="en-GB"/>
              </w:rPr>
              <w:t>PERCIST</w:t>
            </w:r>
          </w:p>
        </w:tc>
        <w:tc>
          <w:tcPr>
            <w:tcW w:w="2171" w:type="dxa"/>
            <w:gridSpan w:val="2"/>
            <w:tcBorders>
              <w:bottom w:val="single" w:sz="4" w:space="0" w:color="auto"/>
            </w:tcBorders>
          </w:tcPr>
          <w:p w14:paraId="046CA2FE" w14:textId="77777777" w:rsidR="008E70D7" w:rsidRPr="00CD1BF8" w:rsidRDefault="008E70D7" w:rsidP="00294869">
            <w:pPr>
              <w:pStyle w:val="Standa"/>
              <w:ind w:right="362"/>
              <w:jc w:val="center"/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</w:pPr>
            <w:r w:rsidRPr="00CD1BF8">
              <w:rPr>
                <w:rFonts w:ascii="Times New Roman" w:hAnsi="Times New Roman" w:cs="Times New Roman"/>
                <w:b/>
                <w:bCs/>
                <w:color w:val="000000" w:themeColor="text1"/>
                <w:sz w:val="12"/>
                <w:szCs w:val="12"/>
                <w:shd w:val="clear" w:color="auto" w:fill="FFFFFF"/>
                <w:lang w:val="en-GB"/>
              </w:rPr>
              <w:t>PERCIMT</w:t>
            </w:r>
          </w:p>
        </w:tc>
        <w:tc>
          <w:tcPr>
            <w:tcW w:w="2126" w:type="dxa"/>
            <w:gridSpan w:val="2"/>
            <w:tcBorders>
              <w:bottom w:val="single" w:sz="4" w:space="0" w:color="auto"/>
            </w:tcBorders>
          </w:tcPr>
          <w:p w14:paraId="56B5A0BF" w14:textId="77777777" w:rsidR="008E70D7" w:rsidRPr="00CD1BF8" w:rsidRDefault="008E70D7" w:rsidP="00294869">
            <w:pPr>
              <w:pStyle w:val="Standa"/>
              <w:ind w:right="362"/>
              <w:jc w:val="center"/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</w:pPr>
            <w:r w:rsidRPr="00CD1BF8">
              <w:rPr>
                <w:rFonts w:ascii="Times New Roman" w:hAnsi="Times New Roman" w:cs="Times New Roman"/>
                <w:b/>
                <w:bCs/>
                <w:color w:val="000000" w:themeColor="text1"/>
                <w:sz w:val="12"/>
                <w:szCs w:val="12"/>
                <w:shd w:val="clear" w:color="auto" w:fill="FFFFFF"/>
                <w:lang w:val="en-GB"/>
              </w:rPr>
              <w:t>imPERCIST5</w:t>
            </w:r>
          </w:p>
        </w:tc>
        <w:tc>
          <w:tcPr>
            <w:tcW w:w="2127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14:paraId="10E49B41" w14:textId="77777777" w:rsidR="008E70D7" w:rsidRPr="00CD1BF8" w:rsidRDefault="008E70D7" w:rsidP="00294869">
            <w:pPr>
              <w:pStyle w:val="Standa"/>
              <w:ind w:right="362"/>
              <w:jc w:val="center"/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</w:pPr>
            <w:r w:rsidRPr="00CD1BF8">
              <w:rPr>
                <w:rFonts w:ascii="Times New Roman" w:hAnsi="Times New Roman" w:cs="Times New Roman"/>
                <w:b/>
                <w:bCs/>
                <w:color w:val="000000" w:themeColor="text1"/>
                <w:sz w:val="12"/>
                <w:szCs w:val="12"/>
                <w:shd w:val="clear" w:color="auto" w:fill="FFFFFF"/>
                <w:lang w:val="en-GB"/>
              </w:rPr>
              <w:t>iPERCIST</w:t>
            </w:r>
          </w:p>
        </w:tc>
      </w:tr>
      <w:tr w:rsidR="00CD1BF8" w:rsidRPr="00CD1BF8" w14:paraId="1723598A" w14:textId="77777777" w:rsidTr="00294869">
        <w:tc>
          <w:tcPr>
            <w:tcW w:w="1231" w:type="dxa"/>
            <w:tcBorders>
              <w:bottom w:val="single" w:sz="12" w:space="0" w:color="auto"/>
            </w:tcBorders>
          </w:tcPr>
          <w:p w14:paraId="7423D875" w14:textId="77777777" w:rsidR="008E70D7" w:rsidRPr="00CD1BF8" w:rsidRDefault="008E70D7" w:rsidP="00294869">
            <w:pPr>
              <w:pStyle w:val="Standa"/>
              <w:ind w:right="362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12"/>
                <w:szCs w:val="12"/>
                <w:shd w:val="clear" w:color="auto" w:fill="FFFFFF"/>
                <w:lang w:val="en-GB"/>
              </w:rPr>
            </w:pPr>
          </w:p>
        </w:tc>
        <w:tc>
          <w:tcPr>
            <w:tcW w:w="895" w:type="dxa"/>
            <w:tcBorders>
              <w:bottom w:val="single" w:sz="12" w:space="0" w:color="auto"/>
              <w:right w:val="nil"/>
            </w:tcBorders>
          </w:tcPr>
          <w:p w14:paraId="1E33FF36" w14:textId="77777777" w:rsidR="008E70D7" w:rsidRPr="00CD1BF8" w:rsidRDefault="008E70D7" w:rsidP="00294869">
            <w:pPr>
              <w:pStyle w:val="Standa"/>
              <w:ind w:right="362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2"/>
                <w:szCs w:val="12"/>
              </w:rPr>
            </w:pPr>
            <w:r w:rsidRPr="00CD1BF8">
              <w:rPr>
                <w:rFonts w:ascii="Times New Roman" w:hAnsi="Times New Roman" w:cs="Times New Roman"/>
                <w:b/>
                <w:color w:val="000000" w:themeColor="text1"/>
                <w:sz w:val="12"/>
                <w:szCs w:val="12"/>
              </w:rPr>
              <w:t>No. patients</w:t>
            </w:r>
          </w:p>
        </w:tc>
        <w:tc>
          <w:tcPr>
            <w:tcW w:w="1090" w:type="dxa"/>
            <w:tcBorders>
              <w:left w:val="nil"/>
              <w:bottom w:val="single" w:sz="12" w:space="0" w:color="auto"/>
            </w:tcBorders>
          </w:tcPr>
          <w:p w14:paraId="4BD27416" w14:textId="77777777" w:rsidR="008E70D7" w:rsidRPr="00CD1BF8" w:rsidRDefault="008E70D7" w:rsidP="00294869">
            <w:pPr>
              <w:pStyle w:val="Standa"/>
              <w:ind w:right="362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2"/>
                <w:szCs w:val="12"/>
              </w:rPr>
            </w:pPr>
            <w:r w:rsidRPr="00CD1BF8">
              <w:rPr>
                <w:rFonts w:ascii="Times New Roman" w:hAnsi="Times New Roman" w:cs="Times New Roman"/>
                <w:b/>
                <w:color w:val="000000" w:themeColor="text1"/>
                <w:sz w:val="12"/>
                <w:szCs w:val="12"/>
              </w:rPr>
              <w:t>OS (months)</w:t>
            </w:r>
          </w:p>
        </w:tc>
        <w:tc>
          <w:tcPr>
            <w:tcW w:w="1037" w:type="dxa"/>
            <w:tcBorders>
              <w:bottom w:val="single" w:sz="12" w:space="0" w:color="auto"/>
              <w:right w:val="nil"/>
            </w:tcBorders>
          </w:tcPr>
          <w:p w14:paraId="63BC560B" w14:textId="77777777" w:rsidR="008E70D7" w:rsidRPr="00CD1BF8" w:rsidRDefault="008E70D7" w:rsidP="00294869">
            <w:pPr>
              <w:pStyle w:val="Standa"/>
              <w:ind w:right="362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2"/>
                <w:szCs w:val="12"/>
              </w:rPr>
            </w:pPr>
            <w:r w:rsidRPr="00CD1BF8">
              <w:rPr>
                <w:rFonts w:ascii="Times New Roman" w:hAnsi="Times New Roman" w:cs="Times New Roman"/>
                <w:b/>
                <w:color w:val="000000" w:themeColor="text1"/>
                <w:sz w:val="12"/>
                <w:szCs w:val="12"/>
              </w:rPr>
              <w:t>No. patients</w:t>
            </w:r>
          </w:p>
        </w:tc>
        <w:tc>
          <w:tcPr>
            <w:tcW w:w="1089" w:type="dxa"/>
            <w:tcBorders>
              <w:left w:val="nil"/>
              <w:bottom w:val="single" w:sz="12" w:space="0" w:color="auto"/>
            </w:tcBorders>
          </w:tcPr>
          <w:p w14:paraId="4B3DCCF8" w14:textId="77777777" w:rsidR="008E70D7" w:rsidRPr="00CD1BF8" w:rsidRDefault="008E70D7" w:rsidP="00294869">
            <w:pPr>
              <w:pStyle w:val="Standa"/>
              <w:ind w:right="362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2"/>
                <w:szCs w:val="12"/>
              </w:rPr>
            </w:pPr>
            <w:r w:rsidRPr="00CD1BF8">
              <w:rPr>
                <w:rFonts w:ascii="Times New Roman" w:hAnsi="Times New Roman" w:cs="Times New Roman"/>
                <w:b/>
                <w:color w:val="000000" w:themeColor="text1"/>
                <w:sz w:val="12"/>
                <w:szCs w:val="12"/>
              </w:rPr>
              <w:t>OS</w:t>
            </w:r>
          </w:p>
          <w:p w14:paraId="1CED324B" w14:textId="77777777" w:rsidR="008E70D7" w:rsidRPr="00CD1BF8" w:rsidRDefault="008E70D7" w:rsidP="00294869">
            <w:pPr>
              <w:pStyle w:val="Standa"/>
              <w:ind w:right="362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2"/>
                <w:szCs w:val="12"/>
              </w:rPr>
            </w:pPr>
            <w:r w:rsidRPr="00CD1BF8">
              <w:rPr>
                <w:rFonts w:ascii="Times New Roman" w:hAnsi="Times New Roman" w:cs="Times New Roman"/>
                <w:b/>
                <w:color w:val="000000" w:themeColor="text1"/>
                <w:sz w:val="12"/>
                <w:szCs w:val="12"/>
              </w:rPr>
              <w:t>(months)</w:t>
            </w:r>
          </w:p>
        </w:tc>
        <w:tc>
          <w:tcPr>
            <w:tcW w:w="1037" w:type="dxa"/>
            <w:tcBorders>
              <w:bottom w:val="single" w:sz="12" w:space="0" w:color="auto"/>
              <w:right w:val="nil"/>
            </w:tcBorders>
          </w:tcPr>
          <w:p w14:paraId="52AF25CF" w14:textId="77777777" w:rsidR="008E70D7" w:rsidRPr="00CD1BF8" w:rsidRDefault="008E70D7" w:rsidP="00294869">
            <w:pPr>
              <w:pStyle w:val="Standa"/>
              <w:ind w:right="362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2"/>
                <w:szCs w:val="12"/>
              </w:rPr>
            </w:pPr>
            <w:r w:rsidRPr="00CD1BF8">
              <w:rPr>
                <w:rFonts w:ascii="Times New Roman" w:hAnsi="Times New Roman" w:cs="Times New Roman"/>
                <w:b/>
                <w:color w:val="000000" w:themeColor="text1"/>
                <w:sz w:val="12"/>
                <w:szCs w:val="12"/>
              </w:rPr>
              <w:t>No. patients</w:t>
            </w:r>
          </w:p>
        </w:tc>
        <w:tc>
          <w:tcPr>
            <w:tcW w:w="1134" w:type="dxa"/>
            <w:tcBorders>
              <w:left w:val="nil"/>
              <w:bottom w:val="single" w:sz="12" w:space="0" w:color="auto"/>
            </w:tcBorders>
          </w:tcPr>
          <w:p w14:paraId="244A69BE" w14:textId="77777777" w:rsidR="008E70D7" w:rsidRPr="00CD1BF8" w:rsidRDefault="008E70D7" w:rsidP="00294869">
            <w:pPr>
              <w:pStyle w:val="Standa"/>
              <w:ind w:right="362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2"/>
                <w:szCs w:val="12"/>
              </w:rPr>
            </w:pPr>
            <w:r w:rsidRPr="00CD1BF8">
              <w:rPr>
                <w:rFonts w:ascii="Times New Roman" w:hAnsi="Times New Roman" w:cs="Times New Roman"/>
                <w:b/>
                <w:color w:val="000000" w:themeColor="text1"/>
                <w:sz w:val="12"/>
                <w:szCs w:val="12"/>
              </w:rPr>
              <w:t>OS</w:t>
            </w:r>
          </w:p>
          <w:p w14:paraId="55C754F2" w14:textId="77777777" w:rsidR="008E70D7" w:rsidRPr="00CD1BF8" w:rsidRDefault="008E70D7" w:rsidP="00294869">
            <w:pPr>
              <w:pStyle w:val="Standa"/>
              <w:ind w:right="362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2"/>
                <w:szCs w:val="12"/>
              </w:rPr>
            </w:pPr>
            <w:r w:rsidRPr="00CD1BF8">
              <w:rPr>
                <w:rFonts w:ascii="Times New Roman" w:hAnsi="Times New Roman" w:cs="Times New Roman"/>
                <w:b/>
                <w:color w:val="000000" w:themeColor="text1"/>
                <w:sz w:val="12"/>
                <w:szCs w:val="12"/>
              </w:rPr>
              <w:t>(months)</w:t>
            </w:r>
          </w:p>
        </w:tc>
        <w:tc>
          <w:tcPr>
            <w:tcW w:w="992" w:type="dxa"/>
            <w:tcBorders>
              <w:bottom w:val="single" w:sz="12" w:space="0" w:color="auto"/>
              <w:right w:val="nil"/>
            </w:tcBorders>
          </w:tcPr>
          <w:p w14:paraId="5B12A739" w14:textId="77777777" w:rsidR="008E70D7" w:rsidRPr="00CD1BF8" w:rsidRDefault="008E70D7" w:rsidP="00294869">
            <w:pPr>
              <w:pStyle w:val="Standa"/>
              <w:ind w:right="362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2"/>
                <w:szCs w:val="12"/>
              </w:rPr>
            </w:pPr>
            <w:r w:rsidRPr="00CD1BF8">
              <w:rPr>
                <w:rFonts w:ascii="Times New Roman" w:hAnsi="Times New Roman" w:cs="Times New Roman"/>
                <w:b/>
                <w:color w:val="000000" w:themeColor="text1"/>
                <w:sz w:val="12"/>
                <w:szCs w:val="12"/>
              </w:rPr>
              <w:t>No. patients</w:t>
            </w:r>
          </w:p>
        </w:tc>
        <w:tc>
          <w:tcPr>
            <w:tcW w:w="1134" w:type="dxa"/>
            <w:tcBorders>
              <w:left w:val="nil"/>
              <w:bottom w:val="single" w:sz="12" w:space="0" w:color="auto"/>
            </w:tcBorders>
          </w:tcPr>
          <w:p w14:paraId="75A61157" w14:textId="77777777" w:rsidR="008E70D7" w:rsidRPr="00CD1BF8" w:rsidRDefault="008E70D7" w:rsidP="00294869">
            <w:pPr>
              <w:pStyle w:val="Standa"/>
              <w:ind w:right="362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2"/>
                <w:szCs w:val="12"/>
              </w:rPr>
            </w:pPr>
            <w:r w:rsidRPr="00CD1BF8">
              <w:rPr>
                <w:rFonts w:ascii="Times New Roman" w:hAnsi="Times New Roman" w:cs="Times New Roman"/>
                <w:b/>
                <w:color w:val="000000" w:themeColor="text1"/>
                <w:sz w:val="12"/>
                <w:szCs w:val="12"/>
              </w:rPr>
              <w:t>OS</w:t>
            </w:r>
          </w:p>
          <w:p w14:paraId="7EF43C6D" w14:textId="77777777" w:rsidR="008E70D7" w:rsidRPr="00CD1BF8" w:rsidRDefault="008E70D7" w:rsidP="00294869">
            <w:pPr>
              <w:pStyle w:val="Standa"/>
              <w:ind w:right="362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2"/>
                <w:szCs w:val="12"/>
              </w:rPr>
            </w:pPr>
            <w:r w:rsidRPr="00CD1BF8">
              <w:rPr>
                <w:rFonts w:ascii="Times New Roman" w:hAnsi="Times New Roman" w:cs="Times New Roman"/>
                <w:b/>
                <w:color w:val="000000" w:themeColor="text1"/>
                <w:sz w:val="12"/>
                <w:szCs w:val="12"/>
              </w:rPr>
              <w:t>(months)</w:t>
            </w:r>
          </w:p>
        </w:tc>
        <w:tc>
          <w:tcPr>
            <w:tcW w:w="993" w:type="dxa"/>
            <w:tcBorders>
              <w:bottom w:val="single" w:sz="12" w:space="0" w:color="auto"/>
              <w:right w:val="nil"/>
            </w:tcBorders>
          </w:tcPr>
          <w:p w14:paraId="7ABF0B51" w14:textId="77777777" w:rsidR="008E70D7" w:rsidRPr="00CD1BF8" w:rsidRDefault="008E70D7" w:rsidP="00294869">
            <w:pPr>
              <w:pStyle w:val="Standa"/>
              <w:ind w:right="362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2"/>
                <w:szCs w:val="12"/>
              </w:rPr>
            </w:pPr>
            <w:r w:rsidRPr="00CD1BF8">
              <w:rPr>
                <w:rFonts w:ascii="Times New Roman" w:hAnsi="Times New Roman" w:cs="Times New Roman"/>
                <w:b/>
                <w:color w:val="000000" w:themeColor="text1"/>
                <w:sz w:val="12"/>
                <w:szCs w:val="12"/>
              </w:rPr>
              <w:t>No. patients</w:t>
            </w:r>
          </w:p>
        </w:tc>
        <w:tc>
          <w:tcPr>
            <w:tcW w:w="1134" w:type="dxa"/>
            <w:tcBorders>
              <w:left w:val="nil"/>
              <w:bottom w:val="single" w:sz="12" w:space="0" w:color="auto"/>
              <w:right w:val="single" w:sz="4" w:space="0" w:color="auto"/>
            </w:tcBorders>
          </w:tcPr>
          <w:p w14:paraId="0E222E05" w14:textId="77777777" w:rsidR="008E70D7" w:rsidRPr="00CD1BF8" w:rsidRDefault="008E70D7" w:rsidP="00294869">
            <w:pPr>
              <w:pStyle w:val="Standa"/>
              <w:ind w:right="362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2"/>
                <w:szCs w:val="12"/>
              </w:rPr>
            </w:pPr>
            <w:r w:rsidRPr="00CD1BF8">
              <w:rPr>
                <w:rFonts w:ascii="Times New Roman" w:hAnsi="Times New Roman" w:cs="Times New Roman"/>
                <w:b/>
                <w:color w:val="000000" w:themeColor="text1"/>
                <w:sz w:val="12"/>
                <w:szCs w:val="12"/>
              </w:rPr>
              <w:t>OS</w:t>
            </w:r>
          </w:p>
          <w:p w14:paraId="504C3894" w14:textId="77777777" w:rsidR="008E70D7" w:rsidRPr="00CD1BF8" w:rsidRDefault="008E70D7" w:rsidP="00294869">
            <w:pPr>
              <w:pStyle w:val="Standa"/>
              <w:ind w:right="362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2"/>
                <w:szCs w:val="12"/>
              </w:rPr>
            </w:pPr>
            <w:r w:rsidRPr="00CD1BF8">
              <w:rPr>
                <w:rFonts w:ascii="Times New Roman" w:hAnsi="Times New Roman" w:cs="Times New Roman"/>
                <w:b/>
                <w:color w:val="000000" w:themeColor="text1"/>
                <w:sz w:val="12"/>
                <w:szCs w:val="12"/>
              </w:rPr>
              <w:t>(months)</w:t>
            </w:r>
          </w:p>
        </w:tc>
      </w:tr>
      <w:tr w:rsidR="00CD1BF8" w:rsidRPr="00CD1BF8" w14:paraId="158D8B6F" w14:textId="77777777" w:rsidTr="00294869">
        <w:tc>
          <w:tcPr>
            <w:tcW w:w="11766" w:type="dxa"/>
            <w:gridSpan w:val="11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422EB975" w14:textId="77777777" w:rsidR="008E70D7" w:rsidRPr="00CD1BF8" w:rsidRDefault="008E70D7" w:rsidP="00294869">
            <w:pPr>
              <w:pStyle w:val="Standa"/>
              <w:ind w:right="362"/>
              <w:rPr>
                <w:rFonts w:ascii="Times New Roman" w:hAnsi="Times New Roman" w:cs="Times New Roman"/>
                <w:i/>
                <w:color w:val="000000" w:themeColor="text1"/>
                <w:sz w:val="12"/>
                <w:szCs w:val="12"/>
              </w:rPr>
            </w:pPr>
            <w:r w:rsidRPr="00CD1BF8">
              <w:rPr>
                <w:rFonts w:ascii="Times New Roman" w:hAnsi="Times New Roman" w:cs="Times New Roman"/>
                <w:b/>
                <w:bCs/>
                <w:color w:val="000000" w:themeColor="text1"/>
                <w:sz w:val="12"/>
                <w:szCs w:val="12"/>
                <w:shd w:val="clear" w:color="auto" w:fill="FFFFFF"/>
                <w:lang w:val="en-GB"/>
              </w:rPr>
              <w:t>Metabolic response rate (RR)</w:t>
            </w:r>
          </w:p>
        </w:tc>
      </w:tr>
      <w:tr w:rsidR="00CD1BF8" w:rsidRPr="00CD1BF8" w14:paraId="1B3D3B80" w14:textId="77777777" w:rsidTr="00294869">
        <w:tc>
          <w:tcPr>
            <w:tcW w:w="1231" w:type="dxa"/>
            <w:tcBorders>
              <w:top w:val="single" w:sz="12" w:space="0" w:color="auto"/>
            </w:tcBorders>
          </w:tcPr>
          <w:p w14:paraId="722AD133" w14:textId="77777777" w:rsidR="008E70D7" w:rsidRPr="00CD1BF8" w:rsidRDefault="008E70D7" w:rsidP="00294869">
            <w:pPr>
              <w:pStyle w:val="Standa"/>
              <w:ind w:right="362"/>
              <w:jc w:val="both"/>
              <w:rPr>
                <w:rFonts w:ascii="Times New Roman" w:hAnsi="Times New Roman" w:cs="Times New Roman"/>
                <w:i/>
                <w:color w:val="000000" w:themeColor="text1"/>
                <w:sz w:val="12"/>
                <w:szCs w:val="12"/>
              </w:rPr>
            </w:pPr>
            <w:r w:rsidRPr="00CD1BF8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  <w:shd w:val="clear" w:color="auto" w:fill="FFFFFF"/>
                <w:lang w:val="en-GB"/>
              </w:rPr>
              <w:t>Responders (CMR, PMR)</w:t>
            </w:r>
          </w:p>
        </w:tc>
        <w:tc>
          <w:tcPr>
            <w:tcW w:w="895" w:type="dxa"/>
            <w:tcBorders>
              <w:top w:val="single" w:sz="12" w:space="0" w:color="auto"/>
              <w:right w:val="nil"/>
            </w:tcBorders>
          </w:tcPr>
          <w:p w14:paraId="6FA89459" w14:textId="77777777" w:rsidR="008E70D7" w:rsidRPr="00CD1BF8" w:rsidRDefault="008E70D7" w:rsidP="00294869">
            <w:pPr>
              <w:pStyle w:val="Standa"/>
              <w:ind w:right="362"/>
              <w:jc w:val="center"/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</w:pPr>
            <w:r w:rsidRPr="00CD1BF8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10 (23.3%)</w:t>
            </w:r>
          </w:p>
        </w:tc>
        <w:tc>
          <w:tcPr>
            <w:tcW w:w="1090" w:type="dxa"/>
            <w:tcBorders>
              <w:top w:val="single" w:sz="12" w:space="0" w:color="auto"/>
              <w:left w:val="nil"/>
            </w:tcBorders>
          </w:tcPr>
          <w:p w14:paraId="3150203B" w14:textId="77777777" w:rsidR="008E70D7" w:rsidRPr="00CD1BF8" w:rsidRDefault="008E70D7" w:rsidP="00294869">
            <w:pPr>
              <w:pStyle w:val="Standa"/>
              <w:ind w:right="362"/>
              <w:jc w:val="center"/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</w:pPr>
            <w:r w:rsidRPr="00CD1BF8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33.2 [11.6 - NA]</w:t>
            </w:r>
          </w:p>
        </w:tc>
        <w:tc>
          <w:tcPr>
            <w:tcW w:w="1037" w:type="dxa"/>
            <w:tcBorders>
              <w:top w:val="single" w:sz="12" w:space="0" w:color="auto"/>
              <w:right w:val="nil"/>
            </w:tcBorders>
          </w:tcPr>
          <w:p w14:paraId="69F141AF" w14:textId="77777777" w:rsidR="008E70D7" w:rsidRPr="00CD1BF8" w:rsidRDefault="008E70D7" w:rsidP="00294869">
            <w:pPr>
              <w:pStyle w:val="Standa"/>
              <w:ind w:right="362"/>
              <w:jc w:val="center"/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</w:pPr>
            <w:r w:rsidRPr="00CD1BF8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9 (21.0%)</w:t>
            </w:r>
          </w:p>
        </w:tc>
        <w:tc>
          <w:tcPr>
            <w:tcW w:w="1089" w:type="dxa"/>
            <w:tcBorders>
              <w:top w:val="single" w:sz="12" w:space="0" w:color="auto"/>
              <w:left w:val="nil"/>
            </w:tcBorders>
          </w:tcPr>
          <w:p w14:paraId="6771D700" w14:textId="77777777" w:rsidR="008E70D7" w:rsidRPr="00CD1BF8" w:rsidRDefault="008E70D7" w:rsidP="00294869">
            <w:pPr>
              <w:pStyle w:val="Standa"/>
              <w:ind w:right="362"/>
              <w:jc w:val="center"/>
              <w:rPr>
                <w:rFonts w:ascii="Times New Roman" w:hAnsi="Times New Roman" w:cs="Times New Roman"/>
                <w:color w:val="000000" w:themeColor="text1"/>
                <w:sz w:val="12"/>
                <w:szCs w:val="12"/>
                <w:lang w:val="de-DE"/>
              </w:rPr>
            </w:pPr>
            <w:r w:rsidRPr="00CD1BF8">
              <w:rPr>
                <w:rFonts w:ascii="Times New Roman" w:hAnsi="Times New Roman" w:cs="Times New Roman"/>
                <w:color w:val="000000" w:themeColor="text1"/>
                <w:sz w:val="12"/>
                <w:szCs w:val="12"/>
                <w:lang w:val="de-DE"/>
              </w:rPr>
              <w:t xml:space="preserve">62.7 </w:t>
            </w:r>
            <w:r w:rsidRPr="00CD1BF8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[17.8 - NA]</w:t>
            </w:r>
          </w:p>
        </w:tc>
        <w:tc>
          <w:tcPr>
            <w:tcW w:w="1037" w:type="dxa"/>
            <w:tcBorders>
              <w:top w:val="single" w:sz="12" w:space="0" w:color="auto"/>
              <w:right w:val="nil"/>
            </w:tcBorders>
          </w:tcPr>
          <w:p w14:paraId="15520194" w14:textId="77777777" w:rsidR="008E70D7" w:rsidRPr="00CD1BF8" w:rsidRDefault="008E70D7" w:rsidP="00294869">
            <w:pPr>
              <w:pStyle w:val="Standa"/>
              <w:ind w:right="362"/>
              <w:jc w:val="center"/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</w:pPr>
            <w:r w:rsidRPr="00CD1BF8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8 (18.6%)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</w:tcBorders>
          </w:tcPr>
          <w:p w14:paraId="061357CC" w14:textId="77777777" w:rsidR="008E70D7" w:rsidRPr="00CD1BF8" w:rsidRDefault="008E70D7" w:rsidP="00294869">
            <w:pPr>
              <w:pStyle w:val="Standa"/>
              <w:ind w:right="362"/>
              <w:jc w:val="center"/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</w:pPr>
            <w:r w:rsidRPr="00CD1BF8">
              <w:rPr>
                <w:rFonts w:ascii="Times New Roman" w:hAnsi="Times New Roman" w:cs="Times New Roman"/>
                <w:color w:val="000000" w:themeColor="text1"/>
                <w:sz w:val="12"/>
                <w:szCs w:val="12"/>
                <w:lang w:val="de-DE"/>
              </w:rPr>
              <w:t xml:space="preserve">NA </w:t>
            </w:r>
            <w:r w:rsidRPr="00CD1BF8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[33.2 - NA]</w:t>
            </w:r>
          </w:p>
        </w:tc>
        <w:tc>
          <w:tcPr>
            <w:tcW w:w="992" w:type="dxa"/>
            <w:tcBorders>
              <w:top w:val="single" w:sz="12" w:space="0" w:color="auto"/>
              <w:right w:val="nil"/>
            </w:tcBorders>
          </w:tcPr>
          <w:p w14:paraId="2F1BD619" w14:textId="77777777" w:rsidR="008E70D7" w:rsidRPr="00CD1BF8" w:rsidRDefault="008E70D7" w:rsidP="00294869">
            <w:pPr>
              <w:pStyle w:val="Standa"/>
              <w:ind w:right="362"/>
              <w:jc w:val="center"/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</w:pPr>
            <w:r w:rsidRPr="00CD1BF8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10 (23.3%)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</w:tcBorders>
          </w:tcPr>
          <w:p w14:paraId="59F13E45" w14:textId="77777777" w:rsidR="008E70D7" w:rsidRPr="00CD1BF8" w:rsidRDefault="008E70D7" w:rsidP="00294869">
            <w:pPr>
              <w:pStyle w:val="Standa"/>
              <w:ind w:right="362"/>
              <w:jc w:val="center"/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</w:pPr>
            <w:r w:rsidRPr="00CD1BF8">
              <w:rPr>
                <w:rFonts w:ascii="Times New Roman" w:hAnsi="Times New Roman" w:cs="Times New Roman"/>
                <w:color w:val="000000" w:themeColor="text1"/>
                <w:sz w:val="12"/>
                <w:szCs w:val="12"/>
                <w:lang w:val="de-DE"/>
              </w:rPr>
              <w:t xml:space="preserve">62.7 </w:t>
            </w:r>
            <w:r w:rsidRPr="00CD1BF8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[17.8 - NA]</w:t>
            </w:r>
          </w:p>
        </w:tc>
        <w:tc>
          <w:tcPr>
            <w:tcW w:w="993" w:type="dxa"/>
            <w:tcBorders>
              <w:top w:val="single" w:sz="12" w:space="0" w:color="auto"/>
              <w:right w:val="nil"/>
            </w:tcBorders>
          </w:tcPr>
          <w:p w14:paraId="16EEB7F5" w14:textId="77777777" w:rsidR="008E70D7" w:rsidRPr="00CD1BF8" w:rsidRDefault="008E70D7" w:rsidP="00294869">
            <w:pPr>
              <w:pStyle w:val="Standa"/>
              <w:ind w:right="362"/>
              <w:jc w:val="center"/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</w:pPr>
            <w:r w:rsidRPr="00CD1BF8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9 (21.0%)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right w:val="single" w:sz="4" w:space="0" w:color="auto"/>
            </w:tcBorders>
          </w:tcPr>
          <w:p w14:paraId="5F13F224" w14:textId="77777777" w:rsidR="008E70D7" w:rsidRPr="00CD1BF8" w:rsidRDefault="008E70D7" w:rsidP="00294869">
            <w:pPr>
              <w:pStyle w:val="Standa"/>
              <w:ind w:right="362"/>
              <w:jc w:val="center"/>
              <w:rPr>
                <w:rFonts w:ascii="Times New Roman" w:hAnsi="Times New Roman" w:cs="Times New Roman"/>
                <w:color w:val="000000" w:themeColor="text1"/>
                <w:sz w:val="12"/>
                <w:szCs w:val="12"/>
                <w:lang w:val="de-DE"/>
              </w:rPr>
            </w:pPr>
            <w:r w:rsidRPr="00CD1BF8">
              <w:rPr>
                <w:rFonts w:ascii="Times New Roman" w:hAnsi="Times New Roman" w:cs="Times New Roman"/>
                <w:color w:val="000000" w:themeColor="text1"/>
                <w:sz w:val="12"/>
                <w:szCs w:val="12"/>
                <w:lang w:val="de-DE"/>
              </w:rPr>
              <w:t xml:space="preserve">62.7 </w:t>
            </w:r>
            <w:r w:rsidRPr="00CD1BF8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[17.8 - NA]</w:t>
            </w:r>
          </w:p>
        </w:tc>
      </w:tr>
      <w:tr w:rsidR="00CD1BF8" w:rsidRPr="00CD1BF8" w14:paraId="7DA85843" w14:textId="77777777" w:rsidTr="00294869">
        <w:tc>
          <w:tcPr>
            <w:tcW w:w="1231" w:type="dxa"/>
          </w:tcPr>
          <w:p w14:paraId="172070F9" w14:textId="77777777" w:rsidR="008E70D7" w:rsidRPr="00CD1BF8" w:rsidRDefault="008E70D7" w:rsidP="00294869">
            <w:pPr>
              <w:pStyle w:val="Standa"/>
              <w:ind w:right="362"/>
              <w:jc w:val="both"/>
              <w:rPr>
                <w:rFonts w:ascii="Times New Roman" w:hAnsi="Times New Roman" w:cs="Times New Roman"/>
                <w:i/>
                <w:color w:val="000000" w:themeColor="text1"/>
                <w:sz w:val="12"/>
                <w:szCs w:val="12"/>
              </w:rPr>
            </w:pPr>
            <w:r w:rsidRPr="00CD1BF8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  <w:shd w:val="clear" w:color="auto" w:fill="FFFFFF"/>
                <w:lang w:val="en-GB"/>
              </w:rPr>
              <w:t>Non-responders (SMD, PMD)</w:t>
            </w:r>
          </w:p>
        </w:tc>
        <w:tc>
          <w:tcPr>
            <w:tcW w:w="895" w:type="dxa"/>
            <w:tcBorders>
              <w:right w:val="nil"/>
            </w:tcBorders>
          </w:tcPr>
          <w:p w14:paraId="529AC145" w14:textId="77777777" w:rsidR="008E70D7" w:rsidRPr="00CD1BF8" w:rsidRDefault="008E70D7" w:rsidP="00294869">
            <w:pPr>
              <w:pStyle w:val="Standa"/>
              <w:ind w:right="362"/>
              <w:jc w:val="center"/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</w:pPr>
            <w:r w:rsidRPr="00CD1BF8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33 (76.7%)</w:t>
            </w:r>
          </w:p>
        </w:tc>
        <w:tc>
          <w:tcPr>
            <w:tcW w:w="1090" w:type="dxa"/>
            <w:tcBorders>
              <w:left w:val="nil"/>
            </w:tcBorders>
          </w:tcPr>
          <w:p w14:paraId="15F5527B" w14:textId="77777777" w:rsidR="008E70D7" w:rsidRPr="00CD1BF8" w:rsidRDefault="008E70D7" w:rsidP="00294869">
            <w:pPr>
              <w:pStyle w:val="Standa"/>
              <w:ind w:right="362"/>
              <w:jc w:val="center"/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</w:pPr>
            <w:r w:rsidRPr="00CD1BF8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36.6 [15.4 – 101.5]</w:t>
            </w:r>
          </w:p>
        </w:tc>
        <w:tc>
          <w:tcPr>
            <w:tcW w:w="1037" w:type="dxa"/>
            <w:tcBorders>
              <w:right w:val="nil"/>
            </w:tcBorders>
          </w:tcPr>
          <w:p w14:paraId="7F69E710" w14:textId="77777777" w:rsidR="008E70D7" w:rsidRPr="00CD1BF8" w:rsidRDefault="008E70D7" w:rsidP="00294869">
            <w:pPr>
              <w:pStyle w:val="Standa"/>
              <w:ind w:right="362"/>
              <w:jc w:val="center"/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</w:pPr>
            <w:r w:rsidRPr="00CD1BF8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34 (79.0%)</w:t>
            </w:r>
          </w:p>
        </w:tc>
        <w:tc>
          <w:tcPr>
            <w:tcW w:w="1089" w:type="dxa"/>
            <w:tcBorders>
              <w:left w:val="nil"/>
            </w:tcBorders>
          </w:tcPr>
          <w:p w14:paraId="1CD23B5D" w14:textId="77777777" w:rsidR="008E70D7" w:rsidRPr="00CD1BF8" w:rsidRDefault="008E70D7" w:rsidP="00294869">
            <w:pPr>
              <w:pStyle w:val="Standa"/>
              <w:ind w:right="362"/>
              <w:jc w:val="center"/>
              <w:rPr>
                <w:rFonts w:ascii="Times New Roman" w:hAnsi="Times New Roman" w:cs="Times New Roman"/>
                <w:color w:val="000000" w:themeColor="text1"/>
                <w:sz w:val="12"/>
                <w:szCs w:val="12"/>
                <w:lang w:val="de-DE"/>
              </w:rPr>
            </w:pPr>
            <w:r w:rsidRPr="00CD1BF8">
              <w:rPr>
                <w:rFonts w:ascii="Times New Roman" w:hAnsi="Times New Roman" w:cs="Times New Roman"/>
                <w:color w:val="000000" w:themeColor="text1"/>
                <w:sz w:val="12"/>
                <w:szCs w:val="12"/>
                <w:lang w:val="de-DE"/>
              </w:rPr>
              <w:t xml:space="preserve">35.3 </w:t>
            </w:r>
            <w:r w:rsidRPr="00CD1BF8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[14.5 - NA]</w:t>
            </w:r>
          </w:p>
        </w:tc>
        <w:tc>
          <w:tcPr>
            <w:tcW w:w="1037" w:type="dxa"/>
            <w:tcBorders>
              <w:right w:val="nil"/>
            </w:tcBorders>
          </w:tcPr>
          <w:p w14:paraId="483C1DA6" w14:textId="77777777" w:rsidR="008E70D7" w:rsidRPr="00CD1BF8" w:rsidRDefault="008E70D7" w:rsidP="00294869">
            <w:pPr>
              <w:pStyle w:val="Standa"/>
              <w:ind w:right="362"/>
              <w:jc w:val="center"/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</w:pPr>
            <w:r w:rsidRPr="00CD1BF8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35 (81.4%)</w:t>
            </w:r>
          </w:p>
        </w:tc>
        <w:tc>
          <w:tcPr>
            <w:tcW w:w="1134" w:type="dxa"/>
            <w:tcBorders>
              <w:left w:val="nil"/>
            </w:tcBorders>
          </w:tcPr>
          <w:p w14:paraId="454A525B" w14:textId="77777777" w:rsidR="008E70D7" w:rsidRPr="00CD1BF8" w:rsidRDefault="008E70D7" w:rsidP="00294869">
            <w:pPr>
              <w:pStyle w:val="Standa"/>
              <w:ind w:right="362"/>
              <w:jc w:val="center"/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</w:pPr>
            <w:r w:rsidRPr="00CD1BF8">
              <w:rPr>
                <w:rFonts w:ascii="Times New Roman" w:hAnsi="Times New Roman" w:cs="Times New Roman"/>
                <w:color w:val="000000" w:themeColor="text1"/>
                <w:sz w:val="12"/>
                <w:szCs w:val="12"/>
                <w:lang w:val="de-DE"/>
              </w:rPr>
              <w:t xml:space="preserve">35.3 </w:t>
            </w:r>
            <w:r w:rsidRPr="00CD1BF8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[14.5 – 62.7]</w:t>
            </w:r>
          </w:p>
        </w:tc>
        <w:tc>
          <w:tcPr>
            <w:tcW w:w="992" w:type="dxa"/>
            <w:tcBorders>
              <w:right w:val="nil"/>
            </w:tcBorders>
          </w:tcPr>
          <w:p w14:paraId="4F4639DC" w14:textId="77777777" w:rsidR="008E70D7" w:rsidRPr="00CD1BF8" w:rsidRDefault="008E70D7" w:rsidP="00294869">
            <w:pPr>
              <w:pStyle w:val="Standa"/>
              <w:ind w:right="362"/>
              <w:jc w:val="center"/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</w:pPr>
            <w:r w:rsidRPr="00CD1BF8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33 (76.7%)</w:t>
            </w:r>
          </w:p>
        </w:tc>
        <w:tc>
          <w:tcPr>
            <w:tcW w:w="1134" w:type="dxa"/>
            <w:tcBorders>
              <w:left w:val="nil"/>
            </w:tcBorders>
          </w:tcPr>
          <w:p w14:paraId="54268DBA" w14:textId="77777777" w:rsidR="008E70D7" w:rsidRPr="00CD1BF8" w:rsidRDefault="008E70D7" w:rsidP="00294869">
            <w:pPr>
              <w:pStyle w:val="Standa"/>
              <w:ind w:right="362"/>
              <w:jc w:val="center"/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</w:pPr>
            <w:r w:rsidRPr="00CD1BF8">
              <w:rPr>
                <w:rFonts w:ascii="Times New Roman" w:hAnsi="Times New Roman" w:cs="Times New Roman"/>
                <w:color w:val="000000" w:themeColor="text1"/>
                <w:sz w:val="12"/>
                <w:szCs w:val="12"/>
                <w:lang w:val="de-DE"/>
              </w:rPr>
              <w:t xml:space="preserve">35.3 </w:t>
            </w:r>
            <w:r w:rsidRPr="00CD1BF8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[14.5 – 101.5]</w:t>
            </w:r>
          </w:p>
        </w:tc>
        <w:tc>
          <w:tcPr>
            <w:tcW w:w="993" w:type="dxa"/>
            <w:tcBorders>
              <w:right w:val="nil"/>
            </w:tcBorders>
          </w:tcPr>
          <w:p w14:paraId="66180C7B" w14:textId="77777777" w:rsidR="008E70D7" w:rsidRPr="00CD1BF8" w:rsidRDefault="008E70D7" w:rsidP="00294869">
            <w:pPr>
              <w:pStyle w:val="Standa"/>
              <w:ind w:right="362"/>
              <w:jc w:val="center"/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</w:pPr>
            <w:r w:rsidRPr="00CD1BF8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34 (79.0%)</w:t>
            </w:r>
          </w:p>
        </w:tc>
        <w:tc>
          <w:tcPr>
            <w:tcW w:w="1134" w:type="dxa"/>
            <w:tcBorders>
              <w:left w:val="nil"/>
              <w:right w:val="single" w:sz="4" w:space="0" w:color="auto"/>
            </w:tcBorders>
          </w:tcPr>
          <w:p w14:paraId="43A3CAD0" w14:textId="77777777" w:rsidR="008E70D7" w:rsidRPr="00CD1BF8" w:rsidRDefault="008E70D7" w:rsidP="00294869">
            <w:pPr>
              <w:pStyle w:val="Standa"/>
              <w:ind w:right="362"/>
              <w:jc w:val="center"/>
              <w:rPr>
                <w:rFonts w:ascii="Times New Roman" w:hAnsi="Times New Roman" w:cs="Times New Roman"/>
                <w:color w:val="000000" w:themeColor="text1"/>
                <w:sz w:val="12"/>
                <w:szCs w:val="12"/>
                <w:lang w:val="de-DE"/>
              </w:rPr>
            </w:pPr>
            <w:r w:rsidRPr="00CD1BF8">
              <w:rPr>
                <w:rFonts w:ascii="Times New Roman" w:hAnsi="Times New Roman" w:cs="Times New Roman"/>
                <w:color w:val="000000" w:themeColor="text1"/>
                <w:sz w:val="12"/>
                <w:szCs w:val="12"/>
                <w:lang w:val="de-DE"/>
              </w:rPr>
              <w:t xml:space="preserve">35.3 </w:t>
            </w:r>
            <w:r w:rsidRPr="00CD1BF8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[14.5 - NA]</w:t>
            </w:r>
          </w:p>
        </w:tc>
      </w:tr>
      <w:tr w:rsidR="00CD1BF8" w:rsidRPr="00CD1BF8" w14:paraId="1F639FCC" w14:textId="77777777" w:rsidTr="00294869">
        <w:trPr>
          <w:trHeight w:val="257"/>
        </w:trPr>
        <w:tc>
          <w:tcPr>
            <w:tcW w:w="1231" w:type="dxa"/>
          </w:tcPr>
          <w:p w14:paraId="3E4F0637" w14:textId="77777777" w:rsidR="008E70D7" w:rsidRPr="00CD1BF8" w:rsidRDefault="008E70D7" w:rsidP="00294869">
            <w:pPr>
              <w:pStyle w:val="Standa"/>
              <w:ind w:right="362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12"/>
                <w:szCs w:val="12"/>
              </w:rPr>
            </w:pPr>
          </w:p>
        </w:tc>
        <w:tc>
          <w:tcPr>
            <w:tcW w:w="1985" w:type="dxa"/>
            <w:gridSpan w:val="2"/>
            <w:vAlign w:val="center"/>
          </w:tcPr>
          <w:p w14:paraId="78AE39D4" w14:textId="77777777" w:rsidR="008E70D7" w:rsidRPr="00CD1BF8" w:rsidRDefault="008E70D7" w:rsidP="00294869">
            <w:pPr>
              <w:pStyle w:val="Standa"/>
              <w:ind w:right="362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12"/>
                <w:szCs w:val="12"/>
              </w:rPr>
            </w:pPr>
            <w:r w:rsidRPr="00CD1BF8">
              <w:rPr>
                <w:rFonts w:ascii="Times New Roman" w:hAnsi="Times New Roman" w:cs="Times New Roman"/>
                <w:i/>
                <w:color w:val="000000" w:themeColor="text1"/>
                <w:sz w:val="12"/>
                <w:szCs w:val="12"/>
              </w:rPr>
              <w:t>p=0.4</w:t>
            </w:r>
          </w:p>
        </w:tc>
        <w:tc>
          <w:tcPr>
            <w:tcW w:w="2126" w:type="dxa"/>
            <w:gridSpan w:val="2"/>
            <w:vAlign w:val="center"/>
          </w:tcPr>
          <w:p w14:paraId="4EED6FA7" w14:textId="77777777" w:rsidR="008E70D7" w:rsidRPr="00CD1BF8" w:rsidRDefault="008E70D7" w:rsidP="00294869">
            <w:pPr>
              <w:pStyle w:val="Standa"/>
              <w:ind w:right="362"/>
              <w:jc w:val="center"/>
              <w:rPr>
                <w:rFonts w:ascii="Times New Roman" w:hAnsi="Times New Roman" w:cs="Times New Roman"/>
                <w:color w:val="000000" w:themeColor="text1"/>
                <w:sz w:val="12"/>
                <w:szCs w:val="12"/>
                <w:lang w:val="de-DE"/>
              </w:rPr>
            </w:pPr>
            <w:r w:rsidRPr="00CD1BF8">
              <w:rPr>
                <w:rFonts w:ascii="Times New Roman" w:hAnsi="Times New Roman" w:cs="Times New Roman"/>
                <w:i/>
                <w:color w:val="000000" w:themeColor="text1"/>
                <w:sz w:val="12"/>
                <w:szCs w:val="12"/>
              </w:rPr>
              <w:t>p=0.5</w:t>
            </w:r>
          </w:p>
        </w:tc>
        <w:tc>
          <w:tcPr>
            <w:tcW w:w="2171" w:type="dxa"/>
            <w:gridSpan w:val="2"/>
            <w:vAlign w:val="center"/>
          </w:tcPr>
          <w:p w14:paraId="05E13A67" w14:textId="77777777" w:rsidR="008E70D7" w:rsidRPr="00CD1BF8" w:rsidRDefault="008E70D7" w:rsidP="00294869">
            <w:pPr>
              <w:pStyle w:val="Standa"/>
              <w:ind w:right="362"/>
              <w:jc w:val="center"/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</w:pPr>
            <w:r w:rsidRPr="00CD1BF8">
              <w:rPr>
                <w:rFonts w:ascii="Times New Roman" w:hAnsi="Times New Roman" w:cs="Times New Roman"/>
                <w:i/>
                <w:color w:val="000000" w:themeColor="text1"/>
                <w:sz w:val="12"/>
                <w:szCs w:val="12"/>
              </w:rPr>
              <w:t>p=0.11</w:t>
            </w:r>
          </w:p>
        </w:tc>
        <w:tc>
          <w:tcPr>
            <w:tcW w:w="2126" w:type="dxa"/>
            <w:gridSpan w:val="2"/>
            <w:vAlign w:val="center"/>
          </w:tcPr>
          <w:p w14:paraId="2C8A4800" w14:textId="77777777" w:rsidR="008E70D7" w:rsidRPr="00CD1BF8" w:rsidRDefault="008E70D7" w:rsidP="00294869">
            <w:pPr>
              <w:pStyle w:val="Standa"/>
              <w:ind w:right="362"/>
              <w:jc w:val="center"/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</w:pPr>
            <w:r w:rsidRPr="00CD1BF8">
              <w:rPr>
                <w:rFonts w:ascii="Times New Roman" w:hAnsi="Times New Roman" w:cs="Times New Roman"/>
                <w:i/>
                <w:color w:val="000000" w:themeColor="text1"/>
                <w:sz w:val="12"/>
                <w:szCs w:val="12"/>
              </w:rPr>
              <w:t>p=0.3</w:t>
            </w:r>
          </w:p>
        </w:tc>
        <w:tc>
          <w:tcPr>
            <w:tcW w:w="2127" w:type="dxa"/>
            <w:gridSpan w:val="2"/>
            <w:tcBorders>
              <w:right w:val="single" w:sz="4" w:space="0" w:color="auto"/>
            </w:tcBorders>
            <w:vAlign w:val="center"/>
          </w:tcPr>
          <w:p w14:paraId="4FF905E2" w14:textId="77777777" w:rsidR="008E70D7" w:rsidRPr="00CD1BF8" w:rsidRDefault="008E70D7" w:rsidP="00294869">
            <w:pPr>
              <w:pStyle w:val="Standa"/>
              <w:ind w:right="362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12"/>
                <w:szCs w:val="12"/>
              </w:rPr>
            </w:pPr>
            <w:r w:rsidRPr="00CD1BF8">
              <w:rPr>
                <w:rFonts w:ascii="Times New Roman" w:hAnsi="Times New Roman" w:cs="Times New Roman"/>
                <w:i/>
                <w:color w:val="000000" w:themeColor="text1"/>
                <w:sz w:val="12"/>
                <w:szCs w:val="12"/>
              </w:rPr>
              <w:t>p=0.5</w:t>
            </w:r>
          </w:p>
        </w:tc>
      </w:tr>
    </w:tbl>
    <w:p w14:paraId="4BF60FC7" w14:textId="77777777" w:rsidR="008E70D7" w:rsidRPr="00CD1BF8" w:rsidRDefault="008E70D7" w:rsidP="008E70D7">
      <w:pPr>
        <w:pStyle w:val="Standa"/>
        <w:ind w:left="-1560" w:right="362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CD1BF8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* </w:t>
      </w:r>
    </w:p>
    <w:p w14:paraId="39C827C0" w14:textId="77777777" w:rsidR="008E70D7" w:rsidRPr="00CD1BF8" w:rsidRDefault="008E70D7" w:rsidP="008E70D7">
      <w:pPr>
        <w:pStyle w:val="Standa"/>
        <w:ind w:left="-1560" w:right="362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CD1BF8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  The PMD results for iPERCIST refer to uPMD.</w:t>
      </w:r>
    </w:p>
    <w:p w14:paraId="4EA9BE26" w14:textId="77777777" w:rsidR="008E70D7" w:rsidRPr="00CD1BF8" w:rsidRDefault="008E70D7" w:rsidP="008E70D7">
      <w:pPr>
        <w:pStyle w:val="Standa"/>
        <w:ind w:left="-426"/>
        <w:rPr>
          <w:rFonts w:ascii="Times New Roman" w:hAnsi="Times New Roman" w:cs="Times New Roman"/>
          <w:b/>
          <w:color w:val="000000" w:themeColor="text1"/>
          <w:sz w:val="22"/>
          <w:szCs w:val="22"/>
          <w:shd w:val="clear" w:color="auto" w:fill="FFFFFF"/>
          <w:lang w:eastAsia="de-DE"/>
        </w:rPr>
      </w:pPr>
    </w:p>
    <w:p w14:paraId="60F0A9FE" w14:textId="77777777" w:rsidR="008E70D7" w:rsidRPr="00CD1BF8" w:rsidRDefault="008E70D7" w:rsidP="008E70D7">
      <w:pPr>
        <w:pStyle w:val="Standa"/>
        <w:ind w:left="-426"/>
        <w:rPr>
          <w:rFonts w:ascii="Times New Roman" w:hAnsi="Times New Roman" w:cs="Times New Roman"/>
          <w:b/>
          <w:color w:val="000000" w:themeColor="text1"/>
          <w:sz w:val="22"/>
          <w:szCs w:val="22"/>
          <w:shd w:val="clear" w:color="auto" w:fill="FFFFFF"/>
          <w:lang w:val="en-GB" w:eastAsia="de-DE"/>
        </w:rPr>
      </w:pPr>
    </w:p>
    <w:p w14:paraId="0BB66E96" w14:textId="77777777" w:rsidR="008E70D7" w:rsidRPr="00CD1BF8" w:rsidRDefault="008E70D7" w:rsidP="008E70D7">
      <w:pPr>
        <w:pStyle w:val="Standa"/>
        <w:ind w:left="-426"/>
        <w:rPr>
          <w:rFonts w:ascii="Times New Roman" w:hAnsi="Times New Roman" w:cs="Times New Roman"/>
          <w:b/>
          <w:color w:val="000000" w:themeColor="text1"/>
          <w:sz w:val="22"/>
          <w:szCs w:val="22"/>
          <w:shd w:val="clear" w:color="auto" w:fill="FFFFFF"/>
          <w:lang w:val="en-GB" w:eastAsia="de-DE"/>
        </w:rPr>
      </w:pPr>
    </w:p>
    <w:p w14:paraId="70BD26E3" w14:textId="77777777" w:rsidR="008E70D7" w:rsidRPr="00CD1BF8" w:rsidRDefault="008E70D7" w:rsidP="008E70D7">
      <w:pPr>
        <w:pStyle w:val="Standa"/>
        <w:ind w:left="-426"/>
        <w:rPr>
          <w:rFonts w:ascii="Times New Roman" w:hAnsi="Times New Roman" w:cs="Times New Roman"/>
          <w:b/>
          <w:color w:val="000000" w:themeColor="text1"/>
          <w:sz w:val="22"/>
          <w:szCs w:val="22"/>
          <w:shd w:val="clear" w:color="auto" w:fill="FFFFFF"/>
          <w:lang w:val="en-GB" w:eastAsia="de-DE"/>
        </w:rPr>
      </w:pPr>
    </w:p>
    <w:p w14:paraId="2389CDB9" w14:textId="77777777" w:rsidR="008E70D7" w:rsidRPr="00CD1BF8" w:rsidRDefault="008E70D7" w:rsidP="008E70D7">
      <w:pPr>
        <w:pStyle w:val="Standa"/>
        <w:ind w:left="-426"/>
        <w:rPr>
          <w:rFonts w:ascii="Times New Roman" w:hAnsi="Times New Roman" w:cs="Times New Roman"/>
          <w:b/>
          <w:color w:val="000000" w:themeColor="text1"/>
          <w:sz w:val="22"/>
          <w:szCs w:val="22"/>
          <w:shd w:val="clear" w:color="auto" w:fill="FFFFFF"/>
          <w:lang w:val="en-GB" w:eastAsia="de-DE"/>
        </w:rPr>
      </w:pPr>
    </w:p>
    <w:p w14:paraId="78A60466" w14:textId="77777777" w:rsidR="008E70D7" w:rsidRPr="00CD1BF8" w:rsidRDefault="008E70D7" w:rsidP="008E70D7">
      <w:pPr>
        <w:pStyle w:val="Standa"/>
        <w:ind w:left="-426"/>
        <w:rPr>
          <w:rFonts w:ascii="Times New Roman" w:hAnsi="Times New Roman" w:cs="Times New Roman"/>
          <w:b/>
          <w:color w:val="000000" w:themeColor="text1"/>
          <w:sz w:val="22"/>
          <w:szCs w:val="22"/>
          <w:shd w:val="clear" w:color="auto" w:fill="FFFFFF"/>
          <w:lang w:val="en-GB" w:eastAsia="de-DE"/>
        </w:rPr>
      </w:pPr>
    </w:p>
    <w:p w14:paraId="1403C73A" w14:textId="77777777" w:rsidR="008E70D7" w:rsidRPr="00CD1BF8" w:rsidRDefault="008E70D7" w:rsidP="008E70D7">
      <w:pPr>
        <w:pStyle w:val="Standa"/>
        <w:ind w:right="362"/>
        <w:jc w:val="both"/>
        <w:rPr>
          <w:rFonts w:ascii="Times New Roman" w:hAnsi="Times New Roman" w:cs="Times New Roman"/>
          <w:b/>
          <w:color w:val="000000" w:themeColor="text1"/>
          <w:sz w:val="22"/>
          <w:szCs w:val="22"/>
          <w:shd w:val="clear" w:color="auto" w:fill="FFFFFF"/>
          <w:lang w:val="en-GB" w:eastAsia="de-DE"/>
        </w:rPr>
      </w:pPr>
      <w:r w:rsidRPr="00CD1BF8">
        <w:rPr>
          <w:rFonts w:ascii="Times New Roman" w:hAnsi="Times New Roman" w:cs="Times New Roman"/>
          <w:b/>
          <w:color w:val="000000" w:themeColor="text1"/>
          <w:sz w:val="22"/>
          <w:szCs w:val="22"/>
          <w:shd w:val="clear" w:color="auto" w:fill="FFFFFF"/>
          <w:lang w:val="en-GB" w:eastAsia="de-DE"/>
        </w:rPr>
        <w:br w:type="page"/>
      </w:r>
    </w:p>
    <w:p w14:paraId="6FFEAD72" w14:textId="77777777" w:rsidR="008E70D7" w:rsidRPr="00CD1BF8" w:rsidRDefault="008E70D7" w:rsidP="003D5703">
      <w:pPr>
        <w:pStyle w:val="Standa"/>
        <w:ind w:right="43"/>
        <w:jc w:val="both"/>
        <w:rPr>
          <w:rFonts w:ascii="Times New Roman" w:hAnsi="Times New Roman" w:cs="Times New Roman"/>
          <w:color w:val="000000" w:themeColor="text1"/>
        </w:rPr>
      </w:pPr>
      <w:r w:rsidRPr="00CD1BF8">
        <w:rPr>
          <w:rFonts w:ascii="Times New Roman" w:hAnsi="Times New Roman" w:cs="Times New Roman"/>
          <w:b/>
          <w:color w:val="000000" w:themeColor="text1"/>
          <w:shd w:val="clear" w:color="auto" w:fill="FFFFFF"/>
          <w:lang w:val="en-GB" w:eastAsia="de-DE"/>
        </w:rPr>
        <w:lastRenderedPageBreak/>
        <w:t xml:space="preserve">Suppl. Table 2 </w:t>
      </w:r>
      <w:r w:rsidRPr="00CD1BF8">
        <w:rPr>
          <w:rFonts w:ascii="Times New Roman" w:eastAsia="Times New Roman" w:hAnsi="Times New Roman" w:cs="Times New Roman"/>
          <w:color w:val="000000" w:themeColor="text1"/>
          <w:lang w:eastAsia="en-GB"/>
        </w:rPr>
        <w:t>Results of survival analysis based on the applied metabolic criteria at late PET/CT using the Kaplan–Meier method with log-rank testing. Values are presented as number of patients (%) and median overall survival (OS) with 95% confidence intervals (CI).</w:t>
      </w:r>
    </w:p>
    <w:p w14:paraId="1850E328" w14:textId="77777777" w:rsidR="008E70D7" w:rsidRPr="00CD1BF8" w:rsidRDefault="008E70D7" w:rsidP="008E70D7">
      <w:pPr>
        <w:pStyle w:val="Standa"/>
        <w:ind w:left="-993" w:right="-99"/>
        <w:jc w:val="both"/>
        <w:rPr>
          <w:rFonts w:ascii="Times New Roman" w:hAnsi="Times New Roman" w:cs="Times New Roman"/>
          <w:color w:val="000000" w:themeColor="text1"/>
          <w:sz w:val="22"/>
          <w:szCs w:val="22"/>
          <w:shd w:val="clear" w:color="auto" w:fill="FFFFFF"/>
          <w:lang w:val="en-GB"/>
        </w:rPr>
      </w:pPr>
    </w:p>
    <w:tbl>
      <w:tblPr>
        <w:tblStyle w:val="TableGrid"/>
        <w:tblpPr w:leftFromText="180" w:rightFromText="180" w:vertAnchor="page" w:horzAnchor="margin" w:tblpXSpec="center" w:tblpY="2911"/>
        <w:tblW w:w="11766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129"/>
        <w:gridCol w:w="997"/>
        <w:gridCol w:w="1135"/>
        <w:gridCol w:w="992"/>
        <w:gridCol w:w="1134"/>
        <w:gridCol w:w="992"/>
        <w:gridCol w:w="1134"/>
        <w:gridCol w:w="992"/>
        <w:gridCol w:w="1134"/>
        <w:gridCol w:w="993"/>
        <w:gridCol w:w="1134"/>
      </w:tblGrid>
      <w:tr w:rsidR="00CD1BF8" w:rsidRPr="00CD1BF8" w14:paraId="19B5D07A" w14:textId="77777777" w:rsidTr="00294869">
        <w:tc>
          <w:tcPr>
            <w:tcW w:w="1129" w:type="dxa"/>
            <w:tcBorders>
              <w:bottom w:val="single" w:sz="4" w:space="0" w:color="auto"/>
            </w:tcBorders>
          </w:tcPr>
          <w:p w14:paraId="72272901" w14:textId="77777777" w:rsidR="008E70D7" w:rsidRPr="00CD1BF8" w:rsidRDefault="008E70D7" w:rsidP="00294869">
            <w:pPr>
              <w:pStyle w:val="Standa"/>
              <w:ind w:right="362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12"/>
                <w:szCs w:val="12"/>
                <w:shd w:val="clear" w:color="auto" w:fill="FFFFFF"/>
                <w:lang w:val="en-GB"/>
              </w:rPr>
            </w:pPr>
          </w:p>
        </w:tc>
        <w:tc>
          <w:tcPr>
            <w:tcW w:w="2132" w:type="dxa"/>
            <w:gridSpan w:val="2"/>
            <w:tcBorders>
              <w:bottom w:val="single" w:sz="4" w:space="0" w:color="auto"/>
            </w:tcBorders>
          </w:tcPr>
          <w:p w14:paraId="635D0366" w14:textId="77777777" w:rsidR="008E70D7" w:rsidRPr="00CD1BF8" w:rsidRDefault="008E70D7" w:rsidP="00294869">
            <w:pPr>
              <w:pStyle w:val="Standa"/>
              <w:ind w:right="362"/>
              <w:jc w:val="center"/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</w:pPr>
            <w:r w:rsidRPr="00CD1BF8">
              <w:rPr>
                <w:rFonts w:ascii="Times New Roman" w:hAnsi="Times New Roman" w:cs="Times New Roman"/>
                <w:b/>
                <w:bCs/>
                <w:color w:val="000000" w:themeColor="text1"/>
                <w:sz w:val="12"/>
                <w:szCs w:val="12"/>
                <w:shd w:val="clear" w:color="auto" w:fill="FFFFFF"/>
                <w:lang w:val="en-GB"/>
              </w:rPr>
              <w:t>EORTC</w:t>
            </w:r>
          </w:p>
        </w:tc>
        <w:tc>
          <w:tcPr>
            <w:tcW w:w="2126" w:type="dxa"/>
            <w:gridSpan w:val="2"/>
            <w:tcBorders>
              <w:bottom w:val="single" w:sz="4" w:space="0" w:color="auto"/>
            </w:tcBorders>
          </w:tcPr>
          <w:p w14:paraId="02583999" w14:textId="77777777" w:rsidR="008E70D7" w:rsidRPr="00CD1BF8" w:rsidRDefault="008E70D7" w:rsidP="00294869">
            <w:pPr>
              <w:pStyle w:val="Standa"/>
              <w:ind w:right="362"/>
              <w:jc w:val="center"/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</w:pPr>
            <w:r w:rsidRPr="00CD1BF8">
              <w:rPr>
                <w:rFonts w:ascii="Times New Roman" w:hAnsi="Times New Roman" w:cs="Times New Roman"/>
                <w:b/>
                <w:bCs/>
                <w:color w:val="000000" w:themeColor="text1"/>
                <w:sz w:val="12"/>
                <w:szCs w:val="12"/>
                <w:shd w:val="clear" w:color="auto" w:fill="FFFFFF"/>
                <w:lang w:val="en-GB"/>
              </w:rPr>
              <w:t>PERCIST</w:t>
            </w:r>
          </w:p>
        </w:tc>
        <w:tc>
          <w:tcPr>
            <w:tcW w:w="2126" w:type="dxa"/>
            <w:gridSpan w:val="2"/>
            <w:tcBorders>
              <w:bottom w:val="single" w:sz="4" w:space="0" w:color="auto"/>
            </w:tcBorders>
          </w:tcPr>
          <w:p w14:paraId="0DA65862" w14:textId="77777777" w:rsidR="008E70D7" w:rsidRPr="00CD1BF8" w:rsidRDefault="008E70D7" w:rsidP="00294869">
            <w:pPr>
              <w:pStyle w:val="Standa"/>
              <w:ind w:right="362"/>
              <w:jc w:val="center"/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</w:pPr>
            <w:r w:rsidRPr="00CD1BF8">
              <w:rPr>
                <w:rFonts w:ascii="Times New Roman" w:hAnsi="Times New Roman" w:cs="Times New Roman"/>
                <w:b/>
                <w:bCs/>
                <w:color w:val="000000" w:themeColor="text1"/>
                <w:sz w:val="12"/>
                <w:szCs w:val="12"/>
                <w:shd w:val="clear" w:color="auto" w:fill="FFFFFF"/>
                <w:lang w:val="en-GB"/>
              </w:rPr>
              <w:t>PERCIMT</w:t>
            </w:r>
          </w:p>
        </w:tc>
        <w:tc>
          <w:tcPr>
            <w:tcW w:w="2126" w:type="dxa"/>
            <w:gridSpan w:val="2"/>
            <w:tcBorders>
              <w:bottom w:val="single" w:sz="4" w:space="0" w:color="auto"/>
            </w:tcBorders>
          </w:tcPr>
          <w:p w14:paraId="41996B1D" w14:textId="77777777" w:rsidR="008E70D7" w:rsidRPr="00CD1BF8" w:rsidRDefault="008E70D7" w:rsidP="00294869">
            <w:pPr>
              <w:pStyle w:val="Standa"/>
              <w:ind w:right="362"/>
              <w:jc w:val="center"/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</w:pPr>
            <w:r w:rsidRPr="00CD1BF8">
              <w:rPr>
                <w:rFonts w:ascii="Times New Roman" w:hAnsi="Times New Roman" w:cs="Times New Roman"/>
                <w:b/>
                <w:bCs/>
                <w:color w:val="000000" w:themeColor="text1"/>
                <w:sz w:val="12"/>
                <w:szCs w:val="12"/>
                <w:shd w:val="clear" w:color="auto" w:fill="FFFFFF"/>
                <w:lang w:val="en-GB"/>
              </w:rPr>
              <w:t>imPERCIST5</w:t>
            </w:r>
          </w:p>
        </w:tc>
        <w:tc>
          <w:tcPr>
            <w:tcW w:w="2127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14:paraId="35AF1B44" w14:textId="77777777" w:rsidR="008E70D7" w:rsidRPr="00CD1BF8" w:rsidRDefault="008E70D7" w:rsidP="00294869">
            <w:pPr>
              <w:pStyle w:val="Standa"/>
              <w:ind w:right="362"/>
              <w:jc w:val="center"/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</w:pPr>
            <w:r w:rsidRPr="00CD1BF8">
              <w:rPr>
                <w:rFonts w:ascii="Times New Roman" w:hAnsi="Times New Roman" w:cs="Times New Roman"/>
                <w:b/>
                <w:bCs/>
                <w:color w:val="000000" w:themeColor="text1"/>
                <w:sz w:val="12"/>
                <w:szCs w:val="12"/>
                <w:shd w:val="clear" w:color="auto" w:fill="FFFFFF"/>
                <w:lang w:val="en-GB"/>
              </w:rPr>
              <w:t>iPERCIST</w:t>
            </w:r>
          </w:p>
        </w:tc>
      </w:tr>
      <w:tr w:rsidR="00CD1BF8" w:rsidRPr="00CD1BF8" w14:paraId="442F7054" w14:textId="77777777" w:rsidTr="00294869">
        <w:tc>
          <w:tcPr>
            <w:tcW w:w="1129" w:type="dxa"/>
            <w:tcBorders>
              <w:bottom w:val="single" w:sz="12" w:space="0" w:color="auto"/>
            </w:tcBorders>
          </w:tcPr>
          <w:p w14:paraId="6F0BAAD0" w14:textId="77777777" w:rsidR="008E70D7" w:rsidRPr="00CD1BF8" w:rsidRDefault="008E70D7" w:rsidP="00294869">
            <w:pPr>
              <w:pStyle w:val="Standa"/>
              <w:ind w:right="362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12"/>
                <w:szCs w:val="12"/>
                <w:shd w:val="clear" w:color="auto" w:fill="FFFFFF"/>
                <w:lang w:val="en-GB"/>
              </w:rPr>
            </w:pPr>
          </w:p>
        </w:tc>
        <w:tc>
          <w:tcPr>
            <w:tcW w:w="997" w:type="dxa"/>
            <w:tcBorders>
              <w:bottom w:val="single" w:sz="12" w:space="0" w:color="auto"/>
              <w:right w:val="nil"/>
            </w:tcBorders>
          </w:tcPr>
          <w:p w14:paraId="2DA4ED3E" w14:textId="77777777" w:rsidR="008E70D7" w:rsidRPr="00CD1BF8" w:rsidRDefault="008E70D7" w:rsidP="00294869">
            <w:pPr>
              <w:pStyle w:val="Standa"/>
              <w:ind w:right="362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2"/>
                <w:szCs w:val="12"/>
              </w:rPr>
            </w:pPr>
            <w:r w:rsidRPr="00CD1BF8">
              <w:rPr>
                <w:rFonts w:ascii="Times New Roman" w:hAnsi="Times New Roman" w:cs="Times New Roman"/>
                <w:b/>
                <w:color w:val="000000" w:themeColor="text1"/>
                <w:sz w:val="12"/>
                <w:szCs w:val="12"/>
              </w:rPr>
              <w:t>No. patients</w:t>
            </w:r>
          </w:p>
        </w:tc>
        <w:tc>
          <w:tcPr>
            <w:tcW w:w="1135" w:type="dxa"/>
            <w:tcBorders>
              <w:left w:val="nil"/>
              <w:bottom w:val="single" w:sz="12" w:space="0" w:color="auto"/>
            </w:tcBorders>
          </w:tcPr>
          <w:p w14:paraId="2B2E2AC8" w14:textId="77777777" w:rsidR="008E70D7" w:rsidRPr="00CD1BF8" w:rsidRDefault="008E70D7" w:rsidP="00294869">
            <w:pPr>
              <w:pStyle w:val="Standa"/>
              <w:ind w:right="362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2"/>
                <w:szCs w:val="12"/>
              </w:rPr>
            </w:pPr>
            <w:r w:rsidRPr="00CD1BF8">
              <w:rPr>
                <w:rFonts w:ascii="Times New Roman" w:hAnsi="Times New Roman" w:cs="Times New Roman"/>
                <w:b/>
                <w:color w:val="000000" w:themeColor="text1"/>
                <w:sz w:val="12"/>
                <w:szCs w:val="12"/>
              </w:rPr>
              <w:t>OS (months)</w:t>
            </w:r>
          </w:p>
        </w:tc>
        <w:tc>
          <w:tcPr>
            <w:tcW w:w="992" w:type="dxa"/>
            <w:tcBorders>
              <w:bottom w:val="single" w:sz="12" w:space="0" w:color="auto"/>
              <w:right w:val="nil"/>
            </w:tcBorders>
          </w:tcPr>
          <w:p w14:paraId="252C0A88" w14:textId="77777777" w:rsidR="008E70D7" w:rsidRPr="00CD1BF8" w:rsidRDefault="008E70D7" w:rsidP="00294869">
            <w:pPr>
              <w:pStyle w:val="Standa"/>
              <w:ind w:right="362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2"/>
                <w:szCs w:val="12"/>
              </w:rPr>
            </w:pPr>
            <w:r w:rsidRPr="00CD1BF8">
              <w:rPr>
                <w:rFonts w:ascii="Times New Roman" w:hAnsi="Times New Roman" w:cs="Times New Roman"/>
                <w:b/>
                <w:color w:val="000000" w:themeColor="text1"/>
                <w:sz w:val="12"/>
                <w:szCs w:val="12"/>
              </w:rPr>
              <w:t>No. patients</w:t>
            </w:r>
          </w:p>
        </w:tc>
        <w:tc>
          <w:tcPr>
            <w:tcW w:w="1134" w:type="dxa"/>
            <w:tcBorders>
              <w:left w:val="nil"/>
              <w:bottom w:val="single" w:sz="12" w:space="0" w:color="auto"/>
            </w:tcBorders>
          </w:tcPr>
          <w:p w14:paraId="259CCF03" w14:textId="77777777" w:rsidR="008E70D7" w:rsidRPr="00CD1BF8" w:rsidRDefault="008E70D7" w:rsidP="00294869">
            <w:pPr>
              <w:pStyle w:val="Standa"/>
              <w:ind w:right="362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2"/>
                <w:szCs w:val="12"/>
              </w:rPr>
            </w:pPr>
            <w:r w:rsidRPr="00CD1BF8">
              <w:rPr>
                <w:rFonts w:ascii="Times New Roman" w:hAnsi="Times New Roman" w:cs="Times New Roman"/>
                <w:b/>
                <w:color w:val="000000" w:themeColor="text1"/>
                <w:sz w:val="12"/>
                <w:szCs w:val="12"/>
              </w:rPr>
              <w:t>OS</w:t>
            </w:r>
          </w:p>
          <w:p w14:paraId="0BBE6422" w14:textId="77777777" w:rsidR="008E70D7" w:rsidRPr="00CD1BF8" w:rsidRDefault="008E70D7" w:rsidP="00294869">
            <w:pPr>
              <w:pStyle w:val="Standa"/>
              <w:ind w:right="362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2"/>
                <w:szCs w:val="12"/>
              </w:rPr>
            </w:pPr>
            <w:r w:rsidRPr="00CD1BF8">
              <w:rPr>
                <w:rFonts w:ascii="Times New Roman" w:hAnsi="Times New Roman" w:cs="Times New Roman"/>
                <w:b/>
                <w:color w:val="000000" w:themeColor="text1"/>
                <w:sz w:val="12"/>
                <w:szCs w:val="12"/>
              </w:rPr>
              <w:t>(months)</w:t>
            </w:r>
          </w:p>
        </w:tc>
        <w:tc>
          <w:tcPr>
            <w:tcW w:w="992" w:type="dxa"/>
            <w:tcBorders>
              <w:bottom w:val="single" w:sz="12" w:space="0" w:color="auto"/>
              <w:right w:val="nil"/>
            </w:tcBorders>
          </w:tcPr>
          <w:p w14:paraId="22142F1D" w14:textId="77777777" w:rsidR="008E70D7" w:rsidRPr="00CD1BF8" w:rsidRDefault="008E70D7" w:rsidP="00294869">
            <w:pPr>
              <w:pStyle w:val="Standa"/>
              <w:ind w:right="362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2"/>
                <w:szCs w:val="12"/>
              </w:rPr>
            </w:pPr>
            <w:r w:rsidRPr="00CD1BF8">
              <w:rPr>
                <w:rFonts w:ascii="Times New Roman" w:hAnsi="Times New Roman" w:cs="Times New Roman"/>
                <w:b/>
                <w:color w:val="000000" w:themeColor="text1"/>
                <w:sz w:val="12"/>
                <w:szCs w:val="12"/>
              </w:rPr>
              <w:t>No. patients</w:t>
            </w:r>
          </w:p>
        </w:tc>
        <w:tc>
          <w:tcPr>
            <w:tcW w:w="1134" w:type="dxa"/>
            <w:tcBorders>
              <w:left w:val="nil"/>
              <w:bottom w:val="single" w:sz="12" w:space="0" w:color="auto"/>
            </w:tcBorders>
          </w:tcPr>
          <w:p w14:paraId="7B603F4D" w14:textId="77777777" w:rsidR="008E70D7" w:rsidRPr="00CD1BF8" w:rsidRDefault="008E70D7" w:rsidP="00294869">
            <w:pPr>
              <w:pStyle w:val="Standa"/>
              <w:ind w:right="362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2"/>
                <w:szCs w:val="12"/>
              </w:rPr>
            </w:pPr>
            <w:r w:rsidRPr="00CD1BF8">
              <w:rPr>
                <w:rFonts w:ascii="Times New Roman" w:hAnsi="Times New Roman" w:cs="Times New Roman"/>
                <w:b/>
                <w:color w:val="000000" w:themeColor="text1"/>
                <w:sz w:val="12"/>
                <w:szCs w:val="12"/>
              </w:rPr>
              <w:t>OS</w:t>
            </w:r>
          </w:p>
          <w:p w14:paraId="36697006" w14:textId="77777777" w:rsidR="008E70D7" w:rsidRPr="00CD1BF8" w:rsidRDefault="008E70D7" w:rsidP="00294869">
            <w:pPr>
              <w:pStyle w:val="Standa"/>
              <w:ind w:right="362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2"/>
                <w:szCs w:val="12"/>
              </w:rPr>
            </w:pPr>
            <w:r w:rsidRPr="00CD1BF8">
              <w:rPr>
                <w:rFonts w:ascii="Times New Roman" w:hAnsi="Times New Roman" w:cs="Times New Roman"/>
                <w:b/>
                <w:color w:val="000000" w:themeColor="text1"/>
                <w:sz w:val="12"/>
                <w:szCs w:val="12"/>
              </w:rPr>
              <w:t>(months)</w:t>
            </w:r>
          </w:p>
        </w:tc>
        <w:tc>
          <w:tcPr>
            <w:tcW w:w="992" w:type="dxa"/>
            <w:tcBorders>
              <w:bottom w:val="single" w:sz="12" w:space="0" w:color="auto"/>
              <w:right w:val="nil"/>
            </w:tcBorders>
          </w:tcPr>
          <w:p w14:paraId="05FB642F" w14:textId="77777777" w:rsidR="008E70D7" w:rsidRPr="00CD1BF8" w:rsidRDefault="008E70D7" w:rsidP="00294869">
            <w:pPr>
              <w:pStyle w:val="Standa"/>
              <w:ind w:right="362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2"/>
                <w:szCs w:val="12"/>
              </w:rPr>
            </w:pPr>
            <w:r w:rsidRPr="00CD1BF8">
              <w:rPr>
                <w:rFonts w:ascii="Times New Roman" w:hAnsi="Times New Roman" w:cs="Times New Roman"/>
                <w:b/>
                <w:color w:val="000000" w:themeColor="text1"/>
                <w:sz w:val="12"/>
                <w:szCs w:val="12"/>
              </w:rPr>
              <w:t>No. patients</w:t>
            </w:r>
          </w:p>
        </w:tc>
        <w:tc>
          <w:tcPr>
            <w:tcW w:w="1134" w:type="dxa"/>
            <w:tcBorders>
              <w:left w:val="nil"/>
              <w:bottom w:val="single" w:sz="12" w:space="0" w:color="auto"/>
            </w:tcBorders>
          </w:tcPr>
          <w:p w14:paraId="183F15ED" w14:textId="77777777" w:rsidR="008E70D7" w:rsidRPr="00CD1BF8" w:rsidRDefault="008E70D7" w:rsidP="00294869">
            <w:pPr>
              <w:pStyle w:val="Standa"/>
              <w:ind w:right="362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2"/>
                <w:szCs w:val="12"/>
              </w:rPr>
            </w:pPr>
            <w:r w:rsidRPr="00CD1BF8">
              <w:rPr>
                <w:rFonts w:ascii="Times New Roman" w:hAnsi="Times New Roman" w:cs="Times New Roman"/>
                <w:b/>
                <w:color w:val="000000" w:themeColor="text1"/>
                <w:sz w:val="12"/>
                <w:szCs w:val="12"/>
              </w:rPr>
              <w:t>OS</w:t>
            </w:r>
          </w:p>
          <w:p w14:paraId="4738D713" w14:textId="77777777" w:rsidR="008E70D7" w:rsidRPr="00CD1BF8" w:rsidRDefault="008E70D7" w:rsidP="00294869">
            <w:pPr>
              <w:pStyle w:val="Standa"/>
              <w:ind w:right="362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2"/>
                <w:szCs w:val="12"/>
              </w:rPr>
            </w:pPr>
            <w:r w:rsidRPr="00CD1BF8">
              <w:rPr>
                <w:rFonts w:ascii="Times New Roman" w:hAnsi="Times New Roman" w:cs="Times New Roman"/>
                <w:b/>
                <w:color w:val="000000" w:themeColor="text1"/>
                <w:sz w:val="12"/>
                <w:szCs w:val="12"/>
              </w:rPr>
              <w:t>(months)</w:t>
            </w:r>
          </w:p>
        </w:tc>
        <w:tc>
          <w:tcPr>
            <w:tcW w:w="993" w:type="dxa"/>
            <w:tcBorders>
              <w:bottom w:val="single" w:sz="12" w:space="0" w:color="auto"/>
              <w:right w:val="nil"/>
            </w:tcBorders>
          </w:tcPr>
          <w:p w14:paraId="6A9FD3A9" w14:textId="77777777" w:rsidR="008E70D7" w:rsidRPr="00CD1BF8" w:rsidRDefault="008E70D7" w:rsidP="00294869">
            <w:pPr>
              <w:pStyle w:val="Standa"/>
              <w:ind w:right="362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2"/>
                <w:szCs w:val="12"/>
              </w:rPr>
            </w:pPr>
            <w:r w:rsidRPr="00CD1BF8">
              <w:rPr>
                <w:rFonts w:ascii="Times New Roman" w:hAnsi="Times New Roman" w:cs="Times New Roman"/>
                <w:b/>
                <w:color w:val="000000" w:themeColor="text1"/>
                <w:sz w:val="12"/>
                <w:szCs w:val="12"/>
              </w:rPr>
              <w:t>No. patients</w:t>
            </w:r>
          </w:p>
        </w:tc>
        <w:tc>
          <w:tcPr>
            <w:tcW w:w="1134" w:type="dxa"/>
            <w:tcBorders>
              <w:left w:val="nil"/>
              <w:bottom w:val="single" w:sz="12" w:space="0" w:color="auto"/>
              <w:right w:val="single" w:sz="4" w:space="0" w:color="auto"/>
            </w:tcBorders>
          </w:tcPr>
          <w:p w14:paraId="1087D97B" w14:textId="77777777" w:rsidR="008E70D7" w:rsidRPr="00CD1BF8" w:rsidRDefault="008E70D7" w:rsidP="00294869">
            <w:pPr>
              <w:pStyle w:val="Standa"/>
              <w:ind w:right="362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2"/>
                <w:szCs w:val="12"/>
              </w:rPr>
            </w:pPr>
            <w:r w:rsidRPr="00CD1BF8">
              <w:rPr>
                <w:rFonts w:ascii="Times New Roman" w:hAnsi="Times New Roman" w:cs="Times New Roman"/>
                <w:b/>
                <w:color w:val="000000" w:themeColor="text1"/>
                <w:sz w:val="12"/>
                <w:szCs w:val="12"/>
              </w:rPr>
              <w:t>OS</w:t>
            </w:r>
          </w:p>
          <w:p w14:paraId="46AF0A6A" w14:textId="77777777" w:rsidR="008E70D7" w:rsidRPr="00CD1BF8" w:rsidRDefault="008E70D7" w:rsidP="00294869">
            <w:pPr>
              <w:pStyle w:val="Standa"/>
              <w:ind w:right="362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2"/>
                <w:szCs w:val="12"/>
              </w:rPr>
            </w:pPr>
            <w:r w:rsidRPr="00CD1BF8">
              <w:rPr>
                <w:rFonts w:ascii="Times New Roman" w:hAnsi="Times New Roman" w:cs="Times New Roman"/>
                <w:b/>
                <w:color w:val="000000" w:themeColor="text1"/>
                <w:sz w:val="12"/>
                <w:szCs w:val="12"/>
              </w:rPr>
              <w:t>(months)</w:t>
            </w:r>
          </w:p>
        </w:tc>
      </w:tr>
      <w:tr w:rsidR="00CD1BF8" w:rsidRPr="00CD1BF8" w14:paraId="5B179B83" w14:textId="77777777" w:rsidTr="00294869">
        <w:tc>
          <w:tcPr>
            <w:tcW w:w="11766" w:type="dxa"/>
            <w:gridSpan w:val="11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6AF52EF7" w14:textId="77777777" w:rsidR="008E70D7" w:rsidRPr="00CD1BF8" w:rsidRDefault="008E70D7" w:rsidP="00294869">
            <w:pPr>
              <w:pStyle w:val="Standa"/>
              <w:ind w:right="362"/>
              <w:rPr>
                <w:rFonts w:ascii="Times New Roman" w:hAnsi="Times New Roman" w:cs="Times New Roman"/>
                <w:i/>
                <w:color w:val="000000" w:themeColor="text1"/>
                <w:sz w:val="12"/>
                <w:szCs w:val="12"/>
              </w:rPr>
            </w:pPr>
            <w:r w:rsidRPr="00CD1BF8">
              <w:rPr>
                <w:rFonts w:ascii="Times New Roman" w:hAnsi="Times New Roman" w:cs="Times New Roman"/>
                <w:b/>
                <w:bCs/>
                <w:color w:val="000000" w:themeColor="text1"/>
                <w:sz w:val="12"/>
                <w:szCs w:val="12"/>
                <w:shd w:val="clear" w:color="auto" w:fill="FFFFFF"/>
                <w:lang w:val="en-GB"/>
              </w:rPr>
              <w:t>Metabolic response rate (RR)</w:t>
            </w:r>
          </w:p>
        </w:tc>
      </w:tr>
      <w:tr w:rsidR="00CD1BF8" w:rsidRPr="00CD1BF8" w14:paraId="0CD48762" w14:textId="77777777" w:rsidTr="00294869">
        <w:tc>
          <w:tcPr>
            <w:tcW w:w="1129" w:type="dxa"/>
            <w:tcBorders>
              <w:top w:val="single" w:sz="12" w:space="0" w:color="auto"/>
            </w:tcBorders>
          </w:tcPr>
          <w:p w14:paraId="33B5CC14" w14:textId="77777777" w:rsidR="008E70D7" w:rsidRPr="00CD1BF8" w:rsidRDefault="008E70D7" w:rsidP="00294869">
            <w:pPr>
              <w:pStyle w:val="Standa"/>
              <w:ind w:right="362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2"/>
                <w:szCs w:val="12"/>
                <w:shd w:val="clear" w:color="auto" w:fill="FFFFFF"/>
                <w:lang w:val="en-GB"/>
              </w:rPr>
            </w:pPr>
            <w:r w:rsidRPr="00CD1BF8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  <w:shd w:val="clear" w:color="auto" w:fill="FFFFFF"/>
                <w:lang w:val="en-GB"/>
              </w:rPr>
              <w:t>Responders (CMR, PMR)</w:t>
            </w:r>
          </w:p>
        </w:tc>
        <w:tc>
          <w:tcPr>
            <w:tcW w:w="997" w:type="dxa"/>
            <w:tcBorders>
              <w:top w:val="single" w:sz="12" w:space="0" w:color="auto"/>
              <w:right w:val="nil"/>
            </w:tcBorders>
          </w:tcPr>
          <w:p w14:paraId="6062ECC9" w14:textId="77777777" w:rsidR="008E70D7" w:rsidRPr="00CD1BF8" w:rsidRDefault="008E70D7" w:rsidP="00294869">
            <w:pPr>
              <w:pStyle w:val="Standa"/>
              <w:ind w:right="362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12"/>
                <w:szCs w:val="12"/>
              </w:rPr>
            </w:pPr>
            <w:r w:rsidRPr="00CD1BF8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13 (30.2%)</w:t>
            </w:r>
          </w:p>
        </w:tc>
        <w:tc>
          <w:tcPr>
            <w:tcW w:w="1135" w:type="dxa"/>
            <w:tcBorders>
              <w:top w:val="single" w:sz="12" w:space="0" w:color="auto"/>
              <w:left w:val="nil"/>
            </w:tcBorders>
          </w:tcPr>
          <w:p w14:paraId="4E22CCD6" w14:textId="77777777" w:rsidR="008E70D7" w:rsidRPr="00CD1BF8" w:rsidRDefault="008E70D7" w:rsidP="00294869">
            <w:pPr>
              <w:pStyle w:val="Standa"/>
              <w:ind w:right="362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12"/>
                <w:szCs w:val="12"/>
              </w:rPr>
            </w:pPr>
            <w:r w:rsidRPr="00CD1BF8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60.7 [29.6 - NA]</w:t>
            </w:r>
          </w:p>
        </w:tc>
        <w:tc>
          <w:tcPr>
            <w:tcW w:w="992" w:type="dxa"/>
            <w:tcBorders>
              <w:top w:val="single" w:sz="12" w:space="0" w:color="auto"/>
              <w:right w:val="nil"/>
            </w:tcBorders>
          </w:tcPr>
          <w:p w14:paraId="28190436" w14:textId="77777777" w:rsidR="008E70D7" w:rsidRPr="00CD1BF8" w:rsidRDefault="008E70D7" w:rsidP="00294869">
            <w:pPr>
              <w:pStyle w:val="Standa"/>
              <w:ind w:right="362"/>
              <w:jc w:val="center"/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</w:pPr>
            <w:r w:rsidRPr="00CD1BF8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10 (23.3%)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</w:tcBorders>
          </w:tcPr>
          <w:p w14:paraId="62C3569E" w14:textId="77777777" w:rsidR="008E70D7" w:rsidRPr="00CD1BF8" w:rsidRDefault="008E70D7" w:rsidP="00294869">
            <w:pPr>
              <w:pStyle w:val="Standa"/>
              <w:ind w:right="362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12"/>
                <w:szCs w:val="12"/>
                <w:lang w:val="de-DE"/>
              </w:rPr>
            </w:pPr>
            <w:r w:rsidRPr="00CD1BF8">
              <w:rPr>
                <w:rFonts w:ascii="Times New Roman" w:hAnsi="Times New Roman" w:cs="Times New Roman"/>
                <w:color w:val="000000" w:themeColor="text1"/>
                <w:sz w:val="12"/>
                <w:szCs w:val="12"/>
                <w:lang w:val="de-DE"/>
              </w:rPr>
              <w:t xml:space="preserve">49.7 </w:t>
            </w:r>
            <w:r w:rsidRPr="00CD1BF8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[15.6 - NA]</w:t>
            </w:r>
          </w:p>
        </w:tc>
        <w:tc>
          <w:tcPr>
            <w:tcW w:w="992" w:type="dxa"/>
            <w:tcBorders>
              <w:top w:val="single" w:sz="12" w:space="0" w:color="auto"/>
              <w:right w:val="nil"/>
            </w:tcBorders>
          </w:tcPr>
          <w:p w14:paraId="7ADEE4C7" w14:textId="77777777" w:rsidR="008E70D7" w:rsidRPr="00CD1BF8" w:rsidRDefault="008E70D7" w:rsidP="00294869">
            <w:pPr>
              <w:pStyle w:val="Standa"/>
              <w:ind w:right="362"/>
              <w:jc w:val="center"/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</w:pPr>
            <w:r w:rsidRPr="00CD1BF8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14 (32.6%)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</w:tcBorders>
          </w:tcPr>
          <w:p w14:paraId="53FBB063" w14:textId="77777777" w:rsidR="008E70D7" w:rsidRPr="00CD1BF8" w:rsidRDefault="008E70D7" w:rsidP="00294869">
            <w:pPr>
              <w:pStyle w:val="Standa"/>
              <w:ind w:right="362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12"/>
                <w:szCs w:val="12"/>
              </w:rPr>
            </w:pPr>
            <w:r w:rsidRPr="00CD1BF8">
              <w:rPr>
                <w:rFonts w:ascii="Times New Roman" w:hAnsi="Times New Roman" w:cs="Times New Roman"/>
                <w:color w:val="000000" w:themeColor="text1"/>
                <w:sz w:val="12"/>
                <w:szCs w:val="12"/>
                <w:lang w:val="de-DE"/>
              </w:rPr>
              <w:t xml:space="preserve">60.7 </w:t>
            </w:r>
            <w:r w:rsidRPr="00CD1BF8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[31.9 - NA]</w:t>
            </w:r>
          </w:p>
        </w:tc>
        <w:tc>
          <w:tcPr>
            <w:tcW w:w="992" w:type="dxa"/>
            <w:tcBorders>
              <w:top w:val="single" w:sz="12" w:space="0" w:color="auto"/>
              <w:right w:val="nil"/>
            </w:tcBorders>
          </w:tcPr>
          <w:p w14:paraId="79AA96CF" w14:textId="77777777" w:rsidR="008E70D7" w:rsidRPr="00CD1BF8" w:rsidRDefault="008E70D7" w:rsidP="00294869">
            <w:pPr>
              <w:pStyle w:val="Standa"/>
              <w:ind w:right="362"/>
              <w:jc w:val="center"/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</w:pPr>
            <w:r w:rsidRPr="00CD1BF8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11 (25.6%)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</w:tcBorders>
          </w:tcPr>
          <w:p w14:paraId="20688307" w14:textId="77777777" w:rsidR="008E70D7" w:rsidRPr="00CD1BF8" w:rsidRDefault="008E70D7" w:rsidP="00294869">
            <w:pPr>
              <w:pStyle w:val="Standa"/>
              <w:ind w:right="362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12"/>
                <w:szCs w:val="12"/>
              </w:rPr>
            </w:pPr>
            <w:r w:rsidRPr="00CD1BF8">
              <w:rPr>
                <w:rFonts w:ascii="Times New Roman" w:hAnsi="Times New Roman" w:cs="Times New Roman"/>
                <w:color w:val="000000" w:themeColor="text1"/>
                <w:sz w:val="12"/>
                <w:szCs w:val="12"/>
                <w:lang w:val="de-DE"/>
              </w:rPr>
              <w:t xml:space="preserve">60.7 </w:t>
            </w:r>
            <w:r w:rsidRPr="00CD1BF8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[31.9 - NA]</w:t>
            </w:r>
          </w:p>
        </w:tc>
        <w:tc>
          <w:tcPr>
            <w:tcW w:w="993" w:type="dxa"/>
            <w:tcBorders>
              <w:top w:val="single" w:sz="12" w:space="0" w:color="auto"/>
              <w:right w:val="nil"/>
            </w:tcBorders>
          </w:tcPr>
          <w:p w14:paraId="647778E2" w14:textId="77777777" w:rsidR="008E70D7" w:rsidRPr="00CD1BF8" w:rsidRDefault="008E70D7" w:rsidP="00294869">
            <w:pPr>
              <w:pStyle w:val="Standa"/>
              <w:ind w:right="362"/>
              <w:jc w:val="center"/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</w:pPr>
            <w:r w:rsidRPr="00CD1BF8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10 (23.3%)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right w:val="single" w:sz="4" w:space="0" w:color="auto"/>
            </w:tcBorders>
          </w:tcPr>
          <w:p w14:paraId="56657208" w14:textId="77777777" w:rsidR="008E70D7" w:rsidRPr="00CD1BF8" w:rsidRDefault="008E70D7" w:rsidP="00294869">
            <w:pPr>
              <w:pStyle w:val="Standa"/>
              <w:ind w:right="362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12"/>
                <w:szCs w:val="12"/>
                <w:lang w:val="de-DE"/>
              </w:rPr>
            </w:pPr>
            <w:r w:rsidRPr="00CD1BF8">
              <w:rPr>
                <w:rFonts w:ascii="Times New Roman" w:hAnsi="Times New Roman" w:cs="Times New Roman"/>
                <w:color w:val="000000" w:themeColor="text1"/>
                <w:sz w:val="12"/>
                <w:szCs w:val="12"/>
                <w:lang w:val="de-DE"/>
              </w:rPr>
              <w:t xml:space="preserve">49.7 </w:t>
            </w:r>
            <w:r w:rsidRPr="00CD1BF8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[15.6 - NA]</w:t>
            </w:r>
          </w:p>
        </w:tc>
      </w:tr>
      <w:tr w:rsidR="00CD1BF8" w:rsidRPr="00CD1BF8" w14:paraId="5B145353" w14:textId="77777777" w:rsidTr="00294869">
        <w:tc>
          <w:tcPr>
            <w:tcW w:w="1129" w:type="dxa"/>
          </w:tcPr>
          <w:p w14:paraId="505A7259" w14:textId="77777777" w:rsidR="008E70D7" w:rsidRPr="00CD1BF8" w:rsidRDefault="008E70D7" w:rsidP="00294869">
            <w:pPr>
              <w:pStyle w:val="Standa"/>
              <w:ind w:right="362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  <w:shd w:val="clear" w:color="auto" w:fill="FFFFFF"/>
                <w:lang w:val="en-GB"/>
              </w:rPr>
            </w:pPr>
            <w:r w:rsidRPr="00CD1BF8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  <w:shd w:val="clear" w:color="auto" w:fill="FFFFFF"/>
                <w:lang w:val="en-GB"/>
              </w:rPr>
              <w:t>Non-responders (SMD, PMD)</w:t>
            </w:r>
          </w:p>
        </w:tc>
        <w:tc>
          <w:tcPr>
            <w:tcW w:w="997" w:type="dxa"/>
            <w:tcBorders>
              <w:right w:val="nil"/>
            </w:tcBorders>
          </w:tcPr>
          <w:p w14:paraId="38E19F91" w14:textId="77777777" w:rsidR="008E70D7" w:rsidRPr="00CD1BF8" w:rsidRDefault="008E70D7" w:rsidP="00294869">
            <w:pPr>
              <w:pStyle w:val="Standa"/>
              <w:ind w:right="362"/>
              <w:jc w:val="center"/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</w:pPr>
            <w:r w:rsidRPr="00CD1BF8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30 (69.8%)</w:t>
            </w:r>
          </w:p>
        </w:tc>
        <w:tc>
          <w:tcPr>
            <w:tcW w:w="1135" w:type="dxa"/>
            <w:tcBorders>
              <w:left w:val="nil"/>
            </w:tcBorders>
          </w:tcPr>
          <w:p w14:paraId="42B35258" w14:textId="77777777" w:rsidR="008E70D7" w:rsidRPr="00CD1BF8" w:rsidRDefault="008E70D7" w:rsidP="00294869">
            <w:pPr>
              <w:pStyle w:val="Standa"/>
              <w:ind w:right="362"/>
              <w:jc w:val="center"/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</w:pPr>
            <w:r w:rsidRPr="00CD1BF8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25.6 [13.2 – NA]</w:t>
            </w:r>
          </w:p>
        </w:tc>
        <w:tc>
          <w:tcPr>
            <w:tcW w:w="992" w:type="dxa"/>
            <w:tcBorders>
              <w:right w:val="nil"/>
            </w:tcBorders>
          </w:tcPr>
          <w:p w14:paraId="746ADD8C" w14:textId="77777777" w:rsidR="008E70D7" w:rsidRPr="00CD1BF8" w:rsidRDefault="008E70D7" w:rsidP="00294869">
            <w:pPr>
              <w:pStyle w:val="Standa"/>
              <w:ind w:right="362"/>
              <w:jc w:val="center"/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</w:pPr>
            <w:r w:rsidRPr="00CD1BF8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33 (76.7%)</w:t>
            </w:r>
          </w:p>
        </w:tc>
        <w:tc>
          <w:tcPr>
            <w:tcW w:w="1134" w:type="dxa"/>
            <w:tcBorders>
              <w:left w:val="nil"/>
            </w:tcBorders>
          </w:tcPr>
          <w:p w14:paraId="42C22D0F" w14:textId="77777777" w:rsidR="008E70D7" w:rsidRPr="00CD1BF8" w:rsidRDefault="008E70D7" w:rsidP="00294869">
            <w:pPr>
              <w:pStyle w:val="Standa"/>
              <w:ind w:right="362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12"/>
                <w:szCs w:val="12"/>
              </w:rPr>
            </w:pPr>
            <w:r w:rsidRPr="00CD1BF8">
              <w:rPr>
                <w:rFonts w:ascii="Times New Roman" w:hAnsi="Times New Roman" w:cs="Times New Roman"/>
                <w:color w:val="000000" w:themeColor="text1"/>
                <w:sz w:val="12"/>
                <w:szCs w:val="12"/>
                <w:lang w:val="de-DE"/>
              </w:rPr>
              <w:t xml:space="preserve">34.0 </w:t>
            </w:r>
            <w:r w:rsidRPr="00CD1BF8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[13.2 – NA]</w:t>
            </w:r>
          </w:p>
        </w:tc>
        <w:tc>
          <w:tcPr>
            <w:tcW w:w="992" w:type="dxa"/>
            <w:tcBorders>
              <w:right w:val="nil"/>
            </w:tcBorders>
          </w:tcPr>
          <w:p w14:paraId="2E477330" w14:textId="77777777" w:rsidR="008E70D7" w:rsidRPr="00CD1BF8" w:rsidRDefault="008E70D7" w:rsidP="00294869">
            <w:pPr>
              <w:pStyle w:val="Standa"/>
              <w:ind w:right="362"/>
              <w:jc w:val="center"/>
              <w:rPr>
                <w:rFonts w:ascii="Times New Roman" w:hAnsi="Times New Roman" w:cs="Times New Roman"/>
                <w:color w:val="000000" w:themeColor="text1"/>
                <w:sz w:val="12"/>
                <w:szCs w:val="12"/>
                <w:lang w:val="de-DE"/>
              </w:rPr>
            </w:pPr>
            <w:r w:rsidRPr="00CD1BF8">
              <w:rPr>
                <w:rFonts w:ascii="Times New Roman" w:hAnsi="Times New Roman" w:cs="Times New Roman"/>
                <w:color w:val="000000" w:themeColor="text1"/>
                <w:sz w:val="12"/>
                <w:szCs w:val="12"/>
                <w:lang w:val="de-DE"/>
              </w:rPr>
              <w:t>29 (67.4%)</w:t>
            </w:r>
          </w:p>
        </w:tc>
        <w:tc>
          <w:tcPr>
            <w:tcW w:w="1134" w:type="dxa"/>
            <w:tcBorders>
              <w:left w:val="nil"/>
            </w:tcBorders>
          </w:tcPr>
          <w:p w14:paraId="061AD102" w14:textId="77777777" w:rsidR="008E70D7" w:rsidRPr="00CD1BF8" w:rsidRDefault="008E70D7" w:rsidP="00294869">
            <w:pPr>
              <w:pStyle w:val="Standa"/>
              <w:ind w:right="362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12"/>
                <w:szCs w:val="12"/>
              </w:rPr>
            </w:pPr>
            <w:r w:rsidRPr="00CD1BF8">
              <w:rPr>
                <w:rFonts w:ascii="Times New Roman" w:hAnsi="Times New Roman" w:cs="Times New Roman"/>
                <w:color w:val="000000" w:themeColor="text1"/>
                <w:sz w:val="12"/>
                <w:szCs w:val="12"/>
                <w:lang w:val="de-DE"/>
              </w:rPr>
              <w:t xml:space="preserve">25.6 </w:t>
            </w:r>
            <w:r w:rsidRPr="00CD1BF8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[11.7 – 100.2]</w:t>
            </w:r>
          </w:p>
        </w:tc>
        <w:tc>
          <w:tcPr>
            <w:tcW w:w="992" w:type="dxa"/>
            <w:tcBorders>
              <w:right w:val="nil"/>
            </w:tcBorders>
          </w:tcPr>
          <w:p w14:paraId="4DD0E1AA" w14:textId="77777777" w:rsidR="008E70D7" w:rsidRPr="00CD1BF8" w:rsidRDefault="008E70D7" w:rsidP="00294869">
            <w:pPr>
              <w:pStyle w:val="Standa"/>
              <w:ind w:right="362"/>
              <w:jc w:val="center"/>
              <w:rPr>
                <w:rFonts w:ascii="Times New Roman" w:hAnsi="Times New Roman" w:cs="Times New Roman"/>
                <w:color w:val="000000" w:themeColor="text1"/>
                <w:sz w:val="12"/>
                <w:szCs w:val="12"/>
                <w:lang w:val="de-DE"/>
              </w:rPr>
            </w:pPr>
            <w:r w:rsidRPr="00CD1BF8">
              <w:rPr>
                <w:rFonts w:ascii="Times New Roman" w:hAnsi="Times New Roman" w:cs="Times New Roman"/>
                <w:color w:val="000000" w:themeColor="text1"/>
                <w:sz w:val="12"/>
                <w:szCs w:val="12"/>
                <w:lang w:val="de-DE"/>
              </w:rPr>
              <w:t>32 (74.4%)</w:t>
            </w:r>
          </w:p>
        </w:tc>
        <w:tc>
          <w:tcPr>
            <w:tcW w:w="1134" w:type="dxa"/>
            <w:tcBorders>
              <w:left w:val="nil"/>
            </w:tcBorders>
          </w:tcPr>
          <w:p w14:paraId="616E097A" w14:textId="77777777" w:rsidR="008E70D7" w:rsidRPr="00CD1BF8" w:rsidRDefault="008E70D7" w:rsidP="00294869">
            <w:pPr>
              <w:pStyle w:val="Standa"/>
              <w:ind w:right="362"/>
              <w:jc w:val="center"/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</w:pPr>
            <w:r w:rsidRPr="00CD1BF8">
              <w:rPr>
                <w:rFonts w:ascii="Times New Roman" w:hAnsi="Times New Roman" w:cs="Times New Roman"/>
                <w:color w:val="000000" w:themeColor="text1"/>
                <w:sz w:val="12"/>
                <w:szCs w:val="12"/>
                <w:lang w:val="de-DE"/>
              </w:rPr>
              <w:t xml:space="preserve">29.6 </w:t>
            </w:r>
            <w:r w:rsidRPr="00CD1BF8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[13.2 – NA]</w:t>
            </w:r>
          </w:p>
        </w:tc>
        <w:tc>
          <w:tcPr>
            <w:tcW w:w="993" w:type="dxa"/>
            <w:tcBorders>
              <w:right w:val="nil"/>
            </w:tcBorders>
          </w:tcPr>
          <w:p w14:paraId="556E7B8A" w14:textId="77777777" w:rsidR="008E70D7" w:rsidRPr="00CD1BF8" w:rsidRDefault="008E70D7" w:rsidP="00294869">
            <w:pPr>
              <w:pStyle w:val="Standa"/>
              <w:ind w:right="362"/>
              <w:jc w:val="center"/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</w:pPr>
            <w:r w:rsidRPr="00CD1BF8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33 (76.7%)</w:t>
            </w:r>
          </w:p>
        </w:tc>
        <w:tc>
          <w:tcPr>
            <w:tcW w:w="1134" w:type="dxa"/>
            <w:tcBorders>
              <w:left w:val="nil"/>
              <w:right w:val="single" w:sz="4" w:space="0" w:color="auto"/>
            </w:tcBorders>
          </w:tcPr>
          <w:p w14:paraId="0A863E65" w14:textId="77777777" w:rsidR="008E70D7" w:rsidRPr="00CD1BF8" w:rsidRDefault="008E70D7" w:rsidP="00294869">
            <w:pPr>
              <w:pStyle w:val="Standa"/>
              <w:ind w:right="362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12"/>
                <w:szCs w:val="12"/>
              </w:rPr>
            </w:pPr>
            <w:r w:rsidRPr="00CD1BF8">
              <w:rPr>
                <w:rFonts w:ascii="Times New Roman" w:hAnsi="Times New Roman" w:cs="Times New Roman"/>
                <w:color w:val="000000" w:themeColor="text1"/>
                <w:sz w:val="12"/>
                <w:szCs w:val="12"/>
                <w:lang w:val="de-DE"/>
              </w:rPr>
              <w:t xml:space="preserve">34.0 </w:t>
            </w:r>
            <w:r w:rsidRPr="00CD1BF8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[13.2 – NA]</w:t>
            </w:r>
          </w:p>
        </w:tc>
      </w:tr>
      <w:tr w:rsidR="00CD1BF8" w:rsidRPr="00CD1BF8" w14:paraId="6899B6E5" w14:textId="77777777" w:rsidTr="00294869">
        <w:trPr>
          <w:trHeight w:val="225"/>
        </w:trPr>
        <w:tc>
          <w:tcPr>
            <w:tcW w:w="1129" w:type="dxa"/>
            <w:vAlign w:val="center"/>
          </w:tcPr>
          <w:p w14:paraId="35CD7E8E" w14:textId="77777777" w:rsidR="008E70D7" w:rsidRPr="00CD1BF8" w:rsidRDefault="008E70D7" w:rsidP="00294869">
            <w:pPr>
              <w:pStyle w:val="Standa"/>
              <w:ind w:right="362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  <w:shd w:val="clear" w:color="auto" w:fill="FFFFFF"/>
                <w:lang w:val="en-GB"/>
              </w:rPr>
            </w:pPr>
          </w:p>
        </w:tc>
        <w:tc>
          <w:tcPr>
            <w:tcW w:w="2132" w:type="dxa"/>
            <w:gridSpan w:val="2"/>
            <w:vAlign w:val="center"/>
          </w:tcPr>
          <w:p w14:paraId="277CDA8A" w14:textId="77777777" w:rsidR="008E70D7" w:rsidRPr="00CD1BF8" w:rsidRDefault="008E70D7" w:rsidP="00294869">
            <w:pPr>
              <w:pStyle w:val="Standa"/>
              <w:ind w:right="362"/>
              <w:jc w:val="center"/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</w:pPr>
            <w:r w:rsidRPr="00CD1BF8">
              <w:rPr>
                <w:rFonts w:ascii="Times New Roman" w:hAnsi="Times New Roman" w:cs="Times New Roman"/>
                <w:i/>
                <w:color w:val="000000" w:themeColor="text1"/>
                <w:sz w:val="12"/>
                <w:szCs w:val="12"/>
              </w:rPr>
              <w:t>p=0.3</w:t>
            </w:r>
          </w:p>
        </w:tc>
        <w:tc>
          <w:tcPr>
            <w:tcW w:w="2126" w:type="dxa"/>
            <w:gridSpan w:val="2"/>
            <w:vAlign w:val="center"/>
          </w:tcPr>
          <w:p w14:paraId="7BD8A883" w14:textId="77777777" w:rsidR="008E70D7" w:rsidRPr="00CD1BF8" w:rsidRDefault="008E70D7" w:rsidP="00294869">
            <w:pPr>
              <w:pStyle w:val="Standa"/>
              <w:ind w:right="362"/>
              <w:jc w:val="center"/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</w:pPr>
            <w:r w:rsidRPr="00CD1BF8">
              <w:rPr>
                <w:rFonts w:ascii="Times New Roman" w:hAnsi="Times New Roman" w:cs="Times New Roman"/>
                <w:i/>
                <w:color w:val="000000" w:themeColor="text1"/>
                <w:sz w:val="12"/>
                <w:szCs w:val="12"/>
              </w:rPr>
              <w:t>p=0.5</w:t>
            </w:r>
          </w:p>
        </w:tc>
        <w:tc>
          <w:tcPr>
            <w:tcW w:w="2126" w:type="dxa"/>
            <w:gridSpan w:val="2"/>
            <w:vAlign w:val="center"/>
          </w:tcPr>
          <w:p w14:paraId="41C59543" w14:textId="77777777" w:rsidR="008E70D7" w:rsidRPr="00CD1BF8" w:rsidRDefault="008E70D7" w:rsidP="00294869">
            <w:pPr>
              <w:pStyle w:val="Standa"/>
              <w:ind w:right="362"/>
              <w:jc w:val="center"/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</w:pPr>
            <w:r w:rsidRPr="00CD1BF8">
              <w:rPr>
                <w:rFonts w:ascii="Times New Roman" w:hAnsi="Times New Roman" w:cs="Times New Roman"/>
                <w:i/>
                <w:color w:val="000000" w:themeColor="text1"/>
                <w:sz w:val="12"/>
                <w:szCs w:val="12"/>
              </w:rPr>
              <w:t>p=0.15</w:t>
            </w:r>
          </w:p>
        </w:tc>
        <w:tc>
          <w:tcPr>
            <w:tcW w:w="2126" w:type="dxa"/>
            <w:gridSpan w:val="2"/>
            <w:vAlign w:val="center"/>
          </w:tcPr>
          <w:p w14:paraId="53FC05ED" w14:textId="77777777" w:rsidR="008E70D7" w:rsidRPr="00CD1BF8" w:rsidRDefault="008E70D7" w:rsidP="00294869">
            <w:pPr>
              <w:pStyle w:val="Standa"/>
              <w:ind w:right="362"/>
              <w:jc w:val="center"/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</w:pPr>
            <w:r w:rsidRPr="00CD1BF8">
              <w:rPr>
                <w:rFonts w:ascii="Times New Roman" w:hAnsi="Times New Roman" w:cs="Times New Roman"/>
                <w:i/>
                <w:color w:val="000000" w:themeColor="text1"/>
                <w:sz w:val="12"/>
                <w:szCs w:val="12"/>
              </w:rPr>
              <w:t>p=0.3</w:t>
            </w:r>
          </w:p>
        </w:tc>
        <w:tc>
          <w:tcPr>
            <w:tcW w:w="2127" w:type="dxa"/>
            <w:gridSpan w:val="2"/>
            <w:tcBorders>
              <w:right w:val="single" w:sz="4" w:space="0" w:color="auto"/>
            </w:tcBorders>
            <w:vAlign w:val="center"/>
          </w:tcPr>
          <w:p w14:paraId="067C4618" w14:textId="77777777" w:rsidR="008E70D7" w:rsidRPr="00CD1BF8" w:rsidRDefault="008E70D7" w:rsidP="00294869">
            <w:pPr>
              <w:pStyle w:val="Standa"/>
              <w:ind w:right="362"/>
              <w:jc w:val="center"/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</w:pPr>
            <w:r w:rsidRPr="00CD1BF8">
              <w:rPr>
                <w:rFonts w:ascii="Times New Roman" w:hAnsi="Times New Roman" w:cs="Times New Roman"/>
                <w:i/>
                <w:color w:val="000000" w:themeColor="text1"/>
                <w:sz w:val="12"/>
                <w:szCs w:val="12"/>
              </w:rPr>
              <w:t>p=0.5</w:t>
            </w:r>
          </w:p>
        </w:tc>
      </w:tr>
    </w:tbl>
    <w:p w14:paraId="6C0A6786" w14:textId="77777777" w:rsidR="008E70D7" w:rsidRPr="00CD1BF8" w:rsidRDefault="008E70D7" w:rsidP="008E70D7">
      <w:pPr>
        <w:pStyle w:val="Standa"/>
        <w:ind w:left="-1560" w:right="362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</w:p>
    <w:p w14:paraId="663274F1" w14:textId="77777777" w:rsidR="008E70D7" w:rsidRPr="00CD1BF8" w:rsidRDefault="008E70D7" w:rsidP="008E70D7">
      <w:pPr>
        <w:pStyle w:val="Standa"/>
        <w:ind w:left="-1560" w:right="362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CD1BF8">
        <w:rPr>
          <w:rFonts w:ascii="Times New Roman" w:hAnsi="Times New Roman" w:cs="Times New Roman"/>
          <w:color w:val="000000" w:themeColor="text1"/>
          <w:sz w:val="22"/>
          <w:szCs w:val="22"/>
        </w:rPr>
        <w:t>T</w:t>
      </w:r>
    </w:p>
    <w:p w14:paraId="38BD25BB" w14:textId="77777777" w:rsidR="008E70D7" w:rsidRPr="00CD1BF8" w:rsidRDefault="008E70D7" w:rsidP="008E70D7">
      <w:pPr>
        <w:pStyle w:val="Standa"/>
        <w:ind w:left="-1560" w:right="362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CD1BF8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  The PMD results for iPERCIST refer to cPMD.</w:t>
      </w:r>
    </w:p>
    <w:p w14:paraId="2B8B1AFC" w14:textId="41CC2668" w:rsidR="00250BCA" w:rsidRPr="003D5703" w:rsidRDefault="00250BCA">
      <w:pPr>
        <w:rPr>
          <w:b/>
          <w:color w:val="4472C4" w:themeColor="accent1"/>
          <w:lang w:val="en-US"/>
        </w:rPr>
      </w:pPr>
    </w:p>
    <w:sectPr w:rsidR="00250BCA" w:rsidRPr="003D5703">
      <w:footerReference w:type="even" r:id="rId7"/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EBACFC" w14:textId="77777777" w:rsidR="00245AAE" w:rsidRDefault="00245AAE" w:rsidP="003D5703">
      <w:r>
        <w:separator/>
      </w:r>
    </w:p>
  </w:endnote>
  <w:endnote w:type="continuationSeparator" w:id="0">
    <w:p w14:paraId="2890F6A2" w14:textId="77777777" w:rsidR="00245AAE" w:rsidRDefault="00245AAE" w:rsidP="003D57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MS ??">
    <w:altName w:val="ＭＳ ゴシック"/>
    <w:panose1 w:val="020B0604020202020204"/>
    <w:charset w:val="00"/>
    <w:family w:val="roman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1712305421"/>
      <w:docPartObj>
        <w:docPartGallery w:val="Page Numbers (Bottom of Page)"/>
        <w:docPartUnique/>
      </w:docPartObj>
    </w:sdtPr>
    <w:sdtContent>
      <w:p w14:paraId="0DC0211D" w14:textId="3BA7E4FA" w:rsidR="003D5703" w:rsidRDefault="003D5703" w:rsidP="00750AF3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1AAA2E55" w14:textId="77777777" w:rsidR="003D5703" w:rsidRDefault="003D570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1194615961"/>
      <w:docPartObj>
        <w:docPartGallery w:val="Page Numbers (Bottom of Page)"/>
        <w:docPartUnique/>
      </w:docPartObj>
    </w:sdtPr>
    <w:sdtContent>
      <w:p w14:paraId="00C01F42" w14:textId="34EEA308" w:rsidR="003D5703" w:rsidRDefault="003D5703" w:rsidP="00750AF3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6C5B2C51" w14:textId="77777777" w:rsidR="003D5703" w:rsidRDefault="003D570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A10A70" w14:textId="77777777" w:rsidR="00245AAE" w:rsidRDefault="00245AAE" w:rsidP="003D5703">
      <w:r>
        <w:separator/>
      </w:r>
    </w:p>
  </w:footnote>
  <w:footnote w:type="continuationSeparator" w:id="0">
    <w:p w14:paraId="747C91FC" w14:textId="77777777" w:rsidR="00245AAE" w:rsidRDefault="00245AAE" w:rsidP="003D570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92E5FEB"/>
    <w:multiLevelType w:val="hybridMultilevel"/>
    <w:tmpl w:val="B328A042"/>
    <w:lvl w:ilvl="0" w:tplc="E8FC97D8">
      <w:start w:val="13"/>
      <w:numFmt w:val="bullet"/>
      <w:lvlText w:val=""/>
      <w:lvlJc w:val="left"/>
      <w:pPr>
        <w:ind w:left="-1200" w:hanging="360"/>
      </w:pPr>
      <w:rPr>
        <w:rFonts w:ascii="Symbol" w:eastAsia="MS ??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-4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</w:abstractNum>
  <w:num w:numId="1" w16cid:durableId="19811067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8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41E8"/>
    <w:rsid w:val="00083737"/>
    <w:rsid w:val="001C1353"/>
    <w:rsid w:val="00222215"/>
    <w:rsid w:val="00245AAE"/>
    <w:rsid w:val="00250BCA"/>
    <w:rsid w:val="00254651"/>
    <w:rsid w:val="002A6D03"/>
    <w:rsid w:val="002B0EFA"/>
    <w:rsid w:val="002C062C"/>
    <w:rsid w:val="002F45AD"/>
    <w:rsid w:val="003148ED"/>
    <w:rsid w:val="003A05E2"/>
    <w:rsid w:val="003D5703"/>
    <w:rsid w:val="003E3053"/>
    <w:rsid w:val="00413150"/>
    <w:rsid w:val="004141E8"/>
    <w:rsid w:val="00444577"/>
    <w:rsid w:val="00456B29"/>
    <w:rsid w:val="004647BC"/>
    <w:rsid w:val="00555CF4"/>
    <w:rsid w:val="005614F1"/>
    <w:rsid w:val="005A1634"/>
    <w:rsid w:val="005D2643"/>
    <w:rsid w:val="00606147"/>
    <w:rsid w:val="006309BC"/>
    <w:rsid w:val="006B17DA"/>
    <w:rsid w:val="006E06FD"/>
    <w:rsid w:val="006F34B9"/>
    <w:rsid w:val="00763F58"/>
    <w:rsid w:val="007B2C02"/>
    <w:rsid w:val="007D36C0"/>
    <w:rsid w:val="007F3973"/>
    <w:rsid w:val="008226A4"/>
    <w:rsid w:val="008351EE"/>
    <w:rsid w:val="008669E5"/>
    <w:rsid w:val="00893B05"/>
    <w:rsid w:val="008E3D64"/>
    <w:rsid w:val="008E70D7"/>
    <w:rsid w:val="0099406B"/>
    <w:rsid w:val="009C2008"/>
    <w:rsid w:val="00AD50BB"/>
    <w:rsid w:val="00B20411"/>
    <w:rsid w:val="00B21338"/>
    <w:rsid w:val="00B2428E"/>
    <w:rsid w:val="00B8349B"/>
    <w:rsid w:val="00BE3E9C"/>
    <w:rsid w:val="00BF52E0"/>
    <w:rsid w:val="00C16346"/>
    <w:rsid w:val="00C27B95"/>
    <w:rsid w:val="00CD1BF8"/>
    <w:rsid w:val="00CD4F57"/>
    <w:rsid w:val="00D059E6"/>
    <w:rsid w:val="00D32F1C"/>
    <w:rsid w:val="00DC49A7"/>
    <w:rsid w:val="00E03B2E"/>
    <w:rsid w:val="00E415F1"/>
    <w:rsid w:val="00E47FB6"/>
    <w:rsid w:val="00E519B6"/>
    <w:rsid w:val="00E9365A"/>
    <w:rsid w:val="00EA4E38"/>
    <w:rsid w:val="00F66F84"/>
    <w:rsid w:val="00FA3493"/>
    <w:rsid w:val="00FE0B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4EBF42"/>
  <w15:chartTrackingRefBased/>
  <w15:docId w15:val="{0B154D36-B29C-D043-A74B-A108BD6E96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D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141E8"/>
    <w:rPr>
      <w:rFonts w:ascii="Times New Roman" w:eastAsia="Times New Roman" w:hAnsi="Times New Roman" w:cs="Times New Roman"/>
      <w:kern w:val="0"/>
      <w:lang w:val="el-GR" w:eastAsia="en-GB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1">
    <w:name w:val="Standard1"/>
    <w:rsid w:val="004141E8"/>
    <w:pPr>
      <w:widowControl w:val="0"/>
      <w:tabs>
        <w:tab w:val="left" w:pos="720"/>
      </w:tabs>
      <w:suppressAutoHyphens/>
    </w:pPr>
    <w:rPr>
      <w:rFonts w:ascii="Times New Roman" w:eastAsia="Arial Unicode MS" w:hAnsi="Times New Roman" w:cs="Times New Roman"/>
      <w:color w:val="000000"/>
      <w:kern w:val="0"/>
      <w:lang w:val="en-US"/>
      <w14:ligatures w14:val="none"/>
    </w:rPr>
  </w:style>
  <w:style w:type="paragraph" w:customStyle="1" w:styleId="Standa">
    <w:name w:val="Standa"/>
    <w:rsid w:val="004141E8"/>
    <w:pPr>
      <w:tabs>
        <w:tab w:val="left" w:pos="720"/>
      </w:tabs>
      <w:suppressAutoHyphens/>
    </w:pPr>
    <w:rPr>
      <w:rFonts w:ascii="Cambria" w:eastAsia="MS ??" w:hAnsi="Cambria" w:cs="Cambria"/>
      <w:color w:val="00000A"/>
      <w:kern w:val="0"/>
      <w:lang w:val="en-US" w:eastAsia="ja-JP"/>
      <w14:ligatures w14:val="none"/>
    </w:rPr>
  </w:style>
  <w:style w:type="table" w:styleId="TableGrid">
    <w:name w:val="Table Grid"/>
    <w:basedOn w:val="TableNormal"/>
    <w:uiPriority w:val="59"/>
    <w:rsid w:val="004141E8"/>
    <w:rPr>
      <w:rFonts w:eastAsiaTheme="minorEastAsia"/>
      <w:kern w:val="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250BCA"/>
    <w:pPr>
      <w:spacing w:before="100" w:beforeAutospacing="1" w:after="100" w:afterAutospacing="1"/>
    </w:pPr>
  </w:style>
  <w:style w:type="paragraph" w:styleId="Revision">
    <w:name w:val="Revision"/>
    <w:hidden/>
    <w:uiPriority w:val="99"/>
    <w:semiHidden/>
    <w:rsid w:val="007D36C0"/>
    <w:rPr>
      <w:rFonts w:ascii="Times New Roman" w:eastAsia="Times New Roman" w:hAnsi="Times New Roman" w:cs="Times New Roman"/>
      <w:kern w:val="0"/>
      <w:lang w:val="el-GR" w:eastAsia="en-GB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F66F8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66F8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66F84"/>
    <w:rPr>
      <w:rFonts w:ascii="Times New Roman" w:eastAsia="Times New Roman" w:hAnsi="Times New Roman" w:cs="Times New Roman"/>
      <w:kern w:val="0"/>
      <w:sz w:val="20"/>
      <w:szCs w:val="20"/>
      <w:lang w:val="el-GR" w:eastAsia="en-GB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66F8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66F84"/>
    <w:rPr>
      <w:rFonts w:ascii="Times New Roman" w:eastAsia="Times New Roman" w:hAnsi="Times New Roman" w:cs="Times New Roman"/>
      <w:b/>
      <w:bCs/>
      <w:kern w:val="0"/>
      <w:sz w:val="20"/>
      <w:szCs w:val="20"/>
      <w:lang w:val="el-GR" w:eastAsia="en-GB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3D570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D5703"/>
    <w:rPr>
      <w:rFonts w:ascii="Times New Roman" w:eastAsia="Times New Roman" w:hAnsi="Times New Roman" w:cs="Times New Roman"/>
      <w:kern w:val="0"/>
      <w:lang w:val="el-GR" w:eastAsia="en-GB"/>
      <w14:ligatures w14:val="none"/>
    </w:rPr>
  </w:style>
  <w:style w:type="character" w:styleId="PageNumber">
    <w:name w:val="page number"/>
    <w:basedOn w:val="DefaultParagraphFont"/>
    <w:uiPriority w:val="99"/>
    <w:semiHidden/>
    <w:unhideWhenUsed/>
    <w:rsid w:val="003D570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5053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266</Words>
  <Characters>1519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Τίτλος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4</cp:revision>
  <dcterms:created xsi:type="dcterms:W3CDTF">2026-03-26T08:29:00Z</dcterms:created>
  <dcterms:modified xsi:type="dcterms:W3CDTF">2026-04-21T07:56:00Z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f2ae40c8-7d85-458f-a118-dc975f27f98a</vt:lpwstr>
  </property>
</Properties>
</file>