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ECBA" w14:textId="3DEC3E28" w:rsidR="00965CFC" w:rsidRDefault="00E76A53" w:rsidP="2DB72A64">
      <w:pPr>
        <w:spacing w:line="240" w:lineRule="auto"/>
        <w:jc w:val="both"/>
        <w:rPr>
          <w:rFonts w:ascii="Arial" w:eastAsia="Arial" w:hAnsi="Arial" w:cs="Arial"/>
          <w:color w:val="000000" w:themeColor="text1"/>
          <w:sz w:val="22"/>
          <w:szCs w:val="22"/>
        </w:rPr>
      </w:pPr>
      <w:r>
        <w:rPr>
          <w:rFonts w:ascii="Arial" w:eastAsia="Arial" w:hAnsi="Arial" w:cs="Arial"/>
          <w:noProof/>
          <w:color w:val="000000" w:themeColor="text1"/>
          <w:sz w:val="22"/>
          <w:szCs w:val="22"/>
        </w:rPr>
        <w:drawing>
          <wp:inline distT="0" distB="0" distL="0" distR="0" wp14:anchorId="2B194FE9" wp14:editId="3BCE5FAE">
            <wp:extent cx="5723068" cy="2314469"/>
            <wp:effectExtent l="0" t="0" r="5080" b="0"/>
            <wp:docPr id="15179131" name="Picture 1" descr="A screenshot of a black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131" name="Picture 1" descr="A screenshot of a black screen&#10;&#10;AI-generated content may be incorrect."/>
                    <pic:cNvPicPr/>
                  </pic:nvPicPr>
                  <pic:blipFill rotWithShape="1">
                    <a:blip r:embed="rId4" cstate="print">
                      <a:extLst>
                        <a:ext uri="{28A0092B-C50C-407E-A947-70E740481C1C}">
                          <a14:useLocalDpi xmlns:a14="http://schemas.microsoft.com/office/drawing/2010/main" val="0"/>
                        </a:ext>
                      </a:extLst>
                    </a:blip>
                    <a:srcRect l="3566" t="2523" r="3150" b="70788"/>
                    <a:stretch>
                      <a:fillRect/>
                    </a:stretch>
                  </pic:blipFill>
                  <pic:spPr bwMode="auto">
                    <a:xfrm>
                      <a:off x="0" y="0"/>
                      <a:ext cx="5738244" cy="2320606"/>
                    </a:xfrm>
                    <a:prstGeom prst="rect">
                      <a:avLst/>
                    </a:prstGeom>
                    <a:ln>
                      <a:noFill/>
                    </a:ln>
                    <a:extLst>
                      <a:ext uri="{53640926-AAD7-44D8-BBD7-CCE9431645EC}">
                        <a14:shadowObscured xmlns:a14="http://schemas.microsoft.com/office/drawing/2010/main"/>
                      </a:ext>
                    </a:extLst>
                  </pic:spPr>
                </pic:pic>
              </a:graphicData>
            </a:graphic>
          </wp:inline>
        </w:drawing>
      </w:r>
    </w:p>
    <w:p w14:paraId="5E5787A5" w14:textId="0BD77566" w:rsidR="002320FD" w:rsidRDefault="4B867AA6" w:rsidP="2DB72A64">
      <w:pPr>
        <w:spacing w:line="240" w:lineRule="auto"/>
        <w:jc w:val="both"/>
        <w:rPr>
          <w:rFonts w:ascii="Arial" w:eastAsia="Arial" w:hAnsi="Arial" w:cs="Arial"/>
          <w:sz w:val="22"/>
          <w:szCs w:val="22"/>
        </w:rPr>
      </w:pPr>
      <w:r w:rsidRPr="2DB72A64">
        <w:rPr>
          <w:rFonts w:ascii="Arial" w:eastAsia="Arial" w:hAnsi="Arial" w:cs="Arial"/>
          <w:b/>
          <w:bCs/>
          <w:color w:val="000000" w:themeColor="text1"/>
          <w:sz w:val="22"/>
          <w:szCs w:val="22"/>
        </w:rPr>
        <w:t>Supplementary Figure 1. A</w:t>
      </w:r>
      <w:r w:rsidRPr="2DB72A64">
        <w:rPr>
          <w:rFonts w:ascii="Arial" w:eastAsia="Arial" w:hAnsi="Arial" w:cs="Arial"/>
          <w:color w:val="000000" w:themeColor="text1"/>
          <w:sz w:val="22"/>
          <w:szCs w:val="22"/>
        </w:rPr>
        <w:t xml:space="preserve"> | Percentage change in tumour/kidney and tumour/whole-body dose ratios in patients treated at Karolinska University Hospital (KS) and Utrecht Medical Center (UMC). Filled shapes indicate a decrease in ratio, whereas unfilled shapes indicate an increase. </w:t>
      </w:r>
      <w:r w:rsidRPr="2DB72A64">
        <w:rPr>
          <w:rFonts w:ascii="Arial" w:eastAsia="Arial" w:hAnsi="Arial" w:cs="Arial"/>
          <w:b/>
          <w:bCs/>
          <w:color w:val="000000" w:themeColor="text1"/>
          <w:sz w:val="22"/>
          <w:szCs w:val="22"/>
        </w:rPr>
        <w:t xml:space="preserve"> </w:t>
      </w:r>
      <w:r w:rsidRPr="2DB72A64">
        <w:rPr>
          <w:rFonts w:ascii="Arial" w:eastAsia="Arial" w:hAnsi="Arial" w:cs="Arial"/>
          <w:b/>
          <w:bCs/>
          <w:sz w:val="22"/>
          <w:szCs w:val="22"/>
        </w:rPr>
        <w:t>B</w:t>
      </w:r>
      <w:r w:rsidRPr="2DB72A64">
        <w:rPr>
          <w:rFonts w:ascii="Arial" w:eastAsia="Arial" w:hAnsi="Arial" w:cs="Arial"/>
          <w:sz w:val="22"/>
          <w:szCs w:val="22"/>
        </w:rPr>
        <w:t xml:space="preserve"> | Absorbed dose per administered activity for kidneys and whole body in patients treated at Karolinska University Hospital (KS) and Utrecht Medical Centre (UMC). Both treatment fractions are shown for each patient. Across panels, statistical comparison was performed using a two-sided Wilcoxon rank-sum test. Box plots show the interquartile range (IQR), median (centre line), and whiskers extending to 1.5 × IQR. </w:t>
      </w:r>
    </w:p>
    <w:sectPr w:rsidR="002320F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F66AC8"/>
    <w:rsid w:val="001A66C6"/>
    <w:rsid w:val="002320FD"/>
    <w:rsid w:val="004E4C66"/>
    <w:rsid w:val="00704889"/>
    <w:rsid w:val="00862318"/>
    <w:rsid w:val="008F624B"/>
    <w:rsid w:val="0095339C"/>
    <w:rsid w:val="00965CFC"/>
    <w:rsid w:val="00A8110A"/>
    <w:rsid w:val="00B7435F"/>
    <w:rsid w:val="00B8521F"/>
    <w:rsid w:val="00C919AE"/>
    <w:rsid w:val="00CE31D8"/>
    <w:rsid w:val="00E76A53"/>
    <w:rsid w:val="2DB72A64"/>
    <w:rsid w:val="3FF66AC8"/>
    <w:rsid w:val="4B867AA6"/>
    <w:rsid w:val="519DE83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66AC8"/>
  <w15:chartTrackingRefBased/>
  <w15:docId w15:val="{1D82E190-D040-4346-AE2A-6FB3DBDB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Words>
  <Characters>595</Characters>
  <Application>Microsoft Office Word</Application>
  <DocSecurity>0</DocSecurity>
  <Lines>9</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Nilsson</dc:creator>
  <cp:keywords/>
  <dc:description/>
  <cp:lastModifiedBy>Sammy Park</cp:lastModifiedBy>
  <cp:revision>11</cp:revision>
  <cp:lastPrinted>2026-01-30T10:19:00Z</cp:lastPrinted>
  <dcterms:created xsi:type="dcterms:W3CDTF">2025-12-29T14:07:00Z</dcterms:created>
  <dcterms:modified xsi:type="dcterms:W3CDTF">2026-02-22T17:52:00Z</dcterms:modified>
</cp:coreProperties>
</file>