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B10DF" w14:textId="3E4A4C1E" w:rsidR="00162EF4" w:rsidRPr="0090432D" w:rsidRDefault="00237405" w:rsidP="6F2F66DE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4356FD81" wp14:editId="3B378096">
            <wp:extent cx="5731224" cy="6329226"/>
            <wp:effectExtent l="0" t="0" r="0" b="0"/>
            <wp:docPr id="998854953" name="Picture 1" descr="A screenshot of a cell phon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54953" name="Picture 1" descr="A screenshot of a cell phone screen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" b="20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9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787A5" w14:textId="6E96CA94" w:rsidR="00162EF4" w:rsidRPr="0090432D" w:rsidRDefault="5A582EB4" w:rsidP="00C679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432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Supplementary Figure 2. Longitudinal trajectories of blood parameters during and after </w:t>
      </w:r>
      <w:r w:rsidRPr="0090432D">
        <w:rPr>
          <w:rFonts w:ascii="Arial" w:eastAsia="Arial" w:hAnsi="Arial" w:cs="Arial"/>
          <w:b/>
          <w:bCs/>
          <w:color w:val="000000" w:themeColor="text1"/>
          <w:sz w:val="22"/>
          <w:szCs w:val="22"/>
          <w:vertAlign w:val="superscript"/>
        </w:rPr>
        <w:t>177</w:t>
      </w:r>
      <w:r w:rsidRPr="0090432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Lu-DOTATATE treatment. </w:t>
      </w:r>
      <w:r w:rsidRPr="0090432D">
        <w:rPr>
          <w:rFonts w:ascii="Arial" w:eastAsia="Arial" w:hAnsi="Arial" w:cs="Arial"/>
          <w:color w:val="000000" w:themeColor="text1"/>
          <w:sz w:val="22"/>
          <w:szCs w:val="22"/>
        </w:rPr>
        <w:t>Absolute measurements are shown for (A) platelets, (B) h</w:t>
      </w:r>
      <w:r w:rsidR="000019D0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090432D">
        <w:rPr>
          <w:rFonts w:ascii="Arial" w:eastAsia="Arial" w:hAnsi="Arial" w:cs="Arial"/>
          <w:color w:val="000000" w:themeColor="text1"/>
          <w:sz w:val="22"/>
          <w:szCs w:val="22"/>
        </w:rPr>
        <w:t xml:space="preserve">emoglobin, (C) while </w:t>
      </w:r>
      <w:proofErr w:type="gramStart"/>
      <w:r w:rsidRPr="0090432D">
        <w:rPr>
          <w:rFonts w:ascii="Arial" w:eastAsia="Arial" w:hAnsi="Arial" w:cs="Arial"/>
          <w:color w:val="000000" w:themeColor="text1"/>
          <w:sz w:val="22"/>
          <w:szCs w:val="22"/>
        </w:rPr>
        <w:t>blood count</w:t>
      </w:r>
      <w:proofErr w:type="gramEnd"/>
      <w:r w:rsidRPr="0090432D">
        <w:rPr>
          <w:rFonts w:ascii="Arial" w:eastAsia="Arial" w:hAnsi="Arial" w:cs="Arial"/>
          <w:color w:val="000000" w:themeColor="text1"/>
          <w:sz w:val="22"/>
          <w:szCs w:val="22"/>
        </w:rPr>
        <w:t>, (D) neutrophils, (E) lymphocytes and (F) creatinine.</w:t>
      </w:r>
      <w:r w:rsidR="004F0DB5" w:rsidRPr="0090432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F0DB5" w:rsidRPr="0090432D">
        <w:rPr>
          <w:rFonts w:ascii="Arial" w:hAnsi="Arial" w:cs="Arial"/>
          <w:color w:val="000000" w:themeColor="text1"/>
          <w:sz w:val="22"/>
          <w:szCs w:val="22"/>
        </w:rPr>
        <w:t>Each grey line represents an</w:t>
      </w:r>
      <w:r w:rsidR="000019D0">
        <w:rPr>
          <w:rFonts w:ascii="Arial" w:hAnsi="Arial" w:cs="Arial"/>
          <w:color w:val="000000" w:themeColor="text1"/>
          <w:sz w:val="22"/>
          <w:szCs w:val="22"/>
        </w:rPr>
        <w:t xml:space="preserve"> individual patient trajectory. </w:t>
      </w:r>
      <w:r w:rsidR="004F0DB5" w:rsidRPr="0090432D">
        <w:rPr>
          <w:rFonts w:ascii="Arial" w:hAnsi="Arial" w:cs="Arial"/>
          <w:color w:val="000000" w:themeColor="text1"/>
          <w:sz w:val="22"/>
          <w:szCs w:val="22"/>
        </w:rPr>
        <w:t xml:space="preserve">The black line represents the median, with the blue ribbon </w:t>
      </w:r>
      <w:r w:rsidR="00F43519" w:rsidRPr="0090432D">
        <w:rPr>
          <w:rFonts w:ascii="Arial" w:hAnsi="Arial" w:cs="Arial"/>
          <w:color w:val="000000" w:themeColor="text1"/>
          <w:sz w:val="22"/>
          <w:szCs w:val="22"/>
        </w:rPr>
        <w:t>indicat</w:t>
      </w:r>
      <w:r w:rsidR="00CD7E45" w:rsidRPr="0090432D">
        <w:rPr>
          <w:rFonts w:ascii="Arial" w:hAnsi="Arial" w:cs="Arial"/>
          <w:color w:val="000000" w:themeColor="text1"/>
          <w:sz w:val="22"/>
          <w:szCs w:val="22"/>
        </w:rPr>
        <w:t>i</w:t>
      </w:r>
      <w:r w:rsidR="004F0DB5" w:rsidRPr="0090432D">
        <w:rPr>
          <w:rFonts w:ascii="Arial" w:hAnsi="Arial" w:cs="Arial"/>
          <w:color w:val="000000" w:themeColor="text1"/>
          <w:sz w:val="22"/>
          <w:szCs w:val="22"/>
        </w:rPr>
        <w:t>ng IQR.</w:t>
      </w:r>
      <w:bookmarkStart w:id="0" w:name="_GoBack"/>
      <w:bookmarkEnd w:id="0"/>
    </w:p>
    <w:sectPr w:rsidR="00162EF4" w:rsidRPr="0090432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16E31"/>
    <w:rsid w:val="000019D0"/>
    <w:rsid w:val="0003130F"/>
    <w:rsid w:val="001410CD"/>
    <w:rsid w:val="00162EF4"/>
    <w:rsid w:val="001F2F0D"/>
    <w:rsid w:val="00237405"/>
    <w:rsid w:val="002C18C3"/>
    <w:rsid w:val="004F0DB5"/>
    <w:rsid w:val="004F7D3E"/>
    <w:rsid w:val="00570479"/>
    <w:rsid w:val="00704889"/>
    <w:rsid w:val="00862318"/>
    <w:rsid w:val="0090432D"/>
    <w:rsid w:val="0095339C"/>
    <w:rsid w:val="00A8110A"/>
    <w:rsid w:val="00C67922"/>
    <w:rsid w:val="00C757E6"/>
    <w:rsid w:val="00CD7E45"/>
    <w:rsid w:val="00E508BB"/>
    <w:rsid w:val="00F43519"/>
    <w:rsid w:val="00F64921"/>
    <w:rsid w:val="00F64C7F"/>
    <w:rsid w:val="1DE16E31"/>
    <w:rsid w:val="5A582EB4"/>
    <w:rsid w:val="6F2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6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Nilsson</dc:creator>
  <cp:keywords/>
  <dc:description/>
  <cp:lastModifiedBy>Gracelyn Rejer</cp:lastModifiedBy>
  <cp:revision>19</cp:revision>
  <cp:lastPrinted>2026-02-06T15:42:00Z</cp:lastPrinted>
  <dcterms:created xsi:type="dcterms:W3CDTF">2025-12-29T14:08:00Z</dcterms:created>
  <dcterms:modified xsi:type="dcterms:W3CDTF">2026-06-06T09:55:00Z</dcterms:modified>
</cp:coreProperties>
</file>