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6B97B" w14:textId="77777777" w:rsidR="005A64AB" w:rsidRPr="00741BA9" w:rsidRDefault="005A64AB" w:rsidP="005A64AB">
      <w:pPr>
        <w:spacing w:line="360" w:lineRule="auto"/>
        <w:jc w:val="right"/>
        <w:rPr>
          <w:rFonts w:ascii="Times New Roman" w:hAnsi="Times New Roman" w:cs="Times New Roman"/>
          <w:i/>
          <w:iCs/>
          <w:lang w:val="en-US"/>
        </w:rPr>
      </w:pPr>
      <w:r w:rsidRPr="00741BA9">
        <w:rPr>
          <w:rFonts w:ascii="Times New Roman" w:hAnsi="Times New Roman" w:cs="Times New Roman"/>
          <w:i/>
          <w:iCs/>
          <w:lang w:val="en-US"/>
        </w:rPr>
        <w:t>European Journal of Nuclear Medicine and Molecular Imaging</w:t>
      </w:r>
    </w:p>
    <w:p w14:paraId="7CA71688" w14:textId="30DF5055" w:rsidR="0021694C" w:rsidRPr="00741BA9" w:rsidRDefault="0021694C" w:rsidP="005A64AB">
      <w:pPr>
        <w:spacing w:line="360" w:lineRule="auto"/>
        <w:rPr>
          <w:rFonts w:ascii="Times New Roman" w:hAnsi="Times New Roman" w:cs="Times New Roman"/>
          <w:b/>
          <w:bCs/>
          <w:lang w:val="en-US"/>
        </w:rPr>
      </w:pPr>
      <w:r w:rsidRPr="00741BA9">
        <w:rPr>
          <w:rFonts w:ascii="Times New Roman" w:hAnsi="Times New Roman" w:cs="Times New Roman"/>
          <w:b/>
          <w:bCs/>
          <w:lang w:val="en-US"/>
        </w:rPr>
        <w:t>Supplementary information</w:t>
      </w:r>
      <w:r w:rsidR="005A64AB" w:rsidRPr="00741BA9">
        <w:rPr>
          <w:rFonts w:ascii="Times New Roman" w:hAnsi="Times New Roman" w:cs="Times New Roman"/>
          <w:b/>
          <w:bCs/>
          <w:lang w:val="en-US"/>
        </w:rPr>
        <w:t>:</w:t>
      </w:r>
    </w:p>
    <w:p w14:paraId="01143FBB" w14:textId="46778227" w:rsidR="005A64AB" w:rsidRPr="00741BA9" w:rsidRDefault="00463DDD" w:rsidP="00463DDD">
      <w:pPr>
        <w:spacing w:before="100" w:beforeAutospacing="1" w:after="100" w:afterAutospacing="1" w:line="480" w:lineRule="auto"/>
        <w:jc w:val="center"/>
        <w:rPr>
          <w:rFonts w:ascii="Times New Roman" w:hAnsi="Times New Roman" w:cs="Times New Roman"/>
          <w:color w:val="000000"/>
          <w:lang w:val="en-GB"/>
        </w:rPr>
      </w:pPr>
      <w:r w:rsidRPr="00741BA9">
        <w:rPr>
          <w:rFonts w:ascii="Times New Roman" w:hAnsi="Times New Roman" w:cs="Times New Roman"/>
          <w:b/>
          <w:bCs/>
          <w:color w:val="000000"/>
          <w:sz w:val="28"/>
          <w:szCs w:val="28"/>
          <w:lang w:val="en-GB"/>
        </w:rPr>
        <w:t>Subcortical Dopamine D2 Receptor Availability and Glucose Metabolism in Autism: A Dual-Tracer PET/MR Study</w:t>
      </w:r>
    </w:p>
    <w:p w14:paraId="1F470CBE" w14:textId="0B98DCB9" w:rsidR="00463DDD" w:rsidRPr="00741BA9" w:rsidRDefault="00463DDD" w:rsidP="005A64AB">
      <w:pPr>
        <w:spacing w:before="100" w:beforeAutospacing="1" w:after="100" w:afterAutospacing="1" w:line="480" w:lineRule="auto"/>
        <w:rPr>
          <w:rFonts w:ascii="Times New Roman" w:hAnsi="Times New Roman" w:cs="Times New Roman"/>
          <w:b/>
          <w:bCs/>
          <w:color w:val="000000"/>
          <w:lang w:val="en-GB"/>
        </w:rPr>
      </w:pPr>
      <w:r w:rsidRPr="00741BA9">
        <w:rPr>
          <w:rFonts w:ascii="Times New Roman" w:hAnsi="Times New Roman" w:cs="Times New Roman"/>
          <w:color w:val="000000"/>
          <w:lang w:val="en-GB"/>
        </w:rPr>
        <w:t>Laust Vind Knudsen</w:t>
      </w:r>
      <w:r w:rsidRPr="00741BA9">
        <w:rPr>
          <w:rFonts w:ascii="Times New Roman" w:hAnsi="Times New Roman" w:cs="Times New Roman"/>
          <w:color w:val="000000"/>
          <w:vertAlign w:val="superscript"/>
          <w:lang w:val="en-GB"/>
        </w:rPr>
        <w:t>1</w:t>
      </w:r>
      <w:r w:rsidRPr="00741BA9">
        <w:rPr>
          <w:rFonts w:ascii="Times New Roman" w:hAnsi="Times New Roman" w:cs="Times New Roman"/>
          <w:color w:val="000000"/>
          <w:lang w:val="en-GB"/>
        </w:rPr>
        <w:t>, Manouchehr Seyedi Vafaee</w:t>
      </w:r>
      <w:r w:rsidRPr="00741BA9">
        <w:rPr>
          <w:rFonts w:ascii="Times New Roman" w:hAnsi="Times New Roman" w:cs="Times New Roman"/>
          <w:color w:val="000000"/>
          <w:vertAlign w:val="superscript"/>
          <w:lang w:val="en-GB"/>
        </w:rPr>
        <w:t>1</w:t>
      </w:r>
      <w:r w:rsidRPr="00741BA9">
        <w:rPr>
          <w:rFonts w:ascii="Times New Roman" w:hAnsi="Times New Roman" w:cs="Times New Roman"/>
          <w:color w:val="000000"/>
          <w:lang w:val="en-GB"/>
        </w:rPr>
        <w:t>, Ziba Ahangarani Farahani</w:t>
      </w:r>
      <w:r w:rsidRPr="00741BA9">
        <w:rPr>
          <w:rFonts w:ascii="Times New Roman" w:hAnsi="Times New Roman" w:cs="Times New Roman"/>
          <w:color w:val="000000"/>
          <w:vertAlign w:val="superscript"/>
          <w:lang w:val="en-GB"/>
        </w:rPr>
        <w:t>2</w:t>
      </w:r>
      <w:r w:rsidRPr="00741BA9">
        <w:rPr>
          <w:rFonts w:ascii="Times New Roman" w:hAnsi="Times New Roman" w:cs="Times New Roman"/>
          <w:color w:val="000000"/>
          <w:lang w:val="en-GB"/>
        </w:rPr>
        <w:t>, Abigail Jane Sheldrick-Michel</w:t>
      </w:r>
      <w:r w:rsidRPr="00741BA9">
        <w:rPr>
          <w:rFonts w:ascii="Times New Roman" w:hAnsi="Times New Roman" w:cs="Times New Roman"/>
          <w:color w:val="000000"/>
          <w:vertAlign w:val="superscript"/>
          <w:lang w:val="en-GB"/>
        </w:rPr>
        <w:t>1</w:t>
      </w:r>
      <w:r w:rsidRPr="00741BA9">
        <w:rPr>
          <w:rFonts w:ascii="Times New Roman" w:hAnsi="Times New Roman" w:cs="Times New Roman"/>
          <w:color w:val="000000"/>
          <w:lang w:val="en-GB"/>
        </w:rPr>
        <w:t>, Tanja Maria Michel</w:t>
      </w:r>
      <w:r w:rsidRPr="00741BA9">
        <w:rPr>
          <w:rFonts w:ascii="Times New Roman" w:hAnsi="Times New Roman" w:cs="Times New Roman"/>
          <w:color w:val="000000"/>
          <w:vertAlign w:val="superscript"/>
          <w:lang w:val="en-GB"/>
        </w:rPr>
        <w:t>1</w:t>
      </w:r>
      <w:r w:rsidRPr="00741BA9">
        <w:rPr>
          <w:rFonts w:ascii="Times New Roman" w:hAnsi="Times New Roman" w:cs="Times New Roman"/>
          <w:b/>
          <w:bCs/>
          <w:color w:val="000000"/>
          <w:lang w:val="en-GB"/>
        </w:rPr>
        <w:br/>
      </w:r>
      <w:r w:rsidRPr="00741BA9">
        <w:rPr>
          <w:rFonts w:ascii="Times New Roman" w:hAnsi="Times New Roman" w:cs="Times New Roman"/>
          <w:color w:val="000000"/>
          <w:vertAlign w:val="superscript"/>
          <w:lang w:val="en-GB"/>
        </w:rPr>
        <w:t>1</w:t>
      </w:r>
      <w:r w:rsidRPr="00741BA9">
        <w:rPr>
          <w:rFonts w:ascii="Times New Roman" w:hAnsi="Times New Roman" w:cs="Times New Roman"/>
          <w:lang w:val="en-US"/>
        </w:rPr>
        <w:t xml:space="preserve"> </w:t>
      </w:r>
      <w:r w:rsidRPr="00741BA9">
        <w:rPr>
          <w:rFonts w:ascii="Times New Roman" w:hAnsi="Times New Roman" w:cs="Times New Roman"/>
          <w:color w:val="000000"/>
          <w:lang w:val="en-GB"/>
        </w:rPr>
        <w:t>Psychiatric Research unit, Odense University Hospital, Odense, Denmark; University of Southern Denmark, Odense, Denmark</w:t>
      </w:r>
      <w:r w:rsidRPr="00741BA9">
        <w:rPr>
          <w:rFonts w:ascii="Times New Roman" w:hAnsi="Times New Roman" w:cs="Times New Roman"/>
          <w:color w:val="000000"/>
          <w:lang w:val="en-GB"/>
        </w:rPr>
        <w:br/>
      </w:r>
      <w:r w:rsidRPr="00741BA9">
        <w:rPr>
          <w:rFonts w:ascii="Times New Roman" w:hAnsi="Times New Roman" w:cs="Times New Roman"/>
          <w:color w:val="000000"/>
          <w:vertAlign w:val="superscript"/>
          <w:lang w:val="en-GB"/>
        </w:rPr>
        <w:t xml:space="preserve">2 </w:t>
      </w:r>
      <w:r w:rsidRPr="00741BA9">
        <w:rPr>
          <w:rFonts w:ascii="Times New Roman" w:hAnsi="Times New Roman" w:cs="Times New Roman"/>
          <w:color w:val="000000"/>
          <w:lang w:val="en-GB"/>
        </w:rPr>
        <w:t>Department of Nuclear Medicine, Odense University Hospital, 5000, Odense, Denmark</w:t>
      </w:r>
    </w:p>
    <w:p w14:paraId="6FC95327" w14:textId="030F44DE" w:rsidR="00270BBF" w:rsidRPr="00741BA9" w:rsidRDefault="00463DDD" w:rsidP="00CE5005">
      <w:pPr>
        <w:spacing w:line="360" w:lineRule="auto"/>
        <w:rPr>
          <w:rFonts w:ascii="Times New Roman" w:hAnsi="Times New Roman" w:cs="Times New Roman"/>
          <w:color w:val="000000"/>
          <w:lang w:val="en-GB"/>
        </w:rPr>
      </w:pPr>
      <w:r w:rsidRPr="00741BA9">
        <w:rPr>
          <w:rFonts w:ascii="Times New Roman" w:hAnsi="Times New Roman" w:cs="Times New Roman"/>
          <w:b/>
          <w:bCs/>
          <w:color w:val="000000"/>
          <w:lang w:val="en-GB"/>
        </w:rPr>
        <w:t xml:space="preserve">Corresponding author </w:t>
      </w:r>
      <w:r w:rsidRPr="00741BA9">
        <w:rPr>
          <w:rFonts w:ascii="Times New Roman" w:hAnsi="Times New Roman" w:cs="Times New Roman"/>
          <w:color w:val="000000"/>
          <w:lang w:val="en-GB"/>
        </w:rPr>
        <w:br/>
        <w:t>Laust Vind Knudsen, PhD</w:t>
      </w:r>
      <w:r w:rsidR="005A64AB" w:rsidRPr="00741BA9">
        <w:rPr>
          <w:rFonts w:ascii="Times New Roman" w:hAnsi="Times New Roman" w:cs="Times New Roman"/>
          <w:color w:val="000000"/>
          <w:lang w:val="en-GB"/>
        </w:rPr>
        <w:t xml:space="preserve">. </w:t>
      </w:r>
      <w:r w:rsidRPr="00741BA9">
        <w:rPr>
          <w:rFonts w:ascii="Times New Roman" w:hAnsi="Times New Roman" w:cs="Times New Roman"/>
          <w:color w:val="000000"/>
          <w:lang w:val="en-GB"/>
        </w:rPr>
        <w:t>Email: </w:t>
      </w:r>
      <w:hyperlink r:id="rId8" w:history="1">
        <w:r w:rsidRPr="00741BA9">
          <w:rPr>
            <w:rStyle w:val="Hyperlink"/>
            <w:rFonts w:ascii="Times New Roman" w:hAnsi="Times New Roman" w:cs="Times New Roman"/>
            <w:lang w:val="en-GB"/>
          </w:rPr>
          <w:t>lvk@sdu.dk</w:t>
        </w:r>
      </w:hyperlink>
      <w:r w:rsidRPr="00741BA9">
        <w:rPr>
          <w:color w:val="000000"/>
          <w:lang w:val="en-GB"/>
        </w:rPr>
        <w:br/>
      </w:r>
      <w:r w:rsidR="003D0953" w:rsidRPr="00741BA9">
        <w:rPr>
          <w:rFonts w:ascii="Times New Roman" w:hAnsi="Times New Roman" w:cs="Times New Roman"/>
          <w:lang w:val="en-US"/>
        </w:rPr>
        <w:br/>
      </w:r>
      <w:r w:rsidR="00D96FAA" w:rsidRPr="00741BA9">
        <w:rPr>
          <w:rFonts w:ascii="Times New Roman" w:hAnsi="Times New Roman" w:cs="Times New Roman"/>
          <w:b/>
          <w:bCs/>
          <w:sz w:val="28"/>
          <w:szCs w:val="28"/>
          <w:lang w:val="en-US"/>
        </w:rPr>
        <w:t>CONTENTS</w:t>
      </w:r>
      <w:r w:rsidR="00D96FAA" w:rsidRPr="00741BA9">
        <w:rPr>
          <w:rFonts w:ascii="Times New Roman" w:hAnsi="Times New Roman" w:cs="Times New Roman"/>
          <w:b/>
          <w:bCs/>
          <w:sz w:val="28"/>
          <w:szCs w:val="28"/>
          <w:lang w:val="en-US"/>
        </w:rPr>
        <w:br/>
      </w:r>
      <w:r w:rsidR="00D96FAA" w:rsidRPr="00741BA9">
        <w:rPr>
          <w:rFonts w:ascii="Times New Roman" w:hAnsi="Times New Roman" w:cs="Times New Roman"/>
          <w:b/>
          <w:bCs/>
          <w:lang w:val="en-US"/>
        </w:rPr>
        <w:t>Supplementa</w:t>
      </w:r>
      <w:r w:rsidR="00D87D13" w:rsidRPr="00741BA9">
        <w:rPr>
          <w:rFonts w:ascii="Times New Roman" w:hAnsi="Times New Roman" w:cs="Times New Roman"/>
          <w:b/>
          <w:bCs/>
          <w:lang w:val="en-US"/>
        </w:rPr>
        <w:t>ry</w:t>
      </w:r>
      <w:r w:rsidR="00D96FAA" w:rsidRPr="00741BA9">
        <w:rPr>
          <w:rFonts w:ascii="Times New Roman" w:hAnsi="Times New Roman" w:cs="Times New Roman"/>
          <w:b/>
          <w:bCs/>
          <w:lang w:val="en-US"/>
        </w:rPr>
        <w:t xml:space="preserve"> </w:t>
      </w:r>
      <w:r w:rsidR="0021694C" w:rsidRPr="00741BA9">
        <w:rPr>
          <w:rFonts w:ascii="Times New Roman" w:hAnsi="Times New Roman" w:cs="Times New Roman"/>
          <w:b/>
          <w:bCs/>
          <w:lang w:val="en-US"/>
        </w:rPr>
        <w:t>Methods</w:t>
      </w:r>
      <w:r w:rsidR="003D0953" w:rsidRPr="00741BA9">
        <w:rPr>
          <w:rFonts w:ascii="Times New Roman" w:hAnsi="Times New Roman" w:cs="Times New Roman"/>
          <w:b/>
          <w:bCs/>
          <w:lang w:val="en-US"/>
        </w:rPr>
        <w:t xml:space="preserve"> </w:t>
      </w:r>
      <w:r w:rsidR="00D96FAA" w:rsidRPr="00741BA9">
        <w:rPr>
          <w:rFonts w:ascii="Times New Roman" w:hAnsi="Times New Roman" w:cs="Times New Roman"/>
          <w:b/>
          <w:bCs/>
          <w:lang w:val="en-US"/>
        </w:rPr>
        <w:br/>
        <w:t>Supplementa</w:t>
      </w:r>
      <w:r w:rsidR="00D87D13" w:rsidRPr="00741BA9">
        <w:rPr>
          <w:rFonts w:ascii="Times New Roman" w:hAnsi="Times New Roman" w:cs="Times New Roman"/>
          <w:b/>
          <w:bCs/>
          <w:lang w:val="en-US"/>
        </w:rPr>
        <w:t>ry</w:t>
      </w:r>
      <w:r w:rsidR="00D96FAA" w:rsidRPr="00741BA9">
        <w:rPr>
          <w:rFonts w:ascii="Times New Roman" w:hAnsi="Times New Roman" w:cs="Times New Roman"/>
          <w:b/>
          <w:bCs/>
          <w:lang w:val="en-US"/>
        </w:rPr>
        <w:t xml:space="preserve"> </w:t>
      </w:r>
      <w:r w:rsidR="00F7703F" w:rsidRPr="00741BA9">
        <w:rPr>
          <w:rFonts w:ascii="Times New Roman" w:hAnsi="Times New Roman" w:cs="Times New Roman"/>
          <w:b/>
          <w:bCs/>
          <w:lang w:val="en-US"/>
        </w:rPr>
        <w:t>R</w:t>
      </w:r>
      <w:r w:rsidR="00D96FAA" w:rsidRPr="00741BA9">
        <w:rPr>
          <w:rFonts w:ascii="Times New Roman" w:hAnsi="Times New Roman" w:cs="Times New Roman"/>
          <w:b/>
          <w:bCs/>
          <w:lang w:val="en-US"/>
        </w:rPr>
        <w:t xml:space="preserve">eferences </w:t>
      </w:r>
      <w:r w:rsidR="00697F89" w:rsidRPr="00741BA9">
        <w:rPr>
          <w:rFonts w:ascii="Times New Roman" w:hAnsi="Times New Roman" w:cs="Times New Roman"/>
          <w:b/>
          <w:bCs/>
          <w:lang w:val="en-US"/>
        </w:rPr>
        <w:br/>
      </w:r>
      <w:r w:rsidR="009B47FB" w:rsidRPr="00741BA9">
        <w:rPr>
          <w:rFonts w:ascii="Times New Roman" w:hAnsi="Times New Roman" w:cs="Times New Roman"/>
          <w:b/>
          <w:bCs/>
          <w:lang w:val="en-US"/>
        </w:rPr>
        <w:t xml:space="preserve">Supplementary </w:t>
      </w:r>
      <w:r w:rsidR="00697F89"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697F89" w:rsidRPr="00741BA9">
        <w:rPr>
          <w:rFonts w:ascii="Times New Roman" w:hAnsi="Times New Roman" w:cs="Times New Roman"/>
          <w:b/>
          <w:bCs/>
          <w:lang w:val="en-US"/>
        </w:rPr>
        <w:t xml:space="preserve">1. </w:t>
      </w:r>
      <w:r w:rsidR="00697F89" w:rsidRPr="00741BA9">
        <w:rPr>
          <w:rFonts w:ascii="Times New Roman" w:hAnsi="Times New Roman" w:cs="Times New Roman"/>
          <w:lang w:val="en-US"/>
        </w:rPr>
        <w:t xml:space="preserve">Cerebellum </w:t>
      </w:r>
      <w:r w:rsidR="001B6657" w:rsidRPr="00741BA9">
        <w:rPr>
          <w:rFonts w:ascii="Times New Roman" w:hAnsi="Times New Roman" w:cs="Times New Roman"/>
          <w:lang w:val="en-US"/>
        </w:rPr>
        <w:t>G</w:t>
      </w:r>
      <w:r w:rsidR="00697F89" w:rsidRPr="00741BA9">
        <w:rPr>
          <w:rFonts w:ascii="Times New Roman" w:hAnsi="Times New Roman" w:cs="Times New Roman"/>
          <w:lang w:val="en-US"/>
        </w:rPr>
        <w:t xml:space="preserve">rey </w:t>
      </w:r>
      <w:r w:rsidR="001B6657" w:rsidRPr="00741BA9">
        <w:rPr>
          <w:rFonts w:ascii="Times New Roman" w:hAnsi="Times New Roman" w:cs="Times New Roman"/>
          <w:lang w:val="en-US"/>
        </w:rPr>
        <w:t>M</w:t>
      </w:r>
      <w:r w:rsidR="00697F89" w:rsidRPr="00741BA9">
        <w:rPr>
          <w:rFonts w:ascii="Times New Roman" w:hAnsi="Times New Roman" w:cs="Times New Roman"/>
          <w:lang w:val="en-US"/>
        </w:rPr>
        <w:t>atter as [</w:t>
      </w:r>
      <w:r w:rsidR="00697F89" w:rsidRPr="00741BA9">
        <w:rPr>
          <w:rFonts w:ascii="Times New Roman" w:hAnsi="Times New Roman" w:cs="Times New Roman"/>
          <w:vertAlign w:val="superscript"/>
          <w:lang w:val="en-US"/>
        </w:rPr>
        <w:t>18</w:t>
      </w:r>
      <w:r w:rsidR="00697F89" w:rsidRPr="00741BA9">
        <w:rPr>
          <w:rFonts w:ascii="Times New Roman" w:hAnsi="Times New Roman" w:cs="Times New Roman"/>
          <w:lang w:val="en-US"/>
        </w:rPr>
        <w:t xml:space="preserve">F]FDG </w:t>
      </w:r>
      <w:r w:rsidR="001B6657" w:rsidRPr="00741BA9">
        <w:rPr>
          <w:rFonts w:ascii="Times New Roman" w:hAnsi="Times New Roman" w:cs="Times New Roman"/>
          <w:lang w:val="en-US"/>
        </w:rPr>
        <w:t>R</w:t>
      </w:r>
      <w:r w:rsidR="00697F89" w:rsidRPr="00741BA9">
        <w:rPr>
          <w:rFonts w:ascii="Times New Roman" w:hAnsi="Times New Roman" w:cs="Times New Roman"/>
          <w:lang w:val="en-US"/>
        </w:rPr>
        <w:t xml:space="preserve">eference </w:t>
      </w:r>
      <w:r w:rsidR="001B6657" w:rsidRPr="00741BA9">
        <w:rPr>
          <w:rFonts w:ascii="Times New Roman" w:hAnsi="Times New Roman" w:cs="Times New Roman"/>
          <w:lang w:val="en-US"/>
        </w:rPr>
        <w:t>R</w:t>
      </w:r>
      <w:r w:rsidR="00697F89" w:rsidRPr="00741BA9">
        <w:rPr>
          <w:rFonts w:ascii="Times New Roman" w:hAnsi="Times New Roman" w:cs="Times New Roman"/>
          <w:lang w:val="en-US"/>
        </w:rPr>
        <w:t>egion</w:t>
      </w:r>
      <w:r w:rsidR="003D0953" w:rsidRPr="00741BA9">
        <w:rPr>
          <w:rFonts w:ascii="Times New Roman" w:hAnsi="Times New Roman" w:cs="Times New Roman"/>
          <w:b/>
          <w:bCs/>
          <w:lang w:val="en-US"/>
        </w:rPr>
        <w:br/>
      </w:r>
      <w:r w:rsidR="009B47FB" w:rsidRPr="00741BA9">
        <w:rPr>
          <w:rFonts w:ascii="Times New Roman" w:hAnsi="Times New Roman" w:cs="Times New Roman"/>
          <w:b/>
          <w:bCs/>
          <w:lang w:val="en-US"/>
        </w:rPr>
        <w:t xml:space="preserve">Supplementary </w:t>
      </w:r>
      <w:r w:rsidR="00FA1EAC"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697F89" w:rsidRPr="00741BA9">
        <w:rPr>
          <w:rFonts w:ascii="Times New Roman" w:hAnsi="Times New Roman" w:cs="Times New Roman"/>
          <w:b/>
          <w:bCs/>
          <w:lang w:val="en-US"/>
        </w:rPr>
        <w:t>2</w:t>
      </w:r>
      <w:r w:rsidR="00FA1EAC" w:rsidRPr="00741BA9">
        <w:rPr>
          <w:rFonts w:ascii="Times New Roman" w:hAnsi="Times New Roman" w:cs="Times New Roman"/>
          <w:b/>
          <w:bCs/>
          <w:lang w:val="en-US"/>
        </w:rPr>
        <w:t xml:space="preserve">. </w:t>
      </w:r>
      <w:r w:rsidR="00FA1EAC" w:rsidRPr="00741BA9">
        <w:rPr>
          <w:rFonts w:ascii="Times New Roman" w:hAnsi="Times New Roman" w:cs="Times New Roman"/>
          <w:lang w:val="en-US"/>
        </w:rPr>
        <w:t xml:space="preserve">Consort </w:t>
      </w:r>
      <w:r w:rsidR="001B6657" w:rsidRPr="00741BA9">
        <w:rPr>
          <w:rFonts w:ascii="Times New Roman" w:hAnsi="Times New Roman" w:cs="Times New Roman"/>
          <w:lang w:val="en-US"/>
        </w:rPr>
        <w:t>D</w:t>
      </w:r>
      <w:r w:rsidR="00FA1EAC" w:rsidRPr="00741BA9">
        <w:rPr>
          <w:rFonts w:ascii="Times New Roman" w:hAnsi="Times New Roman" w:cs="Times New Roman"/>
          <w:lang w:val="en-US"/>
        </w:rPr>
        <w:t>iagra</w:t>
      </w:r>
      <w:r w:rsidR="00D96FAA" w:rsidRPr="00741BA9">
        <w:rPr>
          <w:rFonts w:ascii="Times New Roman" w:hAnsi="Times New Roman" w:cs="Times New Roman"/>
          <w:lang w:val="en-US"/>
        </w:rPr>
        <w:t>m</w:t>
      </w:r>
      <w:r w:rsidR="008962AD" w:rsidRPr="00741BA9">
        <w:rPr>
          <w:rFonts w:ascii="Times New Roman" w:hAnsi="Times New Roman" w:cs="Times New Roman"/>
          <w:b/>
          <w:bCs/>
          <w:lang w:val="en-US"/>
        </w:rPr>
        <w:br/>
      </w:r>
      <w:r w:rsidR="009B47FB" w:rsidRPr="00741BA9">
        <w:rPr>
          <w:rFonts w:ascii="Times New Roman" w:hAnsi="Times New Roman" w:cs="Times New Roman"/>
          <w:b/>
          <w:bCs/>
          <w:lang w:val="en-US"/>
        </w:rPr>
        <w:t xml:space="preserve">Supplementary </w:t>
      </w:r>
      <w:r w:rsidR="008962AD" w:rsidRPr="00741BA9">
        <w:rPr>
          <w:rFonts w:ascii="Times New Roman" w:hAnsi="Times New Roman" w:cs="Times New Roman"/>
          <w:b/>
          <w:bCs/>
          <w:lang w:val="en-US"/>
        </w:rPr>
        <w:t xml:space="preserve">Table </w:t>
      </w:r>
      <w:r w:rsidR="00ED55D0" w:rsidRPr="00741BA9">
        <w:rPr>
          <w:rFonts w:ascii="Times New Roman" w:hAnsi="Times New Roman" w:cs="Times New Roman"/>
          <w:b/>
          <w:bCs/>
          <w:lang w:val="en-US"/>
        </w:rPr>
        <w:t>S</w:t>
      </w:r>
      <w:r w:rsidR="008962AD" w:rsidRPr="00741BA9">
        <w:rPr>
          <w:rFonts w:ascii="Times New Roman" w:hAnsi="Times New Roman" w:cs="Times New Roman"/>
          <w:b/>
          <w:bCs/>
          <w:lang w:val="en-US"/>
        </w:rPr>
        <w:t xml:space="preserve">1. </w:t>
      </w:r>
      <w:r w:rsidR="008962AD" w:rsidRPr="00741BA9">
        <w:rPr>
          <w:rFonts w:ascii="Times New Roman" w:hAnsi="Times New Roman" w:cs="Times New Roman"/>
          <w:lang w:val="en-US"/>
        </w:rPr>
        <w:t>[</w:t>
      </w:r>
      <w:r w:rsidR="008962AD" w:rsidRPr="00741BA9">
        <w:rPr>
          <w:rFonts w:ascii="Times New Roman" w:hAnsi="Times New Roman" w:cs="Times New Roman"/>
          <w:vertAlign w:val="superscript"/>
          <w:lang w:val="en-US"/>
        </w:rPr>
        <w:t>11</w:t>
      </w:r>
      <w:r w:rsidR="008962AD" w:rsidRPr="00741BA9">
        <w:rPr>
          <w:rFonts w:ascii="Times New Roman" w:hAnsi="Times New Roman" w:cs="Times New Roman"/>
          <w:lang w:val="en-US"/>
        </w:rPr>
        <w:t>C]</w:t>
      </w:r>
      <w:r w:rsidR="001A5B2D" w:rsidRPr="00741BA9">
        <w:rPr>
          <w:rFonts w:ascii="Times New Roman" w:hAnsi="Times New Roman" w:cs="Times New Roman"/>
          <w:lang w:val="en-US"/>
        </w:rPr>
        <w:t>r</w:t>
      </w:r>
      <w:r w:rsidR="008962AD" w:rsidRPr="00741BA9">
        <w:rPr>
          <w:rFonts w:ascii="Times New Roman" w:hAnsi="Times New Roman" w:cs="Times New Roman"/>
          <w:lang w:val="en-US"/>
        </w:rPr>
        <w:t>aclopride and [</w:t>
      </w:r>
      <w:r w:rsidR="008962AD" w:rsidRPr="00741BA9">
        <w:rPr>
          <w:rFonts w:ascii="Times New Roman" w:hAnsi="Times New Roman" w:cs="Times New Roman"/>
          <w:vertAlign w:val="superscript"/>
          <w:lang w:val="en-US"/>
        </w:rPr>
        <w:t>18</w:t>
      </w:r>
      <w:r w:rsidR="008962AD" w:rsidRPr="00741BA9">
        <w:rPr>
          <w:rFonts w:ascii="Times New Roman" w:hAnsi="Times New Roman" w:cs="Times New Roman"/>
          <w:lang w:val="en-US"/>
        </w:rPr>
        <w:t>F]FDG in ASD and NT</w:t>
      </w:r>
      <w:r w:rsidR="008962AD" w:rsidRPr="00741BA9">
        <w:rPr>
          <w:rFonts w:ascii="Times New Roman" w:hAnsi="Times New Roman" w:cs="Times New Roman"/>
          <w:b/>
          <w:bCs/>
          <w:lang w:val="en-US"/>
        </w:rPr>
        <w:br/>
      </w:r>
      <w:r w:rsidR="009B47FB" w:rsidRPr="00741BA9">
        <w:rPr>
          <w:rFonts w:ascii="Times New Roman" w:hAnsi="Times New Roman" w:cs="Times New Roman"/>
          <w:b/>
          <w:bCs/>
          <w:lang w:val="en-US"/>
        </w:rPr>
        <w:t xml:space="preserve">Supplementary </w:t>
      </w:r>
      <w:r w:rsidR="00270BBF" w:rsidRPr="00741BA9">
        <w:rPr>
          <w:rFonts w:ascii="Times New Roman" w:hAnsi="Times New Roman" w:cs="Times New Roman"/>
          <w:b/>
          <w:bCs/>
          <w:lang w:val="en-US"/>
        </w:rPr>
        <w:t xml:space="preserve">Table </w:t>
      </w:r>
      <w:r w:rsidR="00ED55D0" w:rsidRPr="00741BA9">
        <w:rPr>
          <w:rFonts w:ascii="Times New Roman" w:hAnsi="Times New Roman" w:cs="Times New Roman"/>
          <w:b/>
          <w:bCs/>
          <w:lang w:val="en-US"/>
        </w:rPr>
        <w:t>S</w:t>
      </w:r>
      <w:r w:rsidR="00270BBF" w:rsidRPr="00741BA9">
        <w:rPr>
          <w:rFonts w:ascii="Times New Roman" w:hAnsi="Times New Roman" w:cs="Times New Roman"/>
          <w:b/>
          <w:bCs/>
          <w:lang w:val="en-US"/>
        </w:rPr>
        <w:t xml:space="preserve">2. </w:t>
      </w:r>
      <w:r w:rsidR="00270BBF" w:rsidRPr="00741BA9">
        <w:rPr>
          <w:rFonts w:ascii="Times New Roman" w:hAnsi="Times New Roman" w:cs="Times New Roman"/>
          <w:lang w:val="en-US"/>
        </w:rPr>
        <w:t>[</w:t>
      </w:r>
      <w:r w:rsidR="00270BBF" w:rsidRPr="00741BA9">
        <w:rPr>
          <w:rFonts w:ascii="Times New Roman" w:hAnsi="Times New Roman" w:cs="Times New Roman"/>
          <w:vertAlign w:val="superscript"/>
          <w:lang w:val="en-US"/>
        </w:rPr>
        <w:t>11</w:t>
      </w:r>
      <w:r w:rsidR="00270BBF" w:rsidRPr="00741BA9">
        <w:rPr>
          <w:rFonts w:ascii="Times New Roman" w:hAnsi="Times New Roman" w:cs="Times New Roman"/>
          <w:lang w:val="en-US"/>
        </w:rPr>
        <w:t>C]</w:t>
      </w:r>
      <w:r w:rsidR="001A5B2D" w:rsidRPr="00741BA9">
        <w:rPr>
          <w:rFonts w:ascii="Times New Roman" w:hAnsi="Times New Roman" w:cs="Times New Roman"/>
          <w:lang w:val="en-US"/>
        </w:rPr>
        <w:t>raclopride</w:t>
      </w:r>
      <w:r w:rsidR="00270BBF" w:rsidRPr="00741BA9">
        <w:rPr>
          <w:rFonts w:ascii="Times New Roman" w:hAnsi="Times New Roman" w:cs="Times New Roman"/>
          <w:lang w:val="en-US"/>
        </w:rPr>
        <w:t xml:space="preserve"> and [</w:t>
      </w:r>
      <w:r w:rsidR="00270BBF" w:rsidRPr="00741BA9">
        <w:rPr>
          <w:rFonts w:ascii="Times New Roman" w:hAnsi="Times New Roman" w:cs="Times New Roman"/>
          <w:vertAlign w:val="superscript"/>
          <w:lang w:val="en-US"/>
        </w:rPr>
        <w:t>18</w:t>
      </w:r>
      <w:r w:rsidR="00270BBF" w:rsidRPr="00741BA9">
        <w:rPr>
          <w:rFonts w:ascii="Times New Roman" w:hAnsi="Times New Roman" w:cs="Times New Roman"/>
          <w:lang w:val="en-US"/>
        </w:rPr>
        <w:t xml:space="preserve">F]FDG </w:t>
      </w:r>
      <w:r w:rsidR="001B6657" w:rsidRPr="00741BA9">
        <w:rPr>
          <w:rFonts w:ascii="Times New Roman" w:hAnsi="Times New Roman" w:cs="Times New Roman"/>
          <w:lang w:val="en-US"/>
        </w:rPr>
        <w:t>S</w:t>
      </w:r>
      <w:r w:rsidR="00270BBF" w:rsidRPr="00741BA9">
        <w:rPr>
          <w:rFonts w:ascii="Times New Roman" w:hAnsi="Times New Roman" w:cs="Times New Roman"/>
          <w:lang w:val="en-US"/>
        </w:rPr>
        <w:t xml:space="preserve">ex </w:t>
      </w:r>
      <w:r w:rsidR="001B6657" w:rsidRPr="00741BA9">
        <w:rPr>
          <w:rFonts w:ascii="Times New Roman" w:hAnsi="Times New Roman" w:cs="Times New Roman"/>
          <w:lang w:val="en-US"/>
        </w:rPr>
        <w:t>D</w:t>
      </w:r>
      <w:r w:rsidR="00270BBF" w:rsidRPr="00741BA9">
        <w:rPr>
          <w:rFonts w:ascii="Times New Roman" w:hAnsi="Times New Roman" w:cs="Times New Roman"/>
          <w:lang w:val="en-US"/>
        </w:rPr>
        <w:t>ifferences</w:t>
      </w:r>
    </w:p>
    <w:p w14:paraId="75F5821B" w14:textId="4E3C2B62" w:rsidR="008962AD" w:rsidRPr="00741BA9" w:rsidRDefault="009B47FB" w:rsidP="00AD37AC">
      <w:pPr>
        <w:spacing w:line="360" w:lineRule="auto"/>
        <w:rPr>
          <w:rFonts w:ascii="Times New Roman" w:hAnsi="Times New Roman" w:cs="Times New Roman"/>
          <w:b/>
          <w:bCs/>
          <w:lang w:val="en-US"/>
        </w:rPr>
      </w:pPr>
      <w:r w:rsidRPr="00741BA9">
        <w:rPr>
          <w:rFonts w:ascii="Times New Roman" w:hAnsi="Times New Roman" w:cs="Times New Roman"/>
          <w:b/>
          <w:bCs/>
          <w:lang w:val="en-US"/>
        </w:rPr>
        <w:t xml:space="preserve">Supplementary </w:t>
      </w:r>
      <w:r w:rsidR="008962AD"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697F89" w:rsidRPr="00741BA9">
        <w:rPr>
          <w:rFonts w:ascii="Times New Roman" w:hAnsi="Times New Roman" w:cs="Times New Roman"/>
          <w:b/>
          <w:bCs/>
          <w:lang w:val="en-US"/>
        </w:rPr>
        <w:t>3</w:t>
      </w:r>
      <w:r w:rsidR="008962AD" w:rsidRPr="00741BA9">
        <w:rPr>
          <w:rFonts w:ascii="Times New Roman" w:hAnsi="Times New Roman" w:cs="Times New Roman"/>
          <w:b/>
          <w:bCs/>
          <w:lang w:val="en-US"/>
        </w:rPr>
        <w:t xml:space="preserve">. </w:t>
      </w:r>
      <w:r w:rsidR="008962AD" w:rsidRPr="00741BA9">
        <w:rPr>
          <w:rFonts w:ascii="Times New Roman" w:hAnsi="Times New Roman" w:cs="Times New Roman"/>
          <w:lang w:val="en-US"/>
        </w:rPr>
        <w:t>[</w:t>
      </w:r>
      <w:r w:rsidR="008962AD" w:rsidRPr="00741BA9">
        <w:rPr>
          <w:rFonts w:ascii="Times New Roman" w:hAnsi="Times New Roman" w:cs="Times New Roman"/>
          <w:vertAlign w:val="superscript"/>
          <w:lang w:val="en-US"/>
        </w:rPr>
        <w:t>11</w:t>
      </w:r>
      <w:r w:rsidR="008962AD" w:rsidRPr="00741BA9">
        <w:rPr>
          <w:rFonts w:ascii="Times New Roman" w:hAnsi="Times New Roman" w:cs="Times New Roman"/>
          <w:lang w:val="en-US"/>
        </w:rPr>
        <w:t>C]</w:t>
      </w:r>
      <w:r w:rsidR="001A5B2D" w:rsidRPr="00741BA9">
        <w:rPr>
          <w:rFonts w:ascii="Times New Roman" w:hAnsi="Times New Roman" w:cs="Times New Roman"/>
          <w:lang w:val="en-US"/>
        </w:rPr>
        <w:t>raclopride</w:t>
      </w:r>
      <w:r w:rsidR="008962AD" w:rsidRPr="00741BA9">
        <w:rPr>
          <w:rFonts w:ascii="Times New Roman" w:hAnsi="Times New Roman" w:cs="Times New Roman"/>
          <w:lang w:val="en-US"/>
        </w:rPr>
        <w:t xml:space="preserve"> BPnd </w:t>
      </w:r>
      <w:r w:rsidR="001B6657" w:rsidRPr="00741BA9">
        <w:rPr>
          <w:rFonts w:ascii="Times New Roman" w:hAnsi="Times New Roman" w:cs="Times New Roman"/>
          <w:lang w:val="en-US"/>
        </w:rPr>
        <w:t>S</w:t>
      </w:r>
      <w:r w:rsidR="008962AD" w:rsidRPr="00741BA9">
        <w:rPr>
          <w:rFonts w:ascii="Times New Roman" w:hAnsi="Times New Roman" w:cs="Times New Roman"/>
          <w:lang w:val="en-US"/>
        </w:rPr>
        <w:t xml:space="preserve">catter </w:t>
      </w:r>
      <w:r w:rsidR="001B6657" w:rsidRPr="00741BA9">
        <w:rPr>
          <w:rFonts w:ascii="Times New Roman" w:hAnsi="Times New Roman" w:cs="Times New Roman"/>
          <w:lang w:val="en-US"/>
        </w:rPr>
        <w:t>P</w:t>
      </w:r>
      <w:r w:rsidR="008962AD" w:rsidRPr="00741BA9">
        <w:rPr>
          <w:rFonts w:ascii="Times New Roman" w:hAnsi="Times New Roman" w:cs="Times New Roman"/>
          <w:lang w:val="en-US"/>
        </w:rPr>
        <w:t>lot</w:t>
      </w:r>
    </w:p>
    <w:p w14:paraId="5274DBB5" w14:textId="7A1B4DA9" w:rsidR="00795AFC" w:rsidRPr="00741BA9" w:rsidRDefault="009B47FB" w:rsidP="00AD37AC">
      <w:pPr>
        <w:spacing w:line="360" w:lineRule="auto"/>
        <w:rPr>
          <w:rFonts w:ascii="Times New Roman" w:hAnsi="Times New Roman" w:cs="Times New Roman"/>
          <w:b/>
          <w:bCs/>
          <w:lang w:val="en-US"/>
        </w:rPr>
      </w:pPr>
      <w:r w:rsidRPr="00741BA9">
        <w:rPr>
          <w:rFonts w:ascii="Times New Roman" w:hAnsi="Times New Roman" w:cs="Times New Roman"/>
          <w:b/>
          <w:bCs/>
          <w:lang w:val="en-US"/>
        </w:rPr>
        <w:t xml:space="preserve">Supplementary </w:t>
      </w:r>
      <w:r w:rsidR="00666953"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697F89" w:rsidRPr="00741BA9">
        <w:rPr>
          <w:rFonts w:ascii="Times New Roman" w:hAnsi="Times New Roman" w:cs="Times New Roman"/>
          <w:b/>
          <w:bCs/>
          <w:lang w:val="en-US"/>
        </w:rPr>
        <w:t>4</w:t>
      </w:r>
      <w:r w:rsidR="00666953" w:rsidRPr="00741BA9">
        <w:rPr>
          <w:rFonts w:ascii="Times New Roman" w:hAnsi="Times New Roman" w:cs="Times New Roman"/>
          <w:b/>
          <w:bCs/>
          <w:lang w:val="en-US"/>
        </w:rPr>
        <w:t xml:space="preserve">. </w:t>
      </w:r>
      <w:r w:rsidR="00666953" w:rsidRPr="00741BA9">
        <w:rPr>
          <w:rFonts w:ascii="Times New Roman" w:hAnsi="Times New Roman" w:cs="Times New Roman"/>
          <w:lang w:val="en-US"/>
        </w:rPr>
        <w:t>[</w:t>
      </w:r>
      <w:r w:rsidR="00666953" w:rsidRPr="00741BA9">
        <w:rPr>
          <w:rFonts w:ascii="Times New Roman" w:hAnsi="Times New Roman" w:cs="Times New Roman"/>
          <w:vertAlign w:val="superscript"/>
          <w:lang w:val="en-US"/>
        </w:rPr>
        <w:t>18</w:t>
      </w:r>
      <w:r w:rsidR="00666953" w:rsidRPr="00741BA9">
        <w:rPr>
          <w:rFonts w:ascii="Times New Roman" w:hAnsi="Times New Roman" w:cs="Times New Roman"/>
          <w:lang w:val="en-US"/>
        </w:rPr>
        <w:t xml:space="preserve">F]FDG-SUVR </w:t>
      </w:r>
      <w:r w:rsidR="001B6657" w:rsidRPr="00741BA9">
        <w:rPr>
          <w:rFonts w:ascii="Times New Roman" w:hAnsi="Times New Roman" w:cs="Times New Roman"/>
          <w:lang w:val="en-US"/>
        </w:rPr>
        <w:t>S</w:t>
      </w:r>
      <w:r w:rsidR="00666953" w:rsidRPr="00741BA9">
        <w:rPr>
          <w:rFonts w:ascii="Times New Roman" w:hAnsi="Times New Roman" w:cs="Times New Roman"/>
          <w:lang w:val="en-US"/>
        </w:rPr>
        <w:t xml:space="preserve">catter </w:t>
      </w:r>
      <w:r w:rsidR="001B6657" w:rsidRPr="00741BA9">
        <w:rPr>
          <w:rFonts w:ascii="Times New Roman" w:hAnsi="Times New Roman" w:cs="Times New Roman"/>
          <w:lang w:val="en-US"/>
        </w:rPr>
        <w:t>P</w:t>
      </w:r>
      <w:r w:rsidR="00666953" w:rsidRPr="00741BA9">
        <w:rPr>
          <w:rFonts w:ascii="Times New Roman" w:hAnsi="Times New Roman" w:cs="Times New Roman"/>
          <w:lang w:val="en-US"/>
        </w:rPr>
        <w:t>lot</w:t>
      </w:r>
      <w:r w:rsidR="000B5347" w:rsidRPr="00741BA9">
        <w:rPr>
          <w:rFonts w:ascii="Times New Roman" w:hAnsi="Times New Roman" w:cs="Times New Roman"/>
          <w:b/>
          <w:bCs/>
          <w:lang w:val="en-US"/>
        </w:rPr>
        <w:br/>
      </w:r>
      <w:r w:rsidRPr="00741BA9">
        <w:rPr>
          <w:rFonts w:ascii="Times New Roman" w:hAnsi="Times New Roman" w:cs="Times New Roman"/>
          <w:b/>
          <w:bCs/>
          <w:lang w:val="en-US"/>
        </w:rPr>
        <w:t xml:space="preserve">Supplementary </w:t>
      </w:r>
      <w:r w:rsidR="00795AFC" w:rsidRPr="00741BA9">
        <w:rPr>
          <w:rFonts w:ascii="Times New Roman" w:hAnsi="Times New Roman" w:cs="Times New Roman"/>
          <w:b/>
          <w:bCs/>
          <w:lang w:val="en-US"/>
        </w:rPr>
        <w:t xml:space="preserve">Table </w:t>
      </w:r>
      <w:r w:rsidR="00ED55D0" w:rsidRPr="00741BA9">
        <w:rPr>
          <w:rFonts w:ascii="Times New Roman" w:hAnsi="Times New Roman" w:cs="Times New Roman"/>
          <w:b/>
          <w:bCs/>
          <w:lang w:val="en-US"/>
        </w:rPr>
        <w:t>S</w:t>
      </w:r>
      <w:r w:rsidR="00795AFC" w:rsidRPr="00741BA9">
        <w:rPr>
          <w:rFonts w:ascii="Times New Roman" w:hAnsi="Times New Roman" w:cs="Times New Roman"/>
          <w:b/>
          <w:bCs/>
          <w:lang w:val="en-US"/>
        </w:rPr>
        <w:t xml:space="preserve">3. </w:t>
      </w:r>
      <w:r w:rsidR="00795AFC" w:rsidRPr="00741BA9">
        <w:rPr>
          <w:rFonts w:ascii="Times New Roman" w:hAnsi="Times New Roman" w:cs="Times New Roman"/>
          <w:lang w:val="en-US"/>
        </w:rPr>
        <w:t>Seed-to-</w:t>
      </w:r>
      <w:r w:rsidR="001B6657" w:rsidRPr="00741BA9">
        <w:rPr>
          <w:rFonts w:ascii="Times New Roman" w:hAnsi="Times New Roman" w:cs="Times New Roman"/>
          <w:lang w:val="en-US"/>
        </w:rPr>
        <w:t>V</w:t>
      </w:r>
      <w:r w:rsidR="00795AFC" w:rsidRPr="00741BA9">
        <w:rPr>
          <w:rFonts w:ascii="Times New Roman" w:hAnsi="Times New Roman" w:cs="Times New Roman"/>
          <w:lang w:val="en-US"/>
        </w:rPr>
        <w:t xml:space="preserve">oxel </w:t>
      </w:r>
      <w:r w:rsidR="001B6657" w:rsidRPr="00741BA9">
        <w:rPr>
          <w:rFonts w:ascii="Times New Roman" w:hAnsi="Times New Roman" w:cs="Times New Roman"/>
          <w:lang w:val="en-US"/>
        </w:rPr>
        <w:t>A</w:t>
      </w:r>
      <w:r w:rsidR="00795AFC" w:rsidRPr="00741BA9">
        <w:rPr>
          <w:rFonts w:ascii="Times New Roman" w:hAnsi="Times New Roman" w:cs="Times New Roman"/>
          <w:lang w:val="en-US"/>
        </w:rPr>
        <w:t xml:space="preserve">nalysis </w:t>
      </w:r>
      <w:r w:rsidR="001B6657" w:rsidRPr="00741BA9">
        <w:rPr>
          <w:rFonts w:ascii="Times New Roman" w:hAnsi="Times New Roman" w:cs="Times New Roman"/>
          <w:lang w:val="en-US"/>
        </w:rPr>
        <w:t>C</w:t>
      </w:r>
      <w:r w:rsidR="00795AFC" w:rsidRPr="00741BA9">
        <w:rPr>
          <w:rFonts w:ascii="Times New Roman" w:hAnsi="Times New Roman" w:cs="Times New Roman"/>
          <w:lang w:val="en-US"/>
        </w:rPr>
        <w:t xml:space="preserve">luster </w:t>
      </w:r>
      <w:r w:rsidR="001B6657" w:rsidRPr="00741BA9">
        <w:rPr>
          <w:rFonts w:ascii="Times New Roman" w:hAnsi="Times New Roman" w:cs="Times New Roman"/>
          <w:lang w:val="en-US"/>
        </w:rPr>
        <w:t>S</w:t>
      </w:r>
      <w:r w:rsidR="00795AFC" w:rsidRPr="00741BA9">
        <w:rPr>
          <w:rFonts w:ascii="Times New Roman" w:hAnsi="Times New Roman" w:cs="Times New Roman"/>
          <w:lang w:val="en-US"/>
        </w:rPr>
        <w:t>tatistics</w:t>
      </w:r>
      <w:r w:rsidR="00795AFC" w:rsidRPr="00741BA9">
        <w:rPr>
          <w:rFonts w:ascii="Times New Roman" w:hAnsi="Times New Roman" w:cs="Times New Roman"/>
          <w:b/>
          <w:bCs/>
          <w:lang w:val="en-US"/>
        </w:rPr>
        <w:t xml:space="preserve"> </w:t>
      </w:r>
      <w:r w:rsidR="00272433" w:rsidRPr="00741BA9">
        <w:rPr>
          <w:rFonts w:ascii="Times New Roman" w:hAnsi="Times New Roman" w:cs="Times New Roman"/>
          <w:b/>
          <w:bCs/>
          <w:lang w:val="en-US"/>
        </w:rPr>
        <w:br/>
      </w:r>
      <w:r w:rsidRPr="00741BA9">
        <w:rPr>
          <w:rFonts w:ascii="Times New Roman" w:hAnsi="Times New Roman" w:cs="Times New Roman"/>
          <w:b/>
          <w:bCs/>
          <w:lang w:val="en-US"/>
        </w:rPr>
        <w:t xml:space="preserve">Supplementary </w:t>
      </w:r>
      <w:r w:rsidR="00272433"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697F89" w:rsidRPr="00741BA9">
        <w:rPr>
          <w:rFonts w:ascii="Times New Roman" w:hAnsi="Times New Roman" w:cs="Times New Roman"/>
          <w:b/>
          <w:bCs/>
          <w:lang w:val="en-US"/>
        </w:rPr>
        <w:t>5</w:t>
      </w:r>
      <w:r w:rsidR="00272433" w:rsidRPr="00741BA9">
        <w:rPr>
          <w:rFonts w:ascii="Times New Roman" w:hAnsi="Times New Roman" w:cs="Times New Roman"/>
          <w:b/>
          <w:bCs/>
          <w:lang w:val="en-US"/>
        </w:rPr>
        <w:t xml:space="preserve">. </w:t>
      </w:r>
      <w:r w:rsidR="00272433" w:rsidRPr="00741BA9">
        <w:rPr>
          <w:rFonts w:ascii="Times New Roman" w:hAnsi="Times New Roman" w:cs="Times New Roman"/>
          <w:lang w:val="en-US"/>
        </w:rPr>
        <w:t>[</w:t>
      </w:r>
      <w:r w:rsidR="00272433" w:rsidRPr="00741BA9">
        <w:rPr>
          <w:rFonts w:ascii="Times New Roman" w:hAnsi="Times New Roman" w:cs="Times New Roman"/>
          <w:vertAlign w:val="superscript"/>
          <w:lang w:val="en-US"/>
        </w:rPr>
        <w:t>11</w:t>
      </w:r>
      <w:r w:rsidR="00272433" w:rsidRPr="00741BA9">
        <w:rPr>
          <w:rFonts w:ascii="Times New Roman" w:hAnsi="Times New Roman" w:cs="Times New Roman"/>
          <w:lang w:val="en-US"/>
        </w:rPr>
        <w:t>C]</w:t>
      </w:r>
      <w:r w:rsidR="001A5B2D" w:rsidRPr="00741BA9">
        <w:rPr>
          <w:rFonts w:ascii="Times New Roman" w:hAnsi="Times New Roman" w:cs="Times New Roman"/>
          <w:lang w:val="en-US"/>
        </w:rPr>
        <w:t>raclopride</w:t>
      </w:r>
      <w:r w:rsidR="00272433" w:rsidRPr="00741BA9">
        <w:rPr>
          <w:rFonts w:ascii="Times New Roman" w:hAnsi="Times New Roman" w:cs="Times New Roman"/>
          <w:lang w:val="en-US"/>
        </w:rPr>
        <w:t xml:space="preserve"> </w:t>
      </w:r>
      <w:r w:rsidR="001B6657" w:rsidRPr="00741BA9">
        <w:rPr>
          <w:rFonts w:ascii="Times New Roman" w:hAnsi="Times New Roman" w:cs="Times New Roman"/>
          <w:lang w:val="en-US"/>
        </w:rPr>
        <w:t>S</w:t>
      </w:r>
      <w:r w:rsidR="00272433" w:rsidRPr="00741BA9">
        <w:rPr>
          <w:rFonts w:ascii="Times New Roman" w:hAnsi="Times New Roman" w:cs="Times New Roman"/>
          <w:lang w:val="en-US"/>
        </w:rPr>
        <w:t xml:space="preserve">ex </w:t>
      </w:r>
      <w:r w:rsidR="001B6657" w:rsidRPr="00741BA9">
        <w:rPr>
          <w:rFonts w:ascii="Times New Roman" w:hAnsi="Times New Roman" w:cs="Times New Roman"/>
          <w:lang w:val="en-US"/>
        </w:rPr>
        <w:t>D</w:t>
      </w:r>
      <w:r w:rsidR="00272433" w:rsidRPr="00741BA9">
        <w:rPr>
          <w:rFonts w:ascii="Times New Roman" w:hAnsi="Times New Roman" w:cs="Times New Roman"/>
          <w:lang w:val="en-US"/>
        </w:rPr>
        <w:t xml:space="preserve">ifferences </w:t>
      </w:r>
      <w:r w:rsidR="001B6657" w:rsidRPr="00741BA9">
        <w:rPr>
          <w:rFonts w:ascii="Times New Roman" w:hAnsi="Times New Roman" w:cs="Times New Roman"/>
          <w:lang w:val="en-US"/>
        </w:rPr>
        <w:t>O</w:t>
      </w:r>
      <w:r w:rsidR="00272433" w:rsidRPr="00741BA9">
        <w:rPr>
          <w:rFonts w:ascii="Times New Roman" w:hAnsi="Times New Roman" w:cs="Times New Roman"/>
          <w:lang w:val="en-US"/>
        </w:rPr>
        <w:t>verlap</w:t>
      </w:r>
    </w:p>
    <w:p w14:paraId="03A9F50D" w14:textId="3C9A9E09" w:rsidR="00FA1EAC" w:rsidRPr="00741BA9" w:rsidRDefault="000B5347" w:rsidP="006A3972">
      <w:pPr>
        <w:rPr>
          <w:rFonts w:ascii="Times New Roman" w:hAnsi="Times New Roman" w:cs="Times New Roman"/>
          <w:b/>
          <w:bCs/>
          <w:lang w:val="en-US"/>
        </w:rPr>
      </w:pPr>
      <w:r w:rsidRPr="00741BA9">
        <w:rPr>
          <w:rFonts w:ascii="Times New Roman" w:hAnsi="Times New Roman" w:cs="Times New Roman"/>
          <w:b/>
          <w:bCs/>
          <w:lang w:val="en-US"/>
        </w:rPr>
        <w:br/>
      </w:r>
    </w:p>
    <w:p w14:paraId="5901CAF5" w14:textId="199C03A4" w:rsidR="00FA1EAC" w:rsidRPr="00741BA9" w:rsidRDefault="000A69FD" w:rsidP="006A3972">
      <w:pPr>
        <w:rPr>
          <w:rFonts w:ascii="Times New Roman" w:hAnsi="Times New Roman" w:cs="Times New Roman"/>
          <w:lang w:val="en-US"/>
        </w:rPr>
      </w:pPr>
      <w:r w:rsidRPr="00741BA9">
        <w:rPr>
          <w:rFonts w:ascii="Times New Roman" w:hAnsi="Times New Roman" w:cs="Times New Roman"/>
          <w:lang w:val="en-US"/>
        </w:rPr>
        <w:t>The authors have provided this supplementary material to offer readers additional context and details related to their study.</w:t>
      </w:r>
    </w:p>
    <w:p w14:paraId="61C3A778" w14:textId="04068A2A" w:rsidR="003D096C" w:rsidRPr="00741BA9" w:rsidRDefault="005A64AB" w:rsidP="0056053B">
      <w:pPr>
        <w:rPr>
          <w:rFonts w:ascii="Times New Roman" w:hAnsi="Times New Roman" w:cs="Times New Roman"/>
          <w:b/>
          <w:bCs/>
          <w:sz w:val="22"/>
          <w:szCs w:val="22"/>
          <w:lang w:val="en-US"/>
        </w:rPr>
      </w:pPr>
      <w:r w:rsidRPr="00741BA9">
        <w:rPr>
          <w:rFonts w:ascii="Times New Roman" w:hAnsi="Times New Roman" w:cs="Times New Roman"/>
          <w:lang w:val="en-US"/>
        </w:rPr>
        <w:br/>
      </w:r>
      <w:r w:rsidR="00D96FAA" w:rsidRPr="00741BA9">
        <w:rPr>
          <w:rFonts w:ascii="Times New Roman" w:hAnsi="Times New Roman" w:cs="Times New Roman"/>
          <w:b/>
          <w:bCs/>
          <w:lang w:val="en-US"/>
        </w:rPr>
        <w:br/>
      </w:r>
      <w:r w:rsidR="00D96FAA" w:rsidRPr="00741BA9">
        <w:rPr>
          <w:rFonts w:ascii="Times New Roman" w:hAnsi="Times New Roman" w:cs="Times New Roman"/>
          <w:b/>
          <w:bCs/>
          <w:lang w:val="en-US"/>
        </w:rPr>
        <w:lastRenderedPageBreak/>
        <w:t>Supplementa</w:t>
      </w:r>
      <w:r w:rsidR="000B70FA" w:rsidRPr="00741BA9">
        <w:rPr>
          <w:rFonts w:ascii="Times New Roman" w:hAnsi="Times New Roman" w:cs="Times New Roman"/>
          <w:b/>
          <w:bCs/>
          <w:lang w:val="en-US"/>
        </w:rPr>
        <w:t>ry</w:t>
      </w:r>
      <w:r w:rsidR="00D96FAA" w:rsidRPr="00741BA9">
        <w:rPr>
          <w:rFonts w:ascii="Times New Roman" w:hAnsi="Times New Roman" w:cs="Times New Roman"/>
          <w:b/>
          <w:bCs/>
          <w:lang w:val="en-US"/>
        </w:rPr>
        <w:t xml:space="preserve"> </w:t>
      </w:r>
      <w:r w:rsidR="000A69FD" w:rsidRPr="00741BA9">
        <w:rPr>
          <w:rFonts w:ascii="Times New Roman" w:hAnsi="Times New Roman" w:cs="Times New Roman"/>
          <w:b/>
          <w:bCs/>
          <w:lang w:val="en-US"/>
        </w:rPr>
        <w:t xml:space="preserve">Methods </w:t>
      </w:r>
      <w:r w:rsidR="000A69FD" w:rsidRPr="00741BA9">
        <w:rPr>
          <w:rFonts w:ascii="Times New Roman" w:hAnsi="Times New Roman" w:cs="Times New Roman"/>
          <w:b/>
          <w:bCs/>
          <w:sz w:val="22"/>
          <w:szCs w:val="22"/>
          <w:lang w:val="en-US"/>
        </w:rPr>
        <w:br/>
      </w:r>
      <w:r w:rsidR="000A69FD" w:rsidRPr="00741BA9">
        <w:rPr>
          <w:rFonts w:ascii="Times New Roman" w:hAnsi="Times New Roman" w:cs="Times New Roman"/>
          <w:b/>
          <w:bCs/>
          <w:sz w:val="22"/>
          <w:szCs w:val="22"/>
          <w:lang w:val="en-US"/>
        </w:rPr>
        <w:br/>
      </w:r>
      <w:r w:rsidR="003D096C" w:rsidRPr="00741BA9">
        <w:rPr>
          <w:rFonts w:ascii="Times New Roman" w:hAnsi="Times New Roman" w:cs="Times New Roman"/>
          <w:b/>
          <w:bCs/>
          <w:sz w:val="22"/>
          <w:szCs w:val="22"/>
          <w:lang w:val="en-US"/>
        </w:rPr>
        <w:t xml:space="preserve">Imaging </w:t>
      </w:r>
      <w:r w:rsidR="005D33A1" w:rsidRPr="00741BA9">
        <w:rPr>
          <w:rFonts w:ascii="Times New Roman" w:hAnsi="Times New Roman" w:cs="Times New Roman"/>
          <w:b/>
          <w:bCs/>
          <w:sz w:val="22"/>
          <w:szCs w:val="22"/>
          <w:lang w:val="en-US"/>
        </w:rPr>
        <w:t>A</w:t>
      </w:r>
      <w:r w:rsidR="003D096C" w:rsidRPr="00741BA9">
        <w:rPr>
          <w:rFonts w:ascii="Times New Roman" w:hAnsi="Times New Roman" w:cs="Times New Roman"/>
          <w:b/>
          <w:bCs/>
          <w:sz w:val="22"/>
          <w:szCs w:val="22"/>
          <w:lang w:val="en-US"/>
        </w:rPr>
        <w:t>cquisition</w:t>
      </w:r>
      <w:r w:rsidR="003D096C" w:rsidRPr="00741BA9">
        <w:rPr>
          <w:rFonts w:ascii="Times New Roman" w:hAnsi="Times New Roman" w:cs="Times New Roman"/>
          <w:sz w:val="22"/>
          <w:szCs w:val="22"/>
          <w:lang w:val="en-US"/>
        </w:rPr>
        <w:t xml:space="preserve"> </w:t>
      </w:r>
      <w:r w:rsidR="003D096C" w:rsidRPr="00741BA9">
        <w:rPr>
          <w:rFonts w:ascii="Times New Roman" w:hAnsi="Times New Roman" w:cs="Times New Roman"/>
          <w:sz w:val="22"/>
          <w:szCs w:val="22"/>
          <w:lang w:val="en-US"/>
        </w:rPr>
        <w:br/>
        <w:t>All participants were scanned using a 3.0</w:t>
      </w:r>
      <w:r w:rsidR="000A69FD" w:rsidRPr="00741BA9">
        <w:rPr>
          <w:rFonts w:ascii="Times New Roman" w:hAnsi="Times New Roman" w:cs="Times New Roman"/>
          <w:sz w:val="22"/>
          <w:szCs w:val="22"/>
          <w:lang w:val="en-US"/>
        </w:rPr>
        <w:t xml:space="preserve"> tesla</w:t>
      </w:r>
      <w:r w:rsidR="003D096C" w:rsidRPr="00741BA9">
        <w:rPr>
          <w:rFonts w:ascii="Times New Roman" w:hAnsi="Times New Roman" w:cs="Times New Roman"/>
          <w:sz w:val="22"/>
          <w:szCs w:val="22"/>
          <w:lang w:val="en-US"/>
        </w:rPr>
        <w:t xml:space="preserve"> GE Healthcare SIGNA PET/MR system equipped with a 19-channel head</w:t>
      </w:r>
      <w:r w:rsidR="000A69FD" w:rsidRPr="00741BA9">
        <w:rPr>
          <w:rFonts w:ascii="Times New Roman" w:hAnsi="Times New Roman" w:cs="Times New Roman"/>
          <w:sz w:val="22"/>
          <w:szCs w:val="22"/>
          <w:lang w:val="en-US"/>
        </w:rPr>
        <w:t xml:space="preserve"> </w:t>
      </w:r>
      <w:r w:rsidR="003D096C" w:rsidRPr="00741BA9">
        <w:rPr>
          <w:rFonts w:ascii="Times New Roman" w:hAnsi="Times New Roman" w:cs="Times New Roman"/>
          <w:sz w:val="22"/>
          <w:szCs w:val="22"/>
          <w:lang w:val="en-US"/>
        </w:rPr>
        <w:t>and</w:t>
      </w:r>
      <w:r w:rsidR="000A69FD" w:rsidRPr="00741BA9">
        <w:rPr>
          <w:rFonts w:ascii="Times New Roman" w:hAnsi="Times New Roman" w:cs="Times New Roman"/>
          <w:sz w:val="22"/>
          <w:szCs w:val="22"/>
          <w:lang w:val="en-US"/>
        </w:rPr>
        <w:t xml:space="preserve"> </w:t>
      </w:r>
      <w:r w:rsidR="003D096C" w:rsidRPr="00741BA9">
        <w:rPr>
          <w:rFonts w:ascii="Times New Roman" w:hAnsi="Times New Roman" w:cs="Times New Roman"/>
          <w:sz w:val="22"/>
          <w:szCs w:val="22"/>
          <w:lang w:val="en-US"/>
        </w:rPr>
        <w:t xml:space="preserve">neck </w:t>
      </w:r>
      <w:r w:rsidR="000A69FD" w:rsidRPr="00741BA9">
        <w:rPr>
          <w:rFonts w:ascii="Times New Roman" w:hAnsi="Times New Roman" w:cs="Times New Roman"/>
          <w:sz w:val="22"/>
          <w:szCs w:val="22"/>
          <w:lang w:val="en-US"/>
        </w:rPr>
        <w:t>coil</w:t>
      </w:r>
      <w:r w:rsidR="003D096C" w:rsidRPr="00741BA9">
        <w:rPr>
          <w:rFonts w:ascii="Times New Roman" w:hAnsi="Times New Roman" w:cs="Times New Roman"/>
          <w:sz w:val="22"/>
          <w:szCs w:val="22"/>
          <w:lang w:val="en-US"/>
        </w:rPr>
        <w:t>.</w:t>
      </w:r>
      <w:r w:rsidR="003D096C" w:rsidRPr="00741BA9">
        <w:rPr>
          <w:rFonts w:ascii="Times New Roman" w:hAnsi="Times New Roman" w:cs="Times New Roman"/>
          <w:sz w:val="22"/>
          <w:szCs w:val="22"/>
          <w:lang w:val="en-US"/>
        </w:rPr>
        <w:br/>
      </w:r>
    </w:p>
    <w:p w14:paraId="29FC8CCC" w14:textId="77777777" w:rsidR="003D096C" w:rsidRPr="00741BA9" w:rsidRDefault="003D096C" w:rsidP="0056053B">
      <w:pPr>
        <w:rPr>
          <w:rFonts w:ascii="Times New Roman" w:hAnsi="Times New Roman" w:cs="Times New Roman"/>
          <w:b/>
          <w:bCs/>
          <w:sz w:val="22"/>
          <w:szCs w:val="22"/>
          <w:lang w:val="en-US"/>
        </w:rPr>
      </w:pPr>
      <w:r w:rsidRPr="00741BA9">
        <w:rPr>
          <w:rFonts w:ascii="Times New Roman" w:hAnsi="Times New Roman" w:cs="Times New Roman"/>
          <w:b/>
          <w:bCs/>
          <w:sz w:val="22"/>
          <w:szCs w:val="22"/>
          <w:lang w:val="en-US"/>
        </w:rPr>
        <w:t>PET Imaging</w:t>
      </w:r>
    </w:p>
    <w:p w14:paraId="05183721" w14:textId="786BC2C4" w:rsidR="00EA6684" w:rsidRPr="00741BA9" w:rsidRDefault="00EA6684" w:rsidP="0056053B">
      <w:pPr>
        <w:rPr>
          <w:rFonts w:ascii="Times New Roman" w:hAnsi="Times New Roman" w:cs="Times New Roman"/>
          <w:sz w:val="22"/>
          <w:szCs w:val="22"/>
          <w:lang w:val="en-US"/>
        </w:rPr>
      </w:pPr>
      <w:r w:rsidRPr="00741BA9">
        <w:rPr>
          <w:rFonts w:ascii="Times New Roman" w:hAnsi="Times New Roman" w:cs="Times New Roman"/>
          <w:sz w:val="22"/>
          <w:szCs w:val="22"/>
          <w:lang w:val="en-US"/>
        </w:rPr>
        <w:t>PET imaging included both [¹¹C]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aclopride and [¹⁸F]FDG scans. All PET scans were reconstructed using Bayesian penalized-likelihood iterative reconstruction (Q.Clear; β = 400), which provides improved image quality compared to ordered-subset expectation maximization</w:t>
      </w:r>
      <w:r w:rsidR="00F827EA" w:rsidRPr="00741BA9">
        <w:rPr>
          <w:rFonts w:ascii="Times New Roman" w:hAnsi="Times New Roman" w:cs="Times New Roman"/>
          <w:sz w:val="22"/>
          <w:szCs w:val="22"/>
          <w:lang w:val="en-US"/>
        </w:rPr>
        <w:t xml:space="preserve"> </w:t>
      </w:r>
      <w:r w:rsidRPr="00741BA9">
        <w:rPr>
          <w:rFonts w:ascii="Times New Roman" w:hAnsi="Times New Roman" w:cs="Times New Roman"/>
          <w:color w:val="000000"/>
          <w:sz w:val="22"/>
          <w:szCs w:val="22"/>
          <w:vertAlign w:val="superscript"/>
          <w:lang w:val="en-US"/>
        </w:rPr>
        <w:t xml:space="preserve"> </w:t>
      </w:r>
      <w:sdt>
        <w:sdtPr>
          <w:rPr>
            <w:rFonts w:ascii="Times New Roman" w:hAnsi="Times New Roman" w:cs="Times New Roman"/>
            <w:color w:val="000000"/>
            <w:sz w:val="22"/>
            <w:szCs w:val="22"/>
            <w:lang w:val="en-US"/>
          </w:rPr>
          <w:tag w:val="MENDELEY_CITATION_v3_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"/>
          <w:id w:val="-388192013"/>
          <w:placeholder>
            <w:docPart w:val="DefaultPlaceholder_-1854013440"/>
          </w:placeholder>
        </w:sdtPr>
        <w:sdtContent>
          <w:r w:rsidR="004D24B8" w:rsidRPr="00741BA9">
            <w:rPr>
              <w:rFonts w:ascii="Times New Roman" w:hAnsi="Times New Roman" w:cs="Times New Roman"/>
              <w:color w:val="000000"/>
              <w:sz w:val="22"/>
              <w:szCs w:val="22"/>
              <w:lang w:val="en-US"/>
            </w:rPr>
            <w:t>[1]</w:t>
          </w:r>
        </w:sdtContent>
      </w:sdt>
      <w:r w:rsidR="00F827EA" w:rsidRPr="00741BA9">
        <w:rPr>
          <w:rFonts w:ascii="Times New Roman" w:hAnsi="Times New Roman" w:cs="Times New Roman"/>
          <w:color w:val="000000"/>
          <w:sz w:val="22"/>
          <w:szCs w:val="22"/>
          <w:lang w:val="en-US"/>
        </w:rPr>
        <w:t>.</w:t>
      </w:r>
      <w:r w:rsidR="003D096C" w:rsidRPr="00741BA9">
        <w:rPr>
          <w:rFonts w:ascii="Times New Roman" w:hAnsi="Times New Roman" w:cs="Times New Roman"/>
          <w:sz w:val="22"/>
          <w:szCs w:val="22"/>
          <w:lang w:val="en-US"/>
        </w:rPr>
        <w:t xml:space="preserve"> </w:t>
      </w:r>
      <w:r w:rsidRPr="00741BA9">
        <w:rPr>
          <w:rFonts w:ascii="Times New Roman" w:hAnsi="Times New Roman" w:cs="Times New Roman"/>
          <w:sz w:val="22"/>
          <w:szCs w:val="22"/>
          <w:lang w:val="en-US"/>
        </w:rPr>
        <w:t>Attenuation correction was performed using GE’s zero-echo-time (ZTE)-based method, optimized for brain PET/MRI. For the [¹¹C]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aclopride scans, participants received a</w:t>
      </w:r>
      <w:r w:rsidR="00984794" w:rsidRPr="00741BA9">
        <w:rPr>
          <w:rFonts w:ascii="Times New Roman" w:hAnsi="Times New Roman" w:cs="Times New Roman"/>
          <w:sz w:val="22"/>
          <w:szCs w:val="22"/>
          <w:lang w:val="en-US"/>
        </w:rPr>
        <w:t xml:space="preserve"> mean</w:t>
      </w:r>
      <w:r w:rsidRPr="00741BA9">
        <w:rPr>
          <w:rFonts w:ascii="Times New Roman" w:hAnsi="Times New Roman" w:cs="Times New Roman"/>
          <w:sz w:val="22"/>
          <w:szCs w:val="22"/>
          <w:lang w:val="en-US"/>
        </w:rPr>
        <w:t xml:space="preserve"> intravenous injection of 425.98 ± 47.55 megabecquerel (MBq), followed by a 60-minute list-mode acquisition. Image reconstruction included 32 temporal frames (1 × 105 s, 8 × 15 s, 9 × 20 s, 5 × 60 s, 1 × 195 s, and 9 × 300 s), with a voxel size of 2.34 × 2.34 × 2.78 mm³ (128 × 128 matrix; 89 slices).</w:t>
      </w:r>
    </w:p>
    <w:p w14:paraId="7585E2D9" w14:textId="3499703E" w:rsidR="004A6C90" w:rsidRPr="00741BA9" w:rsidRDefault="00EA6684" w:rsidP="0056053B">
      <w:pPr>
        <w:ind w:firstLine="284"/>
        <w:rPr>
          <w:rFonts w:ascii="Times New Roman" w:hAnsi="Times New Roman" w:cs="Times New Roman"/>
          <w:sz w:val="22"/>
          <w:szCs w:val="22"/>
          <w:lang w:val="en-US"/>
        </w:rPr>
      </w:pPr>
      <w:r w:rsidRPr="00741BA9">
        <w:rPr>
          <w:rFonts w:ascii="Times New Roman" w:hAnsi="Times New Roman" w:cs="Times New Roman"/>
          <w:sz w:val="22"/>
          <w:szCs w:val="22"/>
          <w:lang w:val="en-US"/>
        </w:rPr>
        <w:t xml:space="preserve">For [¹⁸F]FDG PET imaging, participants were administered </w:t>
      </w:r>
      <w:r w:rsidR="00B54773" w:rsidRPr="00741BA9">
        <w:rPr>
          <w:rFonts w:ascii="Times New Roman" w:hAnsi="Times New Roman" w:cs="Times New Roman"/>
          <w:sz w:val="22"/>
          <w:szCs w:val="22"/>
          <w:lang w:val="en-US"/>
        </w:rPr>
        <w:t xml:space="preserve">a mean of </w:t>
      </w:r>
      <w:r w:rsidRPr="00741BA9">
        <w:rPr>
          <w:rFonts w:ascii="Times New Roman" w:hAnsi="Times New Roman" w:cs="Times New Roman"/>
          <w:sz w:val="22"/>
          <w:szCs w:val="22"/>
          <w:lang w:val="en-US"/>
        </w:rPr>
        <w:t xml:space="preserve">303.32 ± 48.41 MBq intravenously after an overnight fast. The mean blood glucose level at the time of injection was 5.02 ± 0.41 mmol/L. </w:t>
      </w:r>
      <w:r w:rsidR="00631DD9" w:rsidRPr="00741BA9">
        <w:rPr>
          <w:rFonts w:ascii="Times New Roman" w:hAnsi="Times New Roman" w:cs="Times New Roman"/>
          <w:sz w:val="22"/>
          <w:szCs w:val="22"/>
          <w:lang w:val="en-US"/>
        </w:rPr>
        <w:t>The PET acquisition was initiated simultaneously with tracer injection, and a</w:t>
      </w:r>
      <w:r w:rsidRPr="00741BA9">
        <w:rPr>
          <w:rFonts w:ascii="Times New Roman" w:hAnsi="Times New Roman" w:cs="Times New Roman"/>
          <w:sz w:val="22"/>
          <w:szCs w:val="22"/>
          <w:lang w:val="en-US"/>
        </w:rPr>
        <w:t xml:space="preserve"> 60-minute list-mode scan was acquired and reconstructed into 37 temporal frames (12 × 5 s, 6 × 10 s, 3 × 20 s, 4 × 30 s, 5 × 60 s, 4 × 5 min, and 3 × 10 min). The voxel size and reconstruction parameters matched those used for the [¹¹C]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aclopride scans (2.34 × 2.34 × 2.78 mm³; 128 × 128 matrix; 89 slices).</w:t>
      </w:r>
    </w:p>
    <w:p w14:paraId="7A89910B" w14:textId="77777777" w:rsidR="00EA6684" w:rsidRPr="00741BA9" w:rsidRDefault="00EA6684" w:rsidP="0056053B">
      <w:pPr>
        <w:ind w:firstLine="284"/>
        <w:rPr>
          <w:rFonts w:ascii="Times New Roman" w:hAnsi="Times New Roman" w:cs="Times New Roman"/>
          <w:sz w:val="22"/>
          <w:szCs w:val="22"/>
          <w:lang w:val="en-US"/>
        </w:rPr>
      </w:pPr>
    </w:p>
    <w:p w14:paraId="7230A233" w14:textId="77777777" w:rsidR="003D096C" w:rsidRPr="00741BA9" w:rsidRDefault="003D096C" w:rsidP="0056053B">
      <w:pPr>
        <w:rPr>
          <w:rFonts w:ascii="Times New Roman" w:hAnsi="Times New Roman" w:cs="Times New Roman"/>
          <w:b/>
          <w:bCs/>
          <w:sz w:val="22"/>
          <w:szCs w:val="22"/>
          <w:lang w:val="en-US"/>
        </w:rPr>
      </w:pPr>
      <w:r w:rsidRPr="00741BA9">
        <w:rPr>
          <w:rFonts w:ascii="Times New Roman" w:hAnsi="Times New Roman" w:cs="Times New Roman"/>
          <w:b/>
          <w:bCs/>
          <w:sz w:val="22"/>
          <w:szCs w:val="22"/>
          <w:lang w:val="en-US"/>
        </w:rPr>
        <w:t>MRI Imaging</w:t>
      </w:r>
    </w:p>
    <w:p w14:paraId="32DF4A11" w14:textId="77777777" w:rsidR="004A6C90" w:rsidRPr="00741BA9" w:rsidRDefault="004A6C90" w:rsidP="0056053B">
      <w:pPr>
        <w:rPr>
          <w:rFonts w:ascii="Times New Roman" w:hAnsi="Times New Roman" w:cs="Times New Roman"/>
          <w:sz w:val="22"/>
          <w:szCs w:val="22"/>
          <w:lang w:val="en-US"/>
        </w:rPr>
      </w:pPr>
      <w:r w:rsidRPr="00741BA9">
        <w:rPr>
          <w:rFonts w:ascii="Times New Roman" w:hAnsi="Times New Roman" w:cs="Times New Roman"/>
          <w:sz w:val="22"/>
          <w:szCs w:val="22"/>
          <w:lang w:val="en-US"/>
        </w:rPr>
        <w:t>MRI acquisition included both structural and functional scans. Structural imaging used T₁-weighted 3D fast spoiled gradient-recalled echo (FSPGR BRAVO) with an echo time (TE) of 2.3 ms, repetition time (TR) of 6.5 ms, and flip angle of 12°. The matrix size was 256 × 256 (acquired) and 512 × 512 (reconstructed), with a voxel size of 0.5 × 0.5 × 0.5 mm³. Additionally, T₂-weighted 3D sagittal T₂ Cube imaging was acquired with a TE of 130 ms, TR of 6.8 s, and flip angle of 90°. The matrix size and voxel dimensions matched the T₁-weighted sequence.</w:t>
      </w:r>
    </w:p>
    <w:p w14:paraId="1A3BB5B2" w14:textId="2EC526AA" w:rsidR="00142965" w:rsidRPr="00741BA9" w:rsidRDefault="004A6C90" w:rsidP="0056053B">
      <w:pPr>
        <w:ind w:firstLine="284"/>
        <w:rPr>
          <w:rFonts w:ascii="Times New Roman" w:hAnsi="Times New Roman" w:cs="Times New Roman"/>
          <w:sz w:val="22"/>
          <w:szCs w:val="22"/>
          <w:lang w:val="en-US"/>
        </w:rPr>
      </w:pPr>
      <w:r w:rsidRPr="00741BA9">
        <w:rPr>
          <w:rFonts w:ascii="Times New Roman" w:hAnsi="Times New Roman" w:cs="Times New Roman"/>
          <w:sz w:val="22"/>
          <w:szCs w:val="22"/>
          <w:lang w:val="en-US"/>
        </w:rPr>
        <w:t>Functional MRI (fMRI) was acquired using gradient echo-planar imaging (GRE-EPI) with a TE of 15 ms and TR of 2000 ms. The matrix was 64 × 64 (acquired) and 80 × 80 (reconstructed), with a voxel size of 3 × 3 × 3 mm³ and a total acquisition time of 324 seconds.</w:t>
      </w:r>
      <w:r w:rsidR="003D096C" w:rsidRPr="00741BA9">
        <w:rPr>
          <w:rFonts w:ascii="Times New Roman" w:hAnsi="Times New Roman" w:cs="Times New Roman"/>
          <w:sz w:val="22"/>
          <w:szCs w:val="22"/>
          <w:lang w:val="en-US"/>
        </w:rPr>
        <w:br/>
      </w:r>
      <w:r w:rsidR="003D096C" w:rsidRPr="00741BA9">
        <w:rPr>
          <w:rFonts w:ascii="Times New Roman" w:hAnsi="Times New Roman" w:cs="Times New Roman"/>
          <w:sz w:val="22"/>
          <w:szCs w:val="22"/>
          <w:lang w:val="en-US"/>
        </w:rPr>
        <w:br/>
      </w:r>
      <w:r w:rsidR="00142965" w:rsidRPr="00741BA9">
        <w:rPr>
          <w:rFonts w:ascii="Times New Roman" w:hAnsi="Times New Roman" w:cs="Times New Roman"/>
          <w:b/>
          <w:bCs/>
          <w:sz w:val="22"/>
          <w:szCs w:val="22"/>
          <w:lang w:val="en-US"/>
        </w:rPr>
        <w:t xml:space="preserve">PET </w:t>
      </w:r>
      <w:r w:rsidR="005D33A1" w:rsidRPr="00741BA9">
        <w:rPr>
          <w:rFonts w:ascii="Times New Roman" w:hAnsi="Times New Roman" w:cs="Times New Roman"/>
          <w:b/>
          <w:bCs/>
          <w:sz w:val="22"/>
          <w:szCs w:val="22"/>
          <w:lang w:val="en-US"/>
        </w:rPr>
        <w:t>P</w:t>
      </w:r>
      <w:r w:rsidR="00142965" w:rsidRPr="00741BA9">
        <w:rPr>
          <w:rFonts w:ascii="Times New Roman" w:hAnsi="Times New Roman" w:cs="Times New Roman"/>
          <w:b/>
          <w:bCs/>
          <w:sz w:val="22"/>
          <w:szCs w:val="22"/>
          <w:lang w:val="en-US"/>
        </w:rPr>
        <w:t xml:space="preserve">reprocessing and </w:t>
      </w:r>
      <w:r w:rsidR="005D33A1" w:rsidRPr="00741BA9">
        <w:rPr>
          <w:rFonts w:ascii="Times New Roman" w:hAnsi="Times New Roman" w:cs="Times New Roman"/>
          <w:b/>
          <w:bCs/>
          <w:sz w:val="22"/>
          <w:szCs w:val="22"/>
          <w:lang w:val="en-US"/>
        </w:rPr>
        <w:t>A</w:t>
      </w:r>
      <w:r w:rsidR="00142965" w:rsidRPr="00741BA9">
        <w:rPr>
          <w:rFonts w:ascii="Times New Roman" w:hAnsi="Times New Roman" w:cs="Times New Roman"/>
          <w:b/>
          <w:bCs/>
          <w:sz w:val="22"/>
          <w:szCs w:val="22"/>
          <w:lang w:val="en-US"/>
        </w:rPr>
        <w:t>nalysis</w:t>
      </w:r>
      <w:r w:rsidR="00142965" w:rsidRPr="00741BA9">
        <w:rPr>
          <w:rFonts w:ascii="Times New Roman" w:hAnsi="Times New Roman" w:cs="Times New Roman"/>
          <w:sz w:val="22"/>
          <w:szCs w:val="22"/>
          <w:lang w:val="en-US"/>
        </w:rPr>
        <w:t xml:space="preserve"> </w:t>
      </w:r>
      <w:r w:rsidR="00142965" w:rsidRPr="00741BA9">
        <w:rPr>
          <w:rFonts w:ascii="Times New Roman" w:hAnsi="Times New Roman" w:cs="Times New Roman"/>
          <w:sz w:val="22"/>
          <w:szCs w:val="22"/>
          <w:lang w:val="en-US"/>
        </w:rPr>
        <w:br/>
      </w:r>
      <w:r w:rsidR="00EA6684" w:rsidRPr="00741BA9">
        <w:rPr>
          <w:rFonts w:ascii="Times New Roman" w:hAnsi="Times New Roman" w:cs="Times New Roman"/>
          <w:sz w:val="22"/>
          <w:szCs w:val="22"/>
          <w:lang w:val="en-US"/>
        </w:rPr>
        <w:t>PET</w:t>
      </w:r>
      <w:r w:rsidR="00142965" w:rsidRPr="00741BA9">
        <w:rPr>
          <w:rFonts w:ascii="Times New Roman" w:hAnsi="Times New Roman" w:cs="Times New Roman"/>
          <w:sz w:val="22"/>
          <w:szCs w:val="22"/>
          <w:lang w:val="en-US"/>
        </w:rPr>
        <w:t xml:space="preserve"> </w:t>
      </w:r>
      <w:r w:rsidR="00BC5DAE" w:rsidRPr="00741BA9">
        <w:rPr>
          <w:rFonts w:ascii="Times New Roman" w:hAnsi="Times New Roman" w:cs="Times New Roman"/>
          <w:sz w:val="22"/>
          <w:szCs w:val="22"/>
          <w:lang w:val="en-US"/>
        </w:rPr>
        <w:t>data</w:t>
      </w:r>
      <w:r w:rsidR="00142965" w:rsidRPr="00741BA9">
        <w:rPr>
          <w:rFonts w:ascii="Times New Roman" w:hAnsi="Times New Roman" w:cs="Times New Roman"/>
          <w:sz w:val="22"/>
          <w:szCs w:val="22"/>
          <w:lang w:val="en-US"/>
        </w:rPr>
        <w:t xml:space="preserve"> were processed using the M</w:t>
      </w:r>
      <w:r w:rsidR="00E43890" w:rsidRPr="00741BA9">
        <w:rPr>
          <w:rFonts w:ascii="Times New Roman" w:hAnsi="Times New Roman" w:cs="Times New Roman"/>
          <w:sz w:val="22"/>
          <w:szCs w:val="22"/>
          <w:lang w:val="en-US"/>
        </w:rPr>
        <w:t>AGIA</w:t>
      </w:r>
      <w:r w:rsidR="00142965" w:rsidRPr="00741BA9">
        <w:rPr>
          <w:rFonts w:ascii="Times New Roman" w:hAnsi="Times New Roman" w:cs="Times New Roman"/>
          <w:sz w:val="22"/>
          <w:szCs w:val="22"/>
          <w:lang w:val="en-US"/>
        </w:rPr>
        <w:t xml:space="preserve"> pipeline</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"/>
          <w:id w:val="2012015243"/>
          <w:placeholder>
            <w:docPart w:val="DefaultPlaceholder_-1854013440"/>
          </w:placeholder>
        </w:sdtPr>
        <w:sdtContent>
          <w:r w:rsidR="004D24B8" w:rsidRPr="00741BA9">
            <w:rPr>
              <w:rFonts w:ascii="Times New Roman" w:hAnsi="Times New Roman" w:cs="Times New Roman"/>
              <w:color w:val="000000"/>
              <w:sz w:val="22"/>
              <w:szCs w:val="22"/>
              <w:lang w:val="en-US"/>
            </w:rPr>
            <w:t>[2]</w:t>
          </w:r>
        </w:sdtContent>
      </w:sdt>
      <w:r w:rsidR="00606302" w:rsidRPr="00741BA9">
        <w:rPr>
          <w:rFonts w:ascii="Times New Roman" w:hAnsi="Times New Roman" w:cs="Times New Roman"/>
          <w:color w:val="000000"/>
          <w:sz w:val="22"/>
          <w:szCs w:val="22"/>
          <w:vertAlign w:val="superscript"/>
          <w:lang w:val="en-US"/>
        </w:rPr>
        <w:t xml:space="preserve"> </w:t>
      </w:r>
      <w:r w:rsidR="00142965" w:rsidRPr="00741BA9">
        <w:rPr>
          <w:rFonts w:ascii="Times New Roman" w:hAnsi="Times New Roman" w:cs="Times New Roman"/>
          <w:sz w:val="22"/>
          <w:szCs w:val="22"/>
          <w:lang w:val="en-US"/>
        </w:rPr>
        <w:t>(https://github.com/tkkarjal/magia) implemented in MATLAB (The MathWorks, Inc</w:t>
      </w:r>
      <w:r w:rsidR="00BC5DAE" w:rsidRPr="00741BA9">
        <w:rPr>
          <w:rFonts w:ascii="Times New Roman" w:hAnsi="Times New Roman" w:cs="Times New Roman"/>
          <w:sz w:val="22"/>
          <w:szCs w:val="22"/>
          <w:lang w:val="en-US"/>
        </w:rPr>
        <w:t>;</w:t>
      </w:r>
      <w:r w:rsidR="00142965" w:rsidRPr="00741BA9">
        <w:rPr>
          <w:rFonts w:ascii="Times New Roman" w:hAnsi="Times New Roman" w:cs="Times New Roman"/>
          <w:sz w:val="22"/>
          <w:szCs w:val="22"/>
          <w:lang w:val="en-US"/>
        </w:rPr>
        <w:t xml:space="preserve"> Natick, Massachusetts). Motion correction and image registration were conducted using Statistical Parametric Mapping (SPM12; </w:t>
      </w:r>
      <w:r w:rsidR="00BC5DAE" w:rsidRPr="00741BA9">
        <w:rPr>
          <w:rFonts w:ascii="Times New Roman" w:hAnsi="Times New Roman" w:cs="Times New Roman"/>
          <w:sz w:val="22"/>
          <w:szCs w:val="22"/>
          <w:lang w:val="en-US"/>
        </w:rPr>
        <w:t>Wellcome Centre for Human Neuroimaging, University College London;</w:t>
      </w:r>
      <w:r w:rsidR="00142965" w:rsidRPr="00741BA9">
        <w:rPr>
          <w:rFonts w:ascii="Times New Roman" w:hAnsi="Times New Roman" w:cs="Times New Roman"/>
          <w:sz w:val="22"/>
          <w:szCs w:val="22"/>
          <w:lang w:val="en-US"/>
        </w:rPr>
        <w:t xml:space="preserve"> https://www.fil.ion.ucl.ac.uk/spm/software/spm12). Automated delineation of regions of interest (ROIs) was performed with FreeSurfer (version </w:t>
      </w:r>
      <w:r w:rsidR="00E43890" w:rsidRPr="00741BA9">
        <w:rPr>
          <w:rFonts w:ascii="Times New Roman" w:hAnsi="Times New Roman" w:cs="Times New Roman"/>
          <w:sz w:val="22"/>
          <w:szCs w:val="22"/>
          <w:lang w:val="en-US"/>
        </w:rPr>
        <w:t>7</w:t>
      </w:r>
      <w:r w:rsidR="00142965" w:rsidRPr="00741BA9">
        <w:rPr>
          <w:rFonts w:ascii="Times New Roman" w:hAnsi="Times New Roman" w:cs="Times New Roman"/>
          <w:sz w:val="22"/>
          <w:szCs w:val="22"/>
          <w:lang w:val="en-US"/>
        </w:rPr>
        <w:t>.3</w:t>
      </w:r>
      <w:r w:rsidR="00E43890" w:rsidRPr="00741BA9">
        <w:rPr>
          <w:rFonts w:ascii="Times New Roman" w:hAnsi="Times New Roman" w:cs="Times New Roman"/>
          <w:sz w:val="22"/>
          <w:szCs w:val="22"/>
          <w:lang w:val="en-US"/>
        </w:rPr>
        <w:t>.2</w:t>
      </w:r>
      <w:r w:rsidR="00BC5DAE" w:rsidRPr="00741BA9">
        <w:rPr>
          <w:rFonts w:ascii="Times New Roman" w:hAnsi="Times New Roman" w:cs="Times New Roman"/>
          <w:sz w:val="22"/>
          <w:szCs w:val="22"/>
          <w:lang w:val="en-US"/>
        </w:rPr>
        <w:t>;</w:t>
      </w:r>
      <w:r w:rsidR="00142965" w:rsidRPr="00741BA9">
        <w:rPr>
          <w:rFonts w:ascii="Times New Roman" w:hAnsi="Times New Roman" w:cs="Times New Roman"/>
          <w:sz w:val="22"/>
          <w:szCs w:val="22"/>
          <w:lang w:val="en-US"/>
        </w:rPr>
        <w:t xml:space="preserve"> https://freesurfer.net), </w:t>
      </w:r>
      <w:r w:rsidR="00BC5DAE" w:rsidRPr="00741BA9">
        <w:rPr>
          <w:rFonts w:ascii="Times New Roman" w:hAnsi="Times New Roman" w:cs="Times New Roman"/>
          <w:sz w:val="22"/>
          <w:szCs w:val="22"/>
          <w:lang w:val="en-US"/>
        </w:rPr>
        <w:t>using</w:t>
      </w:r>
      <w:r w:rsidR="00142965" w:rsidRPr="00741BA9">
        <w:rPr>
          <w:rFonts w:ascii="Times New Roman" w:hAnsi="Times New Roman" w:cs="Times New Roman"/>
          <w:sz w:val="22"/>
          <w:szCs w:val="22"/>
          <w:lang w:val="en-US"/>
        </w:rPr>
        <w:t xml:space="preserve"> an optimized recon‐all procedure that incorporated both T</w:t>
      </w:r>
      <w:r w:rsidR="00142965" w:rsidRPr="00741BA9">
        <w:rPr>
          <w:rFonts w:ascii="Times New Roman" w:hAnsi="Times New Roman" w:cs="Times New Roman"/>
          <w:sz w:val="22"/>
          <w:szCs w:val="22"/>
          <w:vertAlign w:val="subscript"/>
          <w:lang w:val="en-US"/>
        </w:rPr>
        <w:t>1</w:t>
      </w:r>
      <w:r w:rsidR="00142965" w:rsidRPr="00741BA9">
        <w:rPr>
          <w:rFonts w:ascii="Times New Roman" w:hAnsi="Times New Roman" w:cs="Times New Roman"/>
          <w:sz w:val="22"/>
          <w:szCs w:val="22"/>
          <w:lang w:val="en-US"/>
        </w:rPr>
        <w:t>- and T</w:t>
      </w:r>
      <w:r w:rsidR="00142965" w:rsidRPr="00741BA9">
        <w:rPr>
          <w:rFonts w:ascii="Times New Roman" w:hAnsi="Times New Roman" w:cs="Times New Roman"/>
          <w:sz w:val="22"/>
          <w:szCs w:val="22"/>
          <w:vertAlign w:val="subscript"/>
          <w:lang w:val="en-US"/>
        </w:rPr>
        <w:t>2</w:t>
      </w:r>
      <w:r w:rsidR="00142965" w:rsidRPr="00741BA9">
        <w:rPr>
          <w:rFonts w:ascii="Times New Roman" w:hAnsi="Times New Roman" w:cs="Times New Roman"/>
          <w:sz w:val="22"/>
          <w:szCs w:val="22"/>
          <w:lang w:val="en-US"/>
        </w:rPr>
        <w:t xml:space="preserve">-weighted images to enhance registration accuracy and segmentation precision. </w:t>
      </w:r>
    </w:p>
    <w:p w14:paraId="6B6838BE" w14:textId="35BFA9FC" w:rsidR="00BC5DAE" w:rsidRPr="00741BA9" w:rsidRDefault="00BC5DAE" w:rsidP="0056053B">
      <w:pPr>
        <w:ind w:firstLine="284"/>
        <w:rPr>
          <w:rFonts w:ascii="Times New Roman" w:hAnsi="Times New Roman" w:cs="Times New Roman"/>
          <w:sz w:val="22"/>
          <w:szCs w:val="22"/>
          <w:lang w:val="en-US"/>
        </w:rPr>
      </w:pPr>
      <w:r w:rsidRPr="00741BA9">
        <w:rPr>
          <w:rFonts w:ascii="Times New Roman" w:hAnsi="Times New Roman" w:cs="Times New Roman"/>
          <w:sz w:val="22"/>
          <w:szCs w:val="22"/>
          <w:lang w:val="en-US"/>
        </w:rPr>
        <w:t>Ten unilateral ROIs were identified for PET analysis, including the caudate, nucleus accumbens (N</w:t>
      </w:r>
      <w:r w:rsidR="001B6657" w:rsidRPr="00741BA9">
        <w:rPr>
          <w:rFonts w:ascii="Times New Roman" w:hAnsi="Times New Roman" w:cs="Times New Roman"/>
          <w:sz w:val="22"/>
          <w:szCs w:val="22"/>
          <w:lang w:val="en-US"/>
        </w:rPr>
        <w:t>a</w:t>
      </w:r>
      <w:r w:rsidRPr="00741BA9">
        <w:rPr>
          <w:rFonts w:ascii="Times New Roman" w:hAnsi="Times New Roman" w:cs="Times New Roman"/>
          <w:sz w:val="22"/>
          <w:szCs w:val="22"/>
          <w:lang w:val="en-US"/>
        </w:rPr>
        <w:t xml:space="preserve">cc), </w:t>
      </w:r>
      <w:r w:rsidR="00EA6684" w:rsidRPr="00741BA9">
        <w:rPr>
          <w:rFonts w:ascii="Times New Roman" w:hAnsi="Times New Roman" w:cs="Times New Roman"/>
          <w:sz w:val="22"/>
          <w:szCs w:val="22"/>
          <w:lang w:val="en-US"/>
        </w:rPr>
        <w:t>globus pallidus</w:t>
      </w:r>
      <w:r w:rsidRPr="00741BA9">
        <w:rPr>
          <w:rFonts w:ascii="Times New Roman" w:hAnsi="Times New Roman" w:cs="Times New Roman"/>
          <w:sz w:val="22"/>
          <w:szCs w:val="22"/>
          <w:lang w:val="en-US"/>
        </w:rPr>
        <w:t>, putamen, and thalamus, based on their previously established reliability in [¹¹C]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aclopride binding potential studies</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"/>
          <w:id w:val="-598413742"/>
          <w:placeholder>
            <w:docPart w:val="DefaultPlaceholder_-1854013440"/>
          </w:placeholder>
        </w:sdtPr>
        <w:sdtContent>
          <w:r w:rsidR="004D24B8" w:rsidRPr="00741BA9">
            <w:rPr>
              <w:rFonts w:ascii="Times New Roman" w:hAnsi="Times New Roman" w:cs="Times New Roman"/>
              <w:color w:val="000000"/>
              <w:sz w:val="22"/>
              <w:szCs w:val="22"/>
              <w:lang w:val="en-US"/>
            </w:rPr>
            <w:t>[3,4]</w:t>
          </w:r>
        </w:sdtContent>
      </w:sdt>
      <w:r w:rsidR="00F827EA" w:rsidRPr="00741BA9">
        <w:rPr>
          <w:rFonts w:ascii="Times New Roman" w:hAnsi="Times New Roman" w:cs="Times New Roman"/>
          <w:color w:val="000000"/>
          <w:sz w:val="22"/>
          <w:szCs w:val="22"/>
          <w:lang w:val="en-US"/>
        </w:rPr>
        <w:t>.</w:t>
      </w:r>
      <w:r w:rsidR="00E30D63" w:rsidRPr="00741BA9">
        <w:rPr>
          <w:rFonts w:ascii="Times New Roman" w:hAnsi="Times New Roman" w:cs="Times New Roman"/>
          <w:sz w:val="22"/>
          <w:szCs w:val="22"/>
          <w:lang w:val="en-US"/>
        </w:rPr>
        <w:t xml:space="preserve"> </w:t>
      </w:r>
      <w:r w:rsidR="00142965" w:rsidRPr="00741BA9">
        <w:rPr>
          <w:rFonts w:ascii="Times New Roman" w:hAnsi="Times New Roman" w:cs="Times New Roman"/>
          <w:sz w:val="22"/>
          <w:szCs w:val="22"/>
          <w:lang w:val="en-US"/>
        </w:rPr>
        <w:t>Reference tissue volumes were automatically adjusted to account for radioligand-specific binding—utilizing the cerebellar grey matter for [</w:t>
      </w:r>
      <w:r w:rsidR="00142965" w:rsidRPr="00741BA9">
        <w:rPr>
          <w:rFonts w:ascii="Times New Roman" w:hAnsi="Times New Roman" w:cs="Times New Roman"/>
          <w:sz w:val="22"/>
          <w:szCs w:val="22"/>
          <w:vertAlign w:val="superscript"/>
          <w:lang w:val="en-US"/>
        </w:rPr>
        <w:t>11</w:t>
      </w:r>
      <w:r w:rsidR="00142965" w:rsidRPr="00741BA9">
        <w:rPr>
          <w:rFonts w:ascii="Times New Roman" w:hAnsi="Times New Roman" w:cs="Times New Roman"/>
          <w:sz w:val="22"/>
          <w:szCs w:val="22"/>
          <w:lang w:val="en-US"/>
        </w:rPr>
        <w:t>C]</w:t>
      </w:r>
      <w:r w:rsidR="001A5B2D" w:rsidRPr="00741BA9">
        <w:rPr>
          <w:rFonts w:ascii="Times New Roman" w:hAnsi="Times New Roman" w:cs="Times New Roman"/>
          <w:sz w:val="22"/>
          <w:szCs w:val="22"/>
          <w:lang w:val="en-US"/>
        </w:rPr>
        <w:t>r</w:t>
      </w:r>
      <w:r w:rsidR="00142965" w:rsidRPr="00741BA9">
        <w:rPr>
          <w:rFonts w:ascii="Times New Roman" w:hAnsi="Times New Roman" w:cs="Times New Roman"/>
          <w:sz w:val="22"/>
          <w:szCs w:val="22"/>
          <w:lang w:val="en-US"/>
        </w:rPr>
        <w:t>aclopride non-displaceable binding potential (BPnd) and to normalize [</w:t>
      </w:r>
      <w:r w:rsidR="00142965" w:rsidRPr="00741BA9">
        <w:rPr>
          <w:rFonts w:ascii="Times New Roman" w:hAnsi="Times New Roman" w:cs="Times New Roman"/>
          <w:sz w:val="22"/>
          <w:szCs w:val="22"/>
          <w:vertAlign w:val="superscript"/>
          <w:lang w:val="en-US"/>
        </w:rPr>
        <w:t>18</w:t>
      </w:r>
      <w:r w:rsidR="00142965" w:rsidRPr="00741BA9">
        <w:rPr>
          <w:rFonts w:ascii="Times New Roman" w:hAnsi="Times New Roman" w:cs="Times New Roman"/>
          <w:sz w:val="22"/>
          <w:szCs w:val="22"/>
          <w:lang w:val="en-US"/>
        </w:rPr>
        <w:t xml:space="preserve">F]-FDG uptake, thereby obtaining standardized uptake value ratios (SUVR). </w:t>
      </w:r>
      <w:r w:rsidR="00984A19" w:rsidRPr="00741BA9">
        <w:rPr>
          <w:rFonts w:ascii="Times New Roman" w:hAnsi="Times New Roman" w:cs="Times New Roman"/>
          <w:sz w:val="22"/>
          <w:szCs w:val="22"/>
          <w:lang w:val="en-US"/>
        </w:rPr>
        <w:t>For [¹⁸F]FDG, SUVR images were computed using data from the 30</w:t>
      </w:r>
      <w:r w:rsidR="001A26B0" w:rsidRPr="00741BA9">
        <w:rPr>
          <w:rFonts w:ascii="Times New Roman" w:hAnsi="Times New Roman" w:cs="Times New Roman"/>
          <w:sz w:val="22"/>
          <w:szCs w:val="22"/>
          <w:lang w:val="en-US"/>
        </w:rPr>
        <w:t>-</w:t>
      </w:r>
      <w:r w:rsidR="00984A19" w:rsidRPr="00741BA9">
        <w:rPr>
          <w:rFonts w:ascii="Times New Roman" w:hAnsi="Times New Roman" w:cs="Times New Roman"/>
          <w:sz w:val="22"/>
          <w:szCs w:val="22"/>
          <w:lang w:val="en-US"/>
        </w:rPr>
        <w:t xml:space="preserve">60 minutes post-injection interval. Cerebellar grey matter was selected as the reference region based on its common use in PET studies and was further validated in our dataset, as no group differences in cerebellar uptake were observed (Supplementary Fig. S1). </w:t>
      </w:r>
      <w:r w:rsidRPr="00741BA9">
        <w:rPr>
          <w:rFonts w:ascii="Times New Roman" w:hAnsi="Times New Roman" w:cs="Times New Roman"/>
          <w:sz w:val="22"/>
          <w:szCs w:val="22"/>
          <w:lang w:val="en-US"/>
        </w:rPr>
        <w:t>Further methodological details</w:t>
      </w:r>
      <w:r w:rsidR="00EA6684" w:rsidRPr="00741BA9">
        <w:rPr>
          <w:rFonts w:ascii="Times New Roman" w:hAnsi="Times New Roman" w:cs="Times New Roman"/>
          <w:sz w:val="22"/>
          <w:szCs w:val="22"/>
          <w:lang w:val="en-US"/>
        </w:rPr>
        <w:t xml:space="preserve"> concerning the MAGIA pipeline</w:t>
      </w:r>
      <w:r w:rsidRPr="00741BA9">
        <w:rPr>
          <w:rFonts w:ascii="Times New Roman" w:hAnsi="Times New Roman" w:cs="Times New Roman"/>
          <w:sz w:val="22"/>
          <w:szCs w:val="22"/>
          <w:lang w:val="en-US"/>
        </w:rPr>
        <w:t xml:space="preserve"> are available in Karjalainen et al</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"/>
          <w:id w:val="-1195077249"/>
          <w:placeholder>
            <w:docPart w:val="DefaultPlaceholder_-1854013440"/>
          </w:placeholder>
        </w:sdtPr>
        <w:sdtContent>
          <w:r w:rsidR="004D24B8" w:rsidRPr="00741BA9">
            <w:rPr>
              <w:rFonts w:ascii="Times New Roman" w:hAnsi="Times New Roman" w:cs="Times New Roman"/>
              <w:color w:val="000000"/>
              <w:sz w:val="22"/>
              <w:szCs w:val="22"/>
              <w:lang w:val="en-US"/>
            </w:rPr>
            <w:t>[2]</w:t>
          </w:r>
        </w:sdtContent>
      </w:sdt>
      <w:r w:rsidR="00142965" w:rsidRPr="00741BA9">
        <w:rPr>
          <w:rFonts w:ascii="Times New Roman" w:hAnsi="Times New Roman" w:cs="Times New Roman"/>
          <w:sz w:val="22"/>
          <w:szCs w:val="22"/>
          <w:lang w:val="en-US"/>
        </w:rPr>
        <w:t xml:space="preserve"> [</w:t>
      </w:r>
      <w:r w:rsidR="00142965" w:rsidRPr="00741BA9">
        <w:rPr>
          <w:rFonts w:ascii="Times New Roman" w:hAnsi="Times New Roman" w:cs="Times New Roman"/>
          <w:sz w:val="22"/>
          <w:szCs w:val="22"/>
          <w:vertAlign w:val="superscript"/>
          <w:lang w:val="en-US"/>
        </w:rPr>
        <w:t>11</w:t>
      </w:r>
      <w:r w:rsidR="00142965" w:rsidRPr="00741BA9">
        <w:rPr>
          <w:rFonts w:ascii="Times New Roman" w:hAnsi="Times New Roman" w:cs="Times New Roman"/>
          <w:sz w:val="22"/>
          <w:szCs w:val="22"/>
          <w:lang w:val="en-US"/>
        </w:rPr>
        <w:t>C]</w:t>
      </w:r>
      <w:r w:rsidR="001A5B2D" w:rsidRPr="00741BA9">
        <w:rPr>
          <w:rFonts w:ascii="Times New Roman" w:hAnsi="Times New Roman" w:cs="Times New Roman"/>
          <w:sz w:val="22"/>
          <w:szCs w:val="22"/>
          <w:lang w:val="en-US"/>
        </w:rPr>
        <w:t>r</w:t>
      </w:r>
      <w:r w:rsidR="00142965" w:rsidRPr="00741BA9">
        <w:rPr>
          <w:rFonts w:ascii="Times New Roman" w:hAnsi="Times New Roman" w:cs="Times New Roman"/>
          <w:sz w:val="22"/>
          <w:szCs w:val="22"/>
          <w:lang w:val="en-US"/>
        </w:rPr>
        <w:t>aclopride BPnd was quantified using the simplified reference tissue model (SRTM)</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"/>
          <w:id w:val="-1770157080"/>
          <w:placeholder>
            <w:docPart w:val="DefaultPlaceholder_-1854013440"/>
          </w:placeholder>
        </w:sdtPr>
        <w:sdtContent>
          <w:r w:rsidR="004D24B8" w:rsidRPr="00741BA9">
            <w:rPr>
              <w:rFonts w:ascii="Times New Roman" w:hAnsi="Times New Roman" w:cs="Times New Roman"/>
              <w:color w:val="000000"/>
              <w:sz w:val="22"/>
              <w:szCs w:val="22"/>
              <w:lang w:val="en-US"/>
            </w:rPr>
            <w:t>[5]</w:t>
          </w:r>
        </w:sdtContent>
      </w:sdt>
      <w:r w:rsidR="00F827EA" w:rsidRPr="00741BA9">
        <w:rPr>
          <w:rFonts w:ascii="Times New Roman" w:hAnsi="Times New Roman" w:cs="Times New Roman"/>
          <w:color w:val="000000"/>
          <w:sz w:val="22"/>
          <w:szCs w:val="22"/>
          <w:lang w:val="en-US"/>
        </w:rPr>
        <w:t>.</w:t>
      </w:r>
      <w:r w:rsidR="00142965" w:rsidRPr="00741BA9">
        <w:rPr>
          <w:rFonts w:ascii="Times New Roman" w:hAnsi="Times New Roman" w:cs="Times New Roman"/>
          <w:sz w:val="22"/>
          <w:szCs w:val="22"/>
          <w:lang w:val="en-US"/>
        </w:rPr>
        <w:t xml:space="preserve"> </w:t>
      </w:r>
    </w:p>
    <w:p w14:paraId="3591937B" w14:textId="17E10ECD" w:rsidR="008274D5" w:rsidRPr="00741BA9" w:rsidRDefault="008C21BF" w:rsidP="0056053B">
      <w:pPr>
        <w:ind w:firstLine="284"/>
        <w:rPr>
          <w:rFonts w:ascii="Times New Roman" w:hAnsi="Times New Roman" w:cs="Times New Roman"/>
          <w:sz w:val="22"/>
          <w:szCs w:val="22"/>
          <w:lang w:val="en-US"/>
        </w:rPr>
      </w:pPr>
      <w:r w:rsidRPr="00741BA9">
        <w:rPr>
          <w:rFonts w:ascii="Times New Roman" w:hAnsi="Times New Roman" w:cs="Times New Roman"/>
          <w:sz w:val="22"/>
          <w:szCs w:val="22"/>
          <w:lang w:val="en-US"/>
        </w:rPr>
        <w:lastRenderedPageBreak/>
        <w:t>Parametric</w:t>
      </w:r>
      <w:r w:rsidR="00142965" w:rsidRPr="00741BA9">
        <w:rPr>
          <w:rFonts w:ascii="Times New Roman" w:hAnsi="Times New Roman" w:cs="Times New Roman"/>
          <w:sz w:val="22"/>
          <w:szCs w:val="22"/>
          <w:lang w:val="en-US"/>
        </w:rPr>
        <w:t xml:space="preserve"> BPnd images </w:t>
      </w:r>
      <w:r w:rsidR="00BC5DAE" w:rsidRPr="00741BA9">
        <w:rPr>
          <w:rFonts w:ascii="Times New Roman" w:hAnsi="Times New Roman" w:cs="Times New Roman"/>
          <w:sz w:val="22"/>
          <w:szCs w:val="22"/>
          <w:lang w:val="en-US"/>
        </w:rPr>
        <w:t>were computed for voxelwise analysis using a basis function implementation of SRTM (bfSRTM) with 300 basis functions. Prior to parametric image generation, dynamic PET images were smoothed with a 4-mm full-width at half-maximum (FWHM) Gaussian kernel to reduce noise. The resulting parametric images were normalized to MNI152 space and subsequently smoothed with an additional 4-mm Gaussian filter. An identical procedure was applied to generate [¹⁸F]FDG parametric images.</w:t>
      </w:r>
      <w:r w:rsidR="00142965" w:rsidRPr="00741BA9">
        <w:rPr>
          <w:rFonts w:ascii="Times New Roman" w:hAnsi="Times New Roman" w:cs="Times New Roman"/>
          <w:sz w:val="22"/>
          <w:szCs w:val="22"/>
          <w:lang w:val="en-US"/>
        </w:rPr>
        <w:t xml:space="preserve"> </w:t>
      </w:r>
      <w:r w:rsidR="00BC5DAE" w:rsidRPr="00741BA9">
        <w:rPr>
          <w:rFonts w:ascii="Times New Roman" w:hAnsi="Times New Roman" w:cs="Times New Roman"/>
          <w:sz w:val="22"/>
          <w:szCs w:val="22"/>
          <w:lang w:val="en-US"/>
        </w:rPr>
        <w:t>Parametric [¹¹C]</w:t>
      </w:r>
      <w:r w:rsidR="001A5B2D" w:rsidRPr="00741BA9">
        <w:rPr>
          <w:rFonts w:ascii="Times New Roman" w:hAnsi="Times New Roman" w:cs="Times New Roman"/>
          <w:sz w:val="22"/>
          <w:szCs w:val="22"/>
          <w:lang w:val="en-US"/>
        </w:rPr>
        <w:t>r</w:t>
      </w:r>
      <w:r w:rsidR="00BC5DAE" w:rsidRPr="00741BA9">
        <w:rPr>
          <w:rFonts w:ascii="Times New Roman" w:hAnsi="Times New Roman" w:cs="Times New Roman"/>
          <w:sz w:val="22"/>
          <w:szCs w:val="22"/>
          <w:lang w:val="en-US"/>
        </w:rPr>
        <w:t>aclopride BP</w:t>
      </w:r>
      <w:r w:rsidR="00A635F2" w:rsidRPr="00741BA9">
        <w:rPr>
          <w:rFonts w:ascii="Times New Roman" w:hAnsi="Times New Roman" w:cs="Times New Roman"/>
          <w:sz w:val="22"/>
          <w:szCs w:val="22"/>
          <w:lang w:val="en-US"/>
        </w:rPr>
        <w:t>nd</w:t>
      </w:r>
      <w:r w:rsidR="00BC5DAE" w:rsidRPr="00741BA9">
        <w:rPr>
          <w:rFonts w:ascii="Times New Roman" w:hAnsi="Times New Roman" w:cs="Times New Roman"/>
          <w:sz w:val="22"/>
          <w:szCs w:val="22"/>
          <w:lang w:val="en-US"/>
        </w:rPr>
        <w:t xml:space="preserve"> and [¹⁸F]FDG SUVR images were extracted from MAGIA and merged into a 4D image containing one volume per participant (N = 60). Group comparisons between individuals with autism spectrum disorder (ASD) and neurotypical (NT) controls were conducted using FSL’s randomise tool with threshold-free cluster enhancement </w:t>
      </w:r>
      <w:r w:rsidR="00142965" w:rsidRPr="00741BA9">
        <w:rPr>
          <w:rFonts w:ascii="Times New Roman" w:hAnsi="Times New Roman" w:cs="Times New Roman"/>
          <w:sz w:val="22"/>
          <w:szCs w:val="22"/>
          <w:lang w:val="en-US"/>
        </w:rPr>
        <w:t>(TFCE)</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"/>
          <w:id w:val="1674455957"/>
          <w:placeholder>
            <w:docPart w:val="DefaultPlaceholder_-1854013440"/>
          </w:placeholder>
        </w:sdtPr>
        <w:sdtContent>
          <w:r w:rsidR="004D24B8" w:rsidRPr="00741BA9">
            <w:rPr>
              <w:rFonts w:ascii="Times New Roman" w:hAnsi="Times New Roman" w:cs="Times New Roman"/>
              <w:color w:val="000000"/>
              <w:sz w:val="22"/>
              <w:szCs w:val="22"/>
              <w:lang w:val="en-US"/>
            </w:rPr>
            <w:t>[6]</w:t>
          </w:r>
        </w:sdtContent>
      </w:sdt>
      <w:r w:rsidR="00F827EA" w:rsidRPr="00741BA9">
        <w:rPr>
          <w:rFonts w:ascii="Times New Roman" w:hAnsi="Times New Roman" w:cs="Times New Roman"/>
          <w:color w:val="000000"/>
          <w:sz w:val="22"/>
          <w:szCs w:val="22"/>
          <w:lang w:val="en-US"/>
        </w:rPr>
        <w:t>.</w:t>
      </w:r>
      <w:r w:rsidR="00BC5DAE" w:rsidRPr="00741BA9">
        <w:rPr>
          <w:rFonts w:ascii="Times New Roman" w:hAnsi="Times New Roman" w:cs="Times New Roman"/>
          <w:color w:val="000000"/>
          <w:sz w:val="22"/>
          <w:szCs w:val="22"/>
          <w:vertAlign w:val="superscript"/>
          <w:lang w:val="en-US"/>
        </w:rPr>
        <w:t xml:space="preserve"> </w:t>
      </w:r>
      <w:r w:rsidR="009F37C2" w:rsidRPr="00741BA9">
        <w:rPr>
          <w:rFonts w:ascii="Times New Roman" w:hAnsi="Times New Roman" w:cs="Times New Roman"/>
          <w:sz w:val="22"/>
          <w:szCs w:val="22"/>
          <w:lang w:val="en-US"/>
        </w:rPr>
        <w:t>The [¹¹C]</w:t>
      </w:r>
      <w:r w:rsidR="001A5B2D" w:rsidRPr="00741BA9">
        <w:rPr>
          <w:rFonts w:ascii="Times New Roman" w:hAnsi="Times New Roman" w:cs="Times New Roman"/>
          <w:sz w:val="22"/>
          <w:szCs w:val="22"/>
          <w:lang w:val="en-US"/>
        </w:rPr>
        <w:t>r</w:t>
      </w:r>
      <w:r w:rsidR="009F37C2" w:rsidRPr="00741BA9">
        <w:rPr>
          <w:rFonts w:ascii="Times New Roman" w:hAnsi="Times New Roman" w:cs="Times New Roman"/>
          <w:sz w:val="22"/>
          <w:szCs w:val="22"/>
          <w:lang w:val="en-US"/>
        </w:rPr>
        <w:t xml:space="preserve">aclopride analysis controlled for age and sex, while the [¹⁸F]FDG analysis additionally adjusted for body mass index (BMI). Both analyses were restricted to a mask comprising the bilateral caudate, </w:t>
      </w:r>
      <w:r w:rsidR="00C94007" w:rsidRPr="00741BA9">
        <w:rPr>
          <w:rFonts w:ascii="Times New Roman" w:hAnsi="Times New Roman" w:cs="Times New Roman"/>
          <w:sz w:val="22"/>
          <w:szCs w:val="22"/>
          <w:lang w:val="en-US"/>
        </w:rPr>
        <w:t>N</w:t>
      </w:r>
      <w:r w:rsidR="001B6657" w:rsidRPr="00741BA9">
        <w:rPr>
          <w:rFonts w:ascii="Times New Roman" w:hAnsi="Times New Roman" w:cs="Times New Roman"/>
          <w:sz w:val="22"/>
          <w:szCs w:val="22"/>
          <w:lang w:val="en-US"/>
        </w:rPr>
        <w:t>a</w:t>
      </w:r>
      <w:r w:rsidR="00C94007" w:rsidRPr="00741BA9">
        <w:rPr>
          <w:rFonts w:ascii="Times New Roman" w:hAnsi="Times New Roman" w:cs="Times New Roman"/>
          <w:sz w:val="22"/>
          <w:szCs w:val="22"/>
          <w:lang w:val="en-US"/>
        </w:rPr>
        <w:t>cc</w:t>
      </w:r>
      <w:r w:rsidR="009F37C2" w:rsidRPr="00741BA9">
        <w:rPr>
          <w:rFonts w:ascii="Times New Roman" w:hAnsi="Times New Roman" w:cs="Times New Roman"/>
          <w:sz w:val="22"/>
          <w:szCs w:val="22"/>
          <w:lang w:val="en-US"/>
        </w:rPr>
        <w:t xml:space="preserve">, </w:t>
      </w:r>
      <w:r w:rsidR="00C94007" w:rsidRPr="00741BA9">
        <w:rPr>
          <w:rFonts w:ascii="Times New Roman" w:hAnsi="Times New Roman" w:cs="Times New Roman"/>
          <w:sz w:val="22"/>
          <w:szCs w:val="22"/>
          <w:lang w:val="en-US"/>
        </w:rPr>
        <w:t>g</w:t>
      </w:r>
      <w:r w:rsidR="00A635F2" w:rsidRPr="00741BA9">
        <w:rPr>
          <w:rFonts w:ascii="Times New Roman" w:hAnsi="Times New Roman" w:cs="Times New Roman"/>
          <w:sz w:val="22"/>
          <w:szCs w:val="22"/>
          <w:lang w:val="en-US"/>
        </w:rPr>
        <w:t xml:space="preserve">lobus </w:t>
      </w:r>
      <w:r w:rsidR="009F37C2" w:rsidRPr="00741BA9">
        <w:rPr>
          <w:rFonts w:ascii="Times New Roman" w:hAnsi="Times New Roman" w:cs="Times New Roman"/>
          <w:sz w:val="22"/>
          <w:szCs w:val="22"/>
          <w:lang w:val="en-US"/>
        </w:rPr>
        <w:t>pallidu</w:t>
      </w:r>
      <w:r w:rsidR="00A635F2" w:rsidRPr="00741BA9">
        <w:rPr>
          <w:rFonts w:ascii="Times New Roman" w:hAnsi="Times New Roman" w:cs="Times New Roman"/>
          <w:sz w:val="22"/>
          <w:szCs w:val="22"/>
          <w:lang w:val="en-US"/>
        </w:rPr>
        <w:t>s</w:t>
      </w:r>
      <w:r w:rsidR="009F37C2" w:rsidRPr="00741BA9">
        <w:rPr>
          <w:rFonts w:ascii="Times New Roman" w:hAnsi="Times New Roman" w:cs="Times New Roman"/>
          <w:sz w:val="22"/>
          <w:szCs w:val="22"/>
          <w:lang w:val="en-US"/>
        </w:rPr>
        <w:t>, putamen, and thalamus, derived from the Harvard-Oxford Subcortical Structural Atlas</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"/>
          <w:id w:val="1416281553"/>
          <w:placeholder>
            <w:docPart w:val="DefaultPlaceholder_-1854013440"/>
          </w:placeholder>
        </w:sdtPr>
        <w:sdtContent>
          <w:r w:rsidR="004D24B8" w:rsidRPr="00741BA9">
            <w:rPr>
              <w:rFonts w:ascii="Times New Roman" w:hAnsi="Times New Roman" w:cs="Times New Roman"/>
              <w:color w:val="000000"/>
              <w:sz w:val="22"/>
              <w:szCs w:val="22"/>
              <w:lang w:val="en-US"/>
            </w:rPr>
            <w:t>[7]</w:t>
          </w:r>
        </w:sdtContent>
      </w:sdt>
      <w:r w:rsidR="00F827EA" w:rsidRPr="00741BA9">
        <w:rPr>
          <w:rFonts w:ascii="Times New Roman" w:hAnsi="Times New Roman" w:cs="Times New Roman"/>
          <w:color w:val="000000"/>
          <w:sz w:val="22"/>
          <w:szCs w:val="22"/>
          <w:lang w:val="en-US"/>
        </w:rPr>
        <w:t>.</w:t>
      </w:r>
      <w:r w:rsidR="009C01D3" w:rsidRPr="00741BA9">
        <w:rPr>
          <w:rFonts w:ascii="Times New Roman" w:hAnsi="Times New Roman" w:cs="Times New Roman"/>
          <w:sz w:val="22"/>
          <w:szCs w:val="22"/>
          <w:lang w:val="en-US"/>
        </w:rPr>
        <w:t xml:space="preserve"> </w:t>
      </w:r>
      <w:r w:rsidR="009F37C2" w:rsidRPr="00741BA9">
        <w:rPr>
          <w:rFonts w:ascii="Times New Roman" w:hAnsi="Times New Roman" w:cs="Times New Roman"/>
          <w:sz w:val="22"/>
          <w:szCs w:val="22"/>
          <w:lang w:val="en-US"/>
        </w:rPr>
        <w:t>This mask was thresholded at 50% probability, binarized, and included 5307 voxels with a total volume of 42,456 mm³.</w:t>
      </w:r>
    </w:p>
    <w:p w14:paraId="521CF17A" w14:textId="728AE76B" w:rsidR="0021694C" w:rsidRPr="00741BA9" w:rsidRDefault="009F37C2" w:rsidP="0056053B">
      <w:pPr>
        <w:ind w:firstLine="284"/>
        <w:rPr>
          <w:rFonts w:ascii="Times New Roman" w:hAnsi="Times New Roman" w:cs="Times New Roman"/>
          <w:sz w:val="22"/>
          <w:szCs w:val="22"/>
          <w:lang w:val="en-US"/>
        </w:rPr>
      </w:pPr>
      <w:r w:rsidRPr="00741BA9">
        <w:rPr>
          <w:rFonts w:ascii="Times New Roman" w:hAnsi="Times New Roman" w:cs="Times New Roman"/>
          <w:sz w:val="22"/>
          <w:szCs w:val="22"/>
          <w:lang w:val="en-US"/>
        </w:rPr>
        <w:t xml:space="preserve">Moreover, </w:t>
      </w:r>
      <w:r w:rsidR="00142965" w:rsidRPr="00741BA9">
        <w:rPr>
          <w:rFonts w:ascii="Times New Roman" w:hAnsi="Times New Roman" w:cs="Times New Roman"/>
          <w:sz w:val="22"/>
          <w:szCs w:val="22"/>
          <w:lang w:val="en-US"/>
        </w:rPr>
        <w:t>Voxelstats</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"/>
          <w:id w:val="1204298541"/>
          <w:placeholder>
            <w:docPart w:val="DefaultPlaceholder_-1854013440"/>
          </w:placeholder>
        </w:sdtPr>
        <w:sdtContent>
          <w:r w:rsidR="004D24B8" w:rsidRPr="00741BA9">
            <w:rPr>
              <w:rFonts w:ascii="Times New Roman" w:hAnsi="Times New Roman" w:cs="Times New Roman"/>
              <w:color w:val="000000"/>
              <w:sz w:val="22"/>
              <w:szCs w:val="22"/>
              <w:lang w:val="en-US"/>
            </w:rPr>
            <w:t>[8]</w:t>
          </w:r>
        </w:sdtContent>
      </w:sdt>
      <w:r w:rsidR="009C01D3" w:rsidRPr="00741BA9">
        <w:rPr>
          <w:rFonts w:ascii="Times New Roman" w:hAnsi="Times New Roman" w:cs="Times New Roman"/>
          <w:sz w:val="22"/>
          <w:szCs w:val="22"/>
          <w:lang w:val="en-US"/>
        </w:rPr>
        <w:t xml:space="preserve"> </w:t>
      </w:r>
      <w:r w:rsidR="00142965" w:rsidRPr="00741BA9">
        <w:rPr>
          <w:rFonts w:ascii="Times New Roman" w:hAnsi="Times New Roman" w:cs="Times New Roman"/>
          <w:sz w:val="22"/>
          <w:szCs w:val="22"/>
          <w:lang w:val="en-US"/>
        </w:rPr>
        <w:t>was</w:t>
      </w:r>
      <w:r w:rsidRPr="00741BA9">
        <w:rPr>
          <w:rFonts w:ascii="Times New Roman" w:hAnsi="Times New Roman" w:cs="Times New Roman"/>
          <w:sz w:val="22"/>
          <w:szCs w:val="22"/>
          <w:lang w:val="en-US"/>
        </w:rPr>
        <w:t xml:space="preserve"> used to assess voxelwise correlations between [¹¹C]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aclopride</w:t>
      </w:r>
      <w:r w:rsidR="00142965" w:rsidRPr="00741BA9">
        <w:rPr>
          <w:rFonts w:ascii="Times New Roman" w:hAnsi="Times New Roman" w:cs="Times New Roman"/>
          <w:sz w:val="22"/>
          <w:szCs w:val="22"/>
          <w:lang w:val="en-US"/>
        </w:rPr>
        <w:t xml:space="preserve"> BPnd and [</w:t>
      </w:r>
      <w:r w:rsidR="00142965" w:rsidRPr="00741BA9">
        <w:rPr>
          <w:rFonts w:ascii="Times New Roman" w:hAnsi="Times New Roman" w:cs="Times New Roman"/>
          <w:sz w:val="22"/>
          <w:szCs w:val="22"/>
          <w:vertAlign w:val="superscript"/>
          <w:lang w:val="en-US"/>
        </w:rPr>
        <w:t>18</w:t>
      </w:r>
      <w:r w:rsidR="00142965" w:rsidRPr="00741BA9">
        <w:rPr>
          <w:rFonts w:ascii="Times New Roman" w:hAnsi="Times New Roman" w:cs="Times New Roman"/>
          <w:sz w:val="22"/>
          <w:szCs w:val="22"/>
          <w:lang w:val="en-US"/>
        </w:rPr>
        <w:t>F]FDG SUVR</w:t>
      </w:r>
      <w:r w:rsidRPr="00741BA9">
        <w:rPr>
          <w:rFonts w:ascii="Times New Roman" w:hAnsi="Times New Roman" w:cs="Times New Roman"/>
          <w:sz w:val="22"/>
          <w:szCs w:val="22"/>
          <w:lang w:val="en-US"/>
        </w:rPr>
        <w:t>,</w:t>
      </w:r>
      <w:r w:rsidR="00142965" w:rsidRPr="00741BA9">
        <w:rPr>
          <w:rFonts w:ascii="Times New Roman" w:hAnsi="Times New Roman" w:cs="Times New Roman"/>
          <w:sz w:val="22"/>
          <w:szCs w:val="22"/>
          <w:lang w:val="en-US"/>
        </w:rPr>
        <w:t xml:space="preserve"> </w:t>
      </w:r>
      <w:r w:rsidRPr="00741BA9">
        <w:rPr>
          <w:rFonts w:ascii="Times New Roman" w:hAnsi="Times New Roman" w:cs="Times New Roman"/>
          <w:sz w:val="22"/>
          <w:szCs w:val="22"/>
          <w:lang w:val="en-US"/>
        </w:rPr>
        <w:t>adjusting for age and sex using the model</w:t>
      </w:r>
      <w:r w:rsidR="00142965" w:rsidRPr="00741BA9">
        <w:rPr>
          <w:rFonts w:ascii="Times New Roman" w:hAnsi="Times New Roman" w:cs="Times New Roman"/>
          <w:sz w:val="22"/>
          <w:szCs w:val="22"/>
          <w:lang w:val="en-US"/>
        </w:rPr>
        <w:t>: Nifti_Rac</w:t>
      </w:r>
      <w:r w:rsidR="00142965" w:rsidRPr="00741BA9">
        <w:rPr>
          <w:rFonts w:ascii="Cambria Math" w:hAnsi="Cambria Math" w:cs="Cambria Math"/>
          <w:sz w:val="22"/>
          <w:szCs w:val="22"/>
          <w:lang w:val="en-US"/>
        </w:rPr>
        <w:t>∼</w:t>
      </w:r>
      <w:r w:rsidR="00142965" w:rsidRPr="00741BA9">
        <w:rPr>
          <w:rFonts w:ascii="Times New Roman" w:hAnsi="Times New Roman" w:cs="Times New Roman"/>
          <w:sz w:val="22"/>
          <w:szCs w:val="22"/>
          <w:lang w:val="en-US"/>
        </w:rPr>
        <w:t>Nifti_FDG+Age+</w:t>
      </w:r>
      <w:r w:rsidR="00C94109" w:rsidRPr="00741BA9">
        <w:rPr>
          <w:rFonts w:ascii="Times New Roman" w:hAnsi="Times New Roman" w:cs="Times New Roman"/>
          <w:sz w:val="22"/>
          <w:szCs w:val="22"/>
          <w:lang w:val="en-US"/>
        </w:rPr>
        <w:t>Sex</w:t>
      </w:r>
      <w:r w:rsidR="00142965" w:rsidRPr="00741BA9">
        <w:rPr>
          <w:rFonts w:ascii="Times New Roman" w:hAnsi="Times New Roman" w:cs="Times New Roman"/>
          <w:sz w:val="22"/>
          <w:szCs w:val="22"/>
          <w:lang w:val="en-US"/>
        </w:rPr>
        <w:t xml:space="preserve">. </w:t>
      </w:r>
      <w:r w:rsidRPr="00741BA9">
        <w:rPr>
          <w:rFonts w:ascii="Times New Roman" w:hAnsi="Times New Roman" w:cs="Times New Roman"/>
          <w:sz w:val="22"/>
          <w:szCs w:val="22"/>
          <w:lang w:val="en-US"/>
        </w:rPr>
        <w:t>Cluster-level multiple comparisons were corrected</w:t>
      </w:r>
      <w:r w:rsidR="00A635F2" w:rsidRPr="00741BA9">
        <w:rPr>
          <w:rFonts w:ascii="Times New Roman" w:hAnsi="Times New Roman" w:cs="Times New Roman"/>
          <w:sz w:val="22"/>
          <w:szCs w:val="22"/>
          <w:lang w:val="en-US"/>
        </w:rPr>
        <w:t xml:space="preserve"> for</w:t>
      </w:r>
      <w:r w:rsidRPr="00741BA9">
        <w:rPr>
          <w:rFonts w:ascii="Times New Roman" w:hAnsi="Times New Roman" w:cs="Times New Roman"/>
          <w:sz w:val="22"/>
          <w:szCs w:val="22"/>
          <w:lang w:val="en-US"/>
        </w:rPr>
        <w:t xml:space="preserve"> using random field theory</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"/>
          <w:id w:val="94146130"/>
          <w:placeholder>
            <w:docPart w:val="DefaultPlaceholder_-1854013440"/>
          </w:placeholder>
        </w:sdtPr>
        <w:sdtContent>
          <w:r w:rsidR="004D24B8" w:rsidRPr="00741BA9">
            <w:rPr>
              <w:rFonts w:ascii="Times New Roman" w:hAnsi="Times New Roman" w:cs="Times New Roman"/>
              <w:color w:val="000000"/>
              <w:sz w:val="22"/>
              <w:szCs w:val="22"/>
              <w:lang w:val="en-US"/>
            </w:rPr>
            <w:t>[9]</w:t>
          </w:r>
        </w:sdtContent>
      </w:sdt>
      <w:r w:rsidR="00F827EA" w:rsidRPr="00741BA9">
        <w:rPr>
          <w:rFonts w:ascii="Times New Roman" w:hAnsi="Times New Roman" w:cs="Times New Roman"/>
          <w:sz w:val="22"/>
          <w:szCs w:val="22"/>
          <w:lang w:val="en-US"/>
        </w:rPr>
        <w:t>.</w:t>
      </w:r>
    </w:p>
    <w:p w14:paraId="38C9F871" w14:textId="77777777" w:rsidR="0021694C" w:rsidRPr="00741BA9" w:rsidRDefault="0021694C" w:rsidP="0021694C">
      <w:pPr>
        <w:rPr>
          <w:rFonts w:ascii="Times New Roman" w:hAnsi="Times New Roman" w:cs="Times New Roman"/>
          <w:sz w:val="22"/>
          <w:szCs w:val="22"/>
          <w:lang w:val="en-US"/>
        </w:rPr>
      </w:pPr>
    </w:p>
    <w:p w14:paraId="0A41A6D2" w14:textId="3B6884E0" w:rsidR="00142965" w:rsidRPr="00741BA9" w:rsidRDefault="00142965" w:rsidP="0021694C">
      <w:pPr>
        <w:rPr>
          <w:rFonts w:ascii="Times New Roman" w:hAnsi="Times New Roman" w:cs="Times New Roman"/>
          <w:sz w:val="22"/>
          <w:szCs w:val="22"/>
          <w:lang w:val="en-US"/>
        </w:rPr>
      </w:pPr>
      <w:r w:rsidRPr="00741BA9">
        <w:rPr>
          <w:rFonts w:ascii="Times New Roman" w:hAnsi="Times New Roman" w:cs="Times New Roman"/>
          <w:b/>
          <w:bCs/>
          <w:sz w:val="22"/>
          <w:szCs w:val="22"/>
          <w:lang w:val="en-US"/>
        </w:rPr>
        <w:t>fMRI Preprocessing</w:t>
      </w:r>
      <w:r w:rsidRPr="00741BA9">
        <w:rPr>
          <w:rFonts w:ascii="Times New Roman" w:hAnsi="Times New Roman" w:cs="Times New Roman"/>
          <w:b/>
          <w:bCs/>
          <w:sz w:val="22"/>
          <w:szCs w:val="22"/>
          <w:lang w:val="en-US"/>
        </w:rPr>
        <w:br/>
      </w:r>
      <w:r w:rsidR="008274D5" w:rsidRPr="00741BA9">
        <w:rPr>
          <w:rFonts w:ascii="Times New Roman" w:hAnsi="Times New Roman" w:cs="Times New Roman"/>
          <w:sz w:val="22"/>
          <w:szCs w:val="22"/>
          <w:lang w:val="en-US"/>
        </w:rPr>
        <w:t>Functional MRI data from 60 participants were preprocessed and analyzed using the CONN functional connectivity toolbox (version 22.a) implemented in MATLAB R2021b (MathWorks Inc)</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"/>
          <w:id w:val="-60791659"/>
          <w:placeholder>
            <w:docPart w:val="DefaultPlaceholder_-1854013440"/>
          </w:placeholder>
        </w:sdtPr>
        <w:sdtContent>
          <w:r w:rsidR="004D24B8" w:rsidRPr="00741BA9">
            <w:rPr>
              <w:rFonts w:ascii="Times New Roman" w:hAnsi="Times New Roman" w:cs="Times New Roman"/>
              <w:color w:val="000000"/>
              <w:sz w:val="22"/>
              <w:szCs w:val="22"/>
              <w:lang w:val="en-US"/>
            </w:rPr>
            <w:t>[10]</w:t>
          </w:r>
        </w:sdtContent>
      </w:sdt>
      <w:r w:rsidR="00F827EA"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w:t>
      </w:r>
      <w:r w:rsidR="008274D5" w:rsidRPr="00741BA9">
        <w:rPr>
          <w:rFonts w:ascii="Times New Roman" w:hAnsi="Times New Roman" w:cs="Times New Roman"/>
          <w:sz w:val="22"/>
          <w:szCs w:val="22"/>
          <w:lang w:val="en-US"/>
        </w:rPr>
        <w:t>Preprocessing followed CONN’s default pipeline, which included realignment and unwarping, slice-timing correction, segmentation and normalization to Montreal Neurological Institute (MNI) space, co-registration to the structural reference image, detection of outlier volumes, and spatial smoothing with an 8-mm full-width at half-maximum Gaussian kernel. Physiological and motion-related noise components were removed using component-based noise correction (CompCor), and data were bandpass filtered at 0.008–0.09 Hz. Motion artifacts were identified using the Artifact Detection Toolbox (ART), with outlier volumes defined as exceeding the 97th percentile of motion estimates. Volumes were scrubbed if they exhibited a framewise displacement ≥ 0.9 mm or a blood oxygen level–dependent (BOLD) signal deviation ≥ ±5 standard deviations from the mean global signal.</w:t>
      </w:r>
    </w:p>
    <w:p w14:paraId="3AFD8961" w14:textId="77777777" w:rsidR="00142965" w:rsidRPr="00741BA9" w:rsidRDefault="00142965" w:rsidP="0056053B">
      <w:pPr>
        <w:rPr>
          <w:rFonts w:ascii="Times New Roman" w:hAnsi="Times New Roman" w:cs="Times New Roman"/>
          <w:sz w:val="22"/>
          <w:szCs w:val="22"/>
          <w:lang w:val="en-US"/>
        </w:rPr>
      </w:pPr>
    </w:p>
    <w:p w14:paraId="13A9835C" w14:textId="667E9F2F" w:rsidR="00142965" w:rsidRPr="00741BA9" w:rsidRDefault="00142965" w:rsidP="0056053B">
      <w:pPr>
        <w:rPr>
          <w:rFonts w:ascii="Times New Roman" w:hAnsi="Times New Roman" w:cs="Times New Roman"/>
          <w:b/>
          <w:bCs/>
          <w:sz w:val="22"/>
          <w:szCs w:val="22"/>
          <w:lang w:val="en-US"/>
        </w:rPr>
      </w:pPr>
      <w:r w:rsidRPr="00741BA9">
        <w:rPr>
          <w:rFonts w:ascii="Times New Roman" w:hAnsi="Times New Roman" w:cs="Times New Roman"/>
          <w:b/>
          <w:bCs/>
          <w:sz w:val="22"/>
          <w:szCs w:val="22"/>
          <w:lang w:val="en-US"/>
        </w:rPr>
        <w:t>fMRI Analysis</w:t>
      </w:r>
    </w:p>
    <w:p w14:paraId="6477865A" w14:textId="63D42230" w:rsidR="00142965" w:rsidRPr="00741BA9" w:rsidRDefault="005F1EB1" w:rsidP="0056053B">
      <w:pPr>
        <w:rPr>
          <w:rFonts w:ascii="Times New Roman" w:hAnsi="Times New Roman" w:cs="Times New Roman"/>
          <w:bCs/>
          <w:sz w:val="22"/>
          <w:szCs w:val="22"/>
          <w:lang w:val="en-US"/>
        </w:rPr>
      </w:pPr>
      <w:r w:rsidRPr="00741BA9">
        <w:rPr>
          <w:rFonts w:ascii="Times New Roman" w:hAnsi="Times New Roman" w:cs="Times New Roman"/>
          <w:bCs/>
          <w:sz w:val="22"/>
          <w:szCs w:val="22"/>
          <w:lang w:val="en-US"/>
        </w:rPr>
        <w:t>Multivoxel pattern analysis (MVPA), as implemented in the CONN toolbox, was used as a data-driven approach to identify seed regions for subsequent seed-to-voxel functional connectivity (FC) analyses. This study aimed to identify regions where whole-brain FC exhibited a significant interaction between dopamine D2 receptor (D2R) availability and diagnostic group. Given that [</w:t>
      </w:r>
      <w:r w:rsidRPr="00741BA9">
        <w:rPr>
          <w:rFonts w:ascii="Times New Roman" w:hAnsi="Times New Roman" w:cs="Times New Roman"/>
          <w:bCs/>
          <w:sz w:val="22"/>
          <w:szCs w:val="22"/>
          <w:vertAlign w:val="superscript"/>
          <w:lang w:val="en-US"/>
        </w:rPr>
        <w:t>11</w:t>
      </w:r>
      <w:r w:rsidRPr="00741BA9">
        <w:rPr>
          <w:rFonts w:ascii="Times New Roman" w:hAnsi="Times New Roman" w:cs="Times New Roman"/>
          <w:bCs/>
          <w:sz w:val="22"/>
          <w:szCs w:val="22"/>
          <w:lang w:val="en-US"/>
        </w:rPr>
        <w:t>C]</w:t>
      </w:r>
      <w:r w:rsidR="001A5B2D" w:rsidRPr="00741BA9">
        <w:rPr>
          <w:rFonts w:ascii="Times New Roman" w:hAnsi="Times New Roman" w:cs="Times New Roman"/>
          <w:bCs/>
          <w:sz w:val="22"/>
          <w:szCs w:val="22"/>
          <w:lang w:val="en-US"/>
        </w:rPr>
        <w:t>r</w:t>
      </w:r>
      <w:r w:rsidRPr="00741BA9">
        <w:rPr>
          <w:rFonts w:ascii="Times New Roman" w:hAnsi="Times New Roman" w:cs="Times New Roman"/>
          <w:bCs/>
          <w:sz w:val="22"/>
          <w:szCs w:val="22"/>
          <w:lang w:val="en-US"/>
        </w:rPr>
        <w:t xml:space="preserve">aclopride BPnd in the left thalamus differed significantly between </w:t>
      </w:r>
      <w:r w:rsidR="00A635F2" w:rsidRPr="00741BA9">
        <w:rPr>
          <w:rFonts w:ascii="Times New Roman" w:hAnsi="Times New Roman" w:cs="Times New Roman"/>
          <w:bCs/>
          <w:sz w:val="22"/>
          <w:szCs w:val="22"/>
          <w:lang w:val="en-US"/>
        </w:rPr>
        <w:t xml:space="preserve">the </w:t>
      </w:r>
      <w:r w:rsidRPr="00741BA9">
        <w:rPr>
          <w:rFonts w:ascii="Times New Roman" w:hAnsi="Times New Roman" w:cs="Times New Roman"/>
          <w:bCs/>
          <w:sz w:val="22"/>
          <w:szCs w:val="22"/>
          <w:lang w:val="en-US"/>
        </w:rPr>
        <w:t xml:space="preserve">autistic and </w:t>
      </w:r>
      <w:r w:rsidR="00450DF5" w:rsidRPr="00741BA9">
        <w:rPr>
          <w:rFonts w:ascii="Times New Roman" w:hAnsi="Times New Roman" w:cs="Times New Roman"/>
          <w:bCs/>
          <w:sz w:val="22"/>
          <w:szCs w:val="22"/>
          <w:lang w:val="en-US"/>
        </w:rPr>
        <w:t>NT</w:t>
      </w:r>
      <w:r w:rsidRPr="00741BA9">
        <w:rPr>
          <w:rFonts w:ascii="Times New Roman" w:hAnsi="Times New Roman" w:cs="Times New Roman"/>
          <w:bCs/>
          <w:sz w:val="22"/>
          <w:szCs w:val="22"/>
          <w:lang w:val="en-US"/>
        </w:rPr>
        <w:t xml:space="preserve"> </w:t>
      </w:r>
      <w:r w:rsidR="00A635F2" w:rsidRPr="00741BA9">
        <w:rPr>
          <w:rFonts w:ascii="Times New Roman" w:hAnsi="Times New Roman" w:cs="Times New Roman"/>
          <w:bCs/>
          <w:sz w:val="22"/>
          <w:szCs w:val="22"/>
          <w:lang w:val="en-US"/>
        </w:rPr>
        <w:t>group</w:t>
      </w:r>
      <w:r w:rsidRPr="00741BA9">
        <w:rPr>
          <w:rFonts w:ascii="Times New Roman" w:hAnsi="Times New Roman" w:cs="Times New Roman"/>
          <w:bCs/>
          <w:sz w:val="22"/>
          <w:szCs w:val="22"/>
          <w:lang w:val="en-US"/>
        </w:rPr>
        <w:t>, this measure was used as the index of D2R availability. MVPA was conducted by computing multivariate FC patterns between each voxel and all other brain voxels. Dimensionality reduction was performed using principal component analysis (PCA), retaining the first five components, which regularly accounts for approximately 80% to 85% of whole-brain FC variance</w:t>
      </w:r>
      <w:r w:rsidR="00F827EA" w:rsidRPr="00741BA9">
        <w:rPr>
          <w:rFonts w:ascii="Times New Roman" w:hAnsi="Times New Roman" w:cs="Times New Roman"/>
          <w:bCs/>
          <w:sz w:val="22"/>
          <w:szCs w:val="22"/>
          <w:lang w:val="en-US"/>
        </w:rPr>
        <w:t xml:space="preserve"> </w:t>
      </w:r>
      <w:sdt>
        <w:sdtPr>
          <w:rPr>
            <w:rFonts w:ascii="Times New Roman" w:hAnsi="Times New Roman" w:cs="Times New Roman"/>
            <w:bCs/>
            <w:color w:val="000000"/>
            <w:sz w:val="22"/>
            <w:szCs w:val="22"/>
            <w:lang w:val="en-US"/>
          </w:rPr>
          <w:tag w:val="MENDELEY_CITATION_v3_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"/>
          <w:id w:val="-704167563"/>
          <w:placeholder>
            <w:docPart w:val="DefaultPlaceholder_-1854013440"/>
          </w:placeholder>
        </w:sdtPr>
        <w:sdtContent>
          <w:r w:rsidR="004D24B8" w:rsidRPr="00741BA9">
            <w:rPr>
              <w:rFonts w:ascii="Times New Roman" w:hAnsi="Times New Roman" w:cs="Times New Roman"/>
              <w:bCs/>
              <w:color w:val="000000"/>
              <w:sz w:val="22"/>
              <w:szCs w:val="22"/>
              <w:lang w:val="en-US"/>
            </w:rPr>
            <w:t>[11]</w:t>
          </w:r>
        </w:sdtContent>
      </w:sdt>
      <w:r w:rsidR="00F827EA" w:rsidRPr="00741BA9">
        <w:rPr>
          <w:rFonts w:ascii="Times New Roman" w:hAnsi="Times New Roman" w:cs="Times New Roman"/>
          <w:bCs/>
          <w:color w:val="000000"/>
          <w:sz w:val="22"/>
          <w:szCs w:val="22"/>
          <w:lang w:val="en-US"/>
        </w:rPr>
        <w:t>.</w:t>
      </w:r>
      <w:r w:rsidRPr="00741BA9">
        <w:rPr>
          <w:rFonts w:ascii="Times New Roman" w:hAnsi="Times New Roman" w:cs="Times New Roman"/>
          <w:bCs/>
          <w:color w:val="000000"/>
          <w:sz w:val="22"/>
          <w:szCs w:val="22"/>
          <w:vertAlign w:val="superscript"/>
          <w:lang w:val="en-US"/>
        </w:rPr>
        <w:t xml:space="preserve"> </w:t>
      </w:r>
      <w:r w:rsidRPr="00741BA9">
        <w:rPr>
          <w:rFonts w:ascii="Times New Roman" w:hAnsi="Times New Roman" w:cs="Times New Roman"/>
          <w:sz w:val="22"/>
          <w:szCs w:val="22"/>
          <w:lang w:val="en-US"/>
        </w:rPr>
        <w:br/>
        <w:t>Group-level effects were assessed using multivariate analysis of covariance (MANCOVA), with four independent variables: group membership (ASD = 1, NT = 0 and vice versa) and individual group-specific [</w:t>
      </w:r>
      <w:r w:rsidRPr="00741BA9">
        <w:rPr>
          <w:rFonts w:ascii="Times New Roman" w:hAnsi="Times New Roman" w:cs="Times New Roman"/>
          <w:sz w:val="22"/>
          <w:szCs w:val="22"/>
          <w:vertAlign w:val="superscript"/>
          <w:lang w:val="en-US"/>
        </w:rPr>
        <w:t>11</w:t>
      </w:r>
      <w:r w:rsidRPr="00741BA9">
        <w:rPr>
          <w:rFonts w:ascii="Times New Roman" w:hAnsi="Times New Roman" w:cs="Times New Roman"/>
          <w:sz w:val="22"/>
          <w:szCs w:val="22"/>
          <w:lang w:val="en-US"/>
        </w:rPr>
        <w:t>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aclopride BP</w:t>
      </w:r>
      <w:r w:rsidR="00A635F2" w:rsidRPr="00741BA9">
        <w:rPr>
          <w:rFonts w:ascii="Times New Roman" w:hAnsi="Times New Roman" w:cs="Times New Roman"/>
          <w:sz w:val="22"/>
          <w:szCs w:val="22"/>
          <w:lang w:val="en-US"/>
        </w:rPr>
        <w:t>nd</w:t>
      </w:r>
      <w:r w:rsidRPr="00741BA9">
        <w:rPr>
          <w:rFonts w:ascii="Times New Roman" w:hAnsi="Times New Roman" w:cs="Times New Roman"/>
          <w:sz w:val="22"/>
          <w:szCs w:val="22"/>
          <w:lang w:val="en-US"/>
        </w:rPr>
        <w:t xml:space="preserve"> values. The contrast vector [0 0 1 −1] (i.e. </w:t>
      </w:r>
      <w:r w:rsidRPr="00741BA9">
        <w:rPr>
          <w:rFonts w:ascii="Times New Roman" w:hAnsi="Times New Roman" w:cs="Times New Roman"/>
          <w:bCs/>
          <w:sz w:val="22"/>
          <w:szCs w:val="22"/>
          <w:lang w:val="en-US"/>
        </w:rPr>
        <w:t>ASD, NT, BPnd_ASD, BPnd_NT</w:t>
      </w:r>
      <w:r w:rsidRPr="00741BA9">
        <w:rPr>
          <w:rFonts w:ascii="Times New Roman" w:hAnsi="Times New Roman" w:cs="Times New Roman"/>
          <w:sz w:val="22"/>
          <w:szCs w:val="22"/>
          <w:lang w:val="en-US"/>
        </w:rPr>
        <w:t>) was used to test for between-group differences in the association between FC patterns and D2R availability. Statistical maps were masked to gray matter and thresholded at p &lt; .001 (voxelwise, uncorrected, two-tailed) and p &lt; .05 (cluster-level, false discovery rate–corrected). The same procedure was applied to test for differences between ASD males and females. In post hoc analyses, the significant MVPA clusters were used as seed regions in seed-to-voxel FC analyses to further characterize group differences in brain-wide connectivity. The same thresholding criteria were applied.</w:t>
      </w:r>
      <w:r w:rsidR="00142965" w:rsidRPr="00741BA9">
        <w:rPr>
          <w:rFonts w:ascii="Times New Roman" w:hAnsi="Times New Roman" w:cs="Times New Roman"/>
          <w:sz w:val="22"/>
          <w:szCs w:val="22"/>
          <w:lang w:val="en-US"/>
        </w:rPr>
        <w:br/>
      </w:r>
    </w:p>
    <w:p w14:paraId="586A0A14" w14:textId="633F4E9D" w:rsidR="00142965" w:rsidRPr="00741BA9" w:rsidRDefault="00142965" w:rsidP="0056053B">
      <w:pPr>
        <w:rPr>
          <w:rFonts w:ascii="Times New Roman" w:hAnsi="Times New Roman" w:cs="Times New Roman"/>
          <w:b/>
          <w:bCs/>
          <w:sz w:val="22"/>
          <w:szCs w:val="22"/>
          <w:lang w:val="en-US"/>
        </w:rPr>
      </w:pPr>
      <w:r w:rsidRPr="00741BA9">
        <w:rPr>
          <w:rFonts w:ascii="Times New Roman" w:hAnsi="Times New Roman" w:cs="Times New Roman"/>
          <w:b/>
          <w:bCs/>
          <w:sz w:val="22"/>
          <w:szCs w:val="22"/>
          <w:lang w:val="en-US"/>
        </w:rPr>
        <w:t>Statistical ROI Analysis</w:t>
      </w:r>
    </w:p>
    <w:p w14:paraId="1B368748" w14:textId="47DA782A" w:rsidR="001052C3" w:rsidRPr="00741BA9" w:rsidRDefault="001052C3" w:rsidP="0056053B">
      <w:pPr>
        <w:rPr>
          <w:rFonts w:ascii="Times New Roman" w:hAnsi="Times New Roman" w:cs="Times New Roman"/>
          <w:sz w:val="22"/>
          <w:szCs w:val="22"/>
          <w:lang w:val="en-US"/>
        </w:rPr>
      </w:pPr>
      <w:r w:rsidRPr="00741BA9">
        <w:rPr>
          <w:rFonts w:ascii="Times New Roman" w:hAnsi="Times New Roman" w:cs="Times New Roman"/>
          <w:sz w:val="22"/>
          <w:szCs w:val="22"/>
          <w:lang w:val="en-US"/>
        </w:rPr>
        <w:t xml:space="preserve">Statistical analyses of region of interest (ROI) data </w:t>
      </w:r>
      <w:r w:rsidR="00F03E6D" w:rsidRPr="00741BA9">
        <w:rPr>
          <w:rFonts w:ascii="Times New Roman" w:hAnsi="Times New Roman" w:cs="Times New Roman"/>
          <w:sz w:val="22"/>
          <w:szCs w:val="22"/>
          <w:lang w:val="en-US"/>
        </w:rPr>
        <w:t xml:space="preserve">from MAGIA </w:t>
      </w:r>
      <w:r w:rsidRPr="00741BA9">
        <w:rPr>
          <w:rFonts w:ascii="Times New Roman" w:hAnsi="Times New Roman" w:cs="Times New Roman"/>
          <w:sz w:val="22"/>
          <w:szCs w:val="22"/>
          <w:lang w:val="en-US"/>
        </w:rPr>
        <w:t xml:space="preserve">were conducted using R (version 2024.12.1+563; R Foundation for Statistical Computing). Data were imported from comma-separated value </w:t>
      </w:r>
      <w:r w:rsidRPr="00741BA9">
        <w:rPr>
          <w:rFonts w:ascii="Times New Roman" w:hAnsi="Times New Roman" w:cs="Times New Roman"/>
          <w:sz w:val="22"/>
          <w:szCs w:val="22"/>
          <w:lang w:val="en-US"/>
        </w:rPr>
        <w:lastRenderedPageBreak/>
        <w:t xml:space="preserve">(CSV) files. Categorical variables were recoded as factors: sex was coded as 1 (male) and 0 (female), and diagnostic group as 1 (ASD and 0 NT). Ten bilateral subcortical regions were analyzed as dependent variables: left and right caudate, </w:t>
      </w:r>
      <w:r w:rsidR="00F03E6D" w:rsidRPr="00741BA9">
        <w:rPr>
          <w:rFonts w:ascii="Times New Roman" w:hAnsi="Times New Roman" w:cs="Times New Roman"/>
          <w:sz w:val="22"/>
          <w:szCs w:val="22"/>
          <w:lang w:val="en-US"/>
        </w:rPr>
        <w:t>Nacc</w:t>
      </w:r>
      <w:r w:rsidRPr="00741BA9">
        <w:rPr>
          <w:rFonts w:ascii="Times New Roman" w:hAnsi="Times New Roman" w:cs="Times New Roman"/>
          <w:sz w:val="22"/>
          <w:szCs w:val="22"/>
          <w:lang w:val="en-US"/>
        </w:rPr>
        <w:t xml:space="preserve">, putamen, thalamus, and </w:t>
      </w:r>
      <w:r w:rsidR="00A635F2" w:rsidRPr="00741BA9">
        <w:rPr>
          <w:rFonts w:ascii="Times New Roman" w:hAnsi="Times New Roman" w:cs="Times New Roman"/>
          <w:sz w:val="22"/>
          <w:szCs w:val="22"/>
          <w:lang w:val="en-US"/>
        </w:rPr>
        <w:t>globus pallidus</w:t>
      </w:r>
      <w:r w:rsidRPr="00741BA9">
        <w:rPr>
          <w:rFonts w:ascii="Times New Roman" w:hAnsi="Times New Roman" w:cs="Times New Roman"/>
          <w:sz w:val="22"/>
          <w:szCs w:val="22"/>
          <w:lang w:val="en-US"/>
        </w:rPr>
        <w:t>. To examine group differences in [</w:t>
      </w:r>
      <w:r w:rsidRPr="00741BA9">
        <w:rPr>
          <w:rFonts w:ascii="Times New Roman" w:hAnsi="Times New Roman" w:cs="Times New Roman"/>
          <w:sz w:val="22"/>
          <w:szCs w:val="22"/>
          <w:vertAlign w:val="superscript"/>
          <w:lang w:val="en-US"/>
        </w:rPr>
        <w:t>11</w:t>
      </w:r>
      <w:r w:rsidRPr="00741BA9">
        <w:rPr>
          <w:rFonts w:ascii="Times New Roman" w:hAnsi="Times New Roman" w:cs="Times New Roman"/>
          <w:sz w:val="22"/>
          <w:szCs w:val="22"/>
          <w:lang w:val="en-US"/>
        </w:rPr>
        <w:t>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aclopride BPnd, age and sex were included as covariates. For the analysis of [</w:t>
      </w:r>
      <w:r w:rsidRPr="00741BA9">
        <w:rPr>
          <w:rFonts w:ascii="Times New Roman" w:hAnsi="Times New Roman" w:cs="Times New Roman"/>
          <w:sz w:val="22"/>
          <w:szCs w:val="22"/>
          <w:vertAlign w:val="superscript"/>
          <w:lang w:val="en-US"/>
        </w:rPr>
        <w:t>18</w:t>
      </w:r>
      <w:r w:rsidRPr="00741BA9">
        <w:rPr>
          <w:rFonts w:ascii="Times New Roman" w:hAnsi="Times New Roman" w:cs="Times New Roman"/>
          <w:sz w:val="22"/>
          <w:szCs w:val="22"/>
          <w:lang w:val="en-US"/>
        </w:rPr>
        <w:t xml:space="preserve">F]FDG SUVR, age, sex, and body mass index were included as covariates. Multivariate group effects were assessed using a permutation-based analysis of covariance (ANCOVA), implemented with the aovp function from the </w:t>
      </w:r>
      <w:r w:rsidRPr="00741BA9">
        <w:rPr>
          <w:rFonts w:ascii="Times New Roman" w:hAnsi="Times New Roman" w:cs="Times New Roman"/>
          <w:i/>
          <w:iCs/>
          <w:sz w:val="22"/>
          <w:szCs w:val="22"/>
          <w:lang w:val="en-US"/>
        </w:rPr>
        <w:t>lmPerm</w:t>
      </w:r>
      <w:r w:rsidRPr="00741BA9">
        <w:rPr>
          <w:rFonts w:ascii="Times New Roman" w:hAnsi="Times New Roman" w:cs="Times New Roman"/>
          <w:sz w:val="22"/>
          <w:szCs w:val="22"/>
          <w:lang w:val="en-US"/>
        </w:rPr>
        <w:t xml:space="preserve"> package. Pillai’s trace was used as the omnibus test statistic, given its robustness to violations of normality and homogeneity of variance. </w:t>
      </w:r>
    </w:p>
    <w:p w14:paraId="01711058" w14:textId="484BF22A" w:rsidR="001052C3" w:rsidRPr="00741BA9" w:rsidRDefault="001052C3" w:rsidP="0056053B">
      <w:pPr>
        <w:ind w:firstLine="284"/>
        <w:rPr>
          <w:rFonts w:ascii="Times New Roman" w:hAnsi="Times New Roman" w:cs="Times New Roman"/>
          <w:sz w:val="22"/>
          <w:szCs w:val="22"/>
          <w:lang w:val="en-US"/>
        </w:rPr>
      </w:pPr>
      <w:r w:rsidRPr="00741BA9">
        <w:rPr>
          <w:rFonts w:ascii="Times New Roman" w:hAnsi="Times New Roman" w:cs="Times New Roman"/>
          <w:sz w:val="22"/>
          <w:szCs w:val="22"/>
          <w:lang w:val="en-US"/>
        </w:rPr>
        <w:t xml:space="preserve">Follow-up univariate ANCOVAs were conducted within sex subgroups to explore diagnostic group differences. Separate models were estimated for male and female participants, comparing ASD and NT groups across each ROI. All univariate models were conducted using permutation-based ANCOVA to maintain consistency with the multivariate approach. Effect sizes were estimated using partial eta-squared (ηp²), computed via the etaSquared function from the </w:t>
      </w:r>
      <w:r w:rsidRPr="00741BA9">
        <w:rPr>
          <w:rFonts w:ascii="Times New Roman" w:hAnsi="Times New Roman" w:cs="Times New Roman"/>
          <w:i/>
          <w:iCs/>
          <w:sz w:val="22"/>
          <w:szCs w:val="22"/>
          <w:lang w:val="en-US"/>
        </w:rPr>
        <w:t>lsr</w:t>
      </w:r>
      <w:r w:rsidRPr="00741BA9">
        <w:rPr>
          <w:rFonts w:ascii="Times New Roman" w:hAnsi="Times New Roman" w:cs="Times New Roman"/>
          <w:sz w:val="22"/>
          <w:szCs w:val="22"/>
          <w:lang w:val="en-US"/>
        </w:rPr>
        <w:t xml:space="preserve"> package. P values from the univariate tests were corrected for multiple comparisons using the </w:t>
      </w:r>
      <w:r w:rsidR="00947E9D" w:rsidRPr="00741BA9">
        <w:rPr>
          <w:rFonts w:ascii="Times New Roman" w:hAnsi="Times New Roman" w:cs="Times New Roman"/>
          <w:sz w:val="22"/>
          <w:szCs w:val="22"/>
          <w:lang w:val="en-US"/>
        </w:rPr>
        <w:t>false discovery rate (</w:t>
      </w:r>
      <w:r w:rsidRPr="00741BA9">
        <w:rPr>
          <w:rFonts w:ascii="Times New Roman" w:hAnsi="Times New Roman" w:cs="Times New Roman"/>
          <w:sz w:val="22"/>
          <w:szCs w:val="22"/>
          <w:lang w:val="en-US"/>
        </w:rPr>
        <w:t>FDR</w:t>
      </w:r>
      <w:r w:rsidR="00947E9D" w:rsidRPr="00741BA9">
        <w:rPr>
          <w:rFonts w:ascii="Times New Roman" w:hAnsi="Times New Roman" w:cs="Times New Roman"/>
          <w:sz w:val="22"/>
          <w:szCs w:val="22"/>
          <w:lang w:val="en-US"/>
        </w:rPr>
        <w:t>)</w:t>
      </w:r>
      <w:r w:rsidRPr="00741BA9">
        <w:rPr>
          <w:rFonts w:ascii="Times New Roman" w:hAnsi="Times New Roman" w:cs="Times New Roman"/>
          <w:sz w:val="22"/>
          <w:szCs w:val="22"/>
          <w:lang w:val="en-US"/>
        </w:rPr>
        <w:t xml:space="preserve"> method, applied within each family of hypotheses</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"/>
          <w:id w:val="-1027859333"/>
          <w:placeholder>
            <w:docPart w:val="E5001D39103706478011C2A5D03E1630"/>
          </w:placeholder>
        </w:sdtPr>
        <w:sdtContent>
          <w:r w:rsidR="004D24B8" w:rsidRPr="00741BA9">
            <w:rPr>
              <w:rFonts w:ascii="Times New Roman" w:hAnsi="Times New Roman" w:cs="Times New Roman"/>
              <w:color w:val="000000"/>
              <w:sz w:val="22"/>
              <w:szCs w:val="22"/>
              <w:lang w:val="en-US"/>
            </w:rPr>
            <w:t>[12]</w:t>
          </w:r>
        </w:sdtContent>
      </w:sdt>
      <w:r w:rsidR="00F827EA"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This analytic approach enabled both a global multivariate assessment of diagnostic, demographic, and biological effects on </w:t>
      </w:r>
      <w:r w:rsidR="00F03E6D" w:rsidRPr="00741BA9">
        <w:rPr>
          <w:rFonts w:ascii="Times New Roman" w:hAnsi="Times New Roman" w:cs="Times New Roman"/>
          <w:sz w:val="22"/>
          <w:szCs w:val="22"/>
          <w:lang w:val="en-US"/>
        </w:rPr>
        <w:t>BPnd</w:t>
      </w:r>
      <w:r w:rsidRPr="00741BA9">
        <w:rPr>
          <w:rFonts w:ascii="Times New Roman" w:hAnsi="Times New Roman" w:cs="Times New Roman"/>
          <w:sz w:val="22"/>
          <w:szCs w:val="22"/>
          <w:lang w:val="en-US"/>
        </w:rPr>
        <w:t>, as well as targeted post hoc testing to identify region-specific differences between ASD and NT participants within each sex group, while controlling for key confounding variables.</w:t>
      </w:r>
      <w:r w:rsidRPr="00741BA9">
        <w:rPr>
          <w:rFonts w:ascii="Times New Roman" w:hAnsi="Times New Roman" w:cs="Times New Roman"/>
          <w:sz w:val="22"/>
          <w:szCs w:val="22"/>
          <w:lang w:val="en-US"/>
        </w:rPr>
        <w:br/>
      </w:r>
      <w:r w:rsidR="00142965" w:rsidRPr="00741BA9">
        <w:rPr>
          <w:rFonts w:ascii="Times New Roman" w:hAnsi="Times New Roman" w:cs="Times New Roman"/>
          <w:sz w:val="22"/>
          <w:szCs w:val="22"/>
          <w:lang w:val="en-US"/>
        </w:rPr>
        <w:br/>
      </w:r>
      <w:r w:rsidR="00142965" w:rsidRPr="00741BA9">
        <w:rPr>
          <w:rFonts w:ascii="Times New Roman" w:hAnsi="Times New Roman" w:cs="Times New Roman"/>
          <w:b/>
          <w:bCs/>
          <w:sz w:val="22"/>
          <w:szCs w:val="22"/>
          <w:lang w:val="en-US"/>
        </w:rPr>
        <w:t xml:space="preserve">Correlation </w:t>
      </w:r>
      <w:r w:rsidR="005D33A1" w:rsidRPr="00741BA9">
        <w:rPr>
          <w:rFonts w:ascii="Times New Roman" w:hAnsi="Times New Roman" w:cs="Times New Roman"/>
          <w:b/>
          <w:bCs/>
          <w:sz w:val="22"/>
          <w:szCs w:val="22"/>
          <w:lang w:val="en-US"/>
        </w:rPr>
        <w:t>A</w:t>
      </w:r>
      <w:r w:rsidR="00142965" w:rsidRPr="00741BA9">
        <w:rPr>
          <w:rFonts w:ascii="Times New Roman" w:hAnsi="Times New Roman" w:cs="Times New Roman"/>
          <w:b/>
          <w:bCs/>
          <w:sz w:val="22"/>
          <w:szCs w:val="22"/>
          <w:lang w:val="en-US"/>
        </w:rPr>
        <w:t>nalysis</w:t>
      </w:r>
      <w:r w:rsidR="00142965" w:rsidRPr="00741BA9">
        <w:rPr>
          <w:rFonts w:ascii="Times New Roman" w:hAnsi="Times New Roman" w:cs="Times New Roman"/>
          <w:sz w:val="22"/>
          <w:szCs w:val="22"/>
          <w:lang w:val="en-US"/>
        </w:rPr>
        <w:t xml:space="preserve"> </w:t>
      </w:r>
      <w:r w:rsidR="00142965" w:rsidRPr="00741BA9">
        <w:rPr>
          <w:rFonts w:ascii="Times New Roman" w:hAnsi="Times New Roman" w:cs="Times New Roman"/>
          <w:sz w:val="22"/>
          <w:szCs w:val="22"/>
          <w:lang w:val="en-US"/>
        </w:rPr>
        <w:br/>
      </w:r>
      <w:r w:rsidRPr="00741BA9">
        <w:rPr>
          <w:rFonts w:ascii="Times New Roman" w:hAnsi="Times New Roman" w:cs="Times New Roman"/>
          <w:sz w:val="22"/>
          <w:szCs w:val="22"/>
          <w:lang w:val="en-US"/>
        </w:rPr>
        <w:t xml:space="preserve">To examine associations between Autism-Spectrum Quotient (AQ) scores and regional </w:t>
      </w:r>
      <w:r w:rsidR="00947E9D" w:rsidRPr="00741BA9">
        <w:rPr>
          <w:rFonts w:ascii="Times New Roman" w:hAnsi="Times New Roman" w:cs="Times New Roman"/>
          <w:sz w:val="22"/>
          <w:szCs w:val="22"/>
          <w:lang w:val="en-US"/>
        </w:rPr>
        <w:t>PET</w:t>
      </w:r>
      <w:r w:rsidRPr="00741BA9">
        <w:rPr>
          <w:rFonts w:ascii="Times New Roman" w:hAnsi="Times New Roman" w:cs="Times New Roman"/>
          <w:sz w:val="22"/>
          <w:szCs w:val="22"/>
          <w:lang w:val="en-US"/>
        </w:rPr>
        <w:t xml:space="preserve"> measures, Spearman rank correlation coefficients (ρ) were computed. Spearman correlation was selected due to its robustness to non-normal distributions and its capacity to detect monotonic relationships. For each AQ score and brain region pair, correlation analyses were conducted using the </w:t>
      </w:r>
      <w:r w:rsidRPr="00741BA9">
        <w:rPr>
          <w:rFonts w:ascii="Times New Roman" w:hAnsi="Times New Roman" w:cs="Times New Roman"/>
          <w:i/>
          <w:iCs/>
          <w:sz w:val="22"/>
          <w:szCs w:val="22"/>
          <w:lang w:val="en-US"/>
        </w:rPr>
        <w:t xml:space="preserve">cor.test </w:t>
      </w:r>
      <w:r w:rsidRPr="00741BA9">
        <w:rPr>
          <w:rFonts w:ascii="Times New Roman" w:hAnsi="Times New Roman" w:cs="Times New Roman"/>
          <w:sz w:val="22"/>
          <w:szCs w:val="22"/>
          <w:lang w:val="en-US"/>
        </w:rPr>
        <w:t>function in R with the method set to “spearman,” restricting analyses to complete cases.</w:t>
      </w:r>
    </w:p>
    <w:p w14:paraId="1CAC9FEF" w14:textId="1EBF143E" w:rsidR="001052C3" w:rsidRPr="00741BA9" w:rsidRDefault="001052C3" w:rsidP="0056053B">
      <w:pPr>
        <w:ind w:firstLine="284"/>
        <w:rPr>
          <w:rFonts w:ascii="Times New Roman" w:hAnsi="Times New Roman" w:cs="Times New Roman"/>
          <w:sz w:val="22"/>
          <w:szCs w:val="22"/>
          <w:lang w:val="en-US"/>
        </w:rPr>
      </w:pPr>
      <w:r w:rsidRPr="00741BA9">
        <w:rPr>
          <w:rFonts w:ascii="Times New Roman" w:hAnsi="Times New Roman" w:cs="Times New Roman"/>
          <w:sz w:val="22"/>
          <w:szCs w:val="22"/>
          <w:lang w:val="en-US"/>
        </w:rPr>
        <w:t xml:space="preserve">Because </w:t>
      </w:r>
      <w:r w:rsidR="00947E9D" w:rsidRPr="00741BA9">
        <w:rPr>
          <w:rFonts w:ascii="Times New Roman" w:hAnsi="Times New Roman" w:cs="Times New Roman"/>
          <w:sz w:val="22"/>
          <w:szCs w:val="22"/>
          <w:lang w:val="en-US"/>
        </w:rPr>
        <w:t xml:space="preserve">PET measures </w:t>
      </w:r>
      <w:r w:rsidRPr="00741BA9">
        <w:rPr>
          <w:rFonts w:ascii="Times New Roman" w:hAnsi="Times New Roman" w:cs="Times New Roman"/>
          <w:sz w:val="22"/>
          <w:szCs w:val="22"/>
          <w:lang w:val="en-US"/>
        </w:rPr>
        <w:t xml:space="preserve">may be influenced by age and sex, a permutation-based ANCOVA was used to test the association between AQ scores and regional </w:t>
      </w:r>
      <w:r w:rsidR="00947E9D" w:rsidRPr="00741BA9">
        <w:rPr>
          <w:rFonts w:ascii="Times New Roman" w:hAnsi="Times New Roman" w:cs="Times New Roman"/>
          <w:sz w:val="22"/>
          <w:szCs w:val="22"/>
          <w:lang w:val="en-US"/>
        </w:rPr>
        <w:t xml:space="preserve">PET measures </w:t>
      </w:r>
      <w:r w:rsidRPr="00741BA9">
        <w:rPr>
          <w:rFonts w:ascii="Times New Roman" w:hAnsi="Times New Roman" w:cs="Times New Roman"/>
          <w:sz w:val="22"/>
          <w:szCs w:val="22"/>
          <w:lang w:val="en-US"/>
        </w:rPr>
        <w:t xml:space="preserve">while adjusting for these covariates. Specifically, for each brain region and AQ score pair, models of the form: Brain Region ~ AQ Score + Age + Sex were estimated using the </w:t>
      </w:r>
      <w:r w:rsidRPr="00741BA9">
        <w:rPr>
          <w:rFonts w:ascii="Times New Roman" w:hAnsi="Times New Roman" w:cs="Times New Roman"/>
          <w:i/>
          <w:iCs/>
          <w:sz w:val="22"/>
          <w:szCs w:val="22"/>
          <w:lang w:val="en-US"/>
        </w:rPr>
        <w:t xml:space="preserve">lmPerm </w:t>
      </w:r>
      <w:r w:rsidRPr="00741BA9">
        <w:rPr>
          <w:rFonts w:ascii="Times New Roman" w:hAnsi="Times New Roman" w:cs="Times New Roman"/>
          <w:sz w:val="22"/>
          <w:szCs w:val="22"/>
          <w:lang w:val="en-US"/>
        </w:rPr>
        <w:t xml:space="preserve">package. The permutation-based ANCOVA approach was configured to run with a maximum of 20,000 iterations and a convergence criterion of 0.01, allowing for nonparametric estimation of p values. Resulting p values were adjusted for multiple comparisons using the </w:t>
      </w:r>
      <w:r w:rsidR="00B6385C" w:rsidRPr="00741BA9">
        <w:rPr>
          <w:rFonts w:ascii="Times New Roman" w:hAnsi="Times New Roman" w:cs="Times New Roman"/>
          <w:sz w:val="22"/>
          <w:szCs w:val="22"/>
          <w:lang w:val="en-US"/>
        </w:rPr>
        <w:t>FDR</w:t>
      </w:r>
      <w:r w:rsidRPr="00741BA9">
        <w:rPr>
          <w:rFonts w:ascii="Times New Roman" w:hAnsi="Times New Roman" w:cs="Times New Roman"/>
          <w:sz w:val="22"/>
          <w:szCs w:val="22"/>
          <w:lang w:val="en-US"/>
        </w:rPr>
        <w:t xml:space="preserve"> method.</w:t>
      </w:r>
    </w:p>
    <w:p w14:paraId="0A27A125" w14:textId="77777777" w:rsidR="00BE2374" w:rsidRPr="00741BA9" w:rsidRDefault="001052C3" w:rsidP="0021694C">
      <w:pPr>
        <w:ind w:firstLine="284"/>
        <w:rPr>
          <w:rFonts w:ascii="Times New Roman" w:hAnsi="Times New Roman" w:cs="Times New Roman"/>
          <w:sz w:val="22"/>
          <w:szCs w:val="22"/>
          <w:lang w:val="en-US"/>
        </w:rPr>
      </w:pPr>
      <w:r w:rsidRPr="00741BA9">
        <w:rPr>
          <w:rFonts w:ascii="Times New Roman" w:hAnsi="Times New Roman" w:cs="Times New Roman"/>
          <w:sz w:val="22"/>
          <w:szCs w:val="22"/>
          <w:lang w:val="en-US"/>
        </w:rPr>
        <w:t xml:space="preserve">To visualize results, heatmaps were generated using the </w:t>
      </w:r>
      <w:r w:rsidRPr="00741BA9">
        <w:rPr>
          <w:rFonts w:ascii="Times New Roman" w:hAnsi="Times New Roman" w:cs="Times New Roman"/>
          <w:i/>
          <w:iCs/>
          <w:sz w:val="22"/>
          <w:szCs w:val="22"/>
          <w:lang w:val="en-US"/>
        </w:rPr>
        <w:t>ggplot2</w:t>
      </w:r>
      <w:r w:rsidRPr="00741BA9">
        <w:rPr>
          <w:rFonts w:ascii="Times New Roman" w:hAnsi="Times New Roman" w:cs="Times New Roman"/>
          <w:sz w:val="22"/>
          <w:szCs w:val="22"/>
          <w:lang w:val="en-US"/>
        </w:rPr>
        <w:t xml:space="preserve"> package, representing Spearman correlation coefficients alongside FDR-adjusted p values. Each heatmap cell displayed the correlation coefficient (rounded to two decimal places) and corresponding p value (rounded to three decimal places); statistically significant results (FDR-adjusted p &lt; .05) were displayed in bold.</w:t>
      </w:r>
      <w:r w:rsidR="0021694C" w:rsidRPr="00741BA9">
        <w:rPr>
          <w:rFonts w:ascii="Times New Roman" w:hAnsi="Times New Roman" w:cs="Times New Roman"/>
          <w:sz w:val="22"/>
          <w:szCs w:val="22"/>
          <w:lang w:val="en-US"/>
        </w:rPr>
        <w:br/>
      </w:r>
      <w:r w:rsidR="00BC207B" w:rsidRPr="00741BA9">
        <w:rPr>
          <w:rFonts w:ascii="Times New Roman" w:hAnsi="Times New Roman" w:cs="Times New Roman"/>
          <w:sz w:val="22"/>
          <w:szCs w:val="22"/>
          <w:lang w:val="en-US"/>
        </w:rPr>
        <w:br/>
      </w:r>
      <w:r w:rsidR="00BC207B" w:rsidRPr="00741BA9">
        <w:rPr>
          <w:rFonts w:ascii="Times New Roman" w:hAnsi="Times New Roman" w:cs="Times New Roman"/>
          <w:b/>
          <w:bCs/>
          <w:sz w:val="22"/>
          <w:szCs w:val="22"/>
          <w:lang w:val="en-US"/>
        </w:rPr>
        <w:t xml:space="preserve">Clinical </w:t>
      </w:r>
      <w:r w:rsidR="001B6657" w:rsidRPr="00741BA9">
        <w:rPr>
          <w:rFonts w:ascii="Times New Roman" w:hAnsi="Times New Roman" w:cs="Times New Roman"/>
          <w:b/>
          <w:bCs/>
          <w:sz w:val="22"/>
          <w:szCs w:val="22"/>
          <w:lang w:val="en-US"/>
        </w:rPr>
        <w:t>A</w:t>
      </w:r>
      <w:r w:rsidR="00BC207B" w:rsidRPr="00741BA9">
        <w:rPr>
          <w:rFonts w:ascii="Times New Roman" w:hAnsi="Times New Roman" w:cs="Times New Roman"/>
          <w:b/>
          <w:bCs/>
          <w:sz w:val="22"/>
          <w:szCs w:val="22"/>
          <w:lang w:val="en-US"/>
        </w:rPr>
        <w:t>ssessment</w:t>
      </w:r>
      <w:r w:rsidR="00BC207B" w:rsidRPr="00741BA9">
        <w:rPr>
          <w:rFonts w:ascii="Times New Roman" w:hAnsi="Times New Roman" w:cs="Times New Roman"/>
          <w:sz w:val="22"/>
          <w:szCs w:val="22"/>
          <w:lang w:val="en-US"/>
        </w:rPr>
        <w:t xml:space="preserve"> </w:t>
      </w:r>
      <w:r w:rsidR="00BC207B" w:rsidRPr="00741BA9">
        <w:rPr>
          <w:rFonts w:ascii="Times New Roman" w:hAnsi="Times New Roman" w:cs="Times New Roman"/>
          <w:sz w:val="22"/>
          <w:szCs w:val="22"/>
          <w:lang w:val="en-US"/>
        </w:rPr>
        <w:br/>
        <w:t>We selected the Autism Spectrum Quotient (AQ) as the primary measure of autistic traits, as it was completed by all 60 participants. Due to changes in clinical diagnostic protocols at our recruitment site in Odense, not all autistic participants were assessed using the same tool. Eighteen underwent the Autism Diagnostic Observation Schedule (ADOS), with mean (SD) scores of 10.27 (2.83) for Social Affect, 0.82 (1.08) for Restricted and Repetitive Behavior (RRB), and 10.75 (3.36) total. Twelve were assessed with the Autism Diagnostic Interview–Revised (ADI-R), showing mean (SD) scores of 12.00 (3.80) for Social Interaction, 10.11 (2.67) for Verbal Behavior, and 3.44 (0.73) for RRB. One participant completed the Ritvo Autism Asperger Diagnostic Scale–Revised (RAADS; score = 94), one the Autism Spectrum Screening Questionnaire (ASSQ; score = 38), and one the Social Responsiveness Scale (SRS; score = 88).</w:t>
      </w:r>
    </w:p>
    <w:p w14:paraId="331F980E" w14:textId="340D2268" w:rsidR="00BE2374" w:rsidRPr="00741BA9" w:rsidRDefault="00BE2374" w:rsidP="00BE2374">
      <w:pPr>
        <w:rPr>
          <w:rFonts w:ascii="Times New Roman" w:hAnsi="Times New Roman" w:cs="Times New Roman"/>
          <w:b/>
          <w:bCs/>
          <w:sz w:val="22"/>
          <w:szCs w:val="22"/>
          <w:lang w:val="en-US"/>
        </w:rPr>
      </w:pPr>
      <w:r w:rsidRPr="00741BA9">
        <w:rPr>
          <w:rFonts w:ascii="Times New Roman" w:hAnsi="Times New Roman" w:cs="Times New Roman"/>
          <w:sz w:val="22"/>
          <w:szCs w:val="22"/>
          <w:lang w:val="en-US"/>
        </w:rPr>
        <w:br/>
      </w:r>
      <w:r w:rsidRPr="00741BA9">
        <w:rPr>
          <w:rFonts w:ascii="Times New Roman" w:hAnsi="Times New Roman" w:cs="Times New Roman"/>
          <w:b/>
          <w:bCs/>
          <w:sz w:val="22"/>
          <w:szCs w:val="22"/>
          <w:lang w:val="en-US"/>
        </w:rPr>
        <w:t>Participants</w:t>
      </w:r>
      <w:r w:rsidRPr="00741BA9">
        <w:rPr>
          <w:rFonts w:ascii="Times New Roman" w:hAnsi="Times New Roman" w:cs="Times New Roman"/>
          <w:b/>
          <w:bCs/>
          <w:sz w:val="22"/>
          <w:szCs w:val="22"/>
          <w:lang w:val="en-US"/>
        </w:rPr>
        <w:br/>
      </w:r>
      <w:r w:rsidRPr="00741BA9">
        <w:rPr>
          <w:rFonts w:ascii="Times New Roman" w:hAnsi="Times New Roman" w:cs="Times New Roman"/>
          <w:sz w:val="22"/>
          <w:szCs w:val="22"/>
          <w:lang w:val="en-US"/>
        </w:rPr>
        <w:t xml:space="preserve">Adults (age ≥ 20 years) with full‐scale IQ &gt; 80 and capacity to consent were enrolled in this case–control study. Autistic participants (n = 30) were referred by the diagnostic team in Odense or recruited via advertisements; all held a prior clinical diagnosis of ASD according to DSM-5 criteria </w:t>
      </w:r>
      <w:sdt>
        <w:sdtPr>
          <w:rPr>
            <w:rFonts w:ascii="Times New Roman" w:hAnsi="Times New Roman" w:cs="Times New Roman"/>
            <w:color w:val="000000"/>
            <w:sz w:val="22"/>
            <w:szCs w:val="22"/>
            <w:lang w:val="en-US"/>
          </w:rPr>
          <w:tag w:val="MENDELEY_CITATION_v3_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"/>
          <w:id w:val="-247884312"/>
          <w:placeholder>
            <w:docPart w:val="C4FF08003ABF944FBFBBED6E57881400"/>
          </w:placeholder>
        </w:sdtPr>
        <w:sdtContent>
          <w:r w:rsidR="004D24B8" w:rsidRPr="00741BA9">
            <w:rPr>
              <w:rFonts w:ascii="Times New Roman" w:hAnsi="Times New Roman" w:cs="Times New Roman"/>
              <w:color w:val="000000"/>
              <w:sz w:val="22"/>
              <w:szCs w:val="22"/>
              <w:lang w:val="en-US"/>
            </w:rPr>
            <w:t>[13]</w:t>
          </w:r>
        </w:sdtContent>
      </w:sdt>
      <w:r w:rsidRPr="00741BA9">
        <w:rPr>
          <w:rFonts w:ascii="Times New Roman" w:hAnsi="Times New Roman" w:cs="Times New Roman"/>
          <w:sz w:val="22"/>
          <w:szCs w:val="22"/>
          <w:lang w:val="en-US"/>
        </w:rPr>
        <w:t xml:space="preserve">. </w:t>
      </w:r>
      <w:r w:rsidR="00C03761" w:rsidRPr="00741BA9">
        <w:rPr>
          <w:rFonts w:ascii="Times New Roman" w:hAnsi="Times New Roman" w:cs="Times New Roman"/>
          <w:sz w:val="22"/>
          <w:szCs w:val="22"/>
          <w:lang w:val="en-US"/>
        </w:rPr>
        <w:t xml:space="preserve">We aimed to recruit individuals not taking medication and without psychiatric or neurological comorbidities to minimize potential confounding. However, five ASD participants were on stable medications: two were taking </w:t>
      </w:r>
      <w:r w:rsidR="00C03761" w:rsidRPr="00741BA9">
        <w:rPr>
          <w:rFonts w:ascii="Times New Roman" w:hAnsi="Times New Roman" w:cs="Times New Roman"/>
          <w:sz w:val="22"/>
          <w:szCs w:val="22"/>
          <w:lang w:val="en-US"/>
        </w:rPr>
        <w:lastRenderedPageBreak/>
        <w:t xml:space="preserve">antidepressants (sertraline, venlafaxine) and paused these ≥48 hours before scanning; the remaining three continued levothyroxine (hypothyroidism), mesalazine (ulcerative colitis), or nightly melatonin (1 mg for sleep disturbances). </w:t>
      </w:r>
      <w:r w:rsidRPr="00741BA9">
        <w:rPr>
          <w:rFonts w:ascii="Times New Roman" w:hAnsi="Times New Roman" w:cs="Times New Roman"/>
          <w:sz w:val="22"/>
          <w:szCs w:val="22"/>
          <w:lang w:val="en-US"/>
        </w:rPr>
        <w:t xml:space="preserve">NT participants (n = 30) were recruited via public advertisement. Recruitment was stratified to achieve a balanced 1:1 male-to-female ratio within each diagnostic group, ensuring adequate representation of females and enabling investigation of sex effects despite the male-biased prevalence of ASD </w:t>
      </w:r>
      <w:sdt>
        <w:sdtPr>
          <w:rPr>
            <w:rFonts w:ascii="Times New Roman" w:hAnsi="Times New Roman" w:cs="Times New Roman"/>
            <w:color w:val="000000"/>
            <w:sz w:val="22"/>
            <w:szCs w:val="22"/>
            <w:lang w:val="en-US"/>
          </w:rPr>
          <w:tag w:val="MENDELEY_CITATION_v3_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"/>
          <w:id w:val="2027983763"/>
          <w:placeholder>
            <w:docPart w:val="C4FF08003ABF944FBFBBED6E57881400"/>
          </w:placeholder>
        </w:sdtPr>
        <w:sdtContent>
          <w:r w:rsidR="004D24B8" w:rsidRPr="00741BA9">
            <w:rPr>
              <w:rFonts w:ascii="Times New Roman" w:hAnsi="Times New Roman" w:cs="Times New Roman"/>
              <w:color w:val="000000"/>
              <w:sz w:val="22"/>
              <w:szCs w:val="22"/>
              <w:lang w:val="en-US"/>
            </w:rPr>
            <w:t>[14]</w:t>
          </w:r>
        </w:sdtContent>
      </w:sdt>
      <w:r w:rsidRPr="00741BA9">
        <w:rPr>
          <w:rFonts w:ascii="Times New Roman" w:hAnsi="Times New Roman" w:cs="Times New Roman"/>
          <w:color w:val="000000"/>
          <w:sz w:val="22"/>
          <w:szCs w:val="22"/>
          <w:lang w:val="en-US"/>
        </w:rPr>
        <w:t xml:space="preserve">. </w:t>
      </w:r>
    </w:p>
    <w:p w14:paraId="5DED4B40" w14:textId="1E26E34E" w:rsidR="008616B0" w:rsidRPr="00741BA9" w:rsidRDefault="00BE2374" w:rsidP="00C03761">
      <w:pPr>
        <w:ind w:firstLine="360"/>
        <w:rPr>
          <w:rFonts w:ascii="Times New Roman" w:hAnsi="Times New Roman" w:cs="Times New Roman"/>
          <w:sz w:val="22"/>
          <w:szCs w:val="22"/>
          <w:lang w:val="en-US"/>
        </w:rPr>
      </w:pPr>
      <w:r w:rsidRPr="00741BA9">
        <w:rPr>
          <w:rFonts w:ascii="Times New Roman" w:hAnsi="Times New Roman" w:cs="Times New Roman"/>
          <w:sz w:val="22"/>
          <w:szCs w:val="22"/>
          <w:lang w:val="en-US"/>
        </w:rPr>
        <w:t xml:space="preserve">All participants completed the 50-item Autism-Spectrum Quotient (AQ) to quantify autistic traits </w:t>
      </w:r>
      <w:sdt>
        <w:sdtPr>
          <w:rPr>
            <w:rFonts w:ascii="Times New Roman" w:hAnsi="Times New Roman" w:cs="Times New Roman"/>
            <w:color w:val="000000"/>
            <w:sz w:val="22"/>
            <w:szCs w:val="22"/>
            <w:lang w:val="en-US"/>
          </w:rPr>
          <w:tag w:val="MENDELEY_CITATION_v3_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"/>
          <w:id w:val="1905485400"/>
          <w:placeholder>
            <w:docPart w:val="C4FF08003ABF944FBFBBED6E57881400"/>
          </w:placeholder>
        </w:sdtPr>
        <w:sdtContent>
          <w:r w:rsidR="004D24B8" w:rsidRPr="00741BA9">
            <w:rPr>
              <w:rFonts w:ascii="Times New Roman" w:hAnsi="Times New Roman" w:cs="Times New Roman"/>
              <w:color w:val="000000"/>
              <w:sz w:val="22"/>
              <w:szCs w:val="22"/>
              <w:lang w:val="en-US"/>
            </w:rPr>
            <w:t>[15]</w:t>
          </w:r>
        </w:sdtContent>
      </w:sdt>
      <w:r w:rsidRPr="00741BA9">
        <w:rPr>
          <w:rFonts w:ascii="Times New Roman" w:hAnsi="Times New Roman" w:cs="Times New Roman"/>
          <w:sz w:val="22"/>
          <w:szCs w:val="22"/>
          <w:lang w:val="en-US"/>
        </w:rPr>
        <w:t xml:space="preserve"> and the Edinburgh Handedness Inventory </w:t>
      </w:r>
      <w:sdt>
        <w:sdtPr>
          <w:rPr>
            <w:rFonts w:ascii="Times New Roman" w:hAnsi="Times New Roman" w:cs="Times New Roman"/>
            <w:color w:val="000000"/>
            <w:sz w:val="22"/>
            <w:szCs w:val="22"/>
            <w:lang w:val="en-US"/>
          </w:rPr>
          <w:tag w:val="MENDELEY_CITATION_v3_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"/>
          <w:id w:val="-2133846073"/>
          <w:placeholder>
            <w:docPart w:val="C4FF08003ABF944FBFBBED6E57881400"/>
          </w:placeholder>
        </w:sdtPr>
        <w:sdtContent>
          <w:r w:rsidR="004D24B8" w:rsidRPr="00741BA9">
            <w:rPr>
              <w:rFonts w:ascii="Times New Roman" w:hAnsi="Times New Roman" w:cs="Times New Roman"/>
              <w:color w:val="000000"/>
              <w:sz w:val="22"/>
              <w:szCs w:val="22"/>
              <w:lang w:val="en-US"/>
            </w:rPr>
            <w:t>[16]</w:t>
          </w:r>
        </w:sdtContent>
      </w:sdt>
      <w:r w:rsidRPr="00741BA9">
        <w:rPr>
          <w:rFonts w:ascii="Times New Roman" w:hAnsi="Times New Roman" w:cs="Times New Roman"/>
          <w:sz w:val="22"/>
          <w:szCs w:val="22"/>
          <w:lang w:val="en-US"/>
        </w:rPr>
        <w:t xml:space="preserve">. Cognitive ability was determined from existing Wechsler Adult Intelligence Scale (WAIS) or Wechsler Intelligence Scale for Children (WISC) scores; those without prior assessment in their medical record completed a shortened WAIS-IV (Supplementary Methods). Exclusion criteria for both groups included claustrophobia or metal implants contraindicating MRI, brain abnormalities on structural MRI scans (as assessed by an experienced physician), any neurological diagnosis, use of nicotine or psychostimulants, and failure to fast overnight (verified by blood glucose measurement and defined as abstaining from all caloric and caffeine intake, as caffeine can influence both D2R availability </w:t>
      </w:r>
      <w:sdt>
        <w:sdtPr>
          <w:rPr>
            <w:rFonts w:ascii="Times New Roman" w:hAnsi="Times New Roman" w:cs="Times New Roman"/>
            <w:color w:val="000000"/>
            <w:sz w:val="22"/>
            <w:szCs w:val="22"/>
            <w:lang w:val="en-US"/>
          </w:rPr>
          <w:tag w:val="MENDELEY_CITATION_v3_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"/>
          <w:id w:val="1311909442"/>
          <w:placeholder>
            <w:docPart w:val="C4FF08003ABF944FBFBBED6E57881400"/>
          </w:placeholder>
        </w:sdtPr>
        <w:sdtContent>
          <w:r w:rsidR="004D24B8" w:rsidRPr="00741BA9">
            <w:rPr>
              <w:rFonts w:ascii="Times New Roman" w:hAnsi="Times New Roman" w:cs="Times New Roman"/>
              <w:color w:val="000000"/>
              <w:sz w:val="22"/>
              <w:szCs w:val="22"/>
              <w:lang w:val="en-US"/>
            </w:rPr>
            <w:t>[17]</w:t>
          </w:r>
        </w:sdtContent>
      </w:sdt>
      <w:r w:rsidRPr="00741BA9">
        <w:rPr>
          <w:rFonts w:ascii="Times New Roman" w:hAnsi="Times New Roman" w:cs="Times New Roman"/>
          <w:sz w:val="22"/>
          <w:szCs w:val="22"/>
          <w:lang w:val="en-US"/>
        </w:rPr>
        <w:t xml:space="preserve"> and cerebral metabolism </w:t>
      </w:r>
      <w:sdt>
        <w:sdtPr>
          <w:rPr>
            <w:rFonts w:ascii="Times New Roman" w:hAnsi="Times New Roman" w:cs="Times New Roman"/>
            <w:color w:val="000000"/>
            <w:sz w:val="22"/>
            <w:szCs w:val="22"/>
            <w:lang w:val="en-US"/>
          </w:rPr>
          <w:tag w:val="MENDELEY_CITATION_v3_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"/>
          <w:id w:val="349383404"/>
          <w:placeholder>
            <w:docPart w:val="C4FF08003ABF944FBFBBED6E57881400"/>
          </w:placeholder>
        </w:sdtPr>
        <w:sdtContent>
          <w:r w:rsidR="004D24B8" w:rsidRPr="00741BA9">
            <w:rPr>
              <w:rFonts w:ascii="Times New Roman" w:hAnsi="Times New Roman" w:cs="Times New Roman"/>
              <w:color w:val="000000"/>
              <w:sz w:val="22"/>
              <w:szCs w:val="22"/>
              <w:lang w:val="en-US"/>
            </w:rPr>
            <w:t>[18]</w:t>
          </w:r>
        </w:sdtContent>
      </w:sdt>
      <w:r w:rsidRPr="00741BA9">
        <w:rPr>
          <w:rFonts w:ascii="Times New Roman" w:hAnsi="Times New Roman" w:cs="Times New Roman"/>
          <w:sz w:val="22"/>
          <w:szCs w:val="22"/>
          <w:lang w:val="en-US"/>
        </w:rPr>
        <w:t xml:space="preserve">). </w:t>
      </w:r>
      <w:r w:rsidR="00C03761" w:rsidRPr="00741BA9">
        <w:rPr>
          <w:rFonts w:ascii="Times New Roman" w:hAnsi="Times New Roman" w:cs="Times New Roman"/>
          <w:sz w:val="22"/>
          <w:szCs w:val="22"/>
          <w:lang w:val="en-US"/>
        </w:rPr>
        <w:br/>
      </w:r>
    </w:p>
    <w:p w14:paraId="4D877D25" w14:textId="198CFE45" w:rsidR="005D33A1" w:rsidRPr="00741BA9" w:rsidRDefault="00EE16AC" w:rsidP="0056053B">
      <w:pPr>
        <w:rPr>
          <w:rFonts w:ascii="Times New Roman" w:hAnsi="Times New Roman" w:cs="Times New Roman"/>
          <w:color w:val="000000"/>
          <w:sz w:val="22"/>
          <w:szCs w:val="22"/>
          <w:lang w:val="en-US"/>
        </w:rPr>
      </w:pPr>
      <w:r w:rsidRPr="00741BA9">
        <w:rPr>
          <w:rFonts w:ascii="Times New Roman" w:hAnsi="Times New Roman" w:cs="Times New Roman"/>
          <w:b/>
          <w:bCs/>
          <w:sz w:val="22"/>
          <w:szCs w:val="22"/>
          <w:lang w:val="en-US"/>
        </w:rPr>
        <w:t xml:space="preserve">Cognitive </w:t>
      </w:r>
      <w:r w:rsidR="005D33A1" w:rsidRPr="00741BA9">
        <w:rPr>
          <w:rFonts w:ascii="Times New Roman" w:hAnsi="Times New Roman" w:cs="Times New Roman"/>
          <w:b/>
          <w:bCs/>
          <w:sz w:val="22"/>
          <w:szCs w:val="22"/>
          <w:lang w:val="en-US"/>
        </w:rPr>
        <w:t>A</w:t>
      </w:r>
      <w:r w:rsidRPr="00741BA9">
        <w:rPr>
          <w:rFonts w:ascii="Times New Roman" w:hAnsi="Times New Roman" w:cs="Times New Roman"/>
          <w:b/>
          <w:bCs/>
          <w:sz w:val="22"/>
          <w:szCs w:val="22"/>
          <w:lang w:val="en-US"/>
        </w:rPr>
        <w:t>ssessment</w:t>
      </w:r>
      <w:r w:rsidRPr="00741BA9">
        <w:rPr>
          <w:rFonts w:ascii="Times New Roman" w:hAnsi="Times New Roman" w:cs="Times New Roman"/>
          <w:sz w:val="22"/>
          <w:szCs w:val="22"/>
          <w:lang w:val="en-US"/>
        </w:rPr>
        <w:br/>
      </w:r>
      <w:r w:rsidR="00422D86" w:rsidRPr="00741BA9">
        <w:rPr>
          <w:rFonts w:ascii="Times New Roman" w:hAnsi="Times New Roman" w:cs="Times New Roman"/>
          <w:sz w:val="22"/>
          <w:szCs w:val="22"/>
          <w:lang w:val="en-US"/>
        </w:rPr>
        <w:t xml:space="preserve">Following signed participant consent, we were able to assess autistic participants medical journal, to assess the diagnosis including if a measure of IQ were assessed using Wechsler Adult Intelligence Scale (WAIS) or Wechsler Intelligence Scale for Children (WISC). Participants who were missing an intelligence test, or where the test score were missing, was asked to perform a short-form of the WAIS-IV ad our facilities. Additionally, all neurotypical individuals were asked to perform this test. </w:t>
      </w:r>
      <w:r w:rsidR="00422D86" w:rsidRPr="00741BA9">
        <w:rPr>
          <w:rFonts w:ascii="Times New Roman" w:hAnsi="Times New Roman" w:cs="Times New Roman"/>
          <w:sz w:val="22"/>
          <w:szCs w:val="22"/>
          <w:lang w:val="en-US"/>
        </w:rPr>
        <w:br/>
      </w:r>
      <w:r w:rsidRPr="00741BA9">
        <w:rPr>
          <w:rFonts w:ascii="Times New Roman" w:hAnsi="Times New Roman" w:cs="Times New Roman"/>
          <w:sz w:val="22"/>
          <w:szCs w:val="22"/>
          <w:lang w:val="en-US"/>
        </w:rPr>
        <w:t>To estimate Full-Scale IQ (FSIQ), we employed a short-form version of the WAIS-IV consisting of four subtests: Digit Span, Matrix Reasoning, Vocabulary, and Symbol Search. This approach was informed by prior research demonstrating a high concordance between abbreviated WAIS-IV assessments and FSIQ scores, with mean score discrepancies as small as 0.18 IQ points</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"/>
          <w:id w:val="-1397118188"/>
          <w:placeholder>
            <w:docPart w:val="814ABE0B1FD47F4C8C734B2F7F5C4DCC"/>
          </w:placeholder>
        </w:sdtPr>
        <w:sdtContent>
          <w:r w:rsidR="004D24B8" w:rsidRPr="00741BA9">
            <w:rPr>
              <w:rFonts w:ascii="Times New Roman" w:hAnsi="Times New Roman" w:cs="Times New Roman"/>
              <w:color w:val="000000"/>
              <w:sz w:val="22"/>
              <w:szCs w:val="22"/>
              <w:lang w:val="en-US"/>
            </w:rPr>
            <w:t>[19]</w:t>
          </w:r>
        </w:sdtContent>
      </w:sdt>
      <w:r w:rsidR="00F827EA"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Drawing on the methodology described by Tellegen and Briggs</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"/>
          <w:id w:val="576708359"/>
          <w:placeholder>
            <w:docPart w:val="814ABE0B1FD47F4C8C734B2F7F5C4DCC"/>
          </w:placeholder>
        </w:sdtPr>
        <w:sdtContent>
          <w:r w:rsidR="004D24B8" w:rsidRPr="00741BA9">
            <w:rPr>
              <w:rFonts w:ascii="Times New Roman" w:hAnsi="Times New Roman" w:cs="Times New Roman"/>
              <w:color w:val="000000"/>
              <w:sz w:val="22"/>
              <w:szCs w:val="22"/>
              <w:lang w:val="en-US"/>
            </w:rPr>
            <w:t>[20]</w:t>
          </w:r>
        </w:sdtContent>
      </w:sdt>
      <w:r w:rsidRPr="00741BA9">
        <w:rPr>
          <w:rFonts w:ascii="Times New Roman" w:hAnsi="Times New Roman" w:cs="Times New Roman"/>
          <w:sz w:val="22"/>
          <w:szCs w:val="22"/>
          <w:lang w:val="en-US"/>
        </w:rPr>
        <w:t xml:space="preserve"> and operationalized in Tables B-10 and B-11 of Sattler and Ryan</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"/>
          <w:id w:val="-1382546166"/>
          <w:placeholder>
            <w:docPart w:val="814ABE0B1FD47F4C8C734B2F7F5C4DCC"/>
          </w:placeholder>
        </w:sdtPr>
        <w:sdtContent>
          <w:r w:rsidR="004D24B8" w:rsidRPr="00741BA9">
            <w:rPr>
              <w:rFonts w:ascii="Times New Roman" w:hAnsi="Times New Roman" w:cs="Times New Roman"/>
              <w:color w:val="000000"/>
              <w:sz w:val="22"/>
              <w:szCs w:val="22"/>
              <w:lang w:val="en-US"/>
            </w:rPr>
            <w:t>[21]</w:t>
          </w:r>
        </w:sdtContent>
      </w:sdt>
      <w:r w:rsidR="00F827EA"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we derived FSIQ estimates using a linear scaling procedure. This method preserves the distributional properties of the full-scale IQ (mean = 100; standard deviation = 15) and has been validated in prior evaluations of short-form accuracy</w:t>
      </w:r>
      <w:r w:rsidR="00F827EA"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"/>
          <w:id w:val="-1110890538"/>
          <w:placeholder>
            <w:docPart w:val="814ABE0B1FD47F4C8C734B2F7F5C4DCC"/>
          </w:placeholder>
        </w:sdtPr>
        <w:sdtContent>
          <w:r w:rsidR="004D24B8" w:rsidRPr="00741BA9">
            <w:rPr>
              <w:rFonts w:ascii="Times New Roman" w:hAnsi="Times New Roman" w:cs="Times New Roman"/>
              <w:color w:val="000000"/>
              <w:sz w:val="22"/>
              <w:szCs w:val="22"/>
              <w:lang w:val="en-US"/>
            </w:rPr>
            <w:t>[19,22]</w:t>
          </w:r>
        </w:sdtContent>
      </w:sdt>
      <w:r w:rsidR="00F827EA" w:rsidRPr="00741BA9">
        <w:rPr>
          <w:rFonts w:ascii="Times New Roman" w:hAnsi="Times New Roman" w:cs="Times New Roman"/>
          <w:color w:val="000000"/>
          <w:sz w:val="22"/>
          <w:szCs w:val="22"/>
          <w:lang w:val="en-US"/>
        </w:rPr>
        <w:t>.</w:t>
      </w:r>
      <w:r w:rsidR="00AB10E7" w:rsidRPr="00741BA9">
        <w:rPr>
          <w:rFonts w:ascii="Times New Roman" w:hAnsi="Times New Roman" w:cs="Times New Roman"/>
          <w:color w:val="000000"/>
          <w:sz w:val="22"/>
          <w:szCs w:val="22"/>
          <w:vertAlign w:val="superscript"/>
          <w:lang w:val="en-US"/>
        </w:rPr>
        <w:t xml:space="preserve"> </w:t>
      </w:r>
      <w:r w:rsidR="00AB10E7" w:rsidRPr="00741BA9">
        <w:rPr>
          <w:rFonts w:ascii="Times New Roman" w:hAnsi="Times New Roman" w:cs="Times New Roman"/>
          <w:color w:val="000000"/>
          <w:sz w:val="22"/>
          <w:szCs w:val="22"/>
          <w:lang w:val="en-US"/>
        </w:rPr>
        <w:t>This procedure was used to estimate IQ for neurotypical individuals, as well as for autistic participants for whom a full WAIS-IV assessment was not available.</w:t>
      </w:r>
      <w:r w:rsidR="00422D86" w:rsidRPr="00741BA9">
        <w:rPr>
          <w:rFonts w:ascii="Times New Roman" w:hAnsi="Times New Roman" w:cs="Times New Roman"/>
          <w:color w:val="000000"/>
          <w:sz w:val="22"/>
          <w:szCs w:val="22"/>
          <w:lang w:val="en-US"/>
        </w:rPr>
        <w:t xml:space="preserve"> In total, 28 neurotypical individuals and </w:t>
      </w:r>
      <w:r w:rsidR="001B64F7" w:rsidRPr="00741BA9">
        <w:rPr>
          <w:rFonts w:ascii="Times New Roman" w:hAnsi="Times New Roman" w:cs="Times New Roman"/>
          <w:color w:val="000000"/>
          <w:sz w:val="22"/>
          <w:szCs w:val="22"/>
          <w:lang w:val="en-US"/>
        </w:rPr>
        <w:t>six</w:t>
      </w:r>
      <w:r w:rsidR="00422D86" w:rsidRPr="00741BA9">
        <w:rPr>
          <w:rFonts w:ascii="Times New Roman" w:hAnsi="Times New Roman" w:cs="Times New Roman"/>
          <w:color w:val="000000"/>
          <w:sz w:val="22"/>
          <w:szCs w:val="22"/>
          <w:lang w:val="en-US"/>
        </w:rPr>
        <w:t xml:space="preserve"> autistic individuals completed the short-form WAIS. Two neurotypical individuals did not undergo cognitive assessment.</w:t>
      </w:r>
    </w:p>
    <w:p w14:paraId="56E14125" w14:textId="77777777" w:rsidR="005D33A1" w:rsidRPr="00741BA9" w:rsidRDefault="005D33A1" w:rsidP="0056053B">
      <w:pPr>
        <w:rPr>
          <w:rFonts w:ascii="Times New Roman" w:hAnsi="Times New Roman" w:cs="Times New Roman"/>
          <w:color w:val="000000"/>
          <w:sz w:val="22"/>
          <w:szCs w:val="22"/>
          <w:lang w:val="en-US"/>
        </w:rPr>
      </w:pPr>
    </w:p>
    <w:p w14:paraId="11B83239" w14:textId="2BC9FDC7" w:rsidR="0054315E" w:rsidRPr="00741BA9" w:rsidRDefault="005D33A1" w:rsidP="0056053B">
      <w:pPr>
        <w:rPr>
          <w:rFonts w:ascii="Times New Roman" w:hAnsi="Times New Roman" w:cs="Times New Roman"/>
          <w:sz w:val="22"/>
          <w:szCs w:val="22"/>
          <w:lang w:val="en-US"/>
        </w:rPr>
      </w:pPr>
      <w:r w:rsidRPr="00741BA9">
        <w:rPr>
          <w:rFonts w:ascii="Times New Roman" w:hAnsi="Times New Roman" w:cs="Times New Roman"/>
          <w:b/>
          <w:bCs/>
          <w:sz w:val="22"/>
          <w:szCs w:val="22"/>
          <w:lang w:val="en-US"/>
        </w:rPr>
        <w:t>Potential Participant Exclusion</w:t>
      </w:r>
      <w:r w:rsidRPr="00741BA9">
        <w:rPr>
          <w:rFonts w:ascii="Times New Roman" w:hAnsi="Times New Roman" w:cs="Times New Roman"/>
          <w:sz w:val="22"/>
          <w:szCs w:val="22"/>
          <w:lang w:val="en-US"/>
        </w:rPr>
        <w:br/>
        <w:t xml:space="preserve">Female participants were asked and encouraged to verify whether they were pregnant or might be pregnant at the time of scanning. One participant, who had taken a home pregnancy test on the morning of the scan and received a negative result, was </w:t>
      </w:r>
      <w:r w:rsidR="00F03E6D" w:rsidRPr="00741BA9">
        <w:rPr>
          <w:rFonts w:ascii="Times New Roman" w:hAnsi="Times New Roman" w:cs="Times New Roman"/>
          <w:sz w:val="22"/>
          <w:szCs w:val="22"/>
          <w:lang w:val="en-US"/>
        </w:rPr>
        <w:t xml:space="preserve">weeks </w:t>
      </w:r>
      <w:r w:rsidRPr="00741BA9">
        <w:rPr>
          <w:rFonts w:ascii="Times New Roman" w:hAnsi="Times New Roman" w:cs="Times New Roman"/>
          <w:sz w:val="22"/>
          <w:szCs w:val="22"/>
          <w:lang w:val="en-US"/>
        </w:rPr>
        <w:t>later found to be in the very early stages of pregnancy. A hospital physicist calculated the estimated total radiation exposure from the scan to be approximately 8 millisieverts</w:t>
      </w:r>
      <w:r w:rsidR="006114F4" w:rsidRPr="00741BA9">
        <w:rPr>
          <w:rFonts w:ascii="Times New Roman" w:hAnsi="Times New Roman" w:cs="Times New Roman"/>
          <w:sz w:val="22"/>
          <w:szCs w:val="22"/>
          <w:lang w:val="en-US"/>
        </w:rPr>
        <w:t xml:space="preserve">, which </w:t>
      </w:r>
      <w:r w:rsidRPr="00741BA9">
        <w:rPr>
          <w:rFonts w:ascii="Times New Roman" w:hAnsi="Times New Roman" w:cs="Times New Roman"/>
          <w:sz w:val="22"/>
          <w:szCs w:val="22"/>
          <w:lang w:val="en-US"/>
        </w:rPr>
        <w:t xml:space="preserve">was </w:t>
      </w:r>
      <w:r w:rsidR="006114F4" w:rsidRPr="00741BA9">
        <w:rPr>
          <w:rFonts w:ascii="Times New Roman" w:hAnsi="Times New Roman" w:cs="Times New Roman"/>
          <w:sz w:val="22"/>
          <w:szCs w:val="22"/>
          <w:lang w:val="en-US"/>
        </w:rPr>
        <w:t xml:space="preserve">evaluated as not posing a </w:t>
      </w:r>
      <w:r w:rsidRPr="00741BA9">
        <w:rPr>
          <w:rFonts w:ascii="Times New Roman" w:hAnsi="Times New Roman" w:cs="Times New Roman"/>
          <w:sz w:val="22"/>
          <w:szCs w:val="22"/>
          <w:lang w:val="en-US"/>
        </w:rPr>
        <w:t xml:space="preserve">significant risk </w:t>
      </w:r>
      <w:r w:rsidR="006114F4" w:rsidRPr="00741BA9">
        <w:rPr>
          <w:rFonts w:ascii="Times New Roman" w:hAnsi="Times New Roman" w:cs="Times New Roman"/>
          <w:sz w:val="22"/>
          <w:szCs w:val="22"/>
          <w:lang w:val="en-US"/>
        </w:rPr>
        <w:t xml:space="preserve">to the fetus at this low level of exposure. </w:t>
      </w:r>
      <w:r w:rsidRPr="00741BA9">
        <w:rPr>
          <w:rFonts w:ascii="Times New Roman" w:hAnsi="Times New Roman" w:cs="Times New Roman"/>
          <w:sz w:val="22"/>
          <w:szCs w:val="22"/>
          <w:lang w:val="en-US"/>
        </w:rPr>
        <w:t xml:space="preserve"> </w:t>
      </w:r>
    </w:p>
    <w:p w14:paraId="548EF0C9" w14:textId="19CE17E4" w:rsidR="0054315E" w:rsidRPr="00741BA9" w:rsidRDefault="005D33A1" w:rsidP="0056053B">
      <w:pPr>
        <w:rPr>
          <w:rFonts w:ascii="Times New Roman" w:hAnsi="Times New Roman" w:cs="Times New Roman"/>
          <w:sz w:val="22"/>
          <w:szCs w:val="22"/>
          <w:lang w:val="en-US"/>
        </w:rPr>
      </w:pPr>
      <w:r w:rsidRPr="00741BA9">
        <w:rPr>
          <w:rFonts w:ascii="Times New Roman" w:hAnsi="Times New Roman" w:cs="Times New Roman"/>
          <w:sz w:val="22"/>
          <w:szCs w:val="22"/>
          <w:lang w:val="en-US"/>
        </w:rPr>
        <w:t>We considered excluding this participant’s data from analysis and therefore evaluated whether her PET measurements deviated meaningfully from those of the other female autistic participants. Her [¹¹C]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aclopride BPnd values diverged by 16.44% from the mean of the other 14 autistic females. Across the female ASD group, individual [¹¹C]</w:t>
      </w:r>
      <w:r w:rsidR="001A5B2D" w:rsidRPr="00741BA9">
        <w:rPr>
          <w:rFonts w:ascii="Times New Roman" w:hAnsi="Times New Roman" w:cs="Times New Roman"/>
          <w:sz w:val="22"/>
          <w:szCs w:val="22"/>
          <w:lang w:val="en-US"/>
        </w:rPr>
        <w:t>r</w:t>
      </w:r>
      <w:r w:rsidRPr="00741BA9">
        <w:rPr>
          <w:rFonts w:ascii="Times New Roman" w:hAnsi="Times New Roman" w:cs="Times New Roman"/>
          <w:sz w:val="22"/>
          <w:szCs w:val="22"/>
          <w:lang w:val="en-US"/>
        </w:rPr>
        <w:t xml:space="preserve">aclopride BPnd deviations from the group mean ranged from 3.40% to 32.90%. Similarly, the participant’s [¹⁸F]FDG SUVR differed by 4.21%, while the absolute SUVR deviations </w:t>
      </w:r>
      <w:r w:rsidR="00F03E6D" w:rsidRPr="00741BA9">
        <w:rPr>
          <w:rFonts w:ascii="Times New Roman" w:hAnsi="Times New Roman" w:cs="Times New Roman"/>
          <w:sz w:val="22"/>
          <w:szCs w:val="22"/>
          <w:lang w:val="en-US"/>
        </w:rPr>
        <w:t xml:space="preserve">from the mean </w:t>
      </w:r>
      <w:r w:rsidRPr="00741BA9">
        <w:rPr>
          <w:rFonts w:ascii="Times New Roman" w:hAnsi="Times New Roman" w:cs="Times New Roman"/>
          <w:sz w:val="22"/>
          <w:szCs w:val="22"/>
          <w:lang w:val="en-US"/>
        </w:rPr>
        <w:t>among the other female ASD participants ranged from 2.96% to 28.75%. Based on these findings, her PET measures were not considered outliers within the female ASD group.</w:t>
      </w:r>
    </w:p>
    <w:p w14:paraId="14E522F9" w14:textId="7B2D3BDF" w:rsidR="00C0713F" w:rsidRPr="00741BA9" w:rsidRDefault="005D33A1" w:rsidP="0056053B">
      <w:pPr>
        <w:rPr>
          <w:rFonts w:ascii="Times New Roman" w:hAnsi="Times New Roman" w:cs="Times New Roman"/>
          <w:sz w:val="22"/>
          <w:szCs w:val="22"/>
          <w:lang w:val="en-US"/>
        </w:rPr>
      </w:pPr>
      <w:r w:rsidRPr="00741BA9">
        <w:rPr>
          <w:rFonts w:ascii="Times New Roman" w:hAnsi="Times New Roman" w:cs="Times New Roman"/>
          <w:sz w:val="22"/>
          <w:szCs w:val="22"/>
          <w:lang w:val="en-US"/>
        </w:rPr>
        <w:t>Given the negative pregnancy test and participant-reported information, it is expected that the scan took place within the first ~3 weeks of pregnancy, a stage characterized by low levels of human chorionic gonadotropin (hCG). Estradiol levels increase during pregnancy</w:t>
      </w:r>
      <w:r w:rsidR="001B6657"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"/>
          <w:id w:val="1664432992"/>
          <w:placeholder>
            <w:docPart w:val="A388D727E46D8147A5603B7C6C189516"/>
          </w:placeholder>
        </w:sdtPr>
        <w:sdtContent>
          <w:r w:rsidR="004D24B8" w:rsidRPr="00741BA9">
            <w:rPr>
              <w:rFonts w:ascii="Times New Roman" w:hAnsi="Times New Roman" w:cs="Times New Roman"/>
              <w:color w:val="000000"/>
              <w:sz w:val="22"/>
              <w:szCs w:val="22"/>
              <w:lang w:val="en-US"/>
            </w:rPr>
            <w:t>[23,24]</w:t>
          </w:r>
        </w:sdtContent>
      </w:sdt>
      <w:r w:rsidR="001B6657"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but significant elevations occur later in pregnancy</w:t>
      </w:r>
      <w:r w:rsidR="001B6657"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"/>
          <w:id w:val="306902420"/>
          <w:placeholder>
            <w:docPart w:val="A388D727E46D8147A5603B7C6C189516"/>
          </w:placeholder>
        </w:sdtPr>
        <w:sdtContent>
          <w:r w:rsidR="004D24B8" w:rsidRPr="00741BA9">
            <w:rPr>
              <w:rFonts w:ascii="Times New Roman" w:hAnsi="Times New Roman" w:cs="Times New Roman"/>
              <w:color w:val="000000"/>
              <w:sz w:val="22"/>
              <w:szCs w:val="22"/>
              <w:lang w:val="en-US"/>
            </w:rPr>
            <w:t>[24]</w:t>
          </w:r>
        </w:sdtContent>
      </w:sdt>
      <w:r w:rsidR="001B6657"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While preclinical studies suggest that estradiol can reduce dopamine D2</w:t>
      </w:r>
      <w:r w:rsidR="00F03E6D" w:rsidRPr="00741BA9">
        <w:rPr>
          <w:rFonts w:ascii="Times New Roman" w:hAnsi="Times New Roman" w:cs="Times New Roman"/>
          <w:sz w:val="22"/>
          <w:szCs w:val="22"/>
          <w:lang w:val="en-US"/>
        </w:rPr>
        <w:t xml:space="preserve">R </w:t>
      </w:r>
      <w:r w:rsidRPr="00741BA9">
        <w:rPr>
          <w:rFonts w:ascii="Times New Roman" w:hAnsi="Times New Roman" w:cs="Times New Roman"/>
          <w:sz w:val="22"/>
          <w:szCs w:val="22"/>
          <w:lang w:val="en-US"/>
        </w:rPr>
        <w:t>availability in rodents</w:t>
      </w:r>
      <w:r w:rsidR="001B6657"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"/>
          <w:id w:val="277140118"/>
          <w:placeholder>
            <w:docPart w:val="A388D727E46D8147A5603B7C6C189516"/>
          </w:placeholder>
        </w:sdtPr>
        <w:sdtContent>
          <w:r w:rsidR="004D24B8" w:rsidRPr="00741BA9">
            <w:rPr>
              <w:rFonts w:ascii="Times New Roman" w:hAnsi="Times New Roman" w:cs="Times New Roman"/>
              <w:color w:val="000000"/>
              <w:sz w:val="22"/>
              <w:szCs w:val="22"/>
              <w:lang w:val="en-US"/>
            </w:rPr>
            <w:t>[25]</w:t>
          </w:r>
        </w:sdtContent>
      </w:sdt>
      <w:r w:rsidR="001B6657"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human studies have not consistently demonstrated similar effects related to menstrual cycle-induced fluctuations in estradiol</w:t>
      </w:r>
      <w:r w:rsidR="001B6657"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"/>
          <w:id w:val="180862252"/>
          <w:placeholder>
            <w:docPart w:val="A388D727E46D8147A5603B7C6C189516"/>
          </w:placeholder>
        </w:sdtPr>
        <w:sdtContent>
          <w:r w:rsidR="004D24B8" w:rsidRPr="00741BA9">
            <w:rPr>
              <w:rFonts w:ascii="Times New Roman" w:hAnsi="Times New Roman" w:cs="Times New Roman"/>
              <w:color w:val="000000"/>
              <w:sz w:val="22"/>
              <w:szCs w:val="22"/>
              <w:lang w:val="en-US"/>
            </w:rPr>
            <w:t>[26,27]</w:t>
          </w:r>
        </w:sdtContent>
      </w:sdt>
      <w:r w:rsidR="001B6657"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Furthermore, estradiol levels during early </w:t>
      </w:r>
      <w:r w:rsidRPr="00741BA9">
        <w:rPr>
          <w:rFonts w:ascii="Times New Roman" w:hAnsi="Times New Roman" w:cs="Times New Roman"/>
          <w:sz w:val="22"/>
          <w:szCs w:val="22"/>
          <w:lang w:val="en-US"/>
        </w:rPr>
        <w:lastRenderedPageBreak/>
        <w:t>pregnancy resemble those observed during the menstrual cycle</w:t>
      </w:r>
      <w:r w:rsidR="001B6657" w:rsidRPr="00741BA9">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"/>
          <w:id w:val="760034375"/>
          <w:placeholder>
            <w:docPart w:val="A388D727E46D8147A5603B7C6C189516"/>
          </w:placeholder>
        </w:sdtPr>
        <w:sdtContent>
          <w:r w:rsidR="004D24B8" w:rsidRPr="00741BA9">
            <w:rPr>
              <w:rFonts w:ascii="Times New Roman" w:hAnsi="Times New Roman" w:cs="Times New Roman"/>
              <w:color w:val="000000"/>
              <w:sz w:val="22"/>
              <w:szCs w:val="22"/>
              <w:lang w:val="en-US"/>
            </w:rPr>
            <w:t>[23,27]</w:t>
          </w:r>
        </w:sdtContent>
      </w:sdt>
      <w:r w:rsidR="001B6657" w:rsidRPr="00741BA9">
        <w:rPr>
          <w:rFonts w:ascii="Times New Roman" w:hAnsi="Times New Roman" w:cs="Times New Roman"/>
          <w:color w:val="000000"/>
          <w:sz w:val="22"/>
          <w:szCs w:val="22"/>
          <w:lang w:val="en-US"/>
        </w:rPr>
        <w:t>,</w:t>
      </w:r>
      <w:r w:rsidRPr="00741BA9">
        <w:rPr>
          <w:rFonts w:ascii="Times New Roman" w:hAnsi="Times New Roman" w:cs="Times New Roman"/>
          <w:sz w:val="22"/>
          <w:szCs w:val="22"/>
          <w:lang w:val="en-US"/>
        </w:rPr>
        <w:t xml:space="preserve"> supporting the notion that any influence on D2R availability would likely be minimal at this early stage. Considering all the above, we decided not to exclude this participant’s data from the study.</w:t>
      </w:r>
      <w:r w:rsidR="006114F4" w:rsidRPr="00741BA9">
        <w:rPr>
          <w:rFonts w:ascii="Times New Roman" w:hAnsi="Times New Roman" w:cs="Times New Roman"/>
          <w:sz w:val="22"/>
          <w:szCs w:val="22"/>
          <w:lang w:val="en-US"/>
        </w:rPr>
        <w:br/>
      </w:r>
      <w:r w:rsidR="00955607" w:rsidRPr="00741BA9">
        <w:rPr>
          <w:rFonts w:ascii="Times New Roman" w:hAnsi="Times New Roman" w:cs="Times New Roman"/>
          <w:sz w:val="20"/>
          <w:szCs w:val="20"/>
          <w:lang w:val="en-US"/>
        </w:rPr>
        <w:br/>
      </w:r>
    </w:p>
    <w:p w14:paraId="6564CF9D" w14:textId="77777777" w:rsidR="00025F9D" w:rsidRPr="00741BA9" w:rsidRDefault="00025F9D" w:rsidP="00025F9D">
      <w:pPr>
        <w:spacing w:line="360" w:lineRule="auto"/>
        <w:rPr>
          <w:rFonts w:ascii="Times New Roman" w:hAnsi="Times New Roman" w:cs="Times New Roman"/>
          <w:b/>
          <w:bCs/>
          <w:sz w:val="22"/>
          <w:szCs w:val="22"/>
          <w:lang w:val="en-US"/>
        </w:rPr>
      </w:pPr>
    </w:p>
    <w:p w14:paraId="63D78230" w14:textId="77777777" w:rsidR="00025F9D" w:rsidRPr="00741BA9" w:rsidRDefault="00025F9D" w:rsidP="00025F9D">
      <w:pPr>
        <w:spacing w:line="360" w:lineRule="auto"/>
        <w:rPr>
          <w:rFonts w:ascii="Times New Roman" w:hAnsi="Times New Roman" w:cs="Times New Roman"/>
          <w:b/>
          <w:bCs/>
          <w:sz w:val="22"/>
          <w:szCs w:val="22"/>
          <w:lang w:val="en-US"/>
        </w:rPr>
      </w:pPr>
    </w:p>
    <w:p w14:paraId="25FA1CC9" w14:textId="77777777" w:rsidR="00025F9D" w:rsidRPr="00741BA9" w:rsidRDefault="00025F9D" w:rsidP="00025F9D">
      <w:pPr>
        <w:spacing w:line="360" w:lineRule="auto"/>
        <w:rPr>
          <w:rFonts w:ascii="Times New Roman" w:hAnsi="Times New Roman" w:cs="Times New Roman"/>
          <w:b/>
          <w:bCs/>
          <w:sz w:val="22"/>
          <w:szCs w:val="22"/>
          <w:lang w:val="en-US"/>
        </w:rPr>
      </w:pPr>
    </w:p>
    <w:p w14:paraId="403569C5" w14:textId="77777777" w:rsidR="00025F9D" w:rsidRPr="00741BA9" w:rsidRDefault="00025F9D" w:rsidP="00025F9D">
      <w:pPr>
        <w:spacing w:line="360" w:lineRule="auto"/>
        <w:rPr>
          <w:rFonts w:ascii="Times New Roman" w:hAnsi="Times New Roman" w:cs="Times New Roman"/>
          <w:b/>
          <w:bCs/>
          <w:sz w:val="22"/>
          <w:szCs w:val="22"/>
          <w:lang w:val="en-US"/>
        </w:rPr>
      </w:pPr>
    </w:p>
    <w:p w14:paraId="72799E78" w14:textId="77777777" w:rsidR="00025F9D" w:rsidRPr="00741BA9" w:rsidRDefault="00025F9D" w:rsidP="00025F9D">
      <w:pPr>
        <w:spacing w:line="360" w:lineRule="auto"/>
        <w:rPr>
          <w:rFonts w:ascii="Times New Roman" w:hAnsi="Times New Roman" w:cs="Times New Roman"/>
          <w:b/>
          <w:bCs/>
          <w:sz w:val="22"/>
          <w:szCs w:val="22"/>
          <w:lang w:val="en-US"/>
        </w:rPr>
      </w:pPr>
    </w:p>
    <w:p w14:paraId="7B2D1E75" w14:textId="77777777" w:rsidR="00025F9D" w:rsidRPr="00741BA9" w:rsidRDefault="00025F9D" w:rsidP="00025F9D">
      <w:pPr>
        <w:spacing w:line="360" w:lineRule="auto"/>
        <w:rPr>
          <w:rFonts w:ascii="Times New Roman" w:hAnsi="Times New Roman" w:cs="Times New Roman"/>
          <w:b/>
          <w:bCs/>
          <w:sz w:val="22"/>
          <w:szCs w:val="22"/>
          <w:lang w:val="en-US"/>
        </w:rPr>
      </w:pPr>
    </w:p>
    <w:p w14:paraId="4FBDAC41" w14:textId="77777777" w:rsidR="00025F9D" w:rsidRPr="00741BA9" w:rsidRDefault="00025F9D" w:rsidP="00025F9D">
      <w:pPr>
        <w:spacing w:line="360" w:lineRule="auto"/>
        <w:rPr>
          <w:rFonts w:ascii="Times New Roman" w:hAnsi="Times New Roman" w:cs="Times New Roman"/>
          <w:b/>
          <w:bCs/>
          <w:sz w:val="22"/>
          <w:szCs w:val="22"/>
          <w:lang w:val="en-US"/>
        </w:rPr>
      </w:pPr>
    </w:p>
    <w:p w14:paraId="26FA0889" w14:textId="77777777" w:rsidR="00025F9D" w:rsidRPr="00741BA9" w:rsidRDefault="00025F9D" w:rsidP="00025F9D">
      <w:pPr>
        <w:spacing w:line="360" w:lineRule="auto"/>
        <w:rPr>
          <w:rFonts w:ascii="Times New Roman" w:hAnsi="Times New Roman" w:cs="Times New Roman"/>
          <w:b/>
          <w:bCs/>
          <w:sz w:val="22"/>
          <w:szCs w:val="22"/>
          <w:lang w:val="en-US"/>
        </w:rPr>
      </w:pPr>
    </w:p>
    <w:p w14:paraId="5593B808" w14:textId="77777777" w:rsidR="00025F9D" w:rsidRPr="00741BA9" w:rsidRDefault="00025F9D" w:rsidP="00025F9D">
      <w:pPr>
        <w:spacing w:line="360" w:lineRule="auto"/>
        <w:rPr>
          <w:rFonts w:ascii="Times New Roman" w:hAnsi="Times New Roman" w:cs="Times New Roman"/>
          <w:b/>
          <w:bCs/>
          <w:sz w:val="22"/>
          <w:szCs w:val="22"/>
          <w:lang w:val="en-US"/>
        </w:rPr>
      </w:pPr>
    </w:p>
    <w:p w14:paraId="24DA26FF" w14:textId="77777777" w:rsidR="00025F9D" w:rsidRPr="00741BA9" w:rsidRDefault="00025F9D" w:rsidP="00025F9D">
      <w:pPr>
        <w:spacing w:line="360" w:lineRule="auto"/>
        <w:rPr>
          <w:rFonts w:ascii="Times New Roman" w:hAnsi="Times New Roman" w:cs="Times New Roman"/>
          <w:b/>
          <w:bCs/>
          <w:sz w:val="22"/>
          <w:szCs w:val="22"/>
          <w:lang w:val="en-US"/>
        </w:rPr>
      </w:pPr>
    </w:p>
    <w:p w14:paraId="6A9BBEA9" w14:textId="77777777" w:rsidR="00025F9D" w:rsidRPr="00741BA9" w:rsidRDefault="00025F9D" w:rsidP="00025F9D">
      <w:pPr>
        <w:spacing w:line="360" w:lineRule="auto"/>
        <w:rPr>
          <w:rFonts w:ascii="Times New Roman" w:hAnsi="Times New Roman" w:cs="Times New Roman"/>
          <w:b/>
          <w:bCs/>
          <w:sz w:val="22"/>
          <w:szCs w:val="22"/>
          <w:lang w:val="en-US"/>
        </w:rPr>
      </w:pPr>
    </w:p>
    <w:p w14:paraId="07E66809" w14:textId="77777777" w:rsidR="00025F9D" w:rsidRPr="00741BA9" w:rsidRDefault="00025F9D" w:rsidP="00025F9D">
      <w:pPr>
        <w:spacing w:line="360" w:lineRule="auto"/>
        <w:rPr>
          <w:rFonts w:ascii="Times New Roman" w:hAnsi="Times New Roman" w:cs="Times New Roman"/>
          <w:b/>
          <w:bCs/>
          <w:sz w:val="22"/>
          <w:szCs w:val="22"/>
          <w:lang w:val="en-US"/>
        </w:rPr>
      </w:pPr>
    </w:p>
    <w:p w14:paraId="746682C7" w14:textId="77777777" w:rsidR="00025F9D" w:rsidRPr="00741BA9" w:rsidRDefault="00025F9D" w:rsidP="00025F9D">
      <w:pPr>
        <w:spacing w:line="360" w:lineRule="auto"/>
        <w:rPr>
          <w:rFonts w:ascii="Times New Roman" w:hAnsi="Times New Roman" w:cs="Times New Roman"/>
          <w:b/>
          <w:bCs/>
          <w:sz w:val="22"/>
          <w:szCs w:val="22"/>
          <w:lang w:val="en-US"/>
        </w:rPr>
      </w:pPr>
    </w:p>
    <w:p w14:paraId="570753B2" w14:textId="77777777" w:rsidR="00025F9D" w:rsidRPr="00741BA9" w:rsidRDefault="00025F9D" w:rsidP="00025F9D">
      <w:pPr>
        <w:spacing w:line="360" w:lineRule="auto"/>
        <w:rPr>
          <w:rFonts w:ascii="Times New Roman" w:hAnsi="Times New Roman" w:cs="Times New Roman"/>
          <w:b/>
          <w:bCs/>
          <w:sz w:val="22"/>
          <w:szCs w:val="22"/>
          <w:lang w:val="en-US"/>
        </w:rPr>
      </w:pPr>
    </w:p>
    <w:p w14:paraId="50536E9C" w14:textId="77777777" w:rsidR="00025F9D" w:rsidRPr="00741BA9" w:rsidRDefault="00025F9D" w:rsidP="00025F9D">
      <w:pPr>
        <w:spacing w:line="360" w:lineRule="auto"/>
        <w:rPr>
          <w:rFonts w:ascii="Times New Roman" w:hAnsi="Times New Roman" w:cs="Times New Roman"/>
          <w:b/>
          <w:bCs/>
          <w:sz w:val="22"/>
          <w:szCs w:val="22"/>
          <w:lang w:val="en-US"/>
        </w:rPr>
      </w:pPr>
    </w:p>
    <w:p w14:paraId="704F7CB3" w14:textId="77777777" w:rsidR="00025F9D" w:rsidRPr="00741BA9" w:rsidRDefault="00025F9D" w:rsidP="00025F9D">
      <w:pPr>
        <w:spacing w:line="360" w:lineRule="auto"/>
        <w:rPr>
          <w:rFonts w:ascii="Times New Roman" w:hAnsi="Times New Roman" w:cs="Times New Roman"/>
          <w:b/>
          <w:bCs/>
          <w:sz w:val="22"/>
          <w:szCs w:val="22"/>
          <w:lang w:val="en-US"/>
        </w:rPr>
      </w:pPr>
    </w:p>
    <w:p w14:paraId="5E3FED54" w14:textId="77777777" w:rsidR="00025F9D" w:rsidRPr="00741BA9" w:rsidRDefault="00025F9D" w:rsidP="00025F9D">
      <w:pPr>
        <w:spacing w:line="360" w:lineRule="auto"/>
        <w:rPr>
          <w:rFonts w:ascii="Times New Roman" w:hAnsi="Times New Roman" w:cs="Times New Roman"/>
          <w:b/>
          <w:bCs/>
          <w:sz w:val="22"/>
          <w:szCs w:val="22"/>
          <w:lang w:val="en-US"/>
        </w:rPr>
      </w:pPr>
    </w:p>
    <w:p w14:paraId="58B75AAF" w14:textId="77777777" w:rsidR="00025F9D" w:rsidRPr="00741BA9" w:rsidRDefault="00025F9D" w:rsidP="00025F9D">
      <w:pPr>
        <w:spacing w:line="360" w:lineRule="auto"/>
        <w:rPr>
          <w:rFonts w:ascii="Times New Roman" w:hAnsi="Times New Roman" w:cs="Times New Roman"/>
          <w:b/>
          <w:bCs/>
          <w:sz w:val="22"/>
          <w:szCs w:val="22"/>
          <w:lang w:val="en-US"/>
        </w:rPr>
      </w:pPr>
    </w:p>
    <w:p w14:paraId="3EBD5436" w14:textId="77777777" w:rsidR="00025F9D" w:rsidRPr="00741BA9" w:rsidRDefault="00025F9D" w:rsidP="00025F9D">
      <w:pPr>
        <w:spacing w:line="360" w:lineRule="auto"/>
        <w:rPr>
          <w:rFonts w:ascii="Times New Roman" w:hAnsi="Times New Roman" w:cs="Times New Roman"/>
          <w:b/>
          <w:bCs/>
          <w:sz w:val="22"/>
          <w:szCs w:val="22"/>
          <w:lang w:val="en-US"/>
        </w:rPr>
      </w:pPr>
    </w:p>
    <w:p w14:paraId="6890FCE1" w14:textId="77777777" w:rsidR="00025F9D" w:rsidRPr="00741BA9" w:rsidRDefault="00025F9D" w:rsidP="00025F9D">
      <w:pPr>
        <w:spacing w:line="360" w:lineRule="auto"/>
        <w:rPr>
          <w:rFonts w:ascii="Times New Roman" w:hAnsi="Times New Roman" w:cs="Times New Roman"/>
          <w:b/>
          <w:bCs/>
          <w:sz w:val="22"/>
          <w:szCs w:val="22"/>
          <w:lang w:val="en-US"/>
        </w:rPr>
      </w:pPr>
    </w:p>
    <w:p w14:paraId="09B4C97F" w14:textId="77777777" w:rsidR="00025F9D" w:rsidRPr="00741BA9" w:rsidRDefault="00025F9D" w:rsidP="00025F9D">
      <w:pPr>
        <w:spacing w:line="360" w:lineRule="auto"/>
        <w:rPr>
          <w:rFonts w:ascii="Times New Roman" w:hAnsi="Times New Roman" w:cs="Times New Roman"/>
          <w:b/>
          <w:bCs/>
          <w:sz w:val="22"/>
          <w:szCs w:val="22"/>
          <w:lang w:val="en-US"/>
        </w:rPr>
      </w:pPr>
    </w:p>
    <w:p w14:paraId="4585477A" w14:textId="77777777" w:rsidR="00025F9D" w:rsidRPr="00741BA9" w:rsidRDefault="00025F9D" w:rsidP="00025F9D">
      <w:pPr>
        <w:spacing w:line="360" w:lineRule="auto"/>
        <w:rPr>
          <w:rFonts w:ascii="Times New Roman" w:hAnsi="Times New Roman" w:cs="Times New Roman"/>
          <w:b/>
          <w:bCs/>
          <w:sz w:val="22"/>
          <w:szCs w:val="22"/>
          <w:lang w:val="en-US"/>
        </w:rPr>
      </w:pPr>
    </w:p>
    <w:p w14:paraId="6F268974" w14:textId="77777777" w:rsidR="00025F9D" w:rsidRPr="00741BA9" w:rsidRDefault="00025F9D" w:rsidP="00025F9D">
      <w:pPr>
        <w:spacing w:line="360" w:lineRule="auto"/>
        <w:rPr>
          <w:rFonts w:ascii="Times New Roman" w:hAnsi="Times New Roman" w:cs="Times New Roman"/>
          <w:b/>
          <w:bCs/>
          <w:sz w:val="22"/>
          <w:szCs w:val="22"/>
          <w:lang w:val="en-US"/>
        </w:rPr>
      </w:pPr>
    </w:p>
    <w:p w14:paraId="54FC3F7E" w14:textId="77777777" w:rsidR="00025F9D" w:rsidRPr="00741BA9" w:rsidRDefault="00025F9D" w:rsidP="00025F9D">
      <w:pPr>
        <w:spacing w:line="360" w:lineRule="auto"/>
        <w:rPr>
          <w:rFonts w:ascii="Times New Roman" w:hAnsi="Times New Roman" w:cs="Times New Roman"/>
          <w:b/>
          <w:bCs/>
          <w:sz w:val="22"/>
          <w:szCs w:val="22"/>
          <w:lang w:val="en-US"/>
        </w:rPr>
      </w:pPr>
    </w:p>
    <w:p w14:paraId="0CA91081" w14:textId="77777777" w:rsidR="00025F9D" w:rsidRPr="00741BA9" w:rsidRDefault="00025F9D" w:rsidP="00025F9D">
      <w:pPr>
        <w:spacing w:line="360" w:lineRule="auto"/>
        <w:rPr>
          <w:rFonts w:ascii="Times New Roman" w:hAnsi="Times New Roman" w:cs="Times New Roman"/>
          <w:b/>
          <w:bCs/>
          <w:sz w:val="22"/>
          <w:szCs w:val="22"/>
          <w:lang w:val="en-US"/>
        </w:rPr>
      </w:pPr>
    </w:p>
    <w:p w14:paraId="62314EB6" w14:textId="77777777" w:rsidR="00025F9D" w:rsidRPr="00741BA9" w:rsidRDefault="00025F9D" w:rsidP="00025F9D">
      <w:pPr>
        <w:spacing w:line="360" w:lineRule="auto"/>
        <w:rPr>
          <w:rFonts w:ascii="Times New Roman" w:hAnsi="Times New Roman" w:cs="Times New Roman"/>
          <w:b/>
          <w:bCs/>
          <w:sz w:val="22"/>
          <w:szCs w:val="22"/>
          <w:lang w:val="en-US"/>
        </w:rPr>
      </w:pPr>
    </w:p>
    <w:p w14:paraId="3F2B1A98" w14:textId="77777777" w:rsidR="00025F9D" w:rsidRPr="00741BA9" w:rsidRDefault="00025F9D" w:rsidP="00025F9D">
      <w:pPr>
        <w:spacing w:line="360" w:lineRule="auto"/>
        <w:rPr>
          <w:rFonts w:ascii="Times New Roman" w:hAnsi="Times New Roman" w:cs="Times New Roman"/>
          <w:b/>
          <w:bCs/>
          <w:sz w:val="22"/>
          <w:szCs w:val="22"/>
          <w:lang w:val="en-US"/>
        </w:rPr>
      </w:pPr>
    </w:p>
    <w:p w14:paraId="5FAB4C9F" w14:textId="77777777" w:rsidR="00025F9D" w:rsidRPr="00741BA9" w:rsidRDefault="00025F9D" w:rsidP="00025F9D">
      <w:pPr>
        <w:spacing w:line="360" w:lineRule="auto"/>
        <w:rPr>
          <w:rFonts w:ascii="Times New Roman" w:hAnsi="Times New Roman" w:cs="Times New Roman"/>
          <w:b/>
          <w:bCs/>
          <w:sz w:val="22"/>
          <w:szCs w:val="22"/>
          <w:lang w:val="en-US"/>
        </w:rPr>
      </w:pPr>
    </w:p>
    <w:p w14:paraId="4307451C" w14:textId="77777777" w:rsidR="00025F9D" w:rsidRPr="00741BA9" w:rsidRDefault="00025F9D" w:rsidP="00025F9D">
      <w:pPr>
        <w:spacing w:line="360" w:lineRule="auto"/>
        <w:rPr>
          <w:rFonts w:ascii="Times New Roman" w:hAnsi="Times New Roman" w:cs="Times New Roman"/>
          <w:b/>
          <w:bCs/>
          <w:sz w:val="22"/>
          <w:szCs w:val="22"/>
          <w:lang w:val="en-US"/>
        </w:rPr>
      </w:pPr>
    </w:p>
    <w:p w14:paraId="3577E106" w14:textId="77777777" w:rsidR="00025F9D" w:rsidRPr="00741BA9" w:rsidRDefault="00025F9D" w:rsidP="00025F9D">
      <w:pPr>
        <w:spacing w:line="360" w:lineRule="auto"/>
        <w:rPr>
          <w:rFonts w:ascii="Times New Roman" w:hAnsi="Times New Roman" w:cs="Times New Roman"/>
          <w:b/>
          <w:bCs/>
          <w:sz w:val="22"/>
          <w:szCs w:val="22"/>
          <w:lang w:val="en-US"/>
        </w:rPr>
      </w:pPr>
    </w:p>
    <w:p w14:paraId="75E8D68E" w14:textId="77777777" w:rsidR="00025F9D" w:rsidRPr="00741BA9" w:rsidRDefault="00025F9D" w:rsidP="00025F9D">
      <w:pPr>
        <w:spacing w:line="360" w:lineRule="auto"/>
        <w:rPr>
          <w:rFonts w:ascii="Times New Roman" w:hAnsi="Times New Roman" w:cs="Times New Roman"/>
          <w:b/>
          <w:bCs/>
          <w:sz w:val="22"/>
          <w:szCs w:val="22"/>
          <w:lang w:val="en-US"/>
        </w:rPr>
      </w:pPr>
    </w:p>
    <w:p w14:paraId="140CA4AE" w14:textId="77777777" w:rsidR="00025F9D" w:rsidRPr="00741BA9" w:rsidRDefault="00025F9D" w:rsidP="00025F9D">
      <w:pPr>
        <w:spacing w:line="360" w:lineRule="auto"/>
        <w:rPr>
          <w:rFonts w:ascii="Times New Roman" w:hAnsi="Times New Roman" w:cs="Times New Roman"/>
          <w:b/>
          <w:bCs/>
          <w:sz w:val="22"/>
          <w:szCs w:val="22"/>
          <w:lang w:val="en-US"/>
        </w:rPr>
      </w:pPr>
    </w:p>
    <w:p w14:paraId="1B015EC0" w14:textId="43BBBB48" w:rsidR="00D96FAA" w:rsidRPr="00741BA9" w:rsidRDefault="00D96FAA" w:rsidP="00025F9D">
      <w:pPr>
        <w:spacing w:line="360" w:lineRule="auto"/>
        <w:rPr>
          <w:rFonts w:ascii="Times New Roman" w:hAnsi="Times New Roman" w:cs="Times New Roman"/>
          <w:sz w:val="22"/>
          <w:szCs w:val="22"/>
          <w:lang w:val="en-US"/>
        </w:rPr>
      </w:pPr>
      <w:r w:rsidRPr="00741BA9">
        <w:rPr>
          <w:rFonts w:ascii="Times New Roman" w:hAnsi="Times New Roman" w:cs="Times New Roman"/>
          <w:b/>
          <w:bCs/>
          <w:sz w:val="22"/>
          <w:szCs w:val="22"/>
          <w:lang w:val="en-US"/>
        </w:rPr>
        <w:lastRenderedPageBreak/>
        <w:t>Supplementa</w:t>
      </w:r>
      <w:r w:rsidR="00955607" w:rsidRPr="00741BA9">
        <w:rPr>
          <w:rFonts w:ascii="Times New Roman" w:hAnsi="Times New Roman" w:cs="Times New Roman"/>
          <w:b/>
          <w:bCs/>
          <w:sz w:val="22"/>
          <w:szCs w:val="22"/>
          <w:lang w:val="en-US"/>
        </w:rPr>
        <w:t>ry</w:t>
      </w:r>
      <w:r w:rsidRPr="00741BA9">
        <w:rPr>
          <w:rFonts w:ascii="Times New Roman" w:hAnsi="Times New Roman" w:cs="Times New Roman"/>
          <w:b/>
          <w:bCs/>
          <w:sz w:val="22"/>
          <w:szCs w:val="22"/>
          <w:lang w:val="en-US"/>
        </w:rPr>
        <w:t xml:space="preserve"> </w:t>
      </w:r>
      <w:r w:rsidR="008B33BC" w:rsidRPr="00741BA9">
        <w:rPr>
          <w:rFonts w:ascii="Times New Roman" w:hAnsi="Times New Roman" w:cs="Times New Roman"/>
          <w:b/>
          <w:bCs/>
          <w:sz w:val="22"/>
          <w:szCs w:val="22"/>
          <w:lang w:val="en-US"/>
        </w:rPr>
        <w:t>R</w:t>
      </w:r>
      <w:r w:rsidRPr="00741BA9">
        <w:rPr>
          <w:rFonts w:ascii="Times New Roman" w:hAnsi="Times New Roman" w:cs="Times New Roman"/>
          <w:b/>
          <w:bCs/>
          <w:sz w:val="22"/>
          <w:szCs w:val="22"/>
          <w:lang w:val="en-US"/>
        </w:rPr>
        <w:t>eferences</w:t>
      </w:r>
      <w:r w:rsidRPr="00741BA9">
        <w:rPr>
          <w:rFonts w:ascii="Times New Roman" w:hAnsi="Times New Roman" w:cs="Times New Roman"/>
          <w:sz w:val="22"/>
          <w:szCs w:val="22"/>
          <w:lang w:val="en-US"/>
        </w:rPr>
        <w:t xml:space="preserve"> </w:t>
      </w:r>
    </w:p>
    <w:sdt>
      <w:sdtPr>
        <w:rPr>
          <w:rFonts w:ascii="Times New Roman" w:hAnsi="Times New Roman" w:cs="Times New Roman"/>
          <w:color w:val="000000"/>
          <w:sz w:val="22"/>
          <w:szCs w:val="22"/>
          <w:lang w:val="en-US"/>
        </w:rPr>
        <w:tag w:val="MENDELEY_BIBLIOGRAPHY"/>
        <w:id w:val="1560823574"/>
        <w:placeholder>
          <w:docPart w:val="6170A7B4E7F6B047944E110368EF317C"/>
        </w:placeholder>
      </w:sdtPr>
      <w:sdtContent>
        <w:p w14:paraId="58C35D7B" w14:textId="77777777" w:rsidR="004D24B8" w:rsidRPr="00741BA9" w:rsidRDefault="004D24B8">
          <w:pPr>
            <w:divId w:val="576935642"/>
            <w:rPr>
              <w:rFonts w:ascii="Times New Roman" w:eastAsia="Times New Roman" w:hAnsi="Times New Roman" w:cs="Times New Roman"/>
              <w:color w:val="000000"/>
              <w:sz w:val="22"/>
            </w:rPr>
          </w:pPr>
          <w:r w:rsidRPr="00741BA9">
            <w:rPr>
              <w:rFonts w:ascii="Times New Roman" w:eastAsia="Times New Roman" w:hAnsi="Times New Roman" w:cs="Times New Roman"/>
              <w:color w:val="000000"/>
              <w:sz w:val="22"/>
              <w:lang w:val="en-US"/>
            </w:rPr>
            <w:t xml:space="preserve">1. Teoh EJ, McGowan DR, Macpherson RE, Bradley KM, Gleeson F V. Phantom and clinical evaluation of the Bayesian penalized likelihood reconstruction algorithm Q.Clear on an LYSO PET/CT system. </w:t>
          </w:r>
          <w:r w:rsidRPr="00741BA9">
            <w:rPr>
              <w:rFonts w:ascii="Times New Roman" w:eastAsia="Times New Roman" w:hAnsi="Times New Roman" w:cs="Times New Roman"/>
              <w:color w:val="000000"/>
              <w:sz w:val="22"/>
            </w:rPr>
            <w:t>Journal of Nuclear Medicine. 2015;56:1447–52. https://doi.org/10.2967/jnumed.115.159301</w:t>
          </w:r>
        </w:p>
        <w:p w14:paraId="59E62BD2" w14:textId="77777777" w:rsidR="004D24B8" w:rsidRPr="00741BA9" w:rsidRDefault="004D24B8">
          <w:pPr>
            <w:divId w:val="1605530366"/>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rPr>
            <w:t xml:space="preserve">2. Karjalainen T, Tuisku J, Santavirta S, Kantonen T, Bucci M, Tuominen L, et al. </w:t>
          </w:r>
          <w:r w:rsidRPr="00741BA9">
            <w:rPr>
              <w:rFonts w:ascii="Times New Roman" w:eastAsia="Times New Roman" w:hAnsi="Times New Roman" w:cs="Times New Roman"/>
              <w:color w:val="000000"/>
              <w:sz w:val="22"/>
              <w:lang w:val="en-US"/>
            </w:rPr>
            <w:t>Magia: Robust Automated Image Processing and Kinetic Modeling Toolbox for PET Neuroinformatics. Front Neuroinform. Frontiers Media S.A.; 2020;14:1–13. https://doi.org/10.3389/fninf.2020.00003</w:t>
          </w:r>
        </w:p>
        <w:p w14:paraId="6E2C05F5" w14:textId="77777777" w:rsidR="004D24B8" w:rsidRPr="00741BA9" w:rsidRDefault="004D24B8">
          <w:pPr>
            <w:divId w:val="686097750"/>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rPr>
            <w:t xml:space="preserve">3. Malén T, Karjalainen T, Isojärvi J, Vehtari A, Bürkner PC, Putkinen V, et al. </w:t>
          </w:r>
          <w:r w:rsidRPr="00741BA9">
            <w:rPr>
              <w:rFonts w:ascii="Times New Roman" w:eastAsia="Times New Roman" w:hAnsi="Times New Roman" w:cs="Times New Roman"/>
              <w:color w:val="000000"/>
              <w:sz w:val="22"/>
              <w:lang w:val="en-US"/>
            </w:rPr>
            <w:t>Atlas of type 2 dopamine receptors in the human brain: Age and sex dependent variability in a large PET cohort. Neuroimage. Academic Press Inc.; 2022;255:1–9. https://doi.org/10.1016/j.neuroimage.2022.119149</w:t>
          </w:r>
        </w:p>
        <w:p w14:paraId="29ED6CB6" w14:textId="77777777" w:rsidR="004D24B8" w:rsidRPr="00741BA9" w:rsidRDefault="004D24B8">
          <w:pPr>
            <w:divId w:val="734477362"/>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4. Spagnolo PA, Kimes A, Schwandt ML, Shokri-Kojori E, Thada S, Phillips KA, et al. Striatal Dopamine Release in Response to Morphine: A [11C]Raclopride Positron Emission Tomography Study in Healthy Men. Biol Psychiatry. Elsevier USA; 2019;86:356–64. https://doi.org/10.1016/j.biopsych.2019.03.965</w:t>
          </w:r>
        </w:p>
        <w:p w14:paraId="14703A64" w14:textId="77777777" w:rsidR="004D24B8" w:rsidRPr="00741BA9" w:rsidRDefault="004D24B8">
          <w:pPr>
            <w:divId w:val="1687752950"/>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5. Lammertsma AA, Hume SP. Simplified Reference Tissue Model for PET Receptor Studies. Neuroimage. 1996;4:153–8. https://doi.org/10.1006/nimg.1996.0066</w:t>
          </w:r>
        </w:p>
        <w:p w14:paraId="307CD19D" w14:textId="77777777" w:rsidR="004D24B8" w:rsidRPr="00741BA9" w:rsidRDefault="004D24B8">
          <w:pPr>
            <w:divId w:val="2074615209"/>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6. Winkler AM, Ridgway GR, Webster MA, Smith SM, Nichols TE. Permutation inference for the general linear model. Neuroimage [Internet]. The Authors; 2014;92:381–97. https://doi.org/10.1016/j.neuroimage.2014.01.060</w:t>
          </w:r>
        </w:p>
        <w:p w14:paraId="3F825238" w14:textId="77777777" w:rsidR="004D24B8" w:rsidRPr="00741BA9" w:rsidRDefault="004D24B8">
          <w:pPr>
            <w:divId w:val="882596174"/>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7. Desikan RS, Ségonne F, Fischl B, Quinn BT, Dickerson BC, Blacker D, et al. An automated labeling system for subdividing the human cerebral cortex on MRI scans into gyral based regions of interest. Neuroimage. 2006;31:968–80. https://doi.org/10.1016/j.neuroimage.2006.01.021</w:t>
          </w:r>
        </w:p>
        <w:p w14:paraId="0599148D" w14:textId="77777777" w:rsidR="004D24B8" w:rsidRPr="00741BA9" w:rsidRDefault="004D24B8">
          <w:pPr>
            <w:divId w:val="1305164650"/>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8. Mathotaarachchi S, Wang S, Shin M, Pascoal TA, Benedet AL, Kang MS, et al. VoxelStats: A MATLAB package for multi-modal voxel-wise brain image analysis. Front Neuroinform. 2016;10:1–12. https://doi.org/10.3389/fninf.2016.00020</w:t>
          </w:r>
        </w:p>
        <w:p w14:paraId="5CB60F68" w14:textId="77777777" w:rsidR="004D24B8" w:rsidRPr="00741BA9" w:rsidRDefault="004D24B8">
          <w:pPr>
            <w:divId w:val="1652058129"/>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9. Worsley KJ, Marrett S, Neelin P, Vandal AC, Friston KJ, Evans AC. A unified statistical approach for determining significant signals in images of cerebral activation. Hum Brain Mapp. John Wiley and Sons Inc; 1996;4:58–73. https://doi.org/10.1002/(SICI)1097-0193(1996)4:1&lt;58::AID-HBM4&gt;3.0.CO;2-O</w:t>
          </w:r>
        </w:p>
        <w:p w14:paraId="4F79ECBC" w14:textId="77777777" w:rsidR="004D24B8" w:rsidRPr="00741BA9" w:rsidRDefault="004D24B8">
          <w:pPr>
            <w:divId w:val="2116947286"/>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10. Nieto-Castanon A, Whitfield-Gabrieli S. CONN functional connectivity toolbox: RRID SCR_009550, release 22. Boston: Hilbert Press Manual / Technical Report Library; 2022. p. 1–62. https://doi.org/10.56441/hilbertpress.2246.5840</w:t>
          </w:r>
        </w:p>
        <w:p w14:paraId="137BCDFA" w14:textId="77777777" w:rsidR="004D24B8" w:rsidRPr="00741BA9" w:rsidRDefault="004D24B8">
          <w:pPr>
            <w:divId w:val="1990018905"/>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11. Wang Y, Bernanke J, Peterson BS, McGrath P, Stewart J, Chen Y, et al. The association between antidepressant treatment and brain connectivity in two double-blind, placebo-controlled clinical trials: a treatment mechanism study. Lancet Psychiatry. Elsevier Ltd; 2019;6:667–74. https://doi.org/10.1016/S2215-0366(19)30179-8</w:t>
          </w:r>
        </w:p>
        <w:p w14:paraId="0F99B5F5" w14:textId="77777777" w:rsidR="004D24B8" w:rsidRPr="00741BA9" w:rsidRDefault="004D24B8">
          <w:pPr>
            <w:divId w:val="1815633430"/>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12. Benjamini Y, Hochberg Y. Controlling the False Discovery Rate: A Practical and Powerful Approach to Multiple. Journal of the Royal Statistical Society. 1995;57:289–300. https://doi.org/10.1111/j.2517-6161.1995.tb02031.x</w:t>
          </w:r>
        </w:p>
        <w:p w14:paraId="16E62C15" w14:textId="77777777" w:rsidR="004D24B8" w:rsidRPr="00741BA9" w:rsidRDefault="004D24B8">
          <w:pPr>
            <w:divId w:val="1315141727"/>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13. American Psychiatric Association. Diagnostic and Statistical Manual of Mental Disorders (DSM-5). American Psychiatric Pub. 2013;1121:10–32. https://doi.org/10.1196/annals.1401.015</w:t>
          </w:r>
        </w:p>
        <w:p w14:paraId="1735DE53" w14:textId="77777777" w:rsidR="004D24B8" w:rsidRPr="00741BA9" w:rsidRDefault="004D24B8">
          <w:pPr>
            <w:divId w:val="1448894607"/>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 xml:space="preserve">14. Shaw KA, Williams S, Patrick ME, Valencia-Prado M, Maureen SD, Howerton EllenM, et al. Prevalence and Early Identification of Autism Spectrum Disorder Among Children Aged 4 and 8 Years-Autism and Developmental Disabilities Monitoring Network, 16 Sites, United States, 2022. Health and Human Services | Centers for Disease Control and Prevention | MMWR. 2025;74:1–22. </w:t>
          </w:r>
        </w:p>
        <w:p w14:paraId="089ECE94" w14:textId="77777777" w:rsidR="004D24B8" w:rsidRPr="00741BA9" w:rsidRDefault="004D24B8">
          <w:pPr>
            <w:divId w:val="356931384"/>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15. Baron-Cohen S, Wheelwright S, Skinner R, Martin J, Clubley E. The Autism-Spectrum Quotient (AQ): Evidence from Asperger Syndrome/High-Functioning Autism, Males and Females, Scientists and Mathematicians. J Autism Dev Disord. 2001;31:5–17. https://doi.org/10.1023/a:1005653411471.</w:t>
          </w:r>
        </w:p>
        <w:p w14:paraId="4F67AEA0" w14:textId="77777777" w:rsidR="004D24B8" w:rsidRPr="00741BA9" w:rsidRDefault="004D24B8">
          <w:pPr>
            <w:divId w:val="476072456"/>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 xml:space="preserve">16. Oldfield RC. The Assessment and Analysis of Handedness: The Edinburgh Inventory. Neuropsychologia. Pergamon Press; 1971;9:97–113. </w:t>
          </w:r>
        </w:p>
        <w:p w14:paraId="57A30611" w14:textId="77777777" w:rsidR="004D24B8" w:rsidRPr="00741BA9" w:rsidRDefault="004D24B8">
          <w:pPr>
            <w:divId w:val="175924499"/>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17. Volkow ND, Wang GJ, Logan J, Alexoff D, Fowler JS, Thanos PK, et al. Caffeine increases striatal dopamine D2/D3 receptor availability in the human brain. Transl Psychiatry. Nature Publishing Group; 2015;5. https://doi.org/10.1038/tp.2015.46</w:t>
          </w:r>
        </w:p>
        <w:p w14:paraId="242CA121" w14:textId="77777777" w:rsidR="004D24B8" w:rsidRPr="00741BA9" w:rsidRDefault="004D24B8">
          <w:pPr>
            <w:divId w:val="394550321"/>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lastRenderedPageBreak/>
            <w:t>18. Vidyasagar R, Greyling A, Draijer R, Corfield DR, Parkes LM. The effect of black tea and caffeine on regional cerebral blood flow measured with arterial spin labeling. Journal of Cerebral Blood Flow and Metabolism [Internet]. Nature Publishing Group; 2013;33:963–8. https://doi.org/10.1038/jcbfm.2013.40</w:t>
          </w:r>
        </w:p>
        <w:p w14:paraId="5F2E387E" w14:textId="77777777" w:rsidR="004D24B8" w:rsidRPr="00741BA9" w:rsidRDefault="004D24B8">
          <w:pPr>
            <w:divId w:val="2037927778"/>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19. van Ool JS, Hurks PPM, Snoeijen-Schouwenaars FM, Tan IY, Schelhaas HJ, Klinkenberg S, et al. Accuracy of WISC-III and WAIS-IV short forms in patients with neurological disorders. Dev Neurorehabil. Taylor and Francis Ltd.; 2018;21:101–7. https://doi.org/10.1080/17518423.2016.1277799</w:t>
          </w:r>
        </w:p>
        <w:p w14:paraId="0B3A1AE2" w14:textId="77777777" w:rsidR="004D24B8" w:rsidRPr="00741BA9" w:rsidRDefault="004D24B8">
          <w:pPr>
            <w:divId w:val="1148204869"/>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 xml:space="preserve">20. Tellegen A, Briggs PF. old wine in new skins: grouping wechsler subtests into new scales 1. Journal oj Consulting Psychology. 1967. </w:t>
          </w:r>
        </w:p>
        <w:p w14:paraId="4F261329" w14:textId="77777777" w:rsidR="004D24B8" w:rsidRPr="00741BA9" w:rsidRDefault="004D24B8">
          <w:pPr>
            <w:divId w:val="1362394501"/>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21. Knudsen L V., Sheldrick AJ, Vafaee MS, Michel TM. Diversifying autism neuroimaging research: An arterial spin labeling review. Autism. 2023;27:1190–203. https://doi.org/10.1177/13623613221137230</w:t>
          </w:r>
        </w:p>
        <w:p w14:paraId="02B9FB8B" w14:textId="77777777" w:rsidR="004D24B8" w:rsidRPr="00741BA9" w:rsidRDefault="004D24B8">
          <w:pPr>
            <w:divId w:val="1764375730"/>
            <w:rPr>
              <w:rFonts w:ascii="Times New Roman" w:eastAsia="Times New Roman" w:hAnsi="Times New Roman" w:cs="Times New Roman"/>
              <w:color w:val="000000"/>
              <w:sz w:val="22"/>
            </w:rPr>
          </w:pPr>
          <w:r w:rsidRPr="00741BA9">
            <w:rPr>
              <w:rFonts w:ascii="Times New Roman" w:eastAsia="Times New Roman" w:hAnsi="Times New Roman" w:cs="Times New Roman"/>
              <w:color w:val="000000"/>
              <w:sz w:val="22"/>
              <w:lang w:val="en-US"/>
            </w:rPr>
            <w:t xml:space="preserve">22. Girard TA, Axelrod BN, Patel R, Crawford JR. Wechsler Adult Intelligence Scale–IV Dyads for Estimating Global Intelligence. </w:t>
          </w:r>
          <w:r w:rsidRPr="00741BA9">
            <w:rPr>
              <w:rFonts w:ascii="Times New Roman" w:eastAsia="Times New Roman" w:hAnsi="Times New Roman" w:cs="Times New Roman"/>
              <w:color w:val="000000"/>
              <w:sz w:val="22"/>
            </w:rPr>
            <w:t>Assessment. SAGE Publications Inc.; 2015;22:441–8. https://doi.org/10.1177/1073191114551551</w:t>
          </w:r>
        </w:p>
        <w:p w14:paraId="33F3A956" w14:textId="77777777" w:rsidR="004D24B8" w:rsidRPr="00741BA9" w:rsidRDefault="004D24B8">
          <w:pPr>
            <w:divId w:val="1304656599"/>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rPr>
            <w:t xml:space="preserve">23. Boyle P, Andralojc K, van der Velden S, Najmabadi S, de Groot T, Turczynski C, et al. </w:t>
          </w:r>
          <w:r w:rsidRPr="00741BA9">
            <w:rPr>
              <w:rFonts w:ascii="Times New Roman" w:eastAsia="Times New Roman" w:hAnsi="Times New Roman" w:cs="Times New Roman"/>
              <w:color w:val="000000"/>
              <w:sz w:val="22"/>
              <w:lang w:val="en-US"/>
            </w:rPr>
            <w:t>Restoration of serum estradiol and reduced incidence of miscarriage in patients with low serum estradiol during pregnancy: a retrospective cohort study using a multifactorial protocol including DHEA. Frontiers in Reproductive Health. Frontiers Media SA; 2023;5. https://doi.org/10.3389/frph.2023.1321284</w:t>
          </w:r>
        </w:p>
        <w:p w14:paraId="25B417AC" w14:textId="77777777" w:rsidR="004D24B8" w:rsidRPr="00741BA9" w:rsidRDefault="004D24B8">
          <w:pPr>
            <w:divId w:val="837037104"/>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 xml:space="preserve">24. Chapman AB, Abraham WT, Zamudio S, Coffin C, Merouani A, Young D, et al. CLINICAL NEPHROLOGY-EPIDEMIOLOGY-CLINICAL TRIALS Temporal relationships between hormonal and hemodynamic changes in early human pregnancy. 1998. </w:t>
          </w:r>
        </w:p>
        <w:p w14:paraId="08FCDA49" w14:textId="77777777" w:rsidR="004D24B8" w:rsidRPr="00741BA9" w:rsidRDefault="004D24B8">
          <w:pPr>
            <w:divId w:val="575672510"/>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 xml:space="preserve">25. Bazzett TJ, Becket JB. Sex differences in the rapid and acute effects of estrogen on striatal O 2 dopamine receptor binding. 1994. </w:t>
          </w:r>
        </w:p>
        <w:p w14:paraId="674EC9DB" w14:textId="77777777" w:rsidR="004D24B8" w:rsidRPr="00741BA9" w:rsidRDefault="004D24B8">
          <w:pPr>
            <w:divId w:val="1152913218"/>
            <w:rPr>
              <w:rFonts w:ascii="Times New Roman" w:eastAsia="Times New Roman" w:hAnsi="Times New Roman" w:cs="Times New Roman"/>
              <w:color w:val="000000"/>
              <w:sz w:val="22"/>
              <w:lang w:val="en-US"/>
            </w:rPr>
          </w:pPr>
          <w:r w:rsidRPr="00741BA9">
            <w:rPr>
              <w:rFonts w:ascii="Times New Roman" w:eastAsia="Times New Roman" w:hAnsi="Times New Roman" w:cs="Times New Roman"/>
              <w:color w:val="000000"/>
              <w:sz w:val="22"/>
              <w:lang w:val="en-US"/>
            </w:rPr>
            <w:t xml:space="preserve">26. Nordstrom A-L, Olsson H, Halldin¨ H. A PET study of D dopamine receptor density at different 2 phases of the menstrual cycle. Psychiatry Research: Neuroimaging Section. 1998. </w:t>
          </w:r>
        </w:p>
        <w:p w14:paraId="54A2BE42" w14:textId="77777777" w:rsidR="004D24B8" w:rsidRPr="00741BA9" w:rsidRDefault="004D24B8">
          <w:pPr>
            <w:divId w:val="1686127018"/>
            <w:rPr>
              <w:rFonts w:ascii="Times New Roman" w:eastAsia="Times New Roman" w:hAnsi="Times New Roman" w:cs="Times New Roman"/>
              <w:color w:val="000000"/>
              <w:sz w:val="22"/>
            </w:rPr>
          </w:pPr>
          <w:r w:rsidRPr="00741BA9">
            <w:rPr>
              <w:rFonts w:ascii="Times New Roman" w:eastAsia="Times New Roman" w:hAnsi="Times New Roman" w:cs="Times New Roman"/>
              <w:color w:val="000000"/>
              <w:sz w:val="22"/>
              <w:lang w:val="en-US"/>
            </w:rPr>
            <w:t>27. Petersen N, Rapkin AJ, Okita K, Kinney KR, Mizuno T, Mandelkern MA, et al. Striatal dopamine D2-type receptor availability and peripheral 17</w:t>
          </w:r>
          <w:r w:rsidRPr="00741BA9">
            <w:rPr>
              <w:rFonts w:ascii="Times New Roman" w:eastAsia="Times New Roman" w:hAnsi="Times New Roman" w:cs="Times New Roman"/>
              <w:color w:val="000000"/>
              <w:sz w:val="22"/>
            </w:rPr>
            <w:t>β</w:t>
          </w:r>
          <w:r w:rsidRPr="00741BA9">
            <w:rPr>
              <w:rFonts w:ascii="Times New Roman" w:eastAsia="Times New Roman" w:hAnsi="Times New Roman" w:cs="Times New Roman"/>
              <w:color w:val="000000"/>
              <w:sz w:val="22"/>
              <w:lang w:val="en-US"/>
            </w:rPr>
            <w:t xml:space="preserve">-estradiol. </w:t>
          </w:r>
          <w:r w:rsidRPr="00741BA9">
            <w:rPr>
              <w:rFonts w:ascii="Times New Roman" w:eastAsia="Times New Roman" w:hAnsi="Times New Roman" w:cs="Times New Roman"/>
              <w:color w:val="000000"/>
              <w:sz w:val="22"/>
            </w:rPr>
            <w:t>Mol Psychiatry. Springer Nature; 2021;26:2038–47. https://doi.org/10.1038/s41380-020-01000-1</w:t>
          </w:r>
        </w:p>
        <w:p w14:paraId="5D133F1E" w14:textId="0269D2CE" w:rsidR="00D96FAA" w:rsidRPr="00741BA9" w:rsidRDefault="004D24B8" w:rsidP="00D96FAA">
          <w:pPr>
            <w:rPr>
              <w:rFonts w:ascii="Times New Roman" w:hAnsi="Times New Roman" w:cs="Times New Roman"/>
              <w:sz w:val="22"/>
              <w:szCs w:val="22"/>
              <w:lang w:val="en-US"/>
            </w:rPr>
          </w:pPr>
          <w:r w:rsidRPr="00741BA9">
            <w:rPr>
              <w:rFonts w:ascii="Times New Roman" w:eastAsia="Times New Roman" w:hAnsi="Times New Roman" w:cs="Times New Roman"/>
              <w:color w:val="000000"/>
              <w:sz w:val="22"/>
            </w:rPr>
            <w:t> </w:t>
          </w:r>
        </w:p>
      </w:sdtContent>
    </w:sdt>
    <w:p w14:paraId="21A2CB58" w14:textId="77777777" w:rsidR="00D96FAA" w:rsidRPr="00741BA9" w:rsidRDefault="00D96FAA" w:rsidP="0056053B">
      <w:pPr>
        <w:rPr>
          <w:rFonts w:ascii="Times New Roman" w:hAnsi="Times New Roman" w:cs="Times New Roman"/>
          <w:b/>
          <w:bCs/>
          <w:sz w:val="20"/>
          <w:szCs w:val="20"/>
          <w:lang w:val="en-US"/>
        </w:rPr>
      </w:pPr>
    </w:p>
    <w:p w14:paraId="5C011D64" w14:textId="77777777" w:rsidR="00D96FAA" w:rsidRPr="00741BA9" w:rsidRDefault="00D96FAA" w:rsidP="0056053B">
      <w:pPr>
        <w:rPr>
          <w:rFonts w:ascii="Times New Roman" w:hAnsi="Times New Roman" w:cs="Times New Roman"/>
          <w:b/>
          <w:bCs/>
          <w:sz w:val="20"/>
          <w:szCs w:val="20"/>
          <w:lang w:val="en-US"/>
        </w:rPr>
      </w:pPr>
    </w:p>
    <w:p w14:paraId="4A36AF88" w14:textId="77777777" w:rsidR="00D96FAA" w:rsidRPr="00741BA9" w:rsidRDefault="00D96FAA" w:rsidP="0056053B">
      <w:pPr>
        <w:rPr>
          <w:rFonts w:ascii="Times New Roman" w:hAnsi="Times New Roman" w:cs="Times New Roman"/>
          <w:b/>
          <w:bCs/>
          <w:sz w:val="20"/>
          <w:szCs w:val="20"/>
          <w:lang w:val="en-US"/>
        </w:rPr>
      </w:pPr>
    </w:p>
    <w:p w14:paraId="398F9DD2" w14:textId="77777777" w:rsidR="00D96FAA" w:rsidRPr="00741BA9" w:rsidRDefault="00D96FAA" w:rsidP="0056053B">
      <w:pPr>
        <w:rPr>
          <w:rFonts w:ascii="Times New Roman" w:hAnsi="Times New Roman" w:cs="Times New Roman"/>
          <w:b/>
          <w:bCs/>
          <w:sz w:val="20"/>
          <w:szCs w:val="20"/>
          <w:lang w:val="en-US"/>
        </w:rPr>
      </w:pPr>
    </w:p>
    <w:p w14:paraId="296A3983" w14:textId="77777777" w:rsidR="00D96FAA" w:rsidRPr="00741BA9" w:rsidRDefault="00D96FAA" w:rsidP="0056053B">
      <w:pPr>
        <w:rPr>
          <w:rFonts w:ascii="Times New Roman" w:hAnsi="Times New Roman" w:cs="Times New Roman"/>
          <w:b/>
          <w:bCs/>
          <w:sz w:val="20"/>
          <w:szCs w:val="20"/>
          <w:lang w:val="en-US"/>
        </w:rPr>
      </w:pPr>
    </w:p>
    <w:p w14:paraId="282097BB" w14:textId="77777777" w:rsidR="008B33BC" w:rsidRPr="00741BA9" w:rsidRDefault="008B33BC" w:rsidP="0056053B">
      <w:pPr>
        <w:rPr>
          <w:rFonts w:ascii="Times New Roman" w:hAnsi="Times New Roman" w:cs="Times New Roman"/>
          <w:b/>
          <w:bCs/>
          <w:sz w:val="20"/>
          <w:szCs w:val="20"/>
          <w:lang w:val="en-US"/>
        </w:rPr>
      </w:pPr>
    </w:p>
    <w:p w14:paraId="3F890525" w14:textId="77777777" w:rsidR="008B33BC" w:rsidRPr="00741BA9" w:rsidRDefault="008B33BC" w:rsidP="0056053B">
      <w:pPr>
        <w:rPr>
          <w:rFonts w:ascii="Times New Roman" w:hAnsi="Times New Roman" w:cs="Times New Roman"/>
          <w:b/>
          <w:bCs/>
          <w:sz w:val="20"/>
          <w:szCs w:val="20"/>
          <w:lang w:val="en-US"/>
        </w:rPr>
      </w:pPr>
    </w:p>
    <w:p w14:paraId="6EF0DD85" w14:textId="77777777" w:rsidR="008B33BC" w:rsidRPr="00741BA9" w:rsidRDefault="008B33BC" w:rsidP="0056053B">
      <w:pPr>
        <w:rPr>
          <w:rFonts w:ascii="Times New Roman" w:hAnsi="Times New Roman" w:cs="Times New Roman"/>
          <w:b/>
          <w:bCs/>
          <w:sz w:val="20"/>
          <w:szCs w:val="20"/>
          <w:lang w:val="en-US"/>
        </w:rPr>
      </w:pPr>
    </w:p>
    <w:p w14:paraId="289B131F" w14:textId="77777777" w:rsidR="008B33BC" w:rsidRPr="00741BA9" w:rsidRDefault="008B33BC" w:rsidP="0056053B">
      <w:pPr>
        <w:rPr>
          <w:rFonts w:ascii="Times New Roman" w:hAnsi="Times New Roman" w:cs="Times New Roman"/>
          <w:b/>
          <w:bCs/>
          <w:sz w:val="20"/>
          <w:szCs w:val="20"/>
          <w:lang w:val="en-US"/>
        </w:rPr>
      </w:pPr>
    </w:p>
    <w:p w14:paraId="102C5D61" w14:textId="77777777" w:rsidR="008B33BC" w:rsidRPr="00741BA9" w:rsidRDefault="008B33BC" w:rsidP="0056053B">
      <w:pPr>
        <w:rPr>
          <w:rFonts w:ascii="Times New Roman" w:hAnsi="Times New Roman" w:cs="Times New Roman"/>
          <w:b/>
          <w:bCs/>
          <w:sz w:val="20"/>
          <w:szCs w:val="20"/>
          <w:lang w:val="en-US"/>
        </w:rPr>
      </w:pPr>
    </w:p>
    <w:p w14:paraId="53D241E7" w14:textId="77777777" w:rsidR="008B33BC" w:rsidRPr="00741BA9" w:rsidRDefault="008B33BC" w:rsidP="0056053B">
      <w:pPr>
        <w:rPr>
          <w:rFonts w:ascii="Times New Roman" w:hAnsi="Times New Roman" w:cs="Times New Roman"/>
          <w:b/>
          <w:bCs/>
          <w:sz w:val="20"/>
          <w:szCs w:val="20"/>
          <w:lang w:val="en-US"/>
        </w:rPr>
      </w:pPr>
    </w:p>
    <w:p w14:paraId="1362E2C7" w14:textId="77777777" w:rsidR="008B33BC" w:rsidRPr="00741BA9" w:rsidRDefault="008B33BC" w:rsidP="0056053B">
      <w:pPr>
        <w:rPr>
          <w:rFonts w:ascii="Times New Roman" w:hAnsi="Times New Roman" w:cs="Times New Roman"/>
          <w:b/>
          <w:bCs/>
          <w:sz w:val="20"/>
          <w:szCs w:val="20"/>
          <w:lang w:val="en-US"/>
        </w:rPr>
      </w:pPr>
    </w:p>
    <w:p w14:paraId="2084BDFE" w14:textId="77777777" w:rsidR="008B33BC" w:rsidRPr="00741BA9" w:rsidRDefault="008B33BC" w:rsidP="0056053B">
      <w:pPr>
        <w:rPr>
          <w:rFonts w:ascii="Times New Roman" w:hAnsi="Times New Roman" w:cs="Times New Roman"/>
          <w:b/>
          <w:bCs/>
          <w:sz w:val="20"/>
          <w:szCs w:val="20"/>
          <w:lang w:val="en-US"/>
        </w:rPr>
      </w:pPr>
    </w:p>
    <w:p w14:paraId="10E62C92" w14:textId="77777777" w:rsidR="008B33BC" w:rsidRPr="00741BA9" w:rsidRDefault="008B33BC" w:rsidP="0056053B">
      <w:pPr>
        <w:rPr>
          <w:rFonts w:ascii="Times New Roman" w:hAnsi="Times New Roman" w:cs="Times New Roman"/>
          <w:b/>
          <w:bCs/>
          <w:sz w:val="20"/>
          <w:szCs w:val="20"/>
          <w:lang w:val="en-US"/>
        </w:rPr>
      </w:pPr>
    </w:p>
    <w:p w14:paraId="218EF619" w14:textId="77777777" w:rsidR="008B33BC" w:rsidRPr="00741BA9" w:rsidRDefault="008B33BC" w:rsidP="0056053B">
      <w:pPr>
        <w:rPr>
          <w:rFonts w:ascii="Times New Roman" w:hAnsi="Times New Roman" w:cs="Times New Roman"/>
          <w:b/>
          <w:bCs/>
          <w:sz w:val="20"/>
          <w:szCs w:val="20"/>
          <w:lang w:val="en-US"/>
        </w:rPr>
      </w:pPr>
    </w:p>
    <w:p w14:paraId="544E7CCC" w14:textId="77777777" w:rsidR="008B33BC" w:rsidRPr="00741BA9" w:rsidRDefault="008B33BC" w:rsidP="0056053B">
      <w:pPr>
        <w:rPr>
          <w:rFonts w:ascii="Times New Roman" w:hAnsi="Times New Roman" w:cs="Times New Roman"/>
          <w:b/>
          <w:bCs/>
          <w:sz w:val="20"/>
          <w:szCs w:val="20"/>
          <w:lang w:val="en-US"/>
        </w:rPr>
      </w:pPr>
    </w:p>
    <w:p w14:paraId="11B42615" w14:textId="77777777" w:rsidR="008B33BC" w:rsidRPr="00741BA9" w:rsidRDefault="008B33BC" w:rsidP="0056053B">
      <w:pPr>
        <w:rPr>
          <w:rFonts w:ascii="Times New Roman" w:hAnsi="Times New Roman" w:cs="Times New Roman"/>
          <w:b/>
          <w:bCs/>
          <w:sz w:val="20"/>
          <w:szCs w:val="20"/>
          <w:lang w:val="en-US"/>
        </w:rPr>
      </w:pPr>
    </w:p>
    <w:p w14:paraId="0DBBC3A0" w14:textId="77777777" w:rsidR="008B33BC" w:rsidRPr="00741BA9" w:rsidRDefault="008B33BC" w:rsidP="0056053B">
      <w:pPr>
        <w:rPr>
          <w:rFonts w:ascii="Times New Roman" w:hAnsi="Times New Roman" w:cs="Times New Roman"/>
          <w:b/>
          <w:bCs/>
          <w:sz w:val="20"/>
          <w:szCs w:val="20"/>
          <w:lang w:val="en-US"/>
        </w:rPr>
      </w:pPr>
    </w:p>
    <w:p w14:paraId="4FACE0EA" w14:textId="77777777" w:rsidR="008B33BC" w:rsidRPr="00741BA9" w:rsidRDefault="008B33BC" w:rsidP="0056053B">
      <w:pPr>
        <w:rPr>
          <w:rFonts w:ascii="Times New Roman" w:hAnsi="Times New Roman" w:cs="Times New Roman"/>
          <w:b/>
          <w:bCs/>
          <w:sz w:val="20"/>
          <w:szCs w:val="20"/>
          <w:lang w:val="en-US"/>
        </w:rPr>
      </w:pPr>
    </w:p>
    <w:p w14:paraId="6B24D934" w14:textId="77777777" w:rsidR="008B33BC" w:rsidRPr="00741BA9" w:rsidRDefault="008B33BC" w:rsidP="0056053B">
      <w:pPr>
        <w:rPr>
          <w:rFonts w:ascii="Times New Roman" w:hAnsi="Times New Roman" w:cs="Times New Roman"/>
          <w:b/>
          <w:bCs/>
          <w:sz w:val="20"/>
          <w:szCs w:val="20"/>
          <w:lang w:val="en-US"/>
        </w:rPr>
      </w:pPr>
    </w:p>
    <w:p w14:paraId="4B1304A3" w14:textId="77777777" w:rsidR="00025F9D" w:rsidRPr="00741BA9" w:rsidRDefault="00025F9D" w:rsidP="0056053B">
      <w:pPr>
        <w:rPr>
          <w:rFonts w:ascii="Times New Roman" w:hAnsi="Times New Roman" w:cs="Times New Roman"/>
          <w:b/>
          <w:bCs/>
          <w:sz w:val="20"/>
          <w:szCs w:val="20"/>
          <w:lang w:val="en-US"/>
        </w:rPr>
      </w:pPr>
    </w:p>
    <w:p w14:paraId="33F76174" w14:textId="77777777" w:rsidR="00025F9D" w:rsidRPr="00741BA9" w:rsidRDefault="00025F9D" w:rsidP="0056053B">
      <w:pPr>
        <w:rPr>
          <w:rFonts w:ascii="Times New Roman" w:hAnsi="Times New Roman" w:cs="Times New Roman"/>
          <w:b/>
          <w:bCs/>
          <w:sz w:val="20"/>
          <w:szCs w:val="20"/>
          <w:lang w:val="en-US"/>
        </w:rPr>
      </w:pPr>
    </w:p>
    <w:p w14:paraId="5315D923" w14:textId="77777777" w:rsidR="00025F9D" w:rsidRPr="00741BA9" w:rsidRDefault="00025F9D" w:rsidP="0056053B">
      <w:pPr>
        <w:rPr>
          <w:rFonts w:ascii="Times New Roman" w:hAnsi="Times New Roman" w:cs="Times New Roman"/>
          <w:b/>
          <w:bCs/>
          <w:sz w:val="20"/>
          <w:szCs w:val="20"/>
          <w:lang w:val="en-US"/>
        </w:rPr>
      </w:pPr>
    </w:p>
    <w:p w14:paraId="5C400BDE" w14:textId="77777777" w:rsidR="00025F9D" w:rsidRPr="00741BA9" w:rsidRDefault="00025F9D" w:rsidP="0056053B">
      <w:pPr>
        <w:rPr>
          <w:rFonts w:ascii="Times New Roman" w:hAnsi="Times New Roman" w:cs="Times New Roman"/>
          <w:b/>
          <w:bCs/>
          <w:sz w:val="20"/>
          <w:szCs w:val="20"/>
          <w:lang w:val="en-US"/>
        </w:rPr>
      </w:pPr>
    </w:p>
    <w:p w14:paraId="0FE2F32A" w14:textId="77777777" w:rsidR="00025F9D" w:rsidRPr="00741BA9" w:rsidRDefault="00025F9D" w:rsidP="0056053B">
      <w:pPr>
        <w:rPr>
          <w:rFonts w:ascii="Times New Roman" w:hAnsi="Times New Roman" w:cs="Times New Roman"/>
          <w:b/>
          <w:bCs/>
          <w:sz w:val="20"/>
          <w:szCs w:val="20"/>
          <w:lang w:val="en-US"/>
        </w:rPr>
      </w:pPr>
    </w:p>
    <w:p w14:paraId="42D80AFC" w14:textId="77777777" w:rsidR="008B33BC" w:rsidRPr="00741BA9" w:rsidRDefault="008B33BC" w:rsidP="0056053B">
      <w:pPr>
        <w:rPr>
          <w:rFonts w:ascii="Times New Roman" w:hAnsi="Times New Roman" w:cs="Times New Roman"/>
          <w:b/>
          <w:bCs/>
          <w:sz w:val="20"/>
          <w:szCs w:val="20"/>
          <w:lang w:val="en-US"/>
        </w:rPr>
      </w:pPr>
    </w:p>
    <w:p w14:paraId="1A85D321" w14:textId="77777777" w:rsidR="00D96FAA" w:rsidRPr="00741BA9" w:rsidRDefault="00D96FAA" w:rsidP="0056053B">
      <w:pPr>
        <w:rPr>
          <w:rFonts w:ascii="Times New Roman" w:hAnsi="Times New Roman" w:cs="Times New Roman"/>
          <w:b/>
          <w:bCs/>
          <w:sz w:val="20"/>
          <w:szCs w:val="20"/>
          <w:lang w:val="en-US"/>
        </w:rPr>
      </w:pPr>
    </w:p>
    <w:p w14:paraId="2DDE8BC5" w14:textId="0BFE19C7" w:rsidR="0021694C" w:rsidRPr="00741BA9" w:rsidRDefault="00D25AC7" w:rsidP="0021694C">
      <w:pPr>
        <w:rPr>
          <w:rFonts w:ascii="Times New Roman" w:hAnsi="Times New Roman" w:cs="Times New Roman"/>
          <w:b/>
          <w:bCs/>
          <w:lang w:val="en-US"/>
        </w:rPr>
      </w:pPr>
      <w:r w:rsidRPr="00741BA9">
        <w:rPr>
          <w:rFonts w:ascii="Times New Roman" w:hAnsi="Times New Roman" w:cs="Times New Roman"/>
          <w:b/>
          <w:bCs/>
          <w:lang w:val="en-US"/>
        </w:rPr>
        <w:lastRenderedPageBreak/>
        <w:t xml:space="preserve">Supplementary </w:t>
      </w:r>
      <w:r w:rsidR="0021694C"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21694C" w:rsidRPr="00741BA9">
        <w:rPr>
          <w:rFonts w:ascii="Times New Roman" w:hAnsi="Times New Roman" w:cs="Times New Roman"/>
          <w:b/>
          <w:bCs/>
          <w:lang w:val="en-US"/>
        </w:rPr>
        <w:t xml:space="preserve">1. Cerebellum </w:t>
      </w:r>
      <w:r w:rsidR="008B33BC" w:rsidRPr="00741BA9">
        <w:rPr>
          <w:rFonts w:ascii="Times New Roman" w:hAnsi="Times New Roman" w:cs="Times New Roman"/>
          <w:b/>
          <w:bCs/>
          <w:lang w:val="en-US"/>
        </w:rPr>
        <w:t>G</w:t>
      </w:r>
      <w:r w:rsidR="0021694C" w:rsidRPr="00741BA9">
        <w:rPr>
          <w:rFonts w:ascii="Times New Roman" w:hAnsi="Times New Roman" w:cs="Times New Roman"/>
          <w:b/>
          <w:bCs/>
          <w:lang w:val="en-US"/>
        </w:rPr>
        <w:t xml:space="preserve">rey </w:t>
      </w:r>
      <w:r w:rsidR="008B33BC" w:rsidRPr="00741BA9">
        <w:rPr>
          <w:rFonts w:ascii="Times New Roman" w:hAnsi="Times New Roman" w:cs="Times New Roman"/>
          <w:b/>
          <w:bCs/>
          <w:lang w:val="en-US"/>
        </w:rPr>
        <w:t>M</w:t>
      </w:r>
      <w:r w:rsidR="0021694C" w:rsidRPr="00741BA9">
        <w:rPr>
          <w:rFonts w:ascii="Times New Roman" w:hAnsi="Times New Roman" w:cs="Times New Roman"/>
          <w:b/>
          <w:bCs/>
          <w:lang w:val="en-US"/>
        </w:rPr>
        <w:t>atter as [</w:t>
      </w:r>
      <w:r w:rsidR="0021694C" w:rsidRPr="00741BA9">
        <w:rPr>
          <w:rFonts w:ascii="Times New Roman" w:hAnsi="Times New Roman" w:cs="Times New Roman"/>
          <w:b/>
          <w:bCs/>
          <w:vertAlign w:val="superscript"/>
          <w:lang w:val="en-US"/>
        </w:rPr>
        <w:t>18</w:t>
      </w:r>
      <w:r w:rsidR="0021694C" w:rsidRPr="00741BA9">
        <w:rPr>
          <w:rFonts w:ascii="Times New Roman" w:hAnsi="Times New Roman" w:cs="Times New Roman"/>
          <w:b/>
          <w:bCs/>
          <w:lang w:val="en-US"/>
        </w:rPr>
        <w:t xml:space="preserve">F]FDG </w:t>
      </w:r>
      <w:r w:rsidR="008B33BC" w:rsidRPr="00741BA9">
        <w:rPr>
          <w:rFonts w:ascii="Times New Roman" w:hAnsi="Times New Roman" w:cs="Times New Roman"/>
          <w:b/>
          <w:bCs/>
          <w:lang w:val="en-US"/>
        </w:rPr>
        <w:t>R</w:t>
      </w:r>
      <w:r w:rsidR="0021694C" w:rsidRPr="00741BA9">
        <w:rPr>
          <w:rFonts w:ascii="Times New Roman" w:hAnsi="Times New Roman" w:cs="Times New Roman"/>
          <w:b/>
          <w:bCs/>
          <w:lang w:val="en-US"/>
        </w:rPr>
        <w:t xml:space="preserve">eference </w:t>
      </w:r>
      <w:r w:rsidR="008B33BC" w:rsidRPr="00741BA9">
        <w:rPr>
          <w:rFonts w:ascii="Times New Roman" w:hAnsi="Times New Roman" w:cs="Times New Roman"/>
          <w:b/>
          <w:bCs/>
          <w:lang w:val="en-US"/>
        </w:rPr>
        <w:t>R</w:t>
      </w:r>
      <w:r w:rsidR="0021694C" w:rsidRPr="00741BA9">
        <w:rPr>
          <w:rFonts w:ascii="Times New Roman" w:hAnsi="Times New Roman" w:cs="Times New Roman"/>
          <w:b/>
          <w:bCs/>
          <w:lang w:val="en-US"/>
        </w:rPr>
        <w:t>egion</w:t>
      </w:r>
    </w:p>
    <w:p w14:paraId="4DA4D50A" w14:textId="5F83F020" w:rsidR="0021694C" w:rsidRPr="00741BA9" w:rsidRDefault="0021694C" w:rsidP="0021694C">
      <w:pPr>
        <w:rPr>
          <w:rFonts w:ascii="Times New Roman" w:hAnsi="Times New Roman" w:cs="Times New Roman"/>
          <w:sz w:val="22"/>
          <w:szCs w:val="22"/>
          <w:lang w:val="en-US"/>
        </w:rPr>
      </w:pPr>
      <w:r w:rsidRPr="00741BA9">
        <w:rPr>
          <w:rFonts w:ascii="Times New Roman" w:hAnsi="Times New Roman" w:cs="Times New Roman"/>
          <w:sz w:val="22"/>
          <w:szCs w:val="22"/>
          <w:lang w:val="en-US"/>
        </w:rPr>
        <w:t>To confirm that the cerebellar gray matter did not introduce bias in the SUVR analysis, we examined the time-activity curves of all participants and compared uptake between groups. The NT group showed a mean cerebellar uptake of 33,548 ± 4,577 kBq/mL, while the ASD group showed 33,130 ± 5,608 kBq/m</w:t>
      </w:r>
      <w:r w:rsidR="008B33BC" w:rsidRPr="00741BA9">
        <w:rPr>
          <w:rFonts w:ascii="Times New Roman" w:hAnsi="Times New Roman" w:cs="Times New Roman"/>
          <w:sz w:val="22"/>
          <w:szCs w:val="22"/>
          <w:lang w:val="en-US"/>
        </w:rPr>
        <w:t>L.</w:t>
      </w:r>
      <w:r w:rsidRPr="00741BA9">
        <w:rPr>
          <w:rFonts w:ascii="Times New Roman" w:hAnsi="Times New Roman" w:cs="Times New Roman"/>
          <w:sz w:val="22"/>
          <w:szCs w:val="22"/>
          <w:lang w:val="en-US"/>
        </w:rPr>
        <w:t xml:space="preserve"> A two-sample t-test indicated no significant group difference, t(58) = </w:t>
      </w:r>
      <w:r w:rsidR="00124E35" w:rsidRPr="00741BA9">
        <w:rPr>
          <w:rFonts w:ascii="Times New Roman" w:hAnsi="Times New Roman" w:cs="Times New Roman"/>
          <w:sz w:val="22"/>
          <w:szCs w:val="22"/>
          <w:lang w:val="en-US"/>
        </w:rPr>
        <w:t xml:space="preserve">t = </w:t>
      </w:r>
      <w:r w:rsidRPr="00741BA9">
        <w:rPr>
          <w:rFonts w:ascii="Times New Roman" w:hAnsi="Times New Roman" w:cs="Times New Roman"/>
          <w:sz w:val="22"/>
          <w:szCs w:val="22"/>
          <w:lang w:val="en-US"/>
        </w:rPr>
        <w:t xml:space="preserve">−0.31, p = 0.753, d = −0.08 [95% CI −0.58, 0.42], supporting the use of the cerebellum as an appropriate reference region. </w:t>
      </w:r>
    </w:p>
    <w:p w14:paraId="478DBD9E" w14:textId="77777777" w:rsidR="0021694C" w:rsidRPr="00741BA9" w:rsidRDefault="0021694C" w:rsidP="0021694C">
      <w:pPr>
        <w:jc w:val="center"/>
        <w:rPr>
          <w:rFonts w:ascii="Times New Roman" w:hAnsi="Times New Roman" w:cs="Times New Roman"/>
          <w:sz w:val="22"/>
          <w:szCs w:val="22"/>
          <w:lang w:val="en-US"/>
        </w:rPr>
      </w:pPr>
      <w:r w:rsidRPr="00741BA9">
        <w:rPr>
          <w:rFonts w:ascii="Times New Roman" w:hAnsi="Times New Roman" w:cs="Times New Roman"/>
          <w:sz w:val="22"/>
          <w:szCs w:val="22"/>
          <w:lang w:val="en-US"/>
        </w:rPr>
        <w:br/>
      </w:r>
      <w:r w:rsidRPr="00741BA9">
        <w:rPr>
          <w:noProof/>
        </w:rPr>
        <w:drawing>
          <wp:inline distT="0" distB="0" distL="0" distR="0" wp14:anchorId="3B9BAA49" wp14:editId="7B1B91B3">
            <wp:extent cx="5275521" cy="3460652"/>
            <wp:effectExtent l="0" t="0" r="0" b="0"/>
            <wp:docPr id="1229379474"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9474" name="Picture 1" descr="A graph of a line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30650" cy="3562414"/>
                    </a:xfrm>
                    <a:prstGeom prst="rect">
                      <a:avLst/>
                    </a:prstGeom>
                  </pic:spPr>
                </pic:pic>
              </a:graphicData>
            </a:graphic>
          </wp:inline>
        </w:drawing>
      </w:r>
    </w:p>
    <w:p w14:paraId="23B04033" w14:textId="77777777" w:rsidR="0021694C" w:rsidRPr="00741BA9" w:rsidRDefault="0021694C" w:rsidP="0021694C">
      <w:pPr>
        <w:jc w:val="center"/>
        <w:rPr>
          <w:rFonts w:ascii="Times New Roman" w:hAnsi="Times New Roman" w:cs="Times New Roman"/>
          <w:sz w:val="22"/>
          <w:szCs w:val="22"/>
          <w:lang w:val="en-US"/>
        </w:rPr>
      </w:pPr>
    </w:p>
    <w:p w14:paraId="0F334240" w14:textId="77777777" w:rsidR="0021694C" w:rsidRPr="00741BA9" w:rsidRDefault="0021694C" w:rsidP="0056053B">
      <w:pPr>
        <w:rPr>
          <w:rFonts w:ascii="Times New Roman" w:hAnsi="Times New Roman" w:cs="Times New Roman"/>
          <w:b/>
          <w:bCs/>
          <w:lang w:val="en-US"/>
        </w:rPr>
      </w:pPr>
      <w:r w:rsidRPr="00741BA9">
        <w:rPr>
          <w:rFonts w:ascii="Times New Roman" w:hAnsi="Times New Roman" w:cs="Times New Roman"/>
          <w:b/>
          <w:bCs/>
          <w:lang w:val="en-US"/>
        </w:rPr>
        <w:br/>
      </w:r>
    </w:p>
    <w:p w14:paraId="45956C7C" w14:textId="77777777" w:rsidR="0021694C" w:rsidRPr="00741BA9" w:rsidRDefault="0021694C" w:rsidP="0056053B">
      <w:pPr>
        <w:rPr>
          <w:rFonts w:ascii="Times New Roman" w:hAnsi="Times New Roman" w:cs="Times New Roman"/>
          <w:b/>
          <w:bCs/>
          <w:lang w:val="en-US"/>
        </w:rPr>
      </w:pPr>
    </w:p>
    <w:p w14:paraId="270157E1" w14:textId="77777777" w:rsidR="0021694C" w:rsidRPr="00741BA9" w:rsidRDefault="0021694C" w:rsidP="0056053B">
      <w:pPr>
        <w:rPr>
          <w:rFonts w:ascii="Times New Roman" w:hAnsi="Times New Roman" w:cs="Times New Roman"/>
          <w:b/>
          <w:bCs/>
          <w:lang w:val="en-US"/>
        </w:rPr>
      </w:pPr>
    </w:p>
    <w:p w14:paraId="698E8A70" w14:textId="77777777" w:rsidR="0021694C" w:rsidRPr="00741BA9" w:rsidRDefault="0021694C" w:rsidP="0056053B">
      <w:pPr>
        <w:rPr>
          <w:rFonts w:ascii="Times New Roman" w:hAnsi="Times New Roman" w:cs="Times New Roman"/>
          <w:b/>
          <w:bCs/>
          <w:lang w:val="en-US"/>
        </w:rPr>
      </w:pPr>
    </w:p>
    <w:p w14:paraId="705262F8" w14:textId="77777777" w:rsidR="0021694C" w:rsidRPr="00741BA9" w:rsidRDefault="0021694C" w:rsidP="0056053B">
      <w:pPr>
        <w:rPr>
          <w:rFonts w:ascii="Times New Roman" w:hAnsi="Times New Roman" w:cs="Times New Roman"/>
          <w:b/>
          <w:bCs/>
          <w:lang w:val="en-US"/>
        </w:rPr>
      </w:pPr>
    </w:p>
    <w:p w14:paraId="0B7498F4" w14:textId="77777777" w:rsidR="0021694C" w:rsidRPr="00741BA9" w:rsidRDefault="0021694C" w:rsidP="0056053B">
      <w:pPr>
        <w:rPr>
          <w:rFonts w:ascii="Times New Roman" w:hAnsi="Times New Roman" w:cs="Times New Roman"/>
          <w:b/>
          <w:bCs/>
          <w:lang w:val="en-US"/>
        </w:rPr>
      </w:pPr>
    </w:p>
    <w:p w14:paraId="451A905B" w14:textId="77777777" w:rsidR="0021694C" w:rsidRPr="00741BA9" w:rsidRDefault="0021694C" w:rsidP="0056053B">
      <w:pPr>
        <w:rPr>
          <w:rFonts w:ascii="Times New Roman" w:hAnsi="Times New Roman" w:cs="Times New Roman"/>
          <w:b/>
          <w:bCs/>
          <w:lang w:val="en-US"/>
        </w:rPr>
      </w:pPr>
    </w:p>
    <w:p w14:paraId="32D1292A" w14:textId="77777777" w:rsidR="0021694C" w:rsidRPr="00741BA9" w:rsidRDefault="0021694C" w:rsidP="0056053B">
      <w:pPr>
        <w:rPr>
          <w:rFonts w:ascii="Times New Roman" w:hAnsi="Times New Roman" w:cs="Times New Roman"/>
          <w:b/>
          <w:bCs/>
          <w:lang w:val="en-US"/>
        </w:rPr>
      </w:pPr>
    </w:p>
    <w:p w14:paraId="2F26E818" w14:textId="77777777" w:rsidR="0021694C" w:rsidRPr="00741BA9" w:rsidRDefault="0021694C" w:rsidP="0056053B">
      <w:pPr>
        <w:rPr>
          <w:rFonts w:ascii="Times New Roman" w:hAnsi="Times New Roman" w:cs="Times New Roman"/>
          <w:b/>
          <w:bCs/>
          <w:lang w:val="en-US"/>
        </w:rPr>
      </w:pPr>
    </w:p>
    <w:p w14:paraId="363544A2" w14:textId="77777777" w:rsidR="0021694C" w:rsidRPr="00741BA9" w:rsidRDefault="0021694C" w:rsidP="0056053B">
      <w:pPr>
        <w:rPr>
          <w:rFonts w:ascii="Times New Roman" w:hAnsi="Times New Roman" w:cs="Times New Roman"/>
          <w:b/>
          <w:bCs/>
          <w:lang w:val="en-US"/>
        </w:rPr>
      </w:pPr>
    </w:p>
    <w:p w14:paraId="1825A198" w14:textId="77777777" w:rsidR="0021694C" w:rsidRPr="00741BA9" w:rsidRDefault="0021694C" w:rsidP="0056053B">
      <w:pPr>
        <w:rPr>
          <w:rFonts w:ascii="Times New Roman" w:hAnsi="Times New Roman" w:cs="Times New Roman"/>
          <w:b/>
          <w:bCs/>
          <w:lang w:val="en-US"/>
        </w:rPr>
      </w:pPr>
    </w:p>
    <w:p w14:paraId="16EE4095" w14:textId="77777777" w:rsidR="0021694C" w:rsidRPr="00741BA9" w:rsidRDefault="0021694C" w:rsidP="0056053B">
      <w:pPr>
        <w:rPr>
          <w:rFonts w:ascii="Times New Roman" w:hAnsi="Times New Roman" w:cs="Times New Roman"/>
          <w:b/>
          <w:bCs/>
          <w:lang w:val="en-US"/>
        </w:rPr>
      </w:pPr>
    </w:p>
    <w:p w14:paraId="503D96B9" w14:textId="77777777" w:rsidR="0021694C" w:rsidRPr="00741BA9" w:rsidRDefault="0021694C" w:rsidP="0056053B">
      <w:pPr>
        <w:rPr>
          <w:rFonts w:ascii="Times New Roman" w:hAnsi="Times New Roman" w:cs="Times New Roman"/>
          <w:b/>
          <w:bCs/>
          <w:lang w:val="en-US"/>
        </w:rPr>
      </w:pPr>
    </w:p>
    <w:p w14:paraId="5F695A08" w14:textId="77777777" w:rsidR="0021694C" w:rsidRPr="00741BA9" w:rsidRDefault="0021694C" w:rsidP="0056053B">
      <w:pPr>
        <w:rPr>
          <w:rFonts w:ascii="Times New Roman" w:hAnsi="Times New Roman" w:cs="Times New Roman"/>
          <w:b/>
          <w:bCs/>
          <w:lang w:val="en-US"/>
        </w:rPr>
      </w:pPr>
    </w:p>
    <w:p w14:paraId="5ECA9950" w14:textId="77777777" w:rsidR="0021694C" w:rsidRPr="00741BA9" w:rsidRDefault="0021694C" w:rsidP="0056053B">
      <w:pPr>
        <w:rPr>
          <w:rFonts w:ascii="Times New Roman" w:hAnsi="Times New Roman" w:cs="Times New Roman"/>
          <w:b/>
          <w:bCs/>
          <w:lang w:val="en-US"/>
        </w:rPr>
      </w:pPr>
    </w:p>
    <w:p w14:paraId="4B9E3BF7" w14:textId="77777777" w:rsidR="0021694C" w:rsidRPr="00741BA9" w:rsidRDefault="0021694C" w:rsidP="0056053B">
      <w:pPr>
        <w:rPr>
          <w:rFonts w:ascii="Times New Roman" w:hAnsi="Times New Roman" w:cs="Times New Roman"/>
          <w:b/>
          <w:bCs/>
          <w:lang w:val="en-US"/>
        </w:rPr>
      </w:pPr>
    </w:p>
    <w:p w14:paraId="1BD5EC50" w14:textId="77777777" w:rsidR="0021694C" w:rsidRPr="00741BA9" w:rsidRDefault="0021694C" w:rsidP="0056053B">
      <w:pPr>
        <w:rPr>
          <w:rFonts w:ascii="Times New Roman" w:hAnsi="Times New Roman" w:cs="Times New Roman"/>
          <w:b/>
          <w:bCs/>
          <w:lang w:val="en-US"/>
        </w:rPr>
      </w:pPr>
    </w:p>
    <w:p w14:paraId="4B0A6CE7" w14:textId="0DE5E742" w:rsidR="008616B0" w:rsidRPr="00741BA9" w:rsidRDefault="004D24B8" w:rsidP="0056053B">
      <w:pPr>
        <w:rPr>
          <w:rFonts w:ascii="Times New Roman" w:hAnsi="Times New Roman" w:cs="Times New Roman"/>
          <w:lang w:val="en-US"/>
        </w:rPr>
      </w:pPr>
      <w:r w:rsidRPr="00741BA9">
        <w:rPr>
          <w:rFonts w:ascii="Times New Roman" w:hAnsi="Times New Roman" w:cs="Times New Roman"/>
          <w:b/>
          <w:bCs/>
          <w:lang w:val="en-US"/>
        </w:rPr>
        <w:br/>
      </w:r>
      <w:r w:rsidR="0021694C" w:rsidRPr="00741BA9">
        <w:rPr>
          <w:rFonts w:ascii="Times New Roman" w:hAnsi="Times New Roman" w:cs="Times New Roman"/>
          <w:b/>
          <w:bCs/>
          <w:lang w:val="en-US"/>
        </w:rPr>
        <w:br/>
      </w:r>
      <w:r w:rsidR="00D25AC7" w:rsidRPr="00741BA9">
        <w:rPr>
          <w:rFonts w:ascii="Times New Roman" w:hAnsi="Times New Roman" w:cs="Times New Roman"/>
          <w:b/>
          <w:bCs/>
          <w:lang w:val="en-US"/>
        </w:rPr>
        <w:lastRenderedPageBreak/>
        <w:t>Supplementary</w:t>
      </w:r>
      <w:r w:rsidR="00D25AC7" w:rsidRPr="00741BA9">
        <w:rPr>
          <w:rFonts w:ascii="Times New Roman" w:hAnsi="Times New Roman" w:cs="Times New Roman"/>
          <w:b/>
          <w:bCs/>
          <w:sz w:val="28"/>
          <w:szCs w:val="28"/>
          <w:lang w:val="en-US"/>
        </w:rPr>
        <w:t xml:space="preserve"> </w:t>
      </w:r>
      <w:r w:rsidR="008616B0"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744767" w:rsidRPr="00741BA9">
        <w:rPr>
          <w:rFonts w:ascii="Times New Roman" w:hAnsi="Times New Roman" w:cs="Times New Roman"/>
          <w:b/>
          <w:bCs/>
          <w:lang w:val="en-US"/>
        </w:rPr>
        <w:t>2</w:t>
      </w:r>
      <w:r w:rsidR="00FA1EAC" w:rsidRPr="00741BA9">
        <w:rPr>
          <w:rFonts w:ascii="Times New Roman" w:hAnsi="Times New Roman" w:cs="Times New Roman"/>
          <w:b/>
          <w:bCs/>
          <w:lang w:val="en-US"/>
        </w:rPr>
        <w:t>.</w:t>
      </w:r>
      <w:r w:rsidR="008616B0" w:rsidRPr="00741BA9">
        <w:rPr>
          <w:rFonts w:ascii="Times New Roman" w:hAnsi="Times New Roman" w:cs="Times New Roman"/>
          <w:b/>
          <w:bCs/>
          <w:lang w:val="en-US"/>
        </w:rPr>
        <w:t xml:space="preserve"> Consort </w:t>
      </w:r>
      <w:r w:rsidR="008B33BC" w:rsidRPr="00741BA9">
        <w:rPr>
          <w:rFonts w:ascii="Times New Roman" w:hAnsi="Times New Roman" w:cs="Times New Roman"/>
          <w:b/>
          <w:bCs/>
          <w:lang w:val="en-US"/>
        </w:rPr>
        <w:t>D</w:t>
      </w:r>
      <w:r w:rsidR="008616B0" w:rsidRPr="00741BA9">
        <w:rPr>
          <w:rFonts w:ascii="Times New Roman" w:hAnsi="Times New Roman" w:cs="Times New Roman"/>
          <w:b/>
          <w:bCs/>
          <w:lang w:val="en-US"/>
        </w:rPr>
        <w:t>iagram</w:t>
      </w:r>
      <w:r w:rsidR="008616B0" w:rsidRPr="00741BA9">
        <w:rPr>
          <w:rFonts w:ascii="Times New Roman" w:hAnsi="Times New Roman" w:cs="Times New Roman"/>
          <w:lang w:val="en-US"/>
        </w:rPr>
        <w:t xml:space="preserve">. The flow diagram describes the cause for exclusion or dropout of the study.  </w:t>
      </w:r>
    </w:p>
    <w:p w14:paraId="375352C8" w14:textId="3751C753" w:rsidR="008616B0" w:rsidRPr="00741BA9" w:rsidRDefault="008616B0" w:rsidP="0056053B">
      <w:pPr>
        <w:ind w:firstLine="284"/>
        <w:rPr>
          <w:rFonts w:ascii="Times New Roman" w:hAnsi="Times New Roman" w:cs="Times New Roman"/>
          <w:lang w:val="en-US"/>
        </w:rPr>
      </w:pPr>
      <w:r w:rsidRPr="00741BA9">
        <w:rPr>
          <w:rFonts w:ascii="Times New Roman" w:hAnsi="Times New Roman" w:cs="Times New Roman"/>
          <w:noProof/>
          <w:lang w:val="en-US"/>
        </w:rPr>
        <w:drawing>
          <wp:inline distT="0" distB="0" distL="0" distR="0" wp14:anchorId="57589045" wp14:editId="6B47D5C6">
            <wp:extent cx="4809066" cy="3897484"/>
            <wp:effectExtent l="0" t="0" r="4445" b="1905"/>
            <wp:docPr id="59368356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83568" name="Billede 593683568"/>
                    <pic:cNvPicPr/>
                  </pic:nvPicPr>
                  <pic:blipFill rotWithShape="1">
                    <a:blip r:embed="rId10" cstate="print">
                      <a:extLst>
                        <a:ext uri="{28A0092B-C50C-407E-A947-70E740481C1C}">
                          <a14:useLocalDpi xmlns:a14="http://schemas.microsoft.com/office/drawing/2010/main" val="0"/>
                        </a:ext>
                      </a:extLst>
                    </a:blip>
                    <a:srcRect l="7055" t="6918" r="21419" b="10276"/>
                    <a:stretch/>
                  </pic:blipFill>
                  <pic:spPr bwMode="auto">
                    <a:xfrm>
                      <a:off x="0" y="0"/>
                      <a:ext cx="4819808" cy="3906190"/>
                    </a:xfrm>
                    <a:prstGeom prst="rect">
                      <a:avLst/>
                    </a:prstGeom>
                    <a:ln>
                      <a:noFill/>
                    </a:ln>
                    <a:extLst>
                      <a:ext uri="{53640926-AAD7-44D8-BBD7-CCE9431645EC}">
                        <a14:shadowObscured xmlns:a14="http://schemas.microsoft.com/office/drawing/2010/main"/>
                      </a:ext>
                    </a:extLst>
                  </pic:spPr>
                </pic:pic>
              </a:graphicData>
            </a:graphic>
          </wp:inline>
        </w:drawing>
      </w:r>
    </w:p>
    <w:p w14:paraId="72EFD26C" w14:textId="785641D3" w:rsidR="008616B0" w:rsidRPr="00741BA9" w:rsidRDefault="008616B0" w:rsidP="0056053B">
      <w:pPr>
        <w:ind w:firstLine="284"/>
        <w:rPr>
          <w:rFonts w:ascii="Times New Roman" w:hAnsi="Times New Roman" w:cs="Times New Roman"/>
          <w:sz w:val="20"/>
          <w:szCs w:val="20"/>
          <w:lang w:val="en-US"/>
        </w:rPr>
      </w:pPr>
      <w:r w:rsidRPr="00741BA9">
        <w:rPr>
          <w:rFonts w:ascii="Times New Roman" w:hAnsi="Times New Roman" w:cs="Times New Roman"/>
          <w:sz w:val="20"/>
          <w:szCs w:val="20"/>
          <w:lang w:val="en-US"/>
        </w:rPr>
        <w:t xml:space="preserve">PET = Positron emission tomography. n = </w:t>
      </w:r>
      <w:r w:rsidR="00CA66CA" w:rsidRPr="00741BA9">
        <w:rPr>
          <w:rFonts w:ascii="Times New Roman" w:hAnsi="Times New Roman" w:cs="Times New Roman"/>
          <w:sz w:val="20"/>
          <w:szCs w:val="20"/>
          <w:lang w:val="en-US"/>
        </w:rPr>
        <w:t xml:space="preserve">number. </w:t>
      </w:r>
      <w:r w:rsidRPr="00741BA9">
        <w:rPr>
          <w:rFonts w:ascii="Times New Roman" w:hAnsi="Times New Roman" w:cs="Times New Roman"/>
          <w:sz w:val="20"/>
          <w:szCs w:val="20"/>
          <w:lang w:val="en-US"/>
        </w:rPr>
        <w:t xml:space="preserve"> </w:t>
      </w:r>
    </w:p>
    <w:p w14:paraId="444F6C20" w14:textId="77777777" w:rsidR="008616B0" w:rsidRPr="00741BA9" w:rsidRDefault="008616B0" w:rsidP="0056053B">
      <w:pPr>
        <w:ind w:firstLine="284"/>
        <w:rPr>
          <w:rFonts w:ascii="Times New Roman" w:hAnsi="Times New Roman" w:cs="Times New Roman"/>
          <w:lang w:val="en-US"/>
        </w:rPr>
      </w:pPr>
    </w:p>
    <w:p w14:paraId="69DDCFBA" w14:textId="77777777" w:rsidR="008616B0" w:rsidRPr="00741BA9" w:rsidRDefault="008616B0" w:rsidP="0056053B">
      <w:pPr>
        <w:ind w:firstLine="284"/>
        <w:rPr>
          <w:rFonts w:ascii="Times New Roman" w:hAnsi="Times New Roman" w:cs="Times New Roman"/>
          <w:lang w:val="en-US"/>
        </w:rPr>
      </w:pPr>
    </w:p>
    <w:p w14:paraId="3E7B7194" w14:textId="77777777" w:rsidR="008616B0" w:rsidRPr="00741BA9" w:rsidRDefault="008616B0" w:rsidP="0056053B">
      <w:pPr>
        <w:ind w:firstLine="284"/>
        <w:rPr>
          <w:rFonts w:ascii="Times New Roman" w:hAnsi="Times New Roman" w:cs="Times New Roman"/>
          <w:lang w:val="en-US"/>
        </w:rPr>
      </w:pPr>
    </w:p>
    <w:p w14:paraId="285A85D7" w14:textId="77777777" w:rsidR="008616B0" w:rsidRPr="00741BA9" w:rsidRDefault="008616B0" w:rsidP="0056053B">
      <w:pPr>
        <w:ind w:firstLine="284"/>
        <w:rPr>
          <w:rFonts w:ascii="Times New Roman" w:hAnsi="Times New Roman" w:cs="Times New Roman"/>
          <w:lang w:val="en-US"/>
        </w:rPr>
      </w:pPr>
    </w:p>
    <w:p w14:paraId="646BC85C" w14:textId="77777777" w:rsidR="008616B0" w:rsidRPr="00741BA9" w:rsidRDefault="008616B0" w:rsidP="0056053B">
      <w:pPr>
        <w:ind w:firstLine="284"/>
        <w:rPr>
          <w:rFonts w:ascii="Times New Roman" w:hAnsi="Times New Roman" w:cs="Times New Roman"/>
          <w:lang w:val="en-US"/>
        </w:rPr>
      </w:pPr>
    </w:p>
    <w:p w14:paraId="0C15B151" w14:textId="77777777" w:rsidR="008616B0" w:rsidRPr="00741BA9" w:rsidRDefault="008616B0" w:rsidP="0056053B">
      <w:pPr>
        <w:ind w:firstLine="284"/>
        <w:rPr>
          <w:rFonts w:ascii="Times New Roman" w:hAnsi="Times New Roman" w:cs="Times New Roman"/>
          <w:lang w:val="en-US"/>
        </w:rPr>
      </w:pPr>
    </w:p>
    <w:p w14:paraId="3EDA9563" w14:textId="77777777" w:rsidR="00F07192" w:rsidRPr="00741BA9" w:rsidRDefault="00F07192" w:rsidP="0056053B">
      <w:pPr>
        <w:ind w:firstLine="284"/>
        <w:rPr>
          <w:rFonts w:ascii="Times New Roman" w:hAnsi="Times New Roman" w:cs="Times New Roman"/>
          <w:lang w:val="en-US"/>
        </w:rPr>
      </w:pPr>
    </w:p>
    <w:p w14:paraId="767ACD7E" w14:textId="77777777" w:rsidR="00F07192" w:rsidRPr="00741BA9" w:rsidRDefault="00F07192" w:rsidP="0056053B">
      <w:pPr>
        <w:ind w:firstLine="284"/>
        <w:rPr>
          <w:rFonts w:ascii="Times New Roman" w:hAnsi="Times New Roman" w:cs="Times New Roman"/>
          <w:lang w:val="en-US"/>
        </w:rPr>
      </w:pPr>
    </w:p>
    <w:p w14:paraId="55134D6E" w14:textId="77777777" w:rsidR="00F07192" w:rsidRPr="00741BA9" w:rsidRDefault="00F07192" w:rsidP="0056053B">
      <w:pPr>
        <w:ind w:firstLine="284"/>
        <w:rPr>
          <w:rFonts w:ascii="Times New Roman" w:hAnsi="Times New Roman" w:cs="Times New Roman"/>
          <w:lang w:val="en-US"/>
        </w:rPr>
      </w:pPr>
    </w:p>
    <w:p w14:paraId="4F3DF6F6" w14:textId="77777777" w:rsidR="00F07192" w:rsidRPr="00741BA9" w:rsidRDefault="00F07192" w:rsidP="0056053B">
      <w:pPr>
        <w:ind w:firstLine="284"/>
        <w:rPr>
          <w:rFonts w:ascii="Times New Roman" w:hAnsi="Times New Roman" w:cs="Times New Roman"/>
          <w:lang w:val="en-US"/>
        </w:rPr>
      </w:pPr>
    </w:p>
    <w:p w14:paraId="5FA62C00" w14:textId="77777777" w:rsidR="00F07192" w:rsidRPr="00741BA9" w:rsidRDefault="00F07192" w:rsidP="0056053B">
      <w:pPr>
        <w:ind w:firstLine="284"/>
        <w:rPr>
          <w:rFonts w:ascii="Times New Roman" w:hAnsi="Times New Roman" w:cs="Times New Roman"/>
          <w:lang w:val="en-US"/>
        </w:rPr>
      </w:pPr>
    </w:p>
    <w:p w14:paraId="73AC0325" w14:textId="02050E35" w:rsidR="00F07192" w:rsidRPr="00741BA9" w:rsidRDefault="00EE16AC" w:rsidP="0056053B">
      <w:pPr>
        <w:ind w:firstLine="284"/>
        <w:rPr>
          <w:rFonts w:ascii="Times New Roman" w:hAnsi="Times New Roman" w:cs="Times New Roman"/>
          <w:lang w:val="en-US"/>
        </w:rPr>
      </w:pPr>
      <w:r w:rsidRPr="00741BA9">
        <w:rPr>
          <w:rFonts w:ascii="Times New Roman" w:hAnsi="Times New Roman" w:cs="Times New Roman"/>
          <w:lang w:val="en-US"/>
        </w:rPr>
        <w:br/>
      </w:r>
    </w:p>
    <w:p w14:paraId="7653ED5E" w14:textId="77777777" w:rsidR="0056053B" w:rsidRPr="00741BA9" w:rsidRDefault="0056053B" w:rsidP="0056053B">
      <w:pPr>
        <w:ind w:firstLine="284"/>
        <w:rPr>
          <w:rFonts w:ascii="Times New Roman" w:hAnsi="Times New Roman" w:cs="Times New Roman"/>
          <w:lang w:val="en-US"/>
        </w:rPr>
      </w:pPr>
    </w:p>
    <w:p w14:paraId="275EA0B0" w14:textId="77777777" w:rsidR="0056053B" w:rsidRPr="00741BA9" w:rsidRDefault="0056053B" w:rsidP="0056053B">
      <w:pPr>
        <w:ind w:firstLine="284"/>
        <w:rPr>
          <w:rFonts w:ascii="Times New Roman" w:hAnsi="Times New Roman" w:cs="Times New Roman"/>
          <w:lang w:val="en-US"/>
        </w:rPr>
      </w:pPr>
    </w:p>
    <w:p w14:paraId="6BEDCB45" w14:textId="77777777" w:rsidR="0056053B" w:rsidRPr="00741BA9" w:rsidRDefault="0056053B" w:rsidP="0056053B">
      <w:pPr>
        <w:ind w:firstLine="284"/>
        <w:rPr>
          <w:rFonts w:ascii="Times New Roman" w:hAnsi="Times New Roman" w:cs="Times New Roman"/>
          <w:lang w:val="en-US"/>
        </w:rPr>
      </w:pPr>
    </w:p>
    <w:p w14:paraId="29C7758F" w14:textId="77777777" w:rsidR="0056053B" w:rsidRPr="00741BA9" w:rsidRDefault="0056053B" w:rsidP="0056053B">
      <w:pPr>
        <w:ind w:firstLine="284"/>
        <w:rPr>
          <w:rFonts w:ascii="Times New Roman" w:hAnsi="Times New Roman" w:cs="Times New Roman"/>
          <w:lang w:val="en-US"/>
        </w:rPr>
      </w:pPr>
    </w:p>
    <w:p w14:paraId="63C945B9" w14:textId="77777777" w:rsidR="0056053B" w:rsidRPr="00741BA9" w:rsidRDefault="0056053B" w:rsidP="0056053B">
      <w:pPr>
        <w:ind w:firstLine="284"/>
        <w:rPr>
          <w:rFonts w:ascii="Times New Roman" w:hAnsi="Times New Roman" w:cs="Times New Roman"/>
          <w:lang w:val="en-US"/>
        </w:rPr>
      </w:pPr>
    </w:p>
    <w:p w14:paraId="6B344AEA" w14:textId="77777777" w:rsidR="0056053B" w:rsidRPr="00741BA9" w:rsidRDefault="0056053B" w:rsidP="0056053B">
      <w:pPr>
        <w:ind w:firstLine="284"/>
        <w:rPr>
          <w:rFonts w:ascii="Times New Roman" w:hAnsi="Times New Roman" w:cs="Times New Roman"/>
          <w:lang w:val="en-US"/>
        </w:rPr>
      </w:pPr>
    </w:p>
    <w:p w14:paraId="1B370AFD" w14:textId="77777777" w:rsidR="0056053B" w:rsidRPr="00741BA9" w:rsidRDefault="0056053B" w:rsidP="0056053B">
      <w:pPr>
        <w:ind w:firstLine="284"/>
        <w:rPr>
          <w:rFonts w:ascii="Times New Roman" w:hAnsi="Times New Roman" w:cs="Times New Roman"/>
          <w:lang w:val="en-US"/>
        </w:rPr>
      </w:pPr>
    </w:p>
    <w:p w14:paraId="79C103F7" w14:textId="77777777" w:rsidR="0056053B" w:rsidRPr="00741BA9" w:rsidRDefault="0056053B" w:rsidP="0056053B">
      <w:pPr>
        <w:ind w:firstLine="284"/>
        <w:rPr>
          <w:rFonts w:ascii="Times New Roman" w:hAnsi="Times New Roman" w:cs="Times New Roman"/>
          <w:lang w:val="en-US"/>
        </w:rPr>
      </w:pPr>
    </w:p>
    <w:p w14:paraId="3D442C5A" w14:textId="50ACE561" w:rsidR="00FD5B94" w:rsidRPr="00741BA9" w:rsidRDefault="00715067" w:rsidP="00D96FAA">
      <w:pPr>
        <w:rPr>
          <w:rFonts w:ascii="Times New Roman" w:hAnsi="Times New Roman" w:cs="Times New Roman"/>
          <w:b/>
          <w:bCs/>
          <w:lang w:val="en-US"/>
        </w:rPr>
      </w:pPr>
      <w:r w:rsidRPr="00741BA9">
        <w:rPr>
          <w:rFonts w:ascii="Times New Roman" w:hAnsi="Times New Roman" w:cs="Times New Roman"/>
          <w:b/>
          <w:bCs/>
          <w:lang w:val="en-US"/>
        </w:rPr>
        <w:br/>
      </w:r>
    </w:p>
    <w:p w14:paraId="5DD07235" w14:textId="77A2512B" w:rsidR="00343D3A" w:rsidRPr="00741BA9" w:rsidRDefault="00D25AC7" w:rsidP="00343D3A">
      <w:pPr>
        <w:spacing w:line="480" w:lineRule="auto"/>
        <w:rPr>
          <w:rFonts w:ascii="Times New Roman" w:hAnsi="Times New Roman" w:cs="Times New Roman"/>
          <w:lang w:val="en-US"/>
        </w:rPr>
      </w:pPr>
      <w:r w:rsidRPr="00741BA9">
        <w:rPr>
          <w:rFonts w:ascii="Times New Roman" w:hAnsi="Times New Roman" w:cs="Times New Roman"/>
          <w:b/>
          <w:bCs/>
          <w:lang w:val="en-US"/>
        </w:rPr>
        <w:lastRenderedPageBreak/>
        <w:t>Supplementary</w:t>
      </w:r>
      <w:r w:rsidRPr="00741BA9">
        <w:rPr>
          <w:rFonts w:ascii="Times New Roman" w:hAnsi="Times New Roman" w:cs="Times New Roman"/>
          <w:b/>
          <w:bCs/>
          <w:sz w:val="28"/>
          <w:szCs w:val="28"/>
          <w:lang w:val="en-US"/>
        </w:rPr>
        <w:t xml:space="preserve"> </w:t>
      </w:r>
      <w:r w:rsidR="00343D3A" w:rsidRPr="00741BA9">
        <w:rPr>
          <w:rFonts w:ascii="Times New Roman" w:hAnsi="Times New Roman" w:cs="Times New Roman"/>
          <w:b/>
          <w:bCs/>
          <w:lang w:val="en-US"/>
        </w:rPr>
        <w:t xml:space="preserve">Table </w:t>
      </w:r>
      <w:r w:rsidR="00ED55D0" w:rsidRPr="00741BA9">
        <w:rPr>
          <w:rFonts w:ascii="Times New Roman" w:hAnsi="Times New Roman" w:cs="Times New Roman"/>
          <w:b/>
          <w:bCs/>
          <w:lang w:val="en-US"/>
        </w:rPr>
        <w:t>S</w:t>
      </w:r>
      <w:r w:rsidR="00343D3A" w:rsidRPr="00741BA9">
        <w:rPr>
          <w:rFonts w:ascii="Times New Roman" w:hAnsi="Times New Roman" w:cs="Times New Roman"/>
          <w:b/>
          <w:bCs/>
          <w:lang w:val="en-US"/>
        </w:rPr>
        <w:t>1. [</w:t>
      </w:r>
      <w:r w:rsidR="00343D3A" w:rsidRPr="00741BA9">
        <w:rPr>
          <w:rFonts w:ascii="Times New Roman" w:hAnsi="Times New Roman" w:cs="Times New Roman"/>
          <w:b/>
          <w:bCs/>
          <w:vertAlign w:val="superscript"/>
          <w:lang w:val="en-US"/>
        </w:rPr>
        <w:t>11</w:t>
      </w:r>
      <w:r w:rsidR="00343D3A" w:rsidRPr="00741BA9">
        <w:rPr>
          <w:rFonts w:ascii="Times New Roman" w:hAnsi="Times New Roman" w:cs="Times New Roman"/>
          <w:b/>
          <w:bCs/>
          <w:lang w:val="en-US"/>
        </w:rPr>
        <w:t>C]</w:t>
      </w:r>
      <w:r w:rsidR="001A5B2D" w:rsidRPr="00741BA9">
        <w:rPr>
          <w:rFonts w:ascii="Times New Roman" w:hAnsi="Times New Roman" w:cs="Times New Roman"/>
          <w:b/>
          <w:bCs/>
          <w:lang w:val="en-US"/>
        </w:rPr>
        <w:t>r</w:t>
      </w:r>
      <w:r w:rsidR="00343D3A" w:rsidRPr="00741BA9">
        <w:rPr>
          <w:rFonts w:ascii="Times New Roman" w:hAnsi="Times New Roman" w:cs="Times New Roman"/>
          <w:b/>
          <w:bCs/>
          <w:lang w:val="en-US"/>
        </w:rPr>
        <w:t>aclopride and [</w:t>
      </w:r>
      <w:r w:rsidR="00343D3A" w:rsidRPr="00741BA9">
        <w:rPr>
          <w:rFonts w:ascii="Times New Roman" w:hAnsi="Times New Roman" w:cs="Times New Roman"/>
          <w:b/>
          <w:bCs/>
          <w:vertAlign w:val="superscript"/>
          <w:lang w:val="en-US"/>
        </w:rPr>
        <w:t>18</w:t>
      </w:r>
      <w:r w:rsidR="00343D3A" w:rsidRPr="00741BA9">
        <w:rPr>
          <w:rFonts w:ascii="Times New Roman" w:hAnsi="Times New Roman" w:cs="Times New Roman"/>
          <w:b/>
          <w:bCs/>
          <w:lang w:val="en-US"/>
        </w:rPr>
        <w:t>F]FDG in ASD and NT</w:t>
      </w:r>
      <w:r w:rsidR="00270BBF" w:rsidRPr="00741BA9">
        <w:rPr>
          <w:rFonts w:ascii="Times New Roman" w:hAnsi="Times New Roman" w:cs="Times New Roman"/>
          <w:lang w:val="en-US"/>
        </w:rPr>
        <w:t xml:space="preserve">. </w:t>
      </w:r>
    </w:p>
    <w:tbl>
      <w:tblPr>
        <w:tblStyle w:val="TableGrid"/>
        <w:tblW w:w="9142" w:type="dxa"/>
        <w:tblLook w:val="04A0" w:firstRow="1" w:lastRow="0" w:firstColumn="1" w:lastColumn="0" w:noHBand="0" w:noVBand="1"/>
      </w:tblPr>
      <w:tblGrid>
        <w:gridCol w:w="2002"/>
        <w:gridCol w:w="1506"/>
        <w:gridCol w:w="861"/>
        <w:gridCol w:w="152"/>
        <w:gridCol w:w="1286"/>
        <w:gridCol w:w="909"/>
        <w:gridCol w:w="83"/>
        <w:gridCol w:w="703"/>
        <w:gridCol w:w="784"/>
        <w:gridCol w:w="856"/>
      </w:tblGrid>
      <w:tr w:rsidR="00BE192E" w:rsidRPr="00741BA9" w14:paraId="7237C983" w14:textId="77777777" w:rsidTr="00BE192E">
        <w:trPr>
          <w:trHeight w:val="340"/>
        </w:trPr>
        <w:tc>
          <w:tcPr>
            <w:tcW w:w="2002" w:type="dxa"/>
            <w:tcBorders>
              <w:top w:val="single" w:sz="8" w:space="0" w:color="000000" w:themeColor="text1"/>
              <w:left w:val="single" w:sz="4" w:space="0" w:color="BFBFBF" w:themeColor="background1" w:themeShade="BF"/>
              <w:bottom w:val="single" w:sz="8" w:space="0" w:color="000000" w:themeColor="text1"/>
              <w:right w:val="single" w:sz="8" w:space="0" w:color="D9D9D9" w:themeColor="background1" w:themeShade="D9"/>
            </w:tcBorders>
            <w:shd w:val="clear" w:color="auto" w:fill="D9D9D9" w:themeFill="background1" w:themeFillShade="D9"/>
            <w:vAlign w:val="center"/>
          </w:tcPr>
          <w:p w14:paraId="20BA3C2C" w14:textId="77777777" w:rsidR="00BE192E" w:rsidRPr="00741BA9" w:rsidRDefault="00BE192E" w:rsidP="00784E00">
            <w:pPr>
              <w:jc w:val="cente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t>Brain region</w:t>
            </w:r>
          </w:p>
        </w:tc>
        <w:tc>
          <w:tcPr>
            <w:tcW w:w="2519" w:type="dxa"/>
            <w:gridSpan w:val="3"/>
            <w:tcBorders>
              <w:top w:val="single" w:sz="8" w:space="0" w:color="000000" w:themeColor="text1"/>
              <w:left w:val="single" w:sz="8" w:space="0" w:color="D9D9D9" w:themeColor="background1" w:themeShade="D9"/>
              <w:bottom w:val="single" w:sz="8" w:space="0" w:color="000000" w:themeColor="text1"/>
              <w:right w:val="single" w:sz="8" w:space="0" w:color="D9D9D9" w:themeColor="background1" w:themeShade="D9"/>
            </w:tcBorders>
            <w:shd w:val="clear" w:color="auto" w:fill="D9D9D9" w:themeFill="background1" w:themeFillShade="D9"/>
            <w:vAlign w:val="center"/>
          </w:tcPr>
          <w:p w14:paraId="23A33835" w14:textId="77777777" w:rsidR="00BE192E" w:rsidRPr="00741BA9" w:rsidRDefault="00BE192E" w:rsidP="00784E00">
            <w:pPr>
              <w:jc w:val="cente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t>ASD (N=30)</w:t>
            </w:r>
          </w:p>
        </w:tc>
        <w:tc>
          <w:tcPr>
            <w:tcW w:w="2278" w:type="dxa"/>
            <w:gridSpan w:val="3"/>
            <w:tcBorders>
              <w:top w:val="single" w:sz="8" w:space="0" w:color="000000"/>
              <w:left w:val="single" w:sz="8" w:space="0" w:color="D9D9D9" w:themeColor="background1" w:themeShade="D9"/>
              <w:bottom w:val="single" w:sz="8" w:space="0" w:color="000000"/>
              <w:right w:val="single" w:sz="4" w:space="0" w:color="BFBFBF" w:themeColor="background1" w:themeShade="BF"/>
            </w:tcBorders>
            <w:shd w:val="clear" w:color="auto" w:fill="D9D9D9" w:themeFill="background1" w:themeFillShade="D9"/>
            <w:vAlign w:val="center"/>
          </w:tcPr>
          <w:p w14:paraId="47B00306" w14:textId="287E3CF9" w:rsidR="00BE192E" w:rsidRPr="00741BA9" w:rsidRDefault="00BE192E" w:rsidP="00784E00">
            <w:pPr>
              <w:jc w:val="cente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t>NT (N=30)</w:t>
            </w:r>
          </w:p>
        </w:tc>
        <w:tc>
          <w:tcPr>
            <w:tcW w:w="2343" w:type="dxa"/>
            <w:gridSpan w:val="3"/>
            <w:tcBorders>
              <w:top w:val="single" w:sz="8" w:space="0" w:color="000000"/>
              <w:left w:val="single" w:sz="8" w:space="0" w:color="D9D9D9" w:themeColor="background1" w:themeShade="D9"/>
              <w:bottom w:val="single" w:sz="8" w:space="0" w:color="000000"/>
              <w:right w:val="single" w:sz="4" w:space="0" w:color="BFBFBF" w:themeColor="background1" w:themeShade="BF"/>
            </w:tcBorders>
            <w:shd w:val="clear" w:color="auto" w:fill="D9D9D9" w:themeFill="background1" w:themeFillShade="D9"/>
            <w:vAlign w:val="center"/>
          </w:tcPr>
          <w:p w14:paraId="4670D8BE" w14:textId="77777777" w:rsidR="00BE192E" w:rsidRPr="00741BA9" w:rsidRDefault="00BE192E" w:rsidP="00784E00">
            <w:pPr>
              <w:jc w:val="cente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t>Analysis</w:t>
            </w:r>
          </w:p>
        </w:tc>
      </w:tr>
      <w:tr w:rsidR="00343D3A" w:rsidRPr="00741BA9" w14:paraId="273B1CF0" w14:textId="77777777" w:rsidTr="00BE192E">
        <w:trPr>
          <w:trHeight w:val="340"/>
        </w:trPr>
        <w:tc>
          <w:tcPr>
            <w:tcW w:w="2002" w:type="dxa"/>
            <w:tcBorders>
              <w:top w:val="single" w:sz="8" w:space="0" w:color="000000" w:themeColor="text1"/>
              <w:left w:val="single" w:sz="4" w:space="0" w:color="BFBFBF" w:themeColor="background1" w:themeShade="BF"/>
              <w:bottom w:val="single" w:sz="4" w:space="0" w:color="auto"/>
              <w:right w:val="nil"/>
            </w:tcBorders>
            <w:shd w:val="clear" w:color="auto" w:fill="E8E8E8" w:themeFill="background2"/>
            <w:vAlign w:val="center"/>
          </w:tcPr>
          <w:p w14:paraId="613A9448" w14:textId="77777777" w:rsidR="00343D3A" w:rsidRPr="00741BA9" w:rsidRDefault="00343D3A" w:rsidP="00784E00">
            <w:pPr>
              <w:jc w:val="center"/>
              <w:rPr>
                <w:rFonts w:ascii="Times New Roman" w:hAnsi="Times New Roman" w:cs="Times New Roman"/>
                <w:sz w:val="20"/>
                <w:szCs w:val="20"/>
                <w:lang w:val="en-US"/>
              </w:rPr>
            </w:pPr>
          </w:p>
        </w:tc>
        <w:tc>
          <w:tcPr>
            <w:tcW w:w="1506" w:type="dxa"/>
            <w:tcBorders>
              <w:top w:val="single" w:sz="8" w:space="0" w:color="000000" w:themeColor="text1"/>
              <w:left w:val="nil"/>
              <w:bottom w:val="single" w:sz="4" w:space="0" w:color="auto"/>
              <w:right w:val="nil"/>
            </w:tcBorders>
            <w:shd w:val="clear" w:color="auto" w:fill="E8E8E8" w:themeFill="background2"/>
            <w:vAlign w:val="center"/>
          </w:tcPr>
          <w:p w14:paraId="1F578B5D"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Mean</w:t>
            </w:r>
          </w:p>
        </w:tc>
        <w:tc>
          <w:tcPr>
            <w:tcW w:w="1013" w:type="dxa"/>
            <w:gridSpan w:val="2"/>
            <w:tcBorders>
              <w:top w:val="single" w:sz="8" w:space="0" w:color="000000"/>
              <w:left w:val="nil"/>
              <w:bottom w:val="single" w:sz="4" w:space="0" w:color="auto"/>
              <w:right w:val="nil"/>
            </w:tcBorders>
            <w:shd w:val="clear" w:color="auto" w:fill="E8E8E8" w:themeFill="background2"/>
            <w:vAlign w:val="center"/>
          </w:tcPr>
          <w:p w14:paraId="7C8A3643"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lang w:val="en-US"/>
              </w:rPr>
              <w:t>SD</w:t>
            </w:r>
          </w:p>
        </w:tc>
        <w:tc>
          <w:tcPr>
            <w:tcW w:w="1286" w:type="dxa"/>
            <w:tcBorders>
              <w:top w:val="single" w:sz="8" w:space="0" w:color="000000"/>
              <w:left w:val="nil"/>
              <w:bottom w:val="single" w:sz="4" w:space="0" w:color="auto"/>
              <w:right w:val="nil"/>
            </w:tcBorders>
            <w:shd w:val="clear" w:color="auto" w:fill="E8E8E8" w:themeFill="background2"/>
            <w:vAlign w:val="center"/>
          </w:tcPr>
          <w:p w14:paraId="5D50B37B"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Mean</w:t>
            </w:r>
          </w:p>
        </w:tc>
        <w:tc>
          <w:tcPr>
            <w:tcW w:w="909" w:type="dxa"/>
            <w:tcBorders>
              <w:top w:val="single" w:sz="8" w:space="0" w:color="000000"/>
              <w:left w:val="nil"/>
              <w:bottom w:val="single" w:sz="4" w:space="0" w:color="auto"/>
              <w:right w:val="single" w:sz="4" w:space="0" w:color="BFBFBF" w:themeColor="background1" w:themeShade="BF"/>
            </w:tcBorders>
            <w:shd w:val="clear" w:color="auto" w:fill="E8E8E8" w:themeFill="background2"/>
            <w:vAlign w:val="center"/>
          </w:tcPr>
          <w:p w14:paraId="7C025B5C"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SD</w:t>
            </w:r>
          </w:p>
        </w:tc>
        <w:tc>
          <w:tcPr>
            <w:tcW w:w="786" w:type="dxa"/>
            <w:gridSpan w:val="2"/>
            <w:tcBorders>
              <w:top w:val="single" w:sz="8" w:space="0" w:color="000000"/>
              <w:left w:val="nil"/>
              <w:bottom w:val="single" w:sz="4" w:space="0" w:color="auto"/>
              <w:right w:val="single" w:sz="4" w:space="0" w:color="BFBFBF" w:themeColor="background1" w:themeShade="BF"/>
            </w:tcBorders>
            <w:shd w:val="clear" w:color="auto" w:fill="E8E8E8" w:themeFill="background2"/>
            <w:vAlign w:val="center"/>
          </w:tcPr>
          <w:p w14:paraId="0177C4EC"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p</w:t>
            </w:r>
          </w:p>
        </w:tc>
        <w:tc>
          <w:tcPr>
            <w:tcW w:w="784" w:type="dxa"/>
            <w:tcBorders>
              <w:top w:val="single" w:sz="8" w:space="0" w:color="000000"/>
              <w:left w:val="nil"/>
              <w:bottom w:val="single" w:sz="4" w:space="0" w:color="auto"/>
              <w:right w:val="single" w:sz="4" w:space="0" w:color="BFBFBF" w:themeColor="background1" w:themeShade="BF"/>
            </w:tcBorders>
            <w:shd w:val="clear" w:color="auto" w:fill="E8E8E8" w:themeFill="background2"/>
            <w:vAlign w:val="center"/>
          </w:tcPr>
          <w:p w14:paraId="6ACA45CF"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p-FDR</w:t>
            </w:r>
          </w:p>
        </w:tc>
        <w:tc>
          <w:tcPr>
            <w:tcW w:w="856" w:type="dxa"/>
            <w:tcBorders>
              <w:top w:val="single" w:sz="8" w:space="0" w:color="000000"/>
              <w:left w:val="nil"/>
              <w:bottom w:val="single" w:sz="4" w:space="0" w:color="auto"/>
              <w:right w:val="single" w:sz="4" w:space="0" w:color="BFBFBF" w:themeColor="background1" w:themeShade="BF"/>
            </w:tcBorders>
            <w:shd w:val="clear" w:color="auto" w:fill="E8E8E8" w:themeFill="background2"/>
            <w:vAlign w:val="center"/>
          </w:tcPr>
          <w:p w14:paraId="6CE4F941"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14:textOutline w14:w="9525" w14:cap="rnd" w14:cmpd="sng" w14:algn="ctr">
                  <w14:noFill/>
                  <w14:prstDash w14:val="solid"/>
                  <w14:bevel/>
                </w14:textOutline>
              </w:rPr>
              <w:t>ηp²</w:t>
            </w:r>
          </w:p>
        </w:tc>
      </w:tr>
      <w:tr w:rsidR="00BE192E" w:rsidRPr="00741BA9" w14:paraId="4F0D1578" w14:textId="77777777" w:rsidTr="00E336E1">
        <w:trPr>
          <w:trHeight w:val="255"/>
        </w:trPr>
        <w:tc>
          <w:tcPr>
            <w:tcW w:w="2002" w:type="dxa"/>
            <w:tcBorders>
              <w:top w:val="nil"/>
              <w:left w:val="nil"/>
              <w:bottom w:val="nil"/>
              <w:right w:val="nil"/>
            </w:tcBorders>
            <w:shd w:val="clear" w:color="auto" w:fill="FFFFFF" w:themeFill="background1"/>
            <w:vAlign w:val="center"/>
          </w:tcPr>
          <w:p w14:paraId="4156CC33" w14:textId="77777777" w:rsidR="00BE192E" w:rsidRPr="00741BA9" w:rsidRDefault="00BE192E" w:rsidP="00784E00">
            <w:pPr>
              <w:rPr>
                <w:rFonts w:ascii="Times New Roman" w:hAnsi="Times New Roman" w:cs="Times New Roman"/>
                <w:sz w:val="20"/>
                <w:szCs w:val="20"/>
              </w:rPr>
            </w:pPr>
          </w:p>
        </w:tc>
        <w:tc>
          <w:tcPr>
            <w:tcW w:w="7140" w:type="dxa"/>
            <w:gridSpan w:val="9"/>
            <w:tcBorders>
              <w:top w:val="nil"/>
              <w:left w:val="nil"/>
              <w:bottom w:val="nil"/>
              <w:right w:val="nil"/>
            </w:tcBorders>
            <w:shd w:val="clear" w:color="auto" w:fill="FFFFFF" w:themeFill="background1"/>
            <w:vAlign w:val="bottom"/>
          </w:tcPr>
          <w:p w14:paraId="48B7D256" w14:textId="662C2753" w:rsidR="00BE192E" w:rsidRPr="00741BA9" w:rsidRDefault="00BE192E" w:rsidP="00784E00">
            <w:pPr>
              <w:jc w:val="center"/>
              <w:rPr>
                <w:rFonts w:ascii="Times New Roman" w:hAnsi="Times New Roman" w:cs="Times New Roman"/>
                <w:sz w:val="20"/>
                <w:szCs w:val="20"/>
              </w:rPr>
            </w:pPr>
            <w:r w:rsidRPr="00741BA9">
              <w:rPr>
                <w:rFonts w:ascii="Times New Roman" w:hAnsi="Times New Roman" w:cs="Times New Roman"/>
                <w:b/>
                <w:bCs/>
                <w:color w:val="000000"/>
                <w:sz w:val="20"/>
                <w:szCs w:val="20"/>
              </w:rPr>
              <w:t>[</w:t>
            </w:r>
            <w:r w:rsidRPr="00741BA9">
              <w:rPr>
                <w:rFonts w:ascii="Times New Roman" w:hAnsi="Times New Roman" w:cs="Times New Roman"/>
                <w:b/>
                <w:bCs/>
                <w:color w:val="000000"/>
                <w:sz w:val="20"/>
                <w:szCs w:val="20"/>
                <w:vertAlign w:val="superscript"/>
              </w:rPr>
              <w:t>11</w:t>
            </w:r>
            <w:r w:rsidRPr="00741BA9">
              <w:rPr>
                <w:rFonts w:ascii="Times New Roman" w:hAnsi="Times New Roman" w:cs="Times New Roman"/>
                <w:b/>
                <w:bCs/>
                <w:color w:val="000000"/>
                <w:sz w:val="20"/>
                <w:szCs w:val="20"/>
              </w:rPr>
              <w:t>C]</w:t>
            </w:r>
            <w:r w:rsidR="001A5B2D" w:rsidRPr="00741BA9">
              <w:rPr>
                <w:rFonts w:ascii="Times New Roman" w:hAnsi="Times New Roman" w:cs="Times New Roman"/>
                <w:b/>
                <w:bCs/>
                <w:color w:val="000000"/>
                <w:sz w:val="20"/>
                <w:szCs w:val="20"/>
              </w:rPr>
              <w:t>r</w:t>
            </w:r>
            <w:r w:rsidRPr="00741BA9">
              <w:rPr>
                <w:rFonts w:ascii="Times New Roman" w:hAnsi="Times New Roman" w:cs="Times New Roman"/>
                <w:b/>
                <w:bCs/>
                <w:color w:val="000000"/>
                <w:sz w:val="20"/>
                <w:szCs w:val="20"/>
              </w:rPr>
              <w:t>aclopride</w:t>
            </w:r>
            <w:r w:rsidR="00923DD4" w:rsidRPr="00741BA9">
              <w:rPr>
                <w:rFonts w:ascii="Times New Roman" w:hAnsi="Times New Roman" w:cs="Times New Roman"/>
                <w:b/>
                <w:bCs/>
                <w:color w:val="000000"/>
                <w:sz w:val="20"/>
                <w:szCs w:val="20"/>
              </w:rPr>
              <w:t xml:space="preserve"> BPnd</w:t>
            </w:r>
          </w:p>
        </w:tc>
      </w:tr>
      <w:tr w:rsidR="00343D3A" w:rsidRPr="00741BA9" w14:paraId="0297C794" w14:textId="77777777" w:rsidTr="00BE192E">
        <w:trPr>
          <w:trHeight w:val="255"/>
        </w:trPr>
        <w:tc>
          <w:tcPr>
            <w:tcW w:w="2002" w:type="dxa"/>
            <w:tcBorders>
              <w:top w:val="nil"/>
              <w:left w:val="nil"/>
              <w:bottom w:val="nil"/>
              <w:right w:val="nil"/>
            </w:tcBorders>
            <w:shd w:val="clear" w:color="auto" w:fill="FFFFFF" w:themeFill="background1"/>
            <w:vAlign w:val="center"/>
          </w:tcPr>
          <w:p w14:paraId="21D1F370"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rPr>
              <w:t>Caudate L</w:t>
            </w:r>
          </w:p>
        </w:tc>
        <w:tc>
          <w:tcPr>
            <w:tcW w:w="1506" w:type="dxa"/>
            <w:tcBorders>
              <w:top w:val="nil"/>
              <w:left w:val="nil"/>
              <w:bottom w:val="nil"/>
              <w:right w:val="nil"/>
            </w:tcBorders>
            <w:shd w:val="clear" w:color="auto" w:fill="FFFFFF" w:themeFill="background1"/>
            <w:vAlign w:val="bottom"/>
          </w:tcPr>
          <w:p w14:paraId="0E74D7C6"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 xml:space="preserve">2.75 </w:t>
            </w:r>
          </w:p>
        </w:tc>
        <w:tc>
          <w:tcPr>
            <w:tcW w:w="861" w:type="dxa"/>
            <w:tcBorders>
              <w:top w:val="nil"/>
              <w:left w:val="nil"/>
              <w:bottom w:val="nil"/>
              <w:right w:val="nil"/>
            </w:tcBorders>
            <w:shd w:val="clear" w:color="auto" w:fill="FFFFFF" w:themeFill="background1"/>
            <w:vAlign w:val="center"/>
          </w:tcPr>
          <w:p w14:paraId="3386705E"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0.37</w:t>
            </w:r>
          </w:p>
        </w:tc>
        <w:tc>
          <w:tcPr>
            <w:tcW w:w="1438" w:type="dxa"/>
            <w:gridSpan w:val="2"/>
            <w:tcBorders>
              <w:top w:val="nil"/>
              <w:left w:val="nil"/>
              <w:bottom w:val="nil"/>
              <w:right w:val="nil"/>
            </w:tcBorders>
            <w:shd w:val="clear" w:color="auto" w:fill="FFFFFF" w:themeFill="background1"/>
            <w:vAlign w:val="center"/>
          </w:tcPr>
          <w:p w14:paraId="47918AC8"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 xml:space="preserve">2.68 </w:t>
            </w:r>
          </w:p>
        </w:tc>
        <w:tc>
          <w:tcPr>
            <w:tcW w:w="909" w:type="dxa"/>
            <w:tcBorders>
              <w:top w:val="nil"/>
              <w:left w:val="nil"/>
              <w:bottom w:val="nil"/>
              <w:right w:val="nil"/>
            </w:tcBorders>
            <w:shd w:val="clear" w:color="auto" w:fill="FFFFFF" w:themeFill="background1"/>
            <w:vAlign w:val="center"/>
          </w:tcPr>
          <w:p w14:paraId="3586032F"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0.24</w:t>
            </w:r>
          </w:p>
        </w:tc>
        <w:tc>
          <w:tcPr>
            <w:tcW w:w="786" w:type="dxa"/>
            <w:gridSpan w:val="2"/>
            <w:tcBorders>
              <w:top w:val="nil"/>
              <w:left w:val="nil"/>
              <w:bottom w:val="nil"/>
              <w:right w:val="nil"/>
            </w:tcBorders>
            <w:shd w:val="clear" w:color="auto" w:fill="FFFFFF" w:themeFill="background1"/>
          </w:tcPr>
          <w:p w14:paraId="7134E475"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0.861</w:t>
            </w:r>
          </w:p>
        </w:tc>
        <w:tc>
          <w:tcPr>
            <w:tcW w:w="784" w:type="dxa"/>
            <w:tcBorders>
              <w:top w:val="nil"/>
              <w:left w:val="nil"/>
              <w:bottom w:val="nil"/>
              <w:right w:val="nil"/>
            </w:tcBorders>
            <w:shd w:val="clear" w:color="auto" w:fill="FFFFFF" w:themeFill="background1"/>
          </w:tcPr>
          <w:p w14:paraId="152D5A29"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0.990</w:t>
            </w:r>
          </w:p>
        </w:tc>
        <w:tc>
          <w:tcPr>
            <w:tcW w:w="856" w:type="dxa"/>
            <w:tcBorders>
              <w:top w:val="nil"/>
              <w:left w:val="nil"/>
              <w:bottom w:val="nil"/>
              <w:right w:val="nil"/>
            </w:tcBorders>
            <w:shd w:val="clear" w:color="auto" w:fill="FFFFFF" w:themeFill="background1"/>
          </w:tcPr>
          <w:p w14:paraId="07E8A1E7"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&lt;0.001</w:t>
            </w:r>
          </w:p>
        </w:tc>
      </w:tr>
      <w:tr w:rsidR="00343D3A" w:rsidRPr="00741BA9" w14:paraId="1D3A748E" w14:textId="77777777" w:rsidTr="00BE192E">
        <w:trPr>
          <w:trHeight w:val="255"/>
        </w:trPr>
        <w:tc>
          <w:tcPr>
            <w:tcW w:w="2002" w:type="dxa"/>
            <w:tcBorders>
              <w:top w:val="nil"/>
              <w:left w:val="nil"/>
              <w:bottom w:val="nil"/>
              <w:right w:val="nil"/>
            </w:tcBorders>
            <w:shd w:val="clear" w:color="auto" w:fill="FFFFFF" w:themeFill="background1"/>
            <w:vAlign w:val="center"/>
          </w:tcPr>
          <w:p w14:paraId="13D03623"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rPr>
              <w:t>Caudate R</w:t>
            </w:r>
          </w:p>
        </w:tc>
        <w:tc>
          <w:tcPr>
            <w:tcW w:w="1506" w:type="dxa"/>
            <w:tcBorders>
              <w:top w:val="nil"/>
              <w:left w:val="nil"/>
              <w:bottom w:val="nil"/>
              <w:right w:val="nil"/>
            </w:tcBorders>
            <w:shd w:val="clear" w:color="auto" w:fill="FFFFFF" w:themeFill="background1"/>
            <w:vAlign w:val="bottom"/>
          </w:tcPr>
          <w:p w14:paraId="35B98721"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2.98</w:t>
            </w:r>
          </w:p>
        </w:tc>
        <w:tc>
          <w:tcPr>
            <w:tcW w:w="861" w:type="dxa"/>
            <w:tcBorders>
              <w:top w:val="nil"/>
              <w:left w:val="nil"/>
              <w:bottom w:val="nil"/>
              <w:right w:val="nil"/>
            </w:tcBorders>
            <w:shd w:val="clear" w:color="auto" w:fill="FFFFFF" w:themeFill="background1"/>
            <w:vAlign w:val="center"/>
          </w:tcPr>
          <w:p w14:paraId="2981C020"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0.42</w:t>
            </w:r>
          </w:p>
        </w:tc>
        <w:tc>
          <w:tcPr>
            <w:tcW w:w="1438" w:type="dxa"/>
            <w:gridSpan w:val="2"/>
            <w:tcBorders>
              <w:top w:val="nil"/>
              <w:left w:val="nil"/>
              <w:bottom w:val="nil"/>
              <w:right w:val="nil"/>
            </w:tcBorders>
            <w:shd w:val="clear" w:color="auto" w:fill="FFFFFF" w:themeFill="background1"/>
            <w:vAlign w:val="center"/>
          </w:tcPr>
          <w:p w14:paraId="71B45BDF"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2.93</w:t>
            </w:r>
          </w:p>
        </w:tc>
        <w:tc>
          <w:tcPr>
            <w:tcW w:w="909" w:type="dxa"/>
            <w:tcBorders>
              <w:top w:val="nil"/>
              <w:left w:val="nil"/>
              <w:bottom w:val="nil"/>
              <w:right w:val="nil"/>
            </w:tcBorders>
            <w:shd w:val="clear" w:color="auto" w:fill="FFFFFF" w:themeFill="background1"/>
            <w:vAlign w:val="center"/>
          </w:tcPr>
          <w:p w14:paraId="2F356875"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0.23</w:t>
            </w:r>
          </w:p>
        </w:tc>
        <w:tc>
          <w:tcPr>
            <w:tcW w:w="786" w:type="dxa"/>
            <w:gridSpan w:val="2"/>
            <w:tcBorders>
              <w:top w:val="nil"/>
              <w:left w:val="nil"/>
              <w:bottom w:val="nil"/>
              <w:right w:val="nil"/>
            </w:tcBorders>
            <w:shd w:val="clear" w:color="auto" w:fill="FFFFFF" w:themeFill="background1"/>
          </w:tcPr>
          <w:p w14:paraId="2EF52074"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0.983</w:t>
            </w:r>
          </w:p>
        </w:tc>
        <w:tc>
          <w:tcPr>
            <w:tcW w:w="784" w:type="dxa"/>
            <w:tcBorders>
              <w:top w:val="nil"/>
              <w:left w:val="nil"/>
              <w:bottom w:val="nil"/>
              <w:right w:val="nil"/>
            </w:tcBorders>
            <w:shd w:val="clear" w:color="auto" w:fill="FFFFFF" w:themeFill="background1"/>
          </w:tcPr>
          <w:p w14:paraId="0CEAD4B7"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0.990</w:t>
            </w:r>
          </w:p>
        </w:tc>
        <w:tc>
          <w:tcPr>
            <w:tcW w:w="856" w:type="dxa"/>
            <w:tcBorders>
              <w:top w:val="nil"/>
              <w:left w:val="nil"/>
              <w:bottom w:val="nil"/>
              <w:right w:val="nil"/>
            </w:tcBorders>
            <w:shd w:val="clear" w:color="auto" w:fill="FFFFFF" w:themeFill="background1"/>
          </w:tcPr>
          <w:p w14:paraId="27EF2A67"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&lt;0.001</w:t>
            </w:r>
          </w:p>
        </w:tc>
      </w:tr>
      <w:tr w:rsidR="00343D3A" w:rsidRPr="00741BA9" w14:paraId="67DED00E" w14:textId="77777777" w:rsidTr="00BE192E">
        <w:trPr>
          <w:trHeight w:val="255"/>
        </w:trPr>
        <w:tc>
          <w:tcPr>
            <w:tcW w:w="2002" w:type="dxa"/>
            <w:tcBorders>
              <w:top w:val="nil"/>
              <w:left w:val="nil"/>
              <w:bottom w:val="nil"/>
              <w:right w:val="nil"/>
            </w:tcBorders>
            <w:shd w:val="clear" w:color="auto" w:fill="FFFFFF" w:themeFill="background1"/>
            <w:vAlign w:val="center"/>
          </w:tcPr>
          <w:p w14:paraId="66963BD5"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rPr>
              <w:t>Nacc L</w:t>
            </w:r>
          </w:p>
        </w:tc>
        <w:tc>
          <w:tcPr>
            <w:tcW w:w="1506" w:type="dxa"/>
            <w:tcBorders>
              <w:top w:val="nil"/>
              <w:left w:val="nil"/>
              <w:bottom w:val="nil"/>
              <w:right w:val="nil"/>
            </w:tcBorders>
            <w:shd w:val="clear" w:color="auto" w:fill="FFFFFF" w:themeFill="background1"/>
            <w:vAlign w:val="bottom"/>
          </w:tcPr>
          <w:p w14:paraId="2C8248D3"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2.33</w:t>
            </w:r>
          </w:p>
        </w:tc>
        <w:tc>
          <w:tcPr>
            <w:tcW w:w="861" w:type="dxa"/>
            <w:tcBorders>
              <w:top w:val="nil"/>
              <w:left w:val="nil"/>
              <w:bottom w:val="nil"/>
              <w:right w:val="nil"/>
            </w:tcBorders>
            <w:shd w:val="clear" w:color="auto" w:fill="FFFFFF" w:themeFill="background1"/>
            <w:vAlign w:val="center"/>
          </w:tcPr>
          <w:p w14:paraId="1D309674"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0.32</w:t>
            </w:r>
          </w:p>
        </w:tc>
        <w:tc>
          <w:tcPr>
            <w:tcW w:w="1438" w:type="dxa"/>
            <w:gridSpan w:val="2"/>
            <w:tcBorders>
              <w:top w:val="nil"/>
              <w:left w:val="nil"/>
              <w:bottom w:val="nil"/>
              <w:right w:val="nil"/>
            </w:tcBorders>
            <w:shd w:val="clear" w:color="auto" w:fill="FFFFFF" w:themeFill="background1"/>
            <w:vAlign w:val="center"/>
          </w:tcPr>
          <w:p w14:paraId="6C08A4C6"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2.23</w:t>
            </w:r>
          </w:p>
        </w:tc>
        <w:tc>
          <w:tcPr>
            <w:tcW w:w="909" w:type="dxa"/>
            <w:tcBorders>
              <w:top w:val="nil"/>
              <w:left w:val="nil"/>
              <w:bottom w:val="nil"/>
              <w:right w:val="nil"/>
            </w:tcBorders>
            <w:shd w:val="clear" w:color="auto" w:fill="FFFFFF" w:themeFill="background1"/>
            <w:vAlign w:val="center"/>
          </w:tcPr>
          <w:p w14:paraId="22A62875"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0.27</w:t>
            </w:r>
          </w:p>
        </w:tc>
        <w:tc>
          <w:tcPr>
            <w:tcW w:w="786" w:type="dxa"/>
            <w:gridSpan w:val="2"/>
            <w:tcBorders>
              <w:top w:val="nil"/>
              <w:left w:val="nil"/>
              <w:bottom w:val="nil"/>
              <w:right w:val="nil"/>
            </w:tcBorders>
            <w:shd w:val="clear" w:color="auto" w:fill="FFFFFF" w:themeFill="background1"/>
          </w:tcPr>
          <w:p w14:paraId="5B6AD2F7"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0.110</w:t>
            </w:r>
          </w:p>
        </w:tc>
        <w:tc>
          <w:tcPr>
            <w:tcW w:w="784" w:type="dxa"/>
            <w:tcBorders>
              <w:top w:val="nil"/>
              <w:left w:val="nil"/>
              <w:bottom w:val="nil"/>
              <w:right w:val="nil"/>
            </w:tcBorders>
            <w:shd w:val="clear" w:color="auto" w:fill="FFFFFF" w:themeFill="background1"/>
          </w:tcPr>
          <w:p w14:paraId="2C2C2BFE"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0.367</w:t>
            </w:r>
          </w:p>
        </w:tc>
        <w:tc>
          <w:tcPr>
            <w:tcW w:w="856" w:type="dxa"/>
            <w:tcBorders>
              <w:top w:val="nil"/>
              <w:left w:val="nil"/>
              <w:bottom w:val="nil"/>
              <w:right w:val="nil"/>
            </w:tcBorders>
            <w:shd w:val="clear" w:color="auto" w:fill="FFFFFF" w:themeFill="background1"/>
          </w:tcPr>
          <w:p w14:paraId="35A07615"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0.043</w:t>
            </w:r>
          </w:p>
        </w:tc>
      </w:tr>
      <w:tr w:rsidR="00343D3A" w:rsidRPr="00741BA9" w14:paraId="7CE7BF2B" w14:textId="77777777" w:rsidTr="00BE192E">
        <w:trPr>
          <w:trHeight w:val="255"/>
        </w:trPr>
        <w:tc>
          <w:tcPr>
            <w:tcW w:w="2002" w:type="dxa"/>
            <w:tcBorders>
              <w:top w:val="nil"/>
              <w:left w:val="nil"/>
              <w:bottom w:val="nil"/>
              <w:right w:val="nil"/>
            </w:tcBorders>
            <w:shd w:val="clear" w:color="auto" w:fill="FFFFFF" w:themeFill="background1"/>
            <w:vAlign w:val="center"/>
          </w:tcPr>
          <w:p w14:paraId="69E08D6A"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lang w:val="en-US"/>
              </w:rPr>
              <w:t>Nacc R</w:t>
            </w:r>
          </w:p>
        </w:tc>
        <w:tc>
          <w:tcPr>
            <w:tcW w:w="1506" w:type="dxa"/>
            <w:tcBorders>
              <w:top w:val="nil"/>
              <w:left w:val="nil"/>
              <w:bottom w:val="nil"/>
              <w:right w:val="nil"/>
            </w:tcBorders>
            <w:shd w:val="clear" w:color="auto" w:fill="FFFFFF" w:themeFill="background1"/>
            <w:vAlign w:val="bottom"/>
          </w:tcPr>
          <w:p w14:paraId="669DFDA9"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 xml:space="preserve">1.65 </w:t>
            </w:r>
          </w:p>
        </w:tc>
        <w:tc>
          <w:tcPr>
            <w:tcW w:w="861" w:type="dxa"/>
            <w:tcBorders>
              <w:top w:val="nil"/>
              <w:left w:val="nil"/>
              <w:bottom w:val="nil"/>
              <w:right w:val="nil"/>
            </w:tcBorders>
            <w:shd w:val="clear" w:color="auto" w:fill="FFFFFF" w:themeFill="background1"/>
            <w:vAlign w:val="center"/>
          </w:tcPr>
          <w:p w14:paraId="56193AA6"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0.35</w:t>
            </w:r>
          </w:p>
        </w:tc>
        <w:tc>
          <w:tcPr>
            <w:tcW w:w="1438" w:type="dxa"/>
            <w:gridSpan w:val="2"/>
            <w:tcBorders>
              <w:top w:val="nil"/>
              <w:left w:val="nil"/>
              <w:bottom w:val="nil"/>
              <w:right w:val="nil"/>
            </w:tcBorders>
            <w:shd w:val="clear" w:color="auto" w:fill="FFFFFF" w:themeFill="background1"/>
            <w:vAlign w:val="center"/>
          </w:tcPr>
          <w:p w14:paraId="20EBCE9E"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1.65</w:t>
            </w:r>
          </w:p>
        </w:tc>
        <w:tc>
          <w:tcPr>
            <w:tcW w:w="909" w:type="dxa"/>
            <w:tcBorders>
              <w:top w:val="nil"/>
              <w:left w:val="nil"/>
              <w:bottom w:val="nil"/>
              <w:right w:val="nil"/>
            </w:tcBorders>
            <w:shd w:val="clear" w:color="auto" w:fill="FFFFFF" w:themeFill="background1"/>
            <w:vAlign w:val="center"/>
          </w:tcPr>
          <w:p w14:paraId="116254D9"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0.32</w:t>
            </w:r>
          </w:p>
        </w:tc>
        <w:tc>
          <w:tcPr>
            <w:tcW w:w="786" w:type="dxa"/>
            <w:gridSpan w:val="2"/>
            <w:tcBorders>
              <w:top w:val="nil"/>
              <w:left w:val="nil"/>
              <w:bottom w:val="nil"/>
              <w:right w:val="nil"/>
            </w:tcBorders>
            <w:shd w:val="clear" w:color="auto" w:fill="FFFFFF" w:themeFill="background1"/>
          </w:tcPr>
          <w:p w14:paraId="045DCD52"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0.878</w:t>
            </w:r>
          </w:p>
        </w:tc>
        <w:tc>
          <w:tcPr>
            <w:tcW w:w="784" w:type="dxa"/>
            <w:tcBorders>
              <w:top w:val="nil"/>
              <w:left w:val="nil"/>
              <w:bottom w:val="nil"/>
              <w:right w:val="nil"/>
            </w:tcBorders>
            <w:shd w:val="clear" w:color="auto" w:fill="FFFFFF" w:themeFill="background1"/>
          </w:tcPr>
          <w:p w14:paraId="1D9A7704"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0.990</w:t>
            </w:r>
          </w:p>
        </w:tc>
        <w:tc>
          <w:tcPr>
            <w:tcW w:w="856" w:type="dxa"/>
            <w:tcBorders>
              <w:top w:val="nil"/>
              <w:left w:val="nil"/>
              <w:bottom w:val="nil"/>
              <w:right w:val="nil"/>
            </w:tcBorders>
            <w:shd w:val="clear" w:color="auto" w:fill="FFFFFF" w:themeFill="background1"/>
          </w:tcPr>
          <w:p w14:paraId="49D49F15"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&lt;0.001</w:t>
            </w:r>
          </w:p>
        </w:tc>
      </w:tr>
      <w:tr w:rsidR="00343D3A" w:rsidRPr="00741BA9" w14:paraId="1F52ADE7" w14:textId="77777777" w:rsidTr="00BE192E">
        <w:trPr>
          <w:trHeight w:val="255"/>
        </w:trPr>
        <w:tc>
          <w:tcPr>
            <w:tcW w:w="2002" w:type="dxa"/>
            <w:tcBorders>
              <w:top w:val="nil"/>
              <w:left w:val="nil"/>
              <w:bottom w:val="nil"/>
              <w:right w:val="nil"/>
            </w:tcBorders>
            <w:shd w:val="clear" w:color="auto" w:fill="FFFFFF" w:themeFill="background1"/>
            <w:vAlign w:val="center"/>
          </w:tcPr>
          <w:p w14:paraId="619DCCF4"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lang w:val="en-US"/>
              </w:rPr>
              <w:t>Putamen L</w:t>
            </w:r>
          </w:p>
        </w:tc>
        <w:tc>
          <w:tcPr>
            <w:tcW w:w="1506" w:type="dxa"/>
            <w:tcBorders>
              <w:top w:val="nil"/>
              <w:left w:val="nil"/>
              <w:bottom w:val="nil"/>
              <w:right w:val="nil"/>
            </w:tcBorders>
            <w:shd w:val="clear" w:color="auto" w:fill="FFFFFF" w:themeFill="background1"/>
            <w:vAlign w:val="bottom"/>
          </w:tcPr>
          <w:p w14:paraId="7DCCA20D"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3.65</w:t>
            </w:r>
          </w:p>
        </w:tc>
        <w:tc>
          <w:tcPr>
            <w:tcW w:w="861" w:type="dxa"/>
            <w:tcBorders>
              <w:top w:val="nil"/>
              <w:left w:val="nil"/>
              <w:bottom w:val="nil"/>
              <w:right w:val="nil"/>
            </w:tcBorders>
            <w:shd w:val="clear" w:color="auto" w:fill="FFFFFF" w:themeFill="background1"/>
            <w:vAlign w:val="center"/>
          </w:tcPr>
          <w:p w14:paraId="2E71BEC4"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0.51</w:t>
            </w:r>
          </w:p>
        </w:tc>
        <w:tc>
          <w:tcPr>
            <w:tcW w:w="1438" w:type="dxa"/>
            <w:gridSpan w:val="2"/>
            <w:tcBorders>
              <w:top w:val="nil"/>
              <w:left w:val="nil"/>
              <w:bottom w:val="nil"/>
              <w:right w:val="nil"/>
            </w:tcBorders>
            <w:shd w:val="clear" w:color="auto" w:fill="FFFFFF" w:themeFill="background1"/>
            <w:vAlign w:val="center"/>
          </w:tcPr>
          <w:p w14:paraId="5CB02A5C"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 xml:space="preserve">3.64 </w:t>
            </w:r>
          </w:p>
        </w:tc>
        <w:tc>
          <w:tcPr>
            <w:tcW w:w="909" w:type="dxa"/>
            <w:tcBorders>
              <w:top w:val="nil"/>
              <w:left w:val="nil"/>
              <w:bottom w:val="nil"/>
              <w:right w:val="nil"/>
            </w:tcBorders>
            <w:shd w:val="clear" w:color="auto" w:fill="FFFFFF" w:themeFill="background1"/>
            <w:vAlign w:val="center"/>
          </w:tcPr>
          <w:p w14:paraId="6D55FE5C"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0.33</w:t>
            </w:r>
          </w:p>
        </w:tc>
        <w:tc>
          <w:tcPr>
            <w:tcW w:w="786" w:type="dxa"/>
            <w:gridSpan w:val="2"/>
            <w:tcBorders>
              <w:top w:val="nil"/>
              <w:left w:val="nil"/>
              <w:bottom w:val="nil"/>
              <w:right w:val="nil"/>
            </w:tcBorders>
            <w:shd w:val="clear" w:color="auto" w:fill="FFFFFF" w:themeFill="background1"/>
            <w:vAlign w:val="bottom"/>
          </w:tcPr>
          <w:p w14:paraId="170C01B1"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0.703</w:t>
            </w:r>
          </w:p>
        </w:tc>
        <w:tc>
          <w:tcPr>
            <w:tcW w:w="784" w:type="dxa"/>
            <w:tcBorders>
              <w:top w:val="nil"/>
              <w:left w:val="nil"/>
              <w:bottom w:val="nil"/>
              <w:right w:val="nil"/>
            </w:tcBorders>
            <w:shd w:val="clear" w:color="auto" w:fill="FFFFFF" w:themeFill="background1"/>
          </w:tcPr>
          <w:p w14:paraId="42A996ED"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0.990</w:t>
            </w:r>
          </w:p>
        </w:tc>
        <w:tc>
          <w:tcPr>
            <w:tcW w:w="856" w:type="dxa"/>
            <w:tcBorders>
              <w:top w:val="nil"/>
              <w:left w:val="nil"/>
              <w:bottom w:val="nil"/>
              <w:right w:val="nil"/>
            </w:tcBorders>
            <w:shd w:val="clear" w:color="auto" w:fill="FFFFFF" w:themeFill="background1"/>
            <w:vAlign w:val="bottom"/>
          </w:tcPr>
          <w:p w14:paraId="7F0FE1B4"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0.003</w:t>
            </w:r>
          </w:p>
        </w:tc>
      </w:tr>
      <w:tr w:rsidR="00343D3A" w:rsidRPr="00741BA9" w14:paraId="113ADB6B" w14:textId="77777777" w:rsidTr="00BE192E">
        <w:trPr>
          <w:trHeight w:val="255"/>
        </w:trPr>
        <w:tc>
          <w:tcPr>
            <w:tcW w:w="2002" w:type="dxa"/>
            <w:tcBorders>
              <w:top w:val="nil"/>
              <w:left w:val="nil"/>
              <w:bottom w:val="nil"/>
              <w:right w:val="nil"/>
            </w:tcBorders>
            <w:shd w:val="clear" w:color="auto" w:fill="FFFFFF" w:themeFill="background1"/>
            <w:vAlign w:val="center"/>
          </w:tcPr>
          <w:p w14:paraId="41E645F8"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lang w:val="en-US"/>
              </w:rPr>
              <w:t>Putamen R</w:t>
            </w:r>
          </w:p>
        </w:tc>
        <w:tc>
          <w:tcPr>
            <w:tcW w:w="1506" w:type="dxa"/>
            <w:tcBorders>
              <w:top w:val="nil"/>
              <w:left w:val="nil"/>
              <w:bottom w:val="nil"/>
              <w:right w:val="nil"/>
            </w:tcBorders>
            <w:shd w:val="clear" w:color="auto" w:fill="FFFFFF" w:themeFill="background1"/>
            <w:vAlign w:val="bottom"/>
          </w:tcPr>
          <w:p w14:paraId="3A1706C6"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3.58</w:t>
            </w:r>
          </w:p>
        </w:tc>
        <w:tc>
          <w:tcPr>
            <w:tcW w:w="861" w:type="dxa"/>
            <w:tcBorders>
              <w:top w:val="nil"/>
              <w:left w:val="nil"/>
              <w:bottom w:val="nil"/>
              <w:right w:val="nil"/>
            </w:tcBorders>
            <w:shd w:val="clear" w:color="auto" w:fill="FFFFFF" w:themeFill="background1"/>
            <w:vAlign w:val="center"/>
          </w:tcPr>
          <w:p w14:paraId="206B9EF1"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0.50</w:t>
            </w:r>
          </w:p>
        </w:tc>
        <w:tc>
          <w:tcPr>
            <w:tcW w:w="1438" w:type="dxa"/>
            <w:gridSpan w:val="2"/>
            <w:tcBorders>
              <w:top w:val="nil"/>
              <w:left w:val="nil"/>
              <w:bottom w:val="nil"/>
              <w:right w:val="nil"/>
            </w:tcBorders>
            <w:shd w:val="clear" w:color="auto" w:fill="FFFFFF" w:themeFill="background1"/>
            <w:vAlign w:val="center"/>
          </w:tcPr>
          <w:p w14:paraId="5BBD4231"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 xml:space="preserve">3.51 </w:t>
            </w:r>
          </w:p>
        </w:tc>
        <w:tc>
          <w:tcPr>
            <w:tcW w:w="909" w:type="dxa"/>
            <w:tcBorders>
              <w:top w:val="nil"/>
              <w:left w:val="nil"/>
              <w:bottom w:val="nil"/>
              <w:right w:val="nil"/>
            </w:tcBorders>
            <w:shd w:val="clear" w:color="auto" w:fill="FFFFFF" w:themeFill="background1"/>
            <w:vAlign w:val="center"/>
          </w:tcPr>
          <w:p w14:paraId="06A125F3"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0.32</w:t>
            </w:r>
          </w:p>
        </w:tc>
        <w:tc>
          <w:tcPr>
            <w:tcW w:w="786" w:type="dxa"/>
            <w:gridSpan w:val="2"/>
            <w:tcBorders>
              <w:top w:val="nil"/>
              <w:left w:val="nil"/>
              <w:bottom w:val="nil"/>
              <w:right w:val="nil"/>
            </w:tcBorders>
            <w:shd w:val="clear" w:color="auto" w:fill="FFFFFF" w:themeFill="background1"/>
            <w:vAlign w:val="bottom"/>
          </w:tcPr>
          <w:p w14:paraId="6F398E14"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0.990</w:t>
            </w:r>
          </w:p>
        </w:tc>
        <w:tc>
          <w:tcPr>
            <w:tcW w:w="784" w:type="dxa"/>
            <w:tcBorders>
              <w:top w:val="nil"/>
              <w:left w:val="nil"/>
              <w:bottom w:val="nil"/>
              <w:right w:val="nil"/>
            </w:tcBorders>
            <w:shd w:val="clear" w:color="auto" w:fill="FFFFFF" w:themeFill="background1"/>
          </w:tcPr>
          <w:p w14:paraId="0E0C74F4"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0.990</w:t>
            </w:r>
          </w:p>
        </w:tc>
        <w:tc>
          <w:tcPr>
            <w:tcW w:w="856" w:type="dxa"/>
            <w:tcBorders>
              <w:top w:val="nil"/>
              <w:left w:val="nil"/>
              <w:bottom w:val="nil"/>
              <w:right w:val="nil"/>
            </w:tcBorders>
            <w:shd w:val="clear" w:color="auto" w:fill="FFFFFF" w:themeFill="background1"/>
            <w:vAlign w:val="bottom"/>
          </w:tcPr>
          <w:p w14:paraId="0EEF6679"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&lt;0.001</w:t>
            </w:r>
          </w:p>
        </w:tc>
      </w:tr>
      <w:tr w:rsidR="00343D3A" w:rsidRPr="00741BA9" w14:paraId="220FD302" w14:textId="77777777" w:rsidTr="00BE192E">
        <w:trPr>
          <w:trHeight w:val="255"/>
        </w:trPr>
        <w:tc>
          <w:tcPr>
            <w:tcW w:w="2002" w:type="dxa"/>
            <w:tcBorders>
              <w:top w:val="nil"/>
              <w:left w:val="nil"/>
              <w:bottom w:val="nil"/>
              <w:right w:val="nil"/>
            </w:tcBorders>
            <w:shd w:val="clear" w:color="auto" w:fill="FFFFFF" w:themeFill="background1"/>
            <w:vAlign w:val="center"/>
          </w:tcPr>
          <w:p w14:paraId="1A0058D6"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lang w:val="en-US"/>
              </w:rPr>
              <w:t>Thalamus L</w:t>
            </w:r>
          </w:p>
        </w:tc>
        <w:tc>
          <w:tcPr>
            <w:tcW w:w="1506" w:type="dxa"/>
            <w:tcBorders>
              <w:top w:val="nil"/>
              <w:left w:val="nil"/>
              <w:bottom w:val="nil"/>
              <w:right w:val="nil"/>
            </w:tcBorders>
            <w:shd w:val="clear" w:color="auto" w:fill="FFFFFF" w:themeFill="background1"/>
            <w:vAlign w:val="bottom"/>
          </w:tcPr>
          <w:p w14:paraId="1A5CCFBA"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0.35</w:t>
            </w:r>
          </w:p>
        </w:tc>
        <w:tc>
          <w:tcPr>
            <w:tcW w:w="861" w:type="dxa"/>
            <w:tcBorders>
              <w:top w:val="nil"/>
              <w:left w:val="nil"/>
              <w:bottom w:val="nil"/>
              <w:right w:val="nil"/>
            </w:tcBorders>
            <w:shd w:val="clear" w:color="auto" w:fill="FFFFFF" w:themeFill="background1"/>
            <w:vAlign w:val="center"/>
          </w:tcPr>
          <w:p w14:paraId="7599DF12"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0.09</w:t>
            </w:r>
          </w:p>
        </w:tc>
        <w:tc>
          <w:tcPr>
            <w:tcW w:w="1438" w:type="dxa"/>
            <w:gridSpan w:val="2"/>
            <w:tcBorders>
              <w:top w:val="nil"/>
              <w:left w:val="nil"/>
              <w:bottom w:val="nil"/>
              <w:right w:val="nil"/>
            </w:tcBorders>
            <w:shd w:val="clear" w:color="auto" w:fill="FFFFFF" w:themeFill="background1"/>
            <w:vAlign w:val="center"/>
          </w:tcPr>
          <w:p w14:paraId="2B0FA0D7"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0.32</w:t>
            </w:r>
          </w:p>
        </w:tc>
        <w:tc>
          <w:tcPr>
            <w:tcW w:w="909" w:type="dxa"/>
            <w:tcBorders>
              <w:top w:val="nil"/>
              <w:left w:val="nil"/>
              <w:bottom w:val="nil"/>
              <w:right w:val="nil"/>
            </w:tcBorders>
            <w:shd w:val="clear" w:color="auto" w:fill="FFFFFF" w:themeFill="background1"/>
            <w:vAlign w:val="center"/>
          </w:tcPr>
          <w:p w14:paraId="119A0FC8"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0.04</w:t>
            </w:r>
          </w:p>
        </w:tc>
        <w:tc>
          <w:tcPr>
            <w:tcW w:w="786" w:type="dxa"/>
            <w:gridSpan w:val="2"/>
            <w:tcBorders>
              <w:top w:val="nil"/>
              <w:left w:val="nil"/>
              <w:bottom w:val="nil"/>
              <w:right w:val="nil"/>
            </w:tcBorders>
            <w:shd w:val="clear" w:color="auto" w:fill="FFFFFF" w:themeFill="background1"/>
            <w:vAlign w:val="bottom"/>
          </w:tcPr>
          <w:p w14:paraId="5E5C1D8F"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0.045</w:t>
            </w:r>
          </w:p>
        </w:tc>
        <w:tc>
          <w:tcPr>
            <w:tcW w:w="784" w:type="dxa"/>
            <w:tcBorders>
              <w:top w:val="nil"/>
              <w:left w:val="nil"/>
              <w:bottom w:val="nil"/>
              <w:right w:val="nil"/>
            </w:tcBorders>
            <w:shd w:val="clear" w:color="auto" w:fill="FFFFFF" w:themeFill="background1"/>
          </w:tcPr>
          <w:p w14:paraId="0EE6CFBE"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0.367</w:t>
            </w:r>
          </w:p>
        </w:tc>
        <w:tc>
          <w:tcPr>
            <w:tcW w:w="856" w:type="dxa"/>
            <w:tcBorders>
              <w:top w:val="nil"/>
              <w:left w:val="nil"/>
              <w:bottom w:val="nil"/>
              <w:right w:val="nil"/>
            </w:tcBorders>
            <w:shd w:val="clear" w:color="auto" w:fill="FFFFFF" w:themeFill="background1"/>
            <w:vAlign w:val="bottom"/>
          </w:tcPr>
          <w:p w14:paraId="47BC68DD"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0.057</w:t>
            </w:r>
          </w:p>
        </w:tc>
      </w:tr>
      <w:tr w:rsidR="00343D3A" w:rsidRPr="00741BA9" w14:paraId="5DE5D5FE" w14:textId="77777777" w:rsidTr="00BE192E">
        <w:trPr>
          <w:trHeight w:val="255"/>
        </w:trPr>
        <w:tc>
          <w:tcPr>
            <w:tcW w:w="2002" w:type="dxa"/>
            <w:tcBorders>
              <w:top w:val="nil"/>
              <w:left w:val="nil"/>
              <w:bottom w:val="nil"/>
              <w:right w:val="nil"/>
            </w:tcBorders>
            <w:shd w:val="clear" w:color="auto" w:fill="FFFFFF" w:themeFill="background1"/>
            <w:vAlign w:val="center"/>
          </w:tcPr>
          <w:p w14:paraId="541EBCB5"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lang w:val="en-US"/>
              </w:rPr>
              <w:t>Thalamus R</w:t>
            </w:r>
          </w:p>
        </w:tc>
        <w:tc>
          <w:tcPr>
            <w:tcW w:w="1506" w:type="dxa"/>
            <w:tcBorders>
              <w:top w:val="nil"/>
              <w:left w:val="nil"/>
              <w:bottom w:val="nil"/>
              <w:right w:val="nil"/>
            </w:tcBorders>
            <w:shd w:val="clear" w:color="auto" w:fill="FFFFFF" w:themeFill="background1"/>
            <w:vAlign w:val="bottom"/>
          </w:tcPr>
          <w:p w14:paraId="3A3A4272"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0.34</w:t>
            </w:r>
          </w:p>
        </w:tc>
        <w:tc>
          <w:tcPr>
            <w:tcW w:w="861" w:type="dxa"/>
            <w:tcBorders>
              <w:top w:val="nil"/>
              <w:left w:val="nil"/>
              <w:bottom w:val="nil"/>
              <w:right w:val="nil"/>
            </w:tcBorders>
            <w:shd w:val="clear" w:color="auto" w:fill="FFFFFF" w:themeFill="background1"/>
            <w:vAlign w:val="center"/>
          </w:tcPr>
          <w:p w14:paraId="6813EF52"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0.09</w:t>
            </w:r>
          </w:p>
        </w:tc>
        <w:tc>
          <w:tcPr>
            <w:tcW w:w="1438" w:type="dxa"/>
            <w:gridSpan w:val="2"/>
            <w:tcBorders>
              <w:top w:val="nil"/>
              <w:left w:val="nil"/>
              <w:bottom w:val="nil"/>
              <w:right w:val="nil"/>
            </w:tcBorders>
            <w:shd w:val="clear" w:color="auto" w:fill="FFFFFF" w:themeFill="background1"/>
            <w:vAlign w:val="center"/>
          </w:tcPr>
          <w:p w14:paraId="5FD109CF"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 xml:space="preserve">0.31 </w:t>
            </w:r>
          </w:p>
        </w:tc>
        <w:tc>
          <w:tcPr>
            <w:tcW w:w="909" w:type="dxa"/>
            <w:tcBorders>
              <w:top w:val="nil"/>
              <w:left w:val="nil"/>
              <w:bottom w:val="nil"/>
              <w:right w:val="nil"/>
            </w:tcBorders>
            <w:shd w:val="clear" w:color="auto" w:fill="FFFFFF" w:themeFill="background1"/>
            <w:vAlign w:val="center"/>
          </w:tcPr>
          <w:p w14:paraId="71722F0D"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0.04</w:t>
            </w:r>
          </w:p>
        </w:tc>
        <w:tc>
          <w:tcPr>
            <w:tcW w:w="786" w:type="dxa"/>
            <w:gridSpan w:val="2"/>
            <w:tcBorders>
              <w:top w:val="nil"/>
              <w:left w:val="nil"/>
              <w:bottom w:val="nil"/>
              <w:right w:val="nil"/>
            </w:tcBorders>
            <w:shd w:val="clear" w:color="auto" w:fill="FFFFFF" w:themeFill="background1"/>
            <w:vAlign w:val="bottom"/>
          </w:tcPr>
          <w:p w14:paraId="4483F24B"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0.074</w:t>
            </w:r>
          </w:p>
        </w:tc>
        <w:tc>
          <w:tcPr>
            <w:tcW w:w="784" w:type="dxa"/>
            <w:tcBorders>
              <w:top w:val="nil"/>
              <w:left w:val="nil"/>
              <w:bottom w:val="nil"/>
              <w:right w:val="nil"/>
            </w:tcBorders>
            <w:shd w:val="clear" w:color="auto" w:fill="FFFFFF" w:themeFill="background1"/>
          </w:tcPr>
          <w:p w14:paraId="14F308BB"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0.367</w:t>
            </w:r>
          </w:p>
        </w:tc>
        <w:tc>
          <w:tcPr>
            <w:tcW w:w="856" w:type="dxa"/>
            <w:tcBorders>
              <w:top w:val="nil"/>
              <w:left w:val="nil"/>
              <w:bottom w:val="nil"/>
              <w:right w:val="nil"/>
            </w:tcBorders>
            <w:shd w:val="clear" w:color="auto" w:fill="FFFFFF" w:themeFill="background1"/>
            <w:vAlign w:val="bottom"/>
          </w:tcPr>
          <w:p w14:paraId="4AA2AD79"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0.052</w:t>
            </w:r>
          </w:p>
        </w:tc>
      </w:tr>
      <w:tr w:rsidR="00343D3A" w:rsidRPr="00741BA9" w14:paraId="653123E4" w14:textId="77777777" w:rsidTr="00BE192E">
        <w:trPr>
          <w:trHeight w:val="255"/>
        </w:trPr>
        <w:tc>
          <w:tcPr>
            <w:tcW w:w="2002" w:type="dxa"/>
            <w:tcBorders>
              <w:top w:val="nil"/>
              <w:left w:val="nil"/>
              <w:bottom w:val="nil"/>
              <w:right w:val="nil"/>
            </w:tcBorders>
            <w:shd w:val="clear" w:color="auto" w:fill="FFFFFF" w:themeFill="background1"/>
            <w:vAlign w:val="center"/>
          </w:tcPr>
          <w:p w14:paraId="554F65B6"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lang w:val="en-US"/>
              </w:rPr>
              <w:t>GP L</w:t>
            </w:r>
          </w:p>
        </w:tc>
        <w:tc>
          <w:tcPr>
            <w:tcW w:w="1506" w:type="dxa"/>
            <w:tcBorders>
              <w:top w:val="nil"/>
              <w:left w:val="nil"/>
              <w:bottom w:val="nil"/>
              <w:right w:val="nil"/>
            </w:tcBorders>
            <w:shd w:val="clear" w:color="auto" w:fill="FFFFFF" w:themeFill="background1"/>
            <w:vAlign w:val="bottom"/>
          </w:tcPr>
          <w:p w14:paraId="61FDDB4B"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1.43</w:t>
            </w:r>
          </w:p>
        </w:tc>
        <w:tc>
          <w:tcPr>
            <w:tcW w:w="861" w:type="dxa"/>
            <w:tcBorders>
              <w:top w:val="nil"/>
              <w:left w:val="nil"/>
              <w:bottom w:val="nil"/>
              <w:right w:val="nil"/>
            </w:tcBorders>
            <w:shd w:val="clear" w:color="auto" w:fill="FFFFFF" w:themeFill="background1"/>
            <w:vAlign w:val="center"/>
          </w:tcPr>
          <w:p w14:paraId="62D2C6D4"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0.24</w:t>
            </w:r>
          </w:p>
        </w:tc>
        <w:tc>
          <w:tcPr>
            <w:tcW w:w="1438" w:type="dxa"/>
            <w:gridSpan w:val="2"/>
            <w:tcBorders>
              <w:top w:val="nil"/>
              <w:left w:val="nil"/>
              <w:bottom w:val="nil"/>
              <w:right w:val="nil"/>
            </w:tcBorders>
            <w:shd w:val="clear" w:color="auto" w:fill="FFFFFF" w:themeFill="background1"/>
            <w:vAlign w:val="center"/>
          </w:tcPr>
          <w:p w14:paraId="4B229326"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 xml:space="preserve">1.34 </w:t>
            </w:r>
          </w:p>
        </w:tc>
        <w:tc>
          <w:tcPr>
            <w:tcW w:w="909" w:type="dxa"/>
            <w:tcBorders>
              <w:top w:val="nil"/>
              <w:left w:val="nil"/>
              <w:bottom w:val="nil"/>
              <w:right w:val="nil"/>
            </w:tcBorders>
            <w:shd w:val="clear" w:color="auto" w:fill="FFFFFF" w:themeFill="background1"/>
            <w:vAlign w:val="center"/>
          </w:tcPr>
          <w:p w14:paraId="0873F45F"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0.26</w:t>
            </w:r>
          </w:p>
        </w:tc>
        <w:tc>
          <w:tcPr>
            <w:tcW w:w="786" w:type="dxa"/>
            <w:gridSpan w:val="2"/>
            <w:tcBorders>
              <w:top w:val="nil"/>
              <w:left w:val="nil"/>
              <w:bottom w:val="nil"/>
              <w:right w:val="nil"/>
            </w:tcBorders>
            <w:shd w:val="clear" w:color="auto" w:fill="FFFFFF" w:themeFill="background1"/>
            <w:vAlign w:val="bottom"/>
          </w:tcPr>
          <w:p w14:paraId="637292A3"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0.159</w:t>
            </w:r>
          </w:p>
        </w:tc>
        <w:tc>
          <w:tcPr>
            <w:tcW w:w="784" w:type="dxa"/>
            <w:tcBorders>
              <w:top w:val="nil"/>
              <w:left w:val="nil"/>
              <w:bottom w:val="nil"/>
              <w:right w:val="nil"/>
            </w:tcBorders>
            <w:shd w:val="clear" w:color="auto" w:fill="FFFFFF" w:themeFill="background1"/>
          </w:tcPr>
          <w:p w14:paraId="3D7064E9"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0.398</w:t>
            </w:r>
          </w:p>
        </w:tc>
        <w:tc>
          <w:tcPr>
            <w:tcW w:w="856" w:type="dxa"/>
            <w:tcBorders>
              <w:top w:val="nil"/>
              <w:left w:val="nil"/>
              <w:bottom w:val="nil"/>
              <w:right w:val="nil"/>
            </w:tcBorders>
            <w:shd w:val="clear" w:color="auto" w:fill="FFFFFF" w:themeFill="background1"/>
            <w:vAlign w:val="bottom"/>
          </w:tcPr>
          <w:p w14:paraId="1BDC157D"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0.035</w:t>
            </w:r>
          </w:p>
        </w:tc>
      </w:tr>
      <w:tr w:rsidR="00343D3A" w:rsidRPr="00741BA9" w14:paraId="42C40152" w14:textId="77777777" w:rsidTr="00BE192E">
        <w:trPr>
          <w:trHeight w:val="255"/>
        </w:trPr>
        <w:tc>
          <w:tcPr>
            <w:tcW w:w="2002" w:type="dxa"/>
            <w:tcBorders>
              <w:top w:val="nil"/>
              <w:left w:val="nil"/>
              <w:bottom w:val="nil"/>
              <w:right w:val="nil"/>
            </w:tcBorders>
            <w:shd w:val="clear" w:color="auto" w:fill="FFFFFF" w:themeFill="background1"/>
            <w:vAlign w:val="center"/>
          </w:tcPr>
          <w:p w14:paraId="293AC69C" w14:textId="77777777" w:rsidR="00343D3A" w:rsidRPr="00741BA9" w:rsidRDefault="00343D3A" w:rsidP="00784E00">
            <w:pPr>
              <w:rPr>
                <w:rFonts w:ascii="Times New Roman" w:hAnsi="Times New Roman" w:cs="Times New Roman"/>
                <w:sz w:val="20"/>
                <w:szCs w:val="20"/>
                <w:lang w:val="en-US"/>
              </w:rPr>
            </w:pPr>
            <w:r w:rsidRPr="00741BA9">
              <w:rPr>
                <w:rFonts w:ascii="Times New Roman" w:hAnsi="Times New Roman" w:cs="Times New Roman"/>
                <w:sz w:val="20"/>
                <w:szCs w:val="20"/>
              </w:rPr>
              <w:t>GP R</w:t>
            </w:r>
          </w:p>
        </w:tc>
        <w:tc>
          <w:tcPr>
            <w:tcW w:w="1506" w:type="dxa"/>
            <w:tcBorders>
              <w:top w:val="nil"/>
              <w:left w:val="nil"/>
              <w:bottom w:val="nil"/>
              <w:right w:val="nil"/>
            </w:tcBorders>
            <w:shd w:val="clear" w:color="auto" w:fill="FFFFFF" w:themeFill="background1"/>
            <w:vAlign w:val="bottom"/>
          </w:tcPr>
          <w:p w14:paraId="4EE20DE9"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0.95</w:t>
            </w:r>
          </w:p>
        </w:tc>
        <w:tc>
          <w:tcPr>
            <w:tcW w:w="861" w:type="dxa"/>
            <w:tcBorders>
              <w:top w:val="nil"/>
              <w:left w:val="nil"/>
              <w:bottom w:val="nil"/>
              <w:right w:val="nil"/>
            </w:tcBorders>
            <w:shd w:val="clear" w:color="auto" w:fill="FFFFFF" w:themeFill="background1"/>
            <w:vAlign w:val="center"/>
          </w:tcPr>
          <w:p w14:paraId="513C892C" w14:textId="77777777" w:rsidR="00343D3A" w:rsidRPr="00741BA9" w:rsidRDefault="00343D3A" w:rsidP="00784E00">
            <w:pPr>
              <w:jc w:val="center"/>
              <w:rPr>
                <w:rFonts w:ascii="Times New Roman" w:hAnsi="Times New Roman" w:cs="Times New Roman"/>
                <w:color w:val="000000"/>
                <w:sz w:val="20"/>
                <w:szCs w:val="20"/>
                <w:lang w:val="en-US"/>
              </w:rPr>
            </w:pPr>
            <w:r w:rsidRPr="00741BA9">
              <w:rPr>
                <w:rFonts w:ascii="Times New Roman" w:hAnsi="Times New Roman" w:cs="Times New Roman"/>
                <w:color w:val="000000"/>
                <w:sz w:val="20"/>
                <w:szCs w:val="20"/>
              </w:rPr>
              <w:t>0.19</w:t>
            </w:r>
          </w:p>
        </w:tc>
        <w:tc>
          <w:tcPr>
            <w:tcW w:w="1438" w:type="dxa"/>
            <w:gridSpan w:val="2"/>
            <w:tcBorders>
              <w:top w:val="nil"/>
              <w:left w:val="nil"/>
              <w:bottom w:val="nil"/>
              <w:right w:val="nil"/>
            </w:tcBorders>
            <w:shd w:val="clear" w:color="auto" w:fill="FFFFFF" w:themeFill="background1"/>
            <w:vAlign w:val="center"/>
          </w:tcPr>
          <w:p w14:paraId="1A673B8C"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 xml:space="preserve">0.88 </w:t>
            </w:r>
          </w:p>
        </w:tc>
        <w:tc>
          <w:tcPr>
            <w:tcW w:w="909" w:type="dxa"/>
            <w:tcBorders>
              <w:top w:val="nil"/>
              <w:left w:val="nil"/>
              <w:bottom w:val="nil"/>
              <w:right w:val="nil"/>
            </w:tcBorders>
            <w:shd w:val="clear" w:color="auto" w:fill="FFFFFF" w:themeFill="background1"/>
            <w:vAlign w:val="center"/>
          </w:tcPr>
          <w:p w14:paraId="0564262E"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0.14</w:t>
            </w:r>
          </w:p>
        </w:tc>
        <w:tc>
          <w:tcPr>
            <w:tcW w:w="786" w:type="dxa"/>
            <w:gridSpan w:val="2"/>
            <w:tcBorders>
              <w:top w:val="nil"/>
              <w:left w:val="nil"/>
              <w:bottom w:val="nil"/>
              <w:right w:val="nil"/>
            </w:tcBorders>
            <w:shd w:val="clear" w:color="auto" w:fill="FFFFFF" w:themeFill="background1"/>
            <w:vAlign w:val="bottom"/>
          </w:tcPr>
          <w:p w14:paraId="6E196EA7"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sz w:val="20"/>
                <w:szCs w:val="20"/>
              </w:rPr>
              <w:t>0.357</w:t>
            </w:r>
          </w:p>
        </w:tc>
        <w:tc>
          <w:tcPr>
            <w:tcW w:w="784" w:type="dxa"/>
            <w:tcBorders>
              <w:top w:val="nil"/>
              <w:left w:val="nil"/>
              <w:bottom w:val="nil"/>
              <w:right w:val="nil"/>
            </w:tcBorders>
            <w:shd w:val="clear" w:color="auto" w:fill="FFFFFF" w:themeFill="background1"/>
          </w:tcPr>
          <w:p w14:paraId="60B6E27E"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0.714</w:t>
            </w:r>
          </w:p>
        </w:tc>
        <w:tc>
          <w:tcPr>
            <w:tcW w:w="856" w:type="dxa"/>
            <w:tcBorders>
              <w:top w:val="nil"/>
              <w:left w:val="nil"/>
              <w:bottom w:val="nil"/>
              <w:right w:val="nil"/>
            </w:tcBorders>
            <w:shd w:val="clear" w:color="auto" w:fill="FFFFFF" w:themeFill="background1"/>
            <w:vAlign w:val="bottom"/>
          </w:tcPr>
          <w:p w14:paraId="631BF648" w14:textId="77777777" w:rsidR="00343D3A" w:rsidRPr="00741BA9" w:rsidRDefault="00343D3A" w:rsidP="00784E00">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0.017</w:t>
            </w:r>
          </w:p>
        </w:tc>
      </w:tr>
      <w:tr w:rsidR="00BE192E" w:rsidRPr="00741BA9" w14:paraId="0ABB1F2A" w14:textId="77777777" w:rsidTr="00BB0573">
        <w:trPr>
          <w:trHeight w:val="255"/>
        </w:trPr>
        <w:tc>
          <w:tcPr>
            <w:tcW w:w="2002" w:type="dxa"/>
            <w:tcBorders>
              <w:top w:val="nil"/>
              <w:left w:val="nil"/>
              <w:bottom w:val="nil"/>
              <w:right w:val="nil"/>
            </w:tcBorders>
            <w:shd w:val="clear" w:color="auto" w:fill="FFFFFF" w:themeFill="background1"/>
            <w:vAlign w:val="center"/>
          </w:tcPr>
          <w:p w14:paraId="3DB36C2B" w14:textId="77777777" w:rsidR="00BE192E" w:rsidRPr="00741BA9" w:rsidRDefault="00BE192E" w:rsidP="00784E00">
            <w:pPr>
              <w:rPr>
                <w:rFonts w:ascii="Times New Roman" w:hAnsi="Times New Roman" w:cs="Times New Roman"/>
                <w:sz w:val="20"/>
                <w:szCs w:val="20"/>
              </w:rPr>
            </w:pPr>
          </w:p>
        </w:tc>
        <w:tc>
          <w:tcPr>
            <w:tcW w:w="7140" w:type="dxa"/>
            <w:gridSpan w:val="9"/>
            <w:tcBorders>
              <w:top w:val="nil"/>
              <w:left w:val="nil"/>
              <w:bottom w:val="nil"/>
              <w:right w:val="nil"/>
            </w:tcBorders>
            <w:shd w:val="clear" w:color="auto" w:fill="FFFFFF" w:themeFill="background1"/>
            <w:vAlign w:val="bottom"/>
          </w:tcPr>
          <w:p w14:paraId="6D059893" w14:textId="32402AD6" w:rsidR="00BE192E" w:rsidRPr="00741BA9" w:rsidRDefault="00BE192E" w:rsidP="00784E00">
            <w:pPr>
              <w:jc w:val="center"/>
              <w:rPr>
                <w:rFonts w:ascii="Times New Roman" w:hAnsi="Times New Roman" w:cs="Times New Roman"/>
                <w:b/>
                <w:bCs/>
                <w:color w:val="000000"/>
                <w:sz w:val="20"/>
                <w:szCs w:val="20"/>
              </w:rPr>
            </w:pPr>
            <w:r w:rsidRPr="00741BA9">
              <w:rPr>
                <w:rFonts w:ascii="Times New Roman" w:hAnsi="Times New Roman" w:cs="Times New Roman"/>
                <w:b/>
                <w:bCs/>
                <w:color w:val="000000"/>
                <w:sz w:val="20"/>
                <w:szCs w:val="20"/>
              </w:rPr>
              <w:t>[</w:t>
            </w:r>
            <w:r w:rsidRPr="00741BA9">
              <w:rPr>
                <w:rFonts w:ascii="Times New Roman" w:hAnsi="Times New Roman" w:cs="Times New Roman"/>
                <w:b/>
                <w:bCs/>
                <w:color w:val="000000"/>
                <w:sz w:val="20"/>
                <w:szCs w:val="20"/>
                <w:vertAlign w:val="superscript"/>
              </w:rPr>
              <w:t>18</w:t>
            </w:r>
            <w:r w:rsidRPr="00741BA9">
              <w:rPr>
                <w:rFonts w:ascii="Times New Roman" w:hAnsi="Times New Roman" w:cs="Times New Roman"/>
                <w:b/>
                <w:bCs/>
                <w:color w:val="000000"/>
                <w:sz w:val="20"/>
                <w:szCs w:val="20"/>
              </w:rPr>
              <w:t>F]FDG</w:t>
            </w:r>
            <w:r w:rsidR="00923DD4" w:rsidRPr="00741BA9">
              <w:rPr>
                <w:rFonts w:ascii="Times New Roman" w:hAnsi="Times New Roman" w:cs="Times New Roman"/>
                <w:b/>
                <w:bCs/>
                <w:color w:val="000000"/>
                <w:sz w:val="20"/>
                <w:szCs w:val="20"/>
              </w:rPr>
              <w:t xml:space="preserve"> SUVR</w:t>
            </w:r>
          </w:p>
        </w:tc>
      </w:tr>
      <w:tr w:rsidR="00343D3A" w:rsidRPr="00741BA9" w14:paraId="4CDB09E6" w14:textId="77777777" w:rsidTr="00BE192E">
        <w:trPr>
          <w:trHeight w:val="255"/>
        </w:trPr>
        <w:tc>
          <w:tcPr>
            <w:tcW w:w="2002" w:type="dxa"/>
            <w:tcBorders>
              <w:top w:val="nil"/>
              <w:left w:val="nil"/>
              <w:bottom w:val="nil"/>
              <w:right w:val="nil"/>
            </w:tcBorders>
            <w:shd w:val="clear" w:color="auto" w:fill="FFFFFF" w:themeFill="background1"/>
            <w:vAlign w:val="center"/>
          </w:tcPr>
          <w:p w14:paraId="47A74721" w14:textId="3C704959"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rPr>
              <w:t>Caudate L</w:t>
            </w:r>
          </w:p>
        </w:tc>
        <w:tc>
          <w:tcPr>
            <w:tcW w:w="1506" w:type="dxa"/>
            <w:tcBorders>
              <w:top w:val="nil"/>
              <w:left w:val="nil"/>
              <w:bottom w:val="nil"/>
              <w:right w:val="nil"/>
            </w:tcBorders>
            <w:shd w:val="clear" w:color="auto" w:fill="FFFFFF" w:themeFill="background1"/>
            <w:vAlign w:val="center"/>
          </w:tcPr>
          <w:p w14:paraId="776091A7" w14:textId="58939CC5"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1.02</w:t>
            </w:r>
          </w:p>
        </w:tc>
        <w:tc>
          <w:tcPr>
            <w:tcW w:w="861" w:type="dxa"/>
            <w:tcBorders>
              <w:top w:val="nil"/>
              <w:left w:val="nil"/>
              <w:bottom w:val="nil"/>
              <w:right w:val="nil"/>
            </w:tcBorders>
            <w:shd w:val="clear" w:color="auto" w:fill="FFFFFF" w:themeFill="background1"/>
            <w:vAlign w:val="center"/>
          </w:tcPr>
          <w:p w14:paraId="4EC0BD9C" w14:textId="31F21AC4"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0.14</w:t>
            </w:r>
          </w:p>
        </w:tc>
        <w:tc>
          <w:tcPr>
            <w:tcW w:w="1438" w:type="dxa"/>
            <w:gridSpan w:val="2"/>
            <w:tcBorders>
              <w:top w:val="nil"/>
              <w:left w:val="nil"/>
              <w:bottom w:val="nil"/>
              <w:right w:val="nil"/>
            </w:tcBorders>
            <w:shd w:val="clear" w:color="auto" w:fill="FFFFFF" w:themeFill="background1"/>
            <w:vAlign w:val="center"/>
          </w:tcPr>
          <w:p w14:paraId="5336F2F2" w14:textId="2FF9ABF1"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0.99</w:t>
            </w:r>
          </w:p>
        </w:tc>
        <w:tc>
          <w:tcPr>
            <w:tcW w:w="909" w:type="dxa"/>
            <w:tcBorders>
              <w:top w:val="nil"/>
              <w:left w:val="nil"/>
              <w:bottom w:val="nil"/>
              <w:right w:val="nil"/>
            </w:tcBorders>
            <w:shd w:val="clear" w:color="auto" w:fill="FFFFFF" w:themeFill="background1"/>
            <w:vAlign w:val="center"/>
          </w:tcPr>
          <w:p w14:paraId="7E130F9E" w14:textId="1846151E"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0.08</w:t>
            </w:r>
          </w:p>
        </w:tc>
        <w:tc>
          <w:tcPr>
            <w:tcW w:w="786" w:type="dxa"/>
            <w:gridSpan w:val="2"/>
            <w:tcBorders>
              <w:top w:val="nil"/>
              <w:left w:val="nil"/>
              <w:bottom w:val="nil"/>
              <w:right w:val="nil"/>
            </w:tcBorders>
            <w:shd w:val="clear" w:color="auto" w:fill="FFFFFF" w:themeFill="background1"/>
            <w:vAlign w:val="center"/>
          </w:tcPr>
          <w:p w14:paraId="3C4B1B35" w14:textId="53A4EE33"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0.491</w:t>
            </w:r>
          </w:p>
        </w:tc>
        <w:tc>
          <w:tcPr>
            <w:tcW w:w="784" w:type="dxa"/>
            <w:tcBorders>
              <w:top w:val="nil"/>
              <w:left w:val="nil"/>
              <w:bottom w:val="nil"/>
              <w:right w:val="nil"/>
            </w:tcBorders>
            <w:shd w:val="clear" w:color="auto" w:fill="FFFFFF" w:themeFill="background1"/>
            <w:vAlign w:val="center"/>
          </w:tcPr>
          <w:p w14:paraId="285F8F01" w14:textId="7952ED3F"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0.491</w:t>
            </w:r>
          </w:p>
        </w:tc>
        <w:tc>
          <w:tcPr>
            <w:tcW w:w="856" w:type="dxa"/>
            <w:tcBorders>
              <w:top w:val="nil"/>
              <w:left w:val="nil"/>
              <w:bottom w:val="nil"/>
              <w:right w:val="nil"/>
            </w:tcBorders>
            <w:shd w:val="clear" w:color="auto" w:fill="FFFFFF" w:themeFill="background1"/>
            <w:vAlign w:val="center"/>
          </w:tcPr>
          <w:p w14:paraId="74FDEF87" w14:textId="7D64781A"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0.007</w:t>
            </w:r>
          </w:p>
        </w:tc>
      </w:tr>
      <w:tr w:rsidR="00343D3A" w:rsidRPr="00741BA9" w14:paraId="110F43D1" w14:textId="77777777" w:rsidTr="00BE192E">
        <w:trPr>
          <w:trHeight w:val="255"/>
        </w:trPr>
        <w:tc>
          <w:tcPr>
            <w:tcW w:w="2002" w:type="dxa"/>
            <w:tcBorders>
              <w:top w:val="nil"/>
              <w:left w:val="nil"/>
              <w:bottom w:val="nil"/>
              <w:right w:val="nil"/>
            </w:tcBorders>
            <w:shd w:val="clear" w:color="auto" w:fill="FFFFFF" w:themeFill="background1"/>
            <w:vAlign w:val="center"/>
          </w:tcPr>
          <w:p w14:paraId="0A17A023" w14:textId="3ABAA42A"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rPr>
              <w:t>Caudate R</w:t>
            </w:r>
          </w:p>
        </w:tc>
        <w:tc>
          <w:tcPr>
            <w:tcW w:w="1506" w:type="dxa"/>
            <w:tcBorders>
              <w:top w:val="nil"/>
              <w:left w:val="nil"/>
              <w:bottom w:val="nil"/>
              <w:right w:val="nil"/>
            </w:tcBorders>
            <w:shd w:val="clear" w:color="auto" w:fill="FFFFFF" w:themeFill="background1"/>
            <w:vAlign w:val="center"/>
          </w:tcPr>
          <w:p w14:paraId="4767218D" w14:textId="12608525"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1.05</w:t>
            </w:r>
          </w:p>
        </w:tc>
        <w:tc>
          <w:tcPr>
            <w:tcW w:w="861" w:type="dxa"/>
            <w:tcBorders>
              <w:top w:val="nil"/>
              <w:left w:val="nil"/>
              <w:bottom w:val="nil"/>
              <w:right w:val="nil"/>
            </w:tcBorders>
            <w:shd w:val="clear" w:color="auto" w:fill="FFFFFF" w:themeFill="background1"/>
            <w:vAlign w:val="center"/>
          </w:tcPr>
          <w:p w14:paraId="5A7EF8F6" w14:textId="1BE08E1F"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0.14</w:t>
            </w:r>
          </w:p>
        </w:tc>
        <w:tc>
          <w:tcPr>
            <w:tcW w:w="1438" w:type="dxa"/>
            <w:gridSpan w:val="2"/>
            <w:tcBorders>
              <w:top w:val="nil"/>
              <w:left w:val="nil"/>
              <w:bottom w:val="nil"/>
              <w:right w:val="nil"/>
            </w:tcBorders>
            <w:shd w:val="clear" w:color="auto" w:fill="FFFFFF" w:themeFill="background1"/>
            <w:vAlign w:val="center"/>
          </w:tcPr>
          <w:p w14:paraId="5421CDEE" w14:textId="10B8FF26"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1.01</w:t>
            </w:r>
          </w:p>
        </w:tc>
        <w:tc>
          <w:tcPr>
            <w:tcW w:w="909" w:type="dxa"/>
            <w:tcBorders>
              <w:top w:val="nil"/>
              <w:left w:val="nil"/>
              <w:bottom w:val="nil"/>
              <w:right w:val="nil"/>
            </w:tcBorders>
            <w:shd w:val="clear" w:color="auto" w:fill="FFFFFF" w:themeFill="background1"/>
            <w:vAlign w:val="center"/>
          </w:tcPr>
          <w:p w14:paraId="2FE61820" w14:textId="24211E03"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color w:val="000000"/>
                <w:sz w:val="20"/>
                <w:szCs w:val="20"/>
              </w:rPr>
              <w:t>0.08</w:t>
            </w:r>
          </w:p>
        </w:tc>
        <w:tc>
          <w:tcPr>
            <w:tcW w:w="786" w:type="dxa"/>
            <w:gridSpan w:val="2"/>
            <w:tcBorders>
              <w:top w:val="nil"/>
              <w:left w:val="nil"/>
              <w:bottom w:val="nil"/>
              <w:right w:val="nil"/>
            </w:tcBorders>
            <w:shd w:val="clear" w:color="auto" w:fill="FFFFFF" w:themeFill="background1"/>
            <w:vAlign w:val="center"/>
          </w:tcPr>
          <w:p w14:paraId="29385659" w14:textId="25891E53"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0.256</w:t>
            </w:r>
          </w:p>
        </w:tc>
        <w:tc>
          <w:tcPr>
            <w:tcW w:w="784" w:type="dxa"/>
            <w:tcBorders>
              <w:top w:val="nil"/>
              <w:left w:val="nil"/>
              <w:bottom w:val="nil"/>
              <w:right w:val="nil"/>
            </w:tcBorders>
            <w:shd w:val="clear" w:color="auto" w:fill="FFFFFF" w:themeFill="background1"/>
            <w:vAlign w:val="center"/>
          </w:tcPr>
          <w:p w14:paraId="71555C30" w14:textId="185D29B3"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0.284</w:t>
            </w:r>
          </w:p>
        </w:tc>
        <w:tc>
          <w:tcPr>
            <w:tcW w:w="856" w:type="dxa"/>
            <w:tcBorders>
              <w:top w:val="nil"/>
              <w:left w:val="nil"/>
              <w:bottom w:val="nil"/>
              <w:right w:val="nil"/>
            </w:tcBorders>
            <w:shd w:val="clear" w:color="auto" w:fill="FFFFFF" w:themeFill="background1"/>
            <w:vAlign w:val="center"/>
          </w:tcPr>
          <w:p w14:paraId="72BE7EB1" w14:textId="49157FCF"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0.023</w:t>
            </w:r>
          </w:p>
        </w:tc>
      </w:tr>
      <w:tr w:rsidR="00343D3A" w:rsidRPr="00741BA9" w14:paraId="54128650" w14:textId="77777777" w:rsidTr="00BE192E">
        <w:trPr>
          <w:trHeight w:val="255"/>
        </w:trPr>
        <w:tc>
          <w:tcPr>
            <w:tcW w:w="2002" w:type="dxa"/>
            <w:tcBorders>
              <w:top w:val="nil"/>
              <w:left w:val="nil"/>
              <w:bottom w:val="nil"/>
              <w:right w:val="nil"/>
            </w:tcBorders>
            <w:shd w:val="clear" w:color="auto" w:fill="FFFFFF" w:themeFill="background1"/>
            <w:vAlign w:val="center"/>
          </w:tcPr>
          <w:p w14:paraId="11A9519D" w14:textId="2538A804"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rPr>
              <w:t>Nacc L</w:t>
            </w:r>
          </w:p>
        </w:tc>
        <w:tc>
          <w:tcPr>
            <w:tcW w:w="1506" w:type="dxa"/>
            <w:tcBorders>
              <w:top w:val="nil"/>
              <w:left w:val="nil"/>
              <w:bottom w:val="nil"/>
              <w:right w:val="nil"/>
            </w:tcBorders>
            <w:shd w:val="clear" w:color="auto" w:fill="FFFFFF" w:themeFill="background1"/>
            <w:vAlign w:val="center"/>
          </w:tcPr>
          <w:p w14:paraId="27ACBFB7" w14:textId="58D5027D"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1.06</w:t>
            </w:r>
          </w:p>
        </w:tc>
        <w:tc>
          <w:tcPr>
            <w:tcW w:w="861" w:type="dxa"/>
            <w:tcBorders>
              <w:top w:val="nil"/>
              <w:left w:val="nil"/>
              <w:bottom w:val="nil"/>
              <w:right w:val="nil"/>
            </w:tcBorders>
            <w:shd w:val="clear" w:color="auto" w:fill="FFFFFF" w:themeFill="background1"/>
            <w:vAlign w:val="center"/>
          </w:tcPr>
          <w:p w14:paraId="2943947E" w14:textId="7ECD4A86"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0.12</w:t>
            </w:r>
          </w:p>
        </w:tc>
        <w:tc>
          <w:tcPr>
            <w:tcW w:w="1438" w:type="dxa"/>
            <w:gridSpan w:val="2"/>
            <w:tcBorders>
              <w:top w:val="nil"/>
              <w:left w:val="nil"/>
              <w:bottom w:val="nil"/>
              <w:right w:val="nil"/>
            </w:tcBorders>
            <w:shd w:val="clear" w:color="auto" w:fill="FFFFFF" w:themeFill="background1"/>
            <w:vAlign w:val="center"/>
          </w:tcPr>
          <w:p w14:paraId="20A4646A" w14:textId="24B10412"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1.02</w:t>
            </w:r>
          </w:p>
        </w:tc>
        <w:tc>
          <w:tcPr>
            <w:tcW w:w="909" w:type="dxa"/>
            <w:tcBorders>
              <w:top w:val="nil"/>
              <w:left w:val="nil"/>
              <w:bottom w:val="nil"/>
              <w:right w:val="nil"/>
            </w:tcBorders>
            <w:shd w:val="clear" w:color="auto" w:fill="FFFFFF" w:themeFill="background1"/>
            <w:vAlign w:val="center"/>
          </w:tcPr>
          <w:p w14:paraId="5DAD0AA7" w14:textId="35F5F717"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0.09</w:t>
            </w:r>
          </w:p>
        </w:tc>
        <w:tc>
          <w:tcPr>
            <w:tcW w:w="786" w:type="dxa"/>
            <w:gridSpan w:val="2"/>
            <w:tcBorders>
              <w:top w:val="nil"/>
              <w:left w:val="nil"/>
              <w:bottom w:val="nil"/>
              <w:right w:val="nil"/>
            </w:tcBorders>
            <w:shd w:val="clear" w:color="auto" w:fill="FFFFFF" w:themeFill="background1"/>
            <w:vAlign w:val="center"/>
          </w:tcPr>
          <w:p w14:paraId="527E81D5" w14:textId="3814EAF3"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0.038</w:t>
            </w:r>
          </w:p>
        </w:tc>
        <w:tc>
          <w:tcPr>
            <w:tcW w:w="784" w:type="dxa"/>
            <w:tcBorders>
              <w:top w:val="nil"/>
              <w:left w:val="nil"/>
              <w:bottom w:val="nil"/>
              <w:right w:val="nil"/>
            </w:tcBorders>
            <w:shd w:val="clear" w:color="auto" w:fill="FFFFFF" w:themeFill="background1"/>
            <w:vAlign w:val="center"/>
          </w:tcPr>
          <w:p w14:paraId="5A47A810" w14:textId="15862B98"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0.088</w:t>
            </w:r>
          </w:p>
        </w:tc>
        <w:tc>
          <w:tcPr>
            <w:tcW w:w="856" w:type="dxa"/>
            <w:tcBorders>
              <w:top w:val="nil"/>
              <w:left w:val="nil"/>
              <w:bottom w:val="nil"/>
              <w:right w:val="nil"/>
            </w:tcBorders>
            <w:shd w:val="clear" w:color="auto" w:fill="FFFFFF" w:themeFill="background1"/>
            <w:vAlign w:val="center"/>
          </w:tcPr>
          <w:p w14:paraId="0A0745EF" w14:textId="57432C5A"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0.074</w:t>
            </w:r>
          </w:p>
        </w:tc>
      </w:tr>
      <w:tr w:rsidR="00343D3A" w:rsidRPr="00741BA9" w14:paraId="492E3431" w14:textId="77777777" w:rsidTr="00BE192E">
        <w:trPr>
          <w:trHeight w:val="255"/>
        </w:trPr>
        <w:tc>
          <w:tcPr>
            <w:tcW w:w="2002" w:type="dxa"/>
            <w:tcBorders>
              <w:top w:val="nil"/>
              <w:left w:val="nil"/>
              <w:bottom w:val="nil"/>
              <w:right w:val="nil"/>
            </w:tcBorders>
            <w:shd w:val="clear" w:color="auto" w:fill="FFFFFF" w:themeFill="background1"/>
            <w:vAlign w:val="center"/>
          </w:tcPr>
          <w:p w14:paraId="65B79682" w14:textId="0992633E"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lang w:val="en-US"/>
              </w:rPr>
              <w:t>Nacc R</w:t>
            </w:r>
          </w:p>
        </w:tc>
        <w:tc>
          <w:tcPr>
            <w:tcW w:w="1506" w:type="dxa"/>
            <w:tcBorders>
              <w:top w:val="nil"/>
              <w:left w:val="nil"/>
              <w:bottom w:val="nil"/>
              <w:right w:val="nil"/>
            </w:tcBorders>
            <w:shd w:val="clear" w:color="auto" w:fill="FFFFFF" w:themeFill="background1"/>
            <w:vAlign w:val="center"/>
          </w:tcPr>
          <w:p w14:paraId="4F15E533" w14:textId="47095322"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0.99</w:t>
            </w:r>
          </w:p>
        </w:tc>
        <w:tc>
          <w:tcPr>
            <w:tcW w:w="861" w:type="dxa"/>
            <w:tcBorders>
              <w:top w:val="nil"/>
              <w:left w:val="nil"/>
              <w:bottom w:val="nil"/>
              <w:right w:val="nil"/>
            </w:tcBorders>
            <w:shd w:val="clear" w:color="auto" w:fill="FFFFFF" w:themeFill="background1"/>
            <w:vAlign w:val="center"/>
          </w:tcPr>
          <w:p w14:paraId="1606A58E" w14:textId="4BC72268"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0.11</w:t>
            </w:r>
          </w:p>
        </w:tc>
        <w:tc>
          <w:tcPr>
            <w:tcW w:w="1438" w:type="dxa"/>
            <w:gridSpan w:val="2"/>
            <w:tcBorders>
              <w:top w:val="nil"/>
              <w:left w:val="nil"/>
              <w:bottom w:val="nil"/>
              <w:right w:val="nil"/>
            </w:tcBorders>
            <w:shd w:val="clear" w:color="auto" w:fill="FFFFFF" w:themeFill="background1"/>
            <w:vAlign w:val="center"/>
          </w:tcPr>
          <w:p w14:paraId="1809EBC4" w14:textId="317FCE91"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0.97</w:t>
            </w:r>
          </w:p>
        </w:tc>
        <w:tc>
          <w:tcPr>
            <w:tcW w:w="909" w:type="dxa"/>
            <w:tcBorders>
              <w:top w:val="nil"/>
              <w:left w:val="nil"/>
              <w:bottom w:val="nil"/>
              <w:right w:val="nil"/>
            </w:tcBorders>
            <w:shd w:val="clear" w:color="auto" w:fill="FFFFFF" w:themeFill="background1"/>
            <w:vAlign w:val="center"/>
          </w:tcPr>
          <w:p w14:paraId="4FA67400" w14:textId="0F2461E7"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0.09</w:t>
            </w:r>
          </w:p>
        </w:tc>
        <w:tc>
          <w:tcPr>
            <w:tcW w:w="786" w:type="dxa"/>
            <w:gridSpan w:val="2"/>
            <w:tcBorders>
              <w:top w:val="nil"/>
              <w:left w:val="nil"/>
              <w:bottom w:val="nil"/>
              <w:right w:val="nil"/>
            </w:tcBorders>
            <w:shd w:val="clear" w:color="auto" w:fill="FFFFFF" w:themeFill="background1"/>
            <w:vAlign w:val="center"/>
          </w:tcPr>
          <w:p w14:paraId="3FBD0DE0" w14:textId="01CC8A80"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0.231</w:t>
            </w:r>
          </w:p>
        </w:tc>
        <w:tc>
          <w:tcPr>
            <w:tcW w:w="784" w:type="dxa"/>
            <w:tcBorders>
              <w:top w:val="nil"/>
              <w:left w:val="nil"/>
              <w:bottom w:val="nil"/>
              <w:right w:val="nil"/>
            </w:tcBorders>
            <w:shd w:val="clear" w:color="auto" w:fill="FFFFFF" w:themeFill="background1"/>
            <w:vAlign w:val="center"/>
          </w:tcPr>
          <w:p w14:paraId="52CA171A" w14:textId="1EEA1117"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0.284</w:t>
            </w:r>
          </w:p>
        </w:tc>
        <w:tc>
          <w:tcPr>
            <w:tcW w:w="856" w:type="dxa"/>
            <w:tcBorders>
              <w:top w:val="nil"/>
              <w:left w:val="nil"/>
              <w:bottom w:val="nil"/>
              <w:right w:val="nil"/>
            </w:tcBorders>
            <w:shd w:val="clear" w:color="auto" w:fill="FFFFFF" w:themeFill="background1"/>
            <w:vAlign w:val="center"/>
          </w:tcPr>
          <w:p w14:paraId="2DE51A49" w14:textId="149E68DE"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0.030</w:t>
            </w:r>
          </w:p>
        </w:tc>
      </w:tr>
      <w:tr w:rsidR="00343D3A" w:rsidRPr="00741BA9" w14:paraId="26B5C8CA" w14:textId="77777777" w:rsidTr="00BE192E">
        <w:trPr>
          <w:trHeight w:val="255"/>
        </w:trPr>
        <w:tc>
          <w:tcPr>
            <w:tcW w:w="2002" w:type="dxa"/>
            <w:tcBorders>
              <w:top w:val="nil"/>
              <w:left w:val="nil"/>
              <w:bottom w:val="nil"/>
              <w:right w:val="nil"/>
            </w:tcBorders>
            <w:shd w:val="clear" w:color="auto" w:fill="FFFFFF" w:themeFill="background1"/>
            <w:vAlign w:val="center"/>
          </w:tcPr>
          <w:p w14:paraId="0C951532" w14:textId="4FF6076E"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lang w:val="en-US"/>
              </w:rPr>
              <w:t>Putamen L</w:t>
            </w:r>
          </w:p>
        </w:tc>
        <w:tc>
          <w:tcPr>
            <w:tcW w:w="1506" w:type="dxa"/>
            <w:tcBorders>
              <w:top w:val="nil"/>
              <w:left w:val="nil"/>
              <w:bottom w:val="nil"/>
              <w:right w:val="nil"/>
            </w:tcBorders>
            <w:shd w:val="clear" w:color="auto" w:fill="FFFFFF" w:themeFill="background1"/>
            <w:vAlign w:val="center"/>
          </w:tcPr>
          <w:p w14:paraId="4E5AC706" w14:textId="1C29B809"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1.24</w:t>
            </w:r>
          </w:p>
        </w:tc>
        <w:tc>
          <w:tcPr>
            <w:tcW w:w="861" w:type="dxa"/>
            <w:tcBorders>
              <w:top w:val="nil"/>
              <w:left w:val="nil"/>
              <w:bottom w:val="nil"/>
              <w:right w:val="nil"/>
            </w:tcBorders>
            <w:shd w:val="clear" w:color="auto" w:fill="FFFFFF" w:themeFill="background1"/>
            <w:vAlign w:val="center"/>
          </w:tcPr>
          <w:p w14:paraId="0B92234D" w14:textId="0785EB45"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0.13</w:t>
            </w:r>
          </w:p>
        </w:tc>
        <w:tc>
          <w:tcPr>
            <w:tcW w:w="1438" w:type="dxa"/>
            <w:gridSpan w:val="2"/>
            <w:tcBorders>
              <w:top w:val="nil"/>
              <w:left w:val="nil"/>
              <w:bottom w:val="nil"/>
              <w:right w:val="nil"/>
            </w:tcBorders>
            <w:shd w:val="clear" w:color="auto" w:fill="FFFFFF" w:themeFill="background1"/>
            <w:vAlign w:val="center"/>
          </w:tcPr>
          <w:p w14:paraId="0060E697" w14:textId="379F59CF"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1.19</w:t>
            </w:r>
          </w:p>
        </w:tc>
        <w:tc>
          <w:tcPr>
            <w:tcW w:w="909" w:type="dxa"/>
            <w:tcBorders>
              <w:top w:val="nil"/>
              <w:left w:val="nil"/>
              <w:bottom w:val="nil"/>
              <w:right w:val="nil"/>
            </w:tcBorders>
            <w:shd w:val="clear" w:color="auto" w:fill="FFFFFF" w:themeFill="background1"/>
            <w:vAlign w:val="center"/>
          </w:tcPr>
          <w:p w14:paraId="207AE960" w14:textId="77452653"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0.09</w:t>
            </w:r>
          </w:p>
        </w:tc>
        <w:tc>
          <w:tcPr>
            <w:tcW w:w="786" w:type="dxa"/>
            <w:gridSpan w:val="2"/>
            <w:tcBorders>
              <w:top w:val="nil"/>
              <w:left w:val="nil"/>
              <w:bottom w:val="nil"/>
              <w:right w:val="nil"/>
            </w:tcBorders>
            <w:shd w:val="clear" w:color="auto" w:fill="FFFFFF" w:themeFill="background1"/>
            <w:vAlign w:val="center"/>
          </w:tcPr>
          <w:p w14:paraId="2657DC66" w14:textId="32DC2CF9"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0.209</w:t>
            </w:r>
          </w:p>
        </w:tc>
        <w:tc>
          <w:tcPr>
            <w:tcW w:w="784" w:type="dxa"/>
            <w:tcBorders>
              <w:top w:val="nil"/>
              <w:left w:val="nil"/>
              <w:bottom w:val="nil"/>
              <w:right w:val="nil"/>
            </w:tcBorders>
            <w:shd w:val="clear" w:color="auto" w:fill="FFFFFF" w:themeFill="background1"/>
            <w:vAlign w:val="center"/>
          </w:tcPr>
          <w:p w14:paraId="13AEF2B9" w14:textId="43B618CF"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0.284</w:t>
            </w:r>
          </w:p>
        </w:tc>
        <w:tc>
          <w:tcPr>
            <w:tcW w:w="856" w:type="dxa"/>
            <w:tcBorders>
              <w:top w:val="nil"/>
              <w:left w:val="nil"/>
              <w:bottom w:val="nil"/>
              <w:right w:val="nil"/>
            </w:tcBorders>
            <w:shd w:val="clear" w:color="auto" w:fill="FFFFFF" w:themeFill="background1"/>
            <w:vAlign w:val="center"/>
          </w:tcPr>
          <w:p w14:paraId="39A2697E" w14:textId="3BE29A8F"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0.028</w:t>
            </w:r>
          </w:p>
        </w:tc>
      </w:tr>
      <w:tr w:rsidR="00343D3A" w:rsidRPr="00741BA9" w14:paraId="18C13A28" w14:textId="77777777" w:rsidTr="00BE192E">
        <w:trPr>
          <w:trHeight w:val="255"/>
        </w:trPr>
        <w:tc>
          <w:tcPr>
            <w:tcW w:w="2002" w:type="dxa"/>
            <w:tcBorders>
              <w:top w:val="nil"/>
              <w:left w:val="nil"/>
              <w:bottom w:val="nil"/>
              <w:right w:val="nil"/>
            </w:tcBorders>
            <w:shd w:val="clear" w:color="auto" w:fill="FFFFFF" w:themeFill="background1"/>
            <w:vAlign w:val="center"/>
          </w:tcPr>
          <w:p w14:paraId="26E4A1D6" w14:textId="2C87F2DC"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lang w:val="en-US"/>
              </w:rPr>
              <w:t>Putamen R</w:t>
            </w:r>
          </w:p>
        </w:tc>
        <w:tc>
          <w:tcPr>
            <w:tcW w:w="1506" w:type="dxa"/>
            <w:tcBorders>
              <w:top w:val="nil"/>
              <w:left w:val="nil"/>
              <w:bottom w:val="nil"/>
              <w:right w:val="nil"/>
            </w:tcBorders>
            <w:shd w:val="clear" w:color="auto" w:fill="FFFFFF" w:themeFill="background1"/>
            <w:vAlign w:val="center"/>
          </w:tcPr>
          <w:p w14:paraId="2C2147EA" w14:textId="7F504639"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1.22</w:t>
            </w:r>
          </w:p>
        </w:tc>
        <w:tc>
          <w:tcPr>
            <w:tcW w:w="861" w:type="dxa"/>
            <w:tcBorders>
              <w:top w:val="nil"/>
              <w:left w:val="nil"/>
              <w:bottom w:val="nil"/>
              <w:right w:val="nil"/>
            </w:tcBorders>
            <w:shd w:val="clear" w:color="auto" w:fill="FFFFFF" w:themeFill="background1"/>
            <w:vAlign w:val="center"/>
          </w:tcPr>
          <w:p w14:paraId="13D0A631" w14:textId="45A2F696"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0.12</w:t>
            </w:r>
          </w:p>
        </w:tc>
        <w:tc>
          <w:tcPr>
            <w:tcW w:w="1438" w:type="dxa"/>
            <w:gridSpan w:val="2"/>
            <w:tcBorders>
              <w:top w:val="nil"/>
              <w:left w:val="nil"/>
              <w:bottom w:val="nil"/>
              <w:right w:val="nil"/>
            </w:tcBorders>
            <w:shd w:val="clear" w:color="auto" w:fill="FFFFFF" w:themeFill="background1"/>
            <w:vAlign w:val="center"/>
          </w:tcPr>
          <w:p w14:paraId="46845288" w14:textId="17DAB854"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1.18</w:t>
            </w:r>
          </w:p>
        </w:tc>
        <w:tc>
          <w:tcPr>
            <w:tcW w:w="909" w:type="dxa"/>
            <w:tcBorders>
              <w:top w:val="nil"/>
              <w:left w:val="nil"/>
              <w:bottom w:val="nil"/>
              <w:right w:val="nil"/>
            </w:tcBorders>
            <w:shd w:val="clear" w:color="auto" w:fill="FFFFFF" w:themeFill="background1"/>
            <w:vAlign w:val="center"/>
          </w:tcPr>
          <w:p w14:paraId="5D5F161A" w14:textId="3CDE2E35"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0.09</w:t>
            </w:r>
          </w:p>
        </w:tc>
        <w:tc>
          <w:tcPr>
            <w:tcW w:w="786" w:type="dxa"/>
            <w:gridSpan w:val="2"/>
            <w:tcBorders>
              <w:top w:val="nil"/>
              <w:left w:val="nil"/>
              <w:bottom w:val="nil"/>
              <w:right w:val="nil"/>
            </w:tcBorders>
            <w:shd w:val="clear" w:color="auto" w:fill="FFFFFF" w:themeFill="background1"/>
            <w:vAlign w:val="center"/>
          </w:tcPr>
          <w:p w14:paraId="23DFD676" w14:textId="329F69DE"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0.138</w:t>
            </w:r>
          </w:p>
        </w:tc>
        <w:tc>
          <w:tcPr>
            <w:tcW w:w="784" w:type="dxa"/>
            <w:tcBorders>
              <w:top w:val="nil"/>
              <w:left w:val="nil"/>
              <w:bottom w:val="nil"/>
              <w:right w:val="nil"/>
            </w:tcBorders>
            <w:shd w:val="clear" w:color="auto" w:fill="FFFFFF" w:themeFill="background1"/>
            <w:vAlign w:val="center"/>
          </w:tcPr>
          <w:p w14:paraId="5D333FBD" w14:textId="28AD2F7C"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0.272</w:t>
            </w:r>
          </w:p>
        </w:tc>
        <w:tc>
          <w:tcPr>
            <w:tcW w:w="856" w:type="dxa"/>
            <w:tcBorders>
              <w:top w:val="nil"/>
              <w:left w:val="nil"/>
              <w:bottom w:val="nil"/>
              <w:right w:val="nil"/>
            </w:tcBorders>
            <w:shd w:val="clear" w:color="auto" w:fill="FFFFFF" w:themeFill="background1"/>
            <w:vAlign w:val="center"/>
          </w:tcPr>
          <w:p w14:paraId="12210B75" w14:textId="1703669D"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0.037</w:t>
            </w:r>
          </w:p>
        </w:tc>
      </w:tr>
      <w:tr w:rsidR="00343D3A" w:rsidRPr="00741BA9" w14:paraId="1D173FF4" w14:textId="77777777" w:rsidTr="00BE192E">
        <w:trPr>
          <w:trHeight w:val="255"/>
        </w:trPr>
        <w:tc>
          <w:tcPr>
            <w:tcW w:w="2002" w:type="dxa"/>
            <w:tcBorders>
              <w:top w:val="nil"/>
              <w:left w:val="nil"/>
              <w:bottom w:val="nil"/>
              <w:right w:val="nil"/>
            </w:tcBorders>
            <w:shd w:val="clear" w:color="auto" w:fill="FFFFFF" w:themeFill="background1"/>
            <w:vAlign w:val="center"/>
          </w:tcPr>
          <w:p w14:paraId="47E0E247" w14:textId="767CAAF9"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lang w:val="en-US"/>
              </w:rPr>
              <w:t>Thalamus L</w:t>
            </w:r>
          </w:p>
        </w:tc>
        <w:tc>
          <w:tcPr>
            <w:tcW w:w="1506" w:type="dxa"/>
            <w:tcBorders>
              <w:top w:val="nil"/>
              <w:left w:val="nil"/>
              <w:bottom w:val="nil"/>
              <w:right w:val="nil"/>
            </w:tcBorders>
            <w:shd w:val="clear" w:color="auto" w:fill="FFFFFF" w:themeFill="background1"/>
            <w:vAlign w:val="center"/>
          </w:tcPr>
          <w:p w14:paraId="19559E27" w14:textId="78846235"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0.94</w:t>
            </w:r>
          </w:p>
        </w:tc>
        <w:tc>
          <w:tcPr>
            <w:tcW w:w="861" w:type="dxa"/>
            <w:tcBorders>
              <w:top w:val="nil"/>
              <w:left w:val="nil"/>
              <w:bottom w:val="nil"/>
              <w:right w:val="nil"/>
            </w:tcBorders>
            <w:shd w:val="clear" w:color="auto" w:fill="FFFFFF" w:themeFill="background1"/>
            <w:vAlign w:val="center"/>
          </w:tcPr>
          <w:p w14:paraId="04A10847" w14:textId="09B88EE8"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0.11</w:t>
            </w:r>
          </w:p>
        </w:tc>
        <w:tc>
          <w:tcPr>
            <w:tcW w:w="1438" w:type="dxa"/>
            <w:gridSpan w:val="2"/>
            <w:tcBorders>
              <w:top w:val="nil"/>
              <w:left w:val="nil"/>
              <w:bottom w:val="nil"/>
              <w:right w:val="nil"/>
            </w:tcBorders>
            <w:shd w:val="clear" w:color="auto" w:fill="FFFFFF" w:themeFill="background1"/>
            <w:vAlign w:val="center"/>
          </w:tcPr>
          <w:p w14:paraId="30C7318F" w14:textId="084F134E"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0.89</w:t>
            </w:r>
          </w:p>
        </w:tc>
        <w:tc>
          <w:tcPr>
            <w:tcW w:w="909" w:type="dxa"/>
            <w:tcBorders>
              <w:top w:val="nil"/>
              <w:left w:val="nil"/>
              <w:bottom w:val="nil"/>
              <w:right w:val="nil"/>
            </w:tcBorders>
            <w:shd w:val="clear" w:color="auto" w:fill="FFFFFF" w:themeFill="background1"/>
            <w:vAlign w:val="center"/>
          </w:tcPr>
          <w:p w14:paraId="64C50367" w14:textId="5CA45394"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0.06</w:t>
            </w:r>
          </w:p>
        </w:tc>
        <w:tc>
          <w:tcPr>
            <w:tcW w:w="786" w:type="dxa"/>
            <w:gridSpan w:val="2"/>
            <w:tcBorders>
              <w:top w:val="nil"/>
              <w:left w:val="nil"/>
              <w:bottom w:val="nil"/>
              <w:right w:val="nil"/>
            </w:tcBorders>
            <w:shd w:val="clear" w:color="auto" w:fill="FFFFFF" w:themeFill="background1"/>
            <w:vAlign w:val="center"/>
          </w:tcPr>
          <w:p w14:paraId="7520790E" w14:textId="2727301B"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0.009</w:t>
            </w:r>
          </w:p>
        </w:tc>
        <w:tc>
          <w:tcPr>
            <w:tcW w:w="784" w:type="dxa"/>
            <w:tcBorders>
              <w:top w:val="nil"/>
              <w:left w:val="nil"/>
              <w:bottom w:val="nil"/>
              <w:right w:val="nil"/>
            </w:tcBorders>
            <w:shd w:val="clear" w:color="auto" w:fill="FFFFFF" w:themeFill="background1"/>
            <w:vAlign w:val="center"/>
          </w:tcPr>
          <w:p w14:paraId="79D10AD7" w14:textId="256D3F65"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0.047</w:t>
            </w:r>
          </w:p>
        </w:tc>
        <w:tc>
          <w:tcPr>
            <w:tcW w:w="856" w:type="dxa"/>
            <w:tcBorders>
              <w:top w:val="nil"/>
              <w:left w:val="nil"/>
              <w:bottom w:val="nil"/>
              <w:right w:val="nil"/>
            </w:tcBorders>
            <w:shd w:val="clear" w:color="auto" w:fill="FFFFFF" w:themeFill="background1"/>
            <w:vAlign w:val="center"/>
          </w:tcPr>
          <w:p w14:paraId="6399C494" w14:textId="6B25D962"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0.111</w:t>
            </w:r>
          </w:p>
        </w:tc>
      </w:tr>
      <w:tr w:rsidR="00343D3A" w:rsidRPr="00741BA9" w14:paraId="5300C75E" w14:textId="77777777" w:rsidTr="00BE192E">
        <w:trPr>
          <w:trHeight w:val="255"/>
        </w:trPr>
        <w:tc>
          <w:tcPr>
            <w:tcW w:w="2002" w:type="dxa"/>
            <w:tcBorders>
              <w:top w:val="nil"/>
              <w:left w:val="nil"/>
              <w:bottom w:val="nil"/>
              <w:right w:val="nil"/>
            </w:tcBorders>
            <w:shd w:val="clear" w:color="auto" w:fill="FFFFFF" w:themeFill="background1"/>
            <w:vAlign w:val="center"/>
          </w:tcPr>
          <w:p w14:paraId="1FFD337B" w14:textId="27B8167C"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lang w:val="en-US"/>
              </w:rPr>
              <w:t>Thalamus R</w:t>
            </w:r>
          </w:p>
        </w:tc>
        <w:tc>
          <w:tcPr>
            <w:tcW w:w="1506" w:type="dxa"/>
            <w:tcBorders>
              <w:top w:val="nil"/>
              <w:left w:val="nil"/>
              <w:bottom w:val="nil"/>
              <w:right w:val="nil"/>
            </w:tcBorders>
            <w:shd w:val="clear" w:color="auto" w:fill="FFFFFF" w:themeFill="background1"/>
            <w:vAlign w:val="center"/>
          </w:tcPr>
          <w:p w14:paraId="4FACC63B" w14:textId="261180AF"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0.96</w:t>
            </w:r>
          </w:p>
        </w:tc>
        <w:tc>
          <w:tcPr>
            <w:tcW w:w="861" w:type="dxa"/>
            <w:tcBorders>
              <w:top w:val="nil"/>
              <w:left w:val="nil"/>
              <w:bottom w:val="nil"/>
              <w:right w:val="nil"/>
            </w:tcBorders>
            <w:shd w:val="clear" w:color="auto" w:fill="FFFFFF" w:themeFill="background1"/>
            <w:vAlign w:val="center"/>
          </w:tcPr>
          <w:p w14:paraId="323DA964" w14:textId="08828BA0"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0.11</w:t>
            </w:r>
          </w:p>
        </w:tc>
        <w:tc>
          <w:tcPr>
            <w:tcW w:w="1438" w:type="dxa"/>
            <w:gridSpan w:val="2"/>
            <w:tcBorders>
              <w:top w:val="nil"/>
              <w:left w:val="nil"/>
              <w:bottom w:val="nil"/>
              <w:right w:val="nil"/>
            </w:tcBorders>
            <w:shd w:val="clear" w:color="auto" w:fill="FFFFFF" w:themeFill="background1"/>
            <w:vAlign w:val="center"/>
          </w:tcPr>
          <w:p w14:paraId="029820A6" w14:textId="133328A2"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0.93</w:t>
            </w:r>
          </w:p>
        </w:tc>
        <w:tc>
          <w:tcPr>
            <w:tcW w:w="909" w:type="dxa"/>
            <w:tcBorders>
              <w:top w:val="nil"/>
              <w:left w:val="nil"/>
              <w:bottom w:val="nil"/>
              <w:right w:val="nil"/>
            </w:tcBorders>
            <w:shd w:val="clear" w:color="auto" w:fill="FFFFFF" w:themeFill="background1"/>
            <w:vAlign w:val="center"/>
          </w:tcPr>
          <w:p w14:paraId="21292014" w14:textId="2CAA8879"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0.06</w:t>
            </w:r>
          </w:p>
        </w:tc>
        <w:tc>
          <w:tcPr>
            <w:tcW w:w="786" w:type="dxa"/>
            <w:gridSpan w:val="2"/>
            <w:tcBorders>
              <w:top w:val="nil"/>
              <w:left w:val="nil"/>
              <w:bottom w:val="nil"/>
              <w:right w:val="nil"/>
            </w:tcBorders>
            <w:shd w:val="clear" w:color="auto" w:fill="FFFFFF" w:themeFill="background1"/>
            <w:vAlign w:val="center"/>
          </w:tcPr>
          <w:p w14:paraId="41C05358" w14:textId="25425796"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0.024</w:t>
            </w:r>
          </w:p>
        </w:tc>
        <w:tc>
          <w:tcPr>
            <w:tcW w:w="784" w:type="dxa"/>
            <w:tcBorders>
              <w:top w:val="nil"/>
              <w:left w:val="nil"/>
              <w:bottom w:val="nil"/>
              <w:right w:val="nil"/>
            </w:tcBorders>
            <w:shd w:val="clear" w:color="auto" w:fill="FFFFFF" w:themeFill="background1"/>
            <w:vAlign w:val="center"/>
          </w:tcPr>
          <w:p w14:paraId="0A4A2AAB" w14:textId="7D26CFDC"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0.047</w:t>
            </w:r>
          </w:p>
        </w:tc>
        <w:tc>
          <w:tcPr>
            <w:tcW w:w="856" w:type="dxa"/>
            <w:tcBorders>
              <w:top w:val="nil"/>
              <w:left w:val="nil"/>
              <w:bottom w:val="nil"/>
              <w:right w:val="nil"/>
            </w:tcBorders>
            <w:shd w:val="clear" w:color="auto" w:fill="FFFFFF" w:themeFill="background1"/>
            <w:vAlign w:val="center"/>
          </w:tcPr>
          <w:p w14:paraId="5A539179" w14:textId="550117DE"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0.079</w:t>
            </w:r>
          </w:p>
        </w:tc>
      </w:tr>
      <w:tr w:rsidR="00343D3A" w:rsidRPr="00741BA9" w14:paraId="0C5C99A0" w14:textId="77777777" w:rsidTr="00BE192E">
        <w:trPr>
          <w:trHeight w:val="255"/>
        </w:trPr>
        <w:tc>
          <w:tcPr>
            <w:tcW w:w="2002" w:type="dxa"/>
            <w:tcBorders>
              <w:top w:val="nil"/>
              <w:left w:val="nil"/>
              <w:bottom w:val="nil"/>
              <w:right w:val="nil"/>
            </w:tcBorders>
            <w:shd w:val="clear" w:color="auto" w:fill="FFFFFF" w:themeFill="background1"/>
            <w:vAlign w:val="center"/>
          </w:tcPr>
          <w:p w14:paraId="5FED3704" w14:textId="5C43489F"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lang w:val="en-US"/>
              </w:rPr>
              <w:t>GP L</w:t>
            </w:r>
          </w:p>
        </w:tc>
        <w:tc>
          <w:tcPr>
            <w:tcW w:w="1506" w:type="dxa"/>
            <w:tcBorders>
              <w:top w:val="nil"/>
              <w:left w:val="nil"/>
              <w:bottom w:val="nil"/>
              <w:right w:val="nil"/>
            </w:tcBorders>
            <w:shd w:val="clear" w:color="auto" w:fill="FFFFFF" w:themeFill="background1"/>
            <w:vAlign w:val="center"/>
          </w:tcPr>
          <w:p w14:paraId="2A647470" w14:textId="25FD7DAF"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0.83</w:t>
            </w:r>
          </w:p>
        </w:tc>
        <w:tc>
          <w:tcPr>
            <w:tcW w:w="861" w:type="dxa"/>
            <w:tcBorders>
              <w:top w:val="nil"/>
              <w:left w:val="nil"/>
              <w:bottom w:val="nil"/>
              <w:right w:val="nil"/>
            </w:tcBorders>
            <w:shd w:val="clear" w:color="auto" w:fill="FFFFFF" w:themeFill="background1"/>
            <w:vAlign w:val="center"/>
          </w:tcPr>
          <w:p w14:paraId="6AD3BA50" w14:textId="08CB7AD8"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0.09</w:t>
            </w:r>
          </w:p>
        </w:tc>
        <w:tc>
          <w:tcPr>
            <w:tcW w:w="1438" w:type="dxa"/>
            <w:gridSpan w:val="2"/>
            <w:tcBorders>
              <w:top w:val="nil"/>
              <w:left w:val="nil"/>
              <w:bottom w:val="nil"/>
              <w:right w:val="nil"/>
            </w:tcBorders>
            <w:shd w:val="clear" w:color="auto" w:fill="FFFFFF" w:themeFill="background1"/>
            <w:vAlign w:val="center"/>
          </w:tcPr>
          <w:p w14:paraId="579F6FCB" w14:textId="013462E6"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0.80</w:t>
            </w:r>
          </w:p>
        </w:tc>
        <w:tc>
          <w:tcPr>
            <w:tcW w:w="909" w:type="dxa"/>
            <w:tcBorders>
              <w:top w:val="nil"/>
              <w:left w:val="nil"/>
              <w:bottom w:val="nil"/>
              <w:right w:val="nil"/>
            </w:tcBorders>
            <w:shd w:val="clear" w:color="auto" w:fill="FFFFFF" w:themeFill="background1"/>
            <w:vAlign w:val="center"/>
          </w:tcPr>
          <w:p w14:paraId="1A90ABC5" w14:textId="51C2CE65"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0.08</w:t>
            </w:r>
          </w:p>
        </w:tc>
        <w:tc>
          <w:tcPr>
            <w:tcW w:w="786" w:type="dxa"/>
            <w:gridSpan w:val="2"/>
            <w:tcBorders>
              <w:top w:val="nil"/>
              <w:left w:val="nil"/>
              <w:bottom w:val="nil"/>
              <w:right w:val="nil"/>
            </w:tcBorders>
            <w:shd w:val="clear" w:color="auto" w:fill="FFFFFF" w:themeFill="background1"/>
            <w:vAlign w:val="center"/>
          </w:tcPr>
          <w:p w14:paraId="3B1A630F" w14:textId="3974E56A"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0.163</w:t>
            </w:r>
          </w:p>
        </w:tc>
        <w:tc>
          <w:tcPr>
            <w:tcW w:w="784" w:type="dxa"/>
            <w:tcBorders>
              <w:top w:val="nil"/>
              <w:left w:val="nil"/>
              <w:bottom w:val="nil"/>
              <w:right w:val="nil"/>
            </w:tcBorders>
            <w:shd w:val="clear" w:color="auto" w:fill="FFFFFF" w:themeFill="background1"/>
            <w:vAlign w:val="center"/>
          </w:tcPr>
          <w:p w14:paraId="7E56FCA7" w14:textId="5491E7F3"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0.272</w:t>
            </w:r>
          </w:p>
        </w:tc>
        <w:tc>
          <w:tcPr>
            <w:tcW w:w="856" w:type="dxa"/>
            <w:tcBorders>
              <w:top w:val="nil"/>
              <w:left w:val="nil"/>
              <w:bottom w:val="nil"/>
              <w:right w:val="nil"/>
            </w:tcBorders>
            <w:shd w:val="clear" w:color="auto" w:fill="FFFFFF" w:themeFill="background1"/>
            <w:vAlign w:val="center"/>
          </w:tcPr>
          <w:p w14:paraId="6A279A70" w14:textId="7C7C4A50"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0.039</w:t>
            </w:r>
          </w:p>
        </w:tc>
      </w:tr>
      <w:tr w:rsidR="00343D3A" w:rsidRPr="00741BA9" w14:paraId="359C0688" w14:textId="77777777" w:rsidTr="00BE192E">
        <w:trPr>
          <w:trHeight w:val="255"/>
        </w:trPr>
        <w:tc>
          <w:tcPr>
            <w:tcW w:w="2002" w:type="dxa"/>
            <w:tcBorders>
              <w:top w:val="nil"/>
              <w:left w:val="nil"/>
              <w:bottom w:val="nil"/>
              <w:right w:val="nil"/>
            </w:tcBorders>
            <w:shd w:val="clear" w:color="auto" w:fill="FFFFFF" w:themeFill="background1"/>
            <w:vAlign w:val="center"/>
          </w:tcPr>
          <w:p w14:paraId="332F9D36" w14:textId="1C45D0BC" w:rsidR="00343D3A" w:rsidRPr="00741BA9" w:rsidRDefault="00343D3A" w:rsidP="00343D3A">
            <w:pPr>
              <w:rPr>
                <w:rFonts w:ascii="Times New Roman" w:hAnsi="Times New Roman" w:cs="Times New Roman"/>
                <w:sz w:val="20"/>
                <w:szCs w:val="20"/>
              </w:rPr>
            </w:pPr>
            <w:r w:rsidRPr="00741BA9">
              <w:rPr>
                <w:rFonts w:ascii="Times New Roman" w:hAnsi="Times New Roman" w:cs="Times New Roman"/>
                <w:sz w:val="20"/>
                <w:szCs w:val="20"/>
              </w:rPr>
              <w:t>GP R</w:t>
            </w:r>
          </w:p>
        </w:tc>
        <w:tc>
          <w:tcPr>
            <w:tcW w:w="1506" w:type="dxa"/>
            <w:tcBorders>
              <w:top w:val="nil"/>
              <w:left w:val="nil"/>
              <w:bottom w:val="nil"/>
              <w:right w:val="nil"/>
            </w:tcBorders>
            <w:shd w:val="clear" w:color="auto" w:fill="FFFFFF" w:themeFill="background1"/>
            <w:vAlign w:val="center"/>
          </w:tcPr>
          <w:p w14:paraId="44AEE2A1" w14:textId="473BD4A0"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0.84</w:t>
            </w:r>
          </w:p>
        </w:tc>
        <w:tc>
          <w:tcPr>
            <w:tcW w:w="861" w:type="dxa"/>
            <w:tcBorders>
              <w:top w:val="nil"/>
              <w:left w:val="nil"/>
              <w:bottom w:val="nil"/>
              <w:right w:val="nil"/>
            </w:tcBorders>
            <w:shd w:val="clear" w:color="auto" w:fill="FFFFFF" w:themeFill="background1"/>
            <w:vAlign w:val="center"/>
          </w:tcPr>
          <w:p w14:paraId="0439154E" w14:textId="5D58D7D0"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0.09</w:t>
            </w:r>
          </w:p>
        </w:tc>
        <w:tc>
          <w:tcPr>
            <w:tcW w:w="1438" w:type="dxa"/>
            <w:gridSpan w:val="2"/>
            <w:tcBorders>
              <w:top w:val="nil"/>
              <w:left w:val="nil"/>
              <w:bottom w:val="nil"/>
              <w:right w:val="nil"/>
            </w:tcBorders>
            <w:shd w:val="clear" w:color="auto" w:fill="FFFFFF" w:themeFill="background1"/>
            <w:vAlign w:val="center"/>
          </w:tcPr>
          <w:p w14:paraId="1CF30A82" w14:textId="345C30A9"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0.80</w:t>
            </w:r>
          </w:p>
        </w:tc>
        <w:tc>
          <w:tcPr>
            <w:tcW w:w="909" w:type="dxa"/>
            <w:tcBorders>
              <w:top w:val="nil"/>
              <w:left w:val="nil"/>
              <w:bottom w:val="nil"/>
              <w:right w:val="nil"/>
            </w:tcBorders>
            <w:shd w:val="clear" w:color="auto" w:fill="FFFFFF" w:themeFill="background1"/>
            <w:vAlign w:val="center"/>
          </w:tcPr>
          <w:p w14:paraId="32E6E768" w14:textId="4FC3A507" w:rsidR="00343D3A" w:rsidRPr="00741BA9" w:rsidRDefault="00343D3A" w:rsidP="00343D3A">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0.07</w:t>
            </w:r>
          </w:p>
        </w:tc>
        <w:tc>
          <w:tcPr>
            <w:tcW w:w="786" w:type="dxa"/>
            <w:gridSpan w:val="2"/>
            <w:tcBorders>
              <w:top w:val="nil"/>
              <w:left w:val="nil"/>
              <w:bottom w:val="nil"/>
              <w:right w:val="nil"/>
            </w:tcBorders>
            <w:shd w:val="clear" w:color="auto" w:fill="FFFFFF" w:themeFill="background1"/>
            <w:vAlign w:val="center"/>
          </w:tcPr>
          <w:p w14:paraId="5F4853E0" w14:textId="1F9ECB05" w:rsidR="00343D3A" w:rsidRPr="00741BA9" w:rsidRDefault="00343D3A" w:rsidP="00343D3A">
            <w:pPr>
              <w:jc w:val="center"/>
              <w:rPr>
                <w:rFonts w:ascii="Times New Roman" w:hAnsi="Times New Roman" w:cs="Times New Roman"/>
                <w:sz w:val="20"/>
                <w:szCs w:val="20"/>
              </w:rPr>
            </w:pPr>
            <w:r w:rsidRPr="00741BA9">
              <w:rPr>
                <w:rFonts w:ascii="Times New Roman" w:hAnsi="Times New Roman" w:cs="Times New Roman"/>
                <w:sz w:val="20"/>
                <w:szCs w:val="20"/>
              </w:rPr>
              <w:t>0.010</w:t>
            </w:r>
          </w:p>
        </w:tc>
        <w:tc>
          <w:tcPr>
            <w:tcW w:w="784" w:type="dxa"/>
            <w:tcBorders>
              <w:top w:val="nil"/>
              <w:left w:val="nil"/>
              <w:bottom w:val="nil"/>
              <w:right w:val="nil"/>
            </w:tcBorders>
            <w:shd w:val="clear" w:color="auto" w:fill="FFFFFF" w:themeFill="background1"/>
            <w:vAlign w:val="center"/>
          </w:tcPr>
          <w:p w14:paraId="74C6A312" w14:textId="29DF519D"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0.047</w:t>
            </w:r>
          </w:p>
        </w:tc>
        <w:tc>
          <w:tcPr>
            <w:tcW w:w="856" w:type="dxa"/>
            <w:tcBorders>
              <w:top w:val="nil"/>
              <w:left w:val="nil"/>
              <w:bottom w:val="nil"/>
              <w:right w:val="nil"/>
            </w:tcBorders>
            <w:shd w:val="clear" w:color="auto" w:fill="FFFFFF" w:themeFill="background1"/>
            <w:vAlign w:val="center"/>
          </w:tcPr>
          <w:p w14:paraId="036ADC8F" w14:textId="774AC2DB" w:rsidR="00343D3A" w:rsidRPr="00741BA9" w:rsidRDefault="00343D3A" w:rsidP="00343D3A">
            <w:pPr>
              <w:jc w:val="center"/>
              <w:rPr>
                <w:rFonts w:ascii="Times New Roman" w:hAnsi="Times New Roman" w:cs="Times New Roman"/>
                <w:color w:val="000000"/>
                <w:sz w:val="20"/>
                <w:szCs w:val="20"/>
              </w:rPr>
            </w:pPr>
            <w:r w:rsidRPr="00741BA9">
              <w:rPr>
                <w:rFonts w:ascii="Times New Roman" w:hAnsi="Times New Roman" w:cs="Times New Roman"/>
                <w:color w:val="000000"/>
                <w:sz w:val="20"/>
                <w:szCs w:val="20"/>
              </w:rPr>
              <w:t>0.110</w:t>
            </w:r>
          </w:p>
        </w:tc>
      </w:tr>
      <w:tr w:rsidR="000B5347" w:rsidRPr="00741BA9" w14:paraId="3185A618" w14:textId="77777777" w:rsidTr="00BE192E">
        <w:trPr>
          <w:trHeight w:val="255"/>
        </w:trPr>
        <w:tc>
          <w:tcPr>
            <w:tcW w:w="2002" w:type="dxa"/>
            <w:tcBorders>
              <w:top w:val="nil"/>
              <w:left w:val="nil"/>
              <w:bottom w:val="single" w:sz="4" w:space="0" w:color="auto"/>
              <w:right w:val="nil"/>
            </w:tcBorders>
            <w:shd w:val="clear" w:color="auto" w:fill="FFFFFF" w:themeFill="background1"/>
            <w:vAlign w:val="center"/>
          </w:tcPr>
          <w:p w14:paraId="327BBC37" w14:textId="77777777" w:rsidR="000B5347" w:rsidRPr="00741BA9" w:rsidRDefault="000B5347" w:rsidP="00343D3A">
            <w:pPr>
              <w:rPr>
                <w:rFonts w:ascii="Times New Roman" w:hAnsi="Times New Roman" w:cs="Times New Roman"/>
                <w:sz w:val="20"/>
                <w:szCs w:val="20"/>
              </w:rPr>
            </w:pPr>
          </w:p>
        </w:tc>
        <w:tc>
          <w:tcPr>
            <w:tcW w:w="1506" w:type="dxa"/>
            <w:tcBorders>
              <w:top w:val="nil"/>
              <w:left w:val="nil"/>
              <w:bottom w:val="single" w:sz="4" w:space="0" w:color="auto"/>
              <w:right w:val="nil"/>
            </w:tcBorders>
            <w:shd w:val="clear" w:color="auto" w:fill="FFFFFF" w:themeFill="background1"/>
            <w:vAlign w:val="center"/>
          </w:tcPr>
          <w:p w14:paraId="4FF05C8D" w14:textId="77777777" w:rsidR="000B5347" w:rsidRPr="00741BA9" w:rsidRDefault="000B5347" w:rsidP="00343D3A">
            <w:pPr>
              <w:jc w:val="center"/>
              <w:rPr>
                <w:rFonts w:ascii="Times New Roman" w:hAnsi="Times New Roman" w:cs="Times New Roman"/>
                <w:color w:val="000000"/>
                <w:sz w:val="20"/>
                <w:szCs w:val="20"/>
              </w:rPr>
            </w:pPr>
          </w:p>
        </w:tc>
        <w:tc>
          <w:tcPr>
            <w:tcW w:w="861" w:type="dxa"/>
            <w:tcBorders>
              <w:top w:val="nil"/>
              <w:left w:val="nil"/>
              <w:bottom w:val="single" w:sz="4" w:space="0" w:color="auto"/>
              <w:right w:val="nil"/>
            </w:tcBorders>
            <w:shd w:val="clear" w:color="auto" w:fill="FFFFFF" w:themeFill="background1"/>
            <w:vAlign w:val="center"/>
          </w:tcPr>
          <w:p w14:paraId="531B6D81" w14:textId="77777777" w:rsidR="000B5347" w:rsidRPr="00741BA9" w:rsidRDefault="000B5347" w:rsidP="00343D3A">
            <w:pPr>
              <w:jc w:val="center"/>
              <w:rPr>
                <w:rFonts w:ascii="Times New Roman" w:hAnsi="Times New Roman" w:cs="Times New Roman"/>
                <w:color w:val="000000"/>
                <w:sz w:val="20"/>
                <w:szCs w:val="20"/>
              </w:rPr>
            </w:pPr>
          </w:p>
        </w:tc>
        <w:tc>
          <w:tcPr>
            <w:tcW w:w="1438" w:type="dxa"/>
            <w:gridSpan w:val="2"/>
            <w:tcBorders>
              <w:top w:val="nil"/>
              <w:left w:val="nil"/>
              <w:bottom w:val="single" w:sz="4" w:space="0" w:color="auto"/>
              <w:right w:val="nil"/>
            </w:tcBorders>
            <w:shd w:val="clear" w:color="auto" w:fill="FFFFFF" w:themeFill="background1"/>
            <w:vAlign w:val="center"/>
          </w:tcPr>
          <w:p w14:paraId="5E44D75C" w14:textId="77777777" w:rsidR="000B5347" w:rsidRPr="00741BA9" w:rsidRDefault="000B5347" w:rsidP="00343D3A">
            <w:pPr>
              <w:jc w:val="center"/>
              <w:rPr>
                <w:rFonts w:ascii="Times New Roman" w:hAnsi="Times New Roman" w:cs="Times New Roman"/>
                <w:color w:val="000000"/>
                <w:sz w:val="20"/>
                <w:szCs w:val="20"/>
              </w:rPr>
            </w:pPr>
          </w:p>
        </w:tc>
        <w:tc>
          <w:tcPr>
            <w:tcW w:w="909" w:type="dxa"/>
            <w:tcBorders>
              <w:top w:val="nil"/>
              <w:left w:val="nil"/>
              <w:bottom w:val="single" w:sz="4" w:space="0" w:color="auto"/>
              <w:right w:val="nil"/>
            </w:tcBorders>
            <w:shd w:val="clear" w:color="auto" w:fill="FFFFFF" w:themeFill="background1"/>
            <w:vAlign w:val="center"/>
          </w:tcPr>
          <w:p w14:paraId="1206DB09" w14:textId="77777777" w:rsidR="000B5347" w:rsidRPr="00741BA9" w:rsidRDefault="000B5347" w:rsidP="00343D3A">
            <w:pPr>
              <w:jc w:val="center"/>
              <w:rPr>
                <w:rFonts w:ascii="Times New Roman" w:hAnsi="Times New Roman" w:cs="Times New Roman"/>
                <w:sz w:val="20"/>
                <w:szCs w:val="20"/>
                <w:lang w:val="en-US"/>
              </w:rPr>
            </w:pPr>
          </w:p>
        </w:tc>
        <w:tc>
          <w:tcPr>
            <w:tcW w:w="786" w:type="dxa"/>
            <w:gridSpan w:val="2"/>
            <w:tcBorders>
              <w:top w:val="nil"/>
              <w:left w:val="nil"/>
              <w:bottom w:val="single" w:sz="4" w:space="0" w:color="auto"/>
              <w:right w:val="nil"/>
            </w:tcBorders>
            <w:shd w:val="clear" w:color="auto" w:fill="FFFFFF" w:themeFill="background1"/>
            <w:vAlign w:val="center"/>
          </w:tcPr>
          <w:p w14:paraId="2C0DB05A" w14:textId="77777777" w:rsidR="000B5347" w:rsidRPr="00741BA9" w:rsidRDefault="000B5347" w:rsidP="00343D3A">
            <w:pPr>
              <w:jc w:val="center"/>
              <w:rPr>
                <w:rFonts w:ascii="Times New Roman" w:hAnsi="Times New Roman" w:cs="Times New Roman"/>
                <w:sz w:val="20"/>
                <w:szCs w:val="20"/>
              </w:rPr>
            </w:pPr>
          </w:p>
        </w:tc>
        <w:tc>
          <w:tcPr>
            <w:tcW w:w="784" w:type="dxa"/>
            <w:tcBorders>
              <w:top w:val="nil"/>
              <w:left w:val="nil"/>
              <w:bottom w:val="single" w:sz="4" w:space="0" w:color="auto"/>
              <w:right w:val="nil"/>
            </w:tcBorders>
            <w:shd w:val="clear" w:color="auto" w:fill="FFFFFF" w:themeFill="background1"/>
            <w:vAlign w:val="center"/>
          </w:tcPr>
          <w:p w14:paraId="24333C7F" w14:textId="77777777" w:rsidR="000B5347" w:rsidRPr="00741BA9" w:rsidRDefault="000B5347" w:rsidP="00343D3A">
            <w:pPr>
              <w:jc w:val="center"/>
              <w:rPr>
                <w:rFonts w:ascii="Times New Roman" w:hAnsi="Times New Roman" w:cs="Times New Roman"/>
                <w:color w:val="000000"/>
                <w:sz w:val="20"/>
                <w:szCs w:val="20"/>
              </w:rPr>
            </w:pPr>
          </w:p>
        </w:tc>
        <w:tc>
          <w:tcPr>
            <w:tcW w:w="856" w:type="dxa"/>
            <w:tcBorders>
              <w:top w:val="nil"/>
              <w:left w:val="nil"/>
              <w:bottom w:val="single" w:sz="4" w:space="0" w:color="auto"/>
              <w:right w:val="nil"/>
            </w:tcBorders>
            <w:shd w:val="clear" w:color="auto" w:fill="FFFFFF" w:themeFill="background1"/>
            <w:vAlign w:val="center"/>
          </w:tcPr>
          <w:p w14:paraId="5CA498C5" w14:textId="77777777" w:rsidR="000B5347" w:rsidRPr="00741BA9" w:rsidRDefault="000B5347" w:rsidP="00343D3A">
            <w:pPr>
              <w:jc w:val="center"/>
              <w:rPr>
                <w:rFonts w:ascii="Times New Roman" w:hAnsi="Times New Roman" w:cs="Times New Roman"/>
                <w:color w:val="000000"/>
                <w:sz w:val="20"/>
                <w:szCs w:val="20"/>
              </w:rPr>
            </w:pPr>
          </w:p>
        </w:tc>
      </w:tr>
    </w:tbl>
    <w:p w14:paraId="74738678" w14:textId="77777777" w:rsidR="00343D3A" w:rsidRPr="00741BA9" w:rsidRDefault="00343D3A" w:rsidP="00343D3A">
      <w:pPr>
        <w:rPr>
          <w:rFonts w:ascii="Times New Roman" w:hAnsi="Times New Roman" w:cs="Times New Roman"/>
          <w:b/>
          <w:bCs/>
          <w:sz w:val="20"/>
          <w:szCs w:val="20"/>
          <w:lang w:val="en-US"/>
        </w:rPr>
      </w:pPr>
      <w:r w:rsidRPr="00741BA9">
        <w:rPr>
          <w:rFonts w:ascii="Times New Roman" w:hAnsi="Times New Roman" w:cs="Times New Roman"/>
          <w:sz w:val="20"/>
          <w:szCs w:val="20"/>
          <w:lang w:val="en-US"/>
        </w:rPr>
        <w:t xml:space="preserve">ASD = autism spectrum disorder. </w:t>
      </w:r>
      <w:r w:rsidRPr="00741BA9">
        <w:rPr>
          <w:rFonts w:ascii="Times New Roman" w:hAnsi="Times New Roman" w:cs="Times New Roman"/>
          <w:sz w:val="20"/>
          <w:szCs w:val="20"/>
          <w:lang w:val="en-US"/>
          <w14:textOutline w14:w="9525" w14:cap="rnd" w14:cmpd="sng" w14:algn="ctr">
            <w14:noFill/>
            <w14:prstDash w14:val="solid"/>
            <w14:bevel/>
          </w14:textOutline>
        </w:rPr>
        <w:t>ηp² =</w:t>
      </w:r>
      <w:r w:rsidRPr="00741BA9">
        <w:rPr>
          <w:rFonts w:ascii="Times New Roman" w:hAnsi="Times New Roman" w:cs="Times New Roman"/>
          <w:sz w:val="20"/>
          <w:szCs w:val="20"/>
          <w:lang w:val="en-US"/>
        </w:rPr>
        <w:t xml:space="preserve"> </w:t>
      </w:r>
      <w:r w:rsidRPr="00741BA9">
        <w:rPr>
          <w:rFonts w:ascii="Times New Roman" w:hAnsi="Times New Roman" w:cs="Times New Roman"/>
          <w:sz w:val="20"/>
          <w:szCs w:val="20"/>
          <w:lang w:val="en-US"/>
          <w14:textOutline w14:w="9525" w14:cap="rnd" w14:cmpd="sng" w14:algn="ctr">
            <w14:noFill/>
            <w14:prstDash w14:val="solid"/>
            <w14:bevel/>
          </w14:textOutline>
        </w:rPr>
        <w:t xml:space="preserve">partial eta squared. </w:t>
      </w:r>
      <w:r w:rsidRPr="00741BA9">
        <w:rPr>
          <w:rFonts w:ascii="Times New Roman" w:hAnsi="Times New Roman" w:cs="Times New Roman"/>
          <w:sz w:val="20"/>
          <w:szCs w:val="20"/>
          <w:lang w:val="en-US"/>
        </w:rPr>
        <w:t>FDR = false discovery rate.</w:t>
      </w:r>
      <w:r w:rsidRPr="00741BA9">
        <w:rPr>
          <w:rFonts w:ascii="Times New Roman" w:hAnsi="Times New Roman" w:cs="Times New Roman"/>
          <w:sz w:val="20"/>
          <w:szCs w:val="20"/>
          <w:lang w:val="en-US"/>
          <w14:textOutline w14:w="9525" w14:cap="rnd" w14:cmpd="sng" w14:algn="ctr">
            <w14:noFill/>
            <w14:prstDash w14:val="solid"/>
            <w14:bevel/>
          </w14:textOutline>
        </w:rPr>
        <w:t xml:space="preserve"> GP = Globus Pallidus. L = left. Nacc = nucleus accumbens. </w:t>
      </w:r>
      <w:r w:rsidRPr="00741BA9">
        <w:rPr>
          <w:rFonts w:ascii="Times New Roman" w:hAnsi="Times New Roman" w:cs="Times New Roman"/>
          <w:sz w:val="20"/>
          <w:szCs w:val="20"/>
          <w:lang w:val="en-US"/>
        </w:rPr>
        <w:t xml:space="preserve">NT = neurotypical. </w:t>
      </w:r>
      <w:r w:rsidRPr="00741BA9">
        <w:rPr>
          <w:rFonts w:ascii="Times New Roman" w:hAnsi="Times New Roman" w:cs="Times New Roman"/>
          <w:sz w:val="20"/>
          <w:szCs w:val="20"/>
          <w:lang w:val="en-US"/>
          <w14:textOutline w14:w="9525" w14:cap="rnd" w14:cmpd="sng" w14:algn="ctr">
            <w14:noFill/>
            <w14:prstDash w14:val="solid"/>
            <w14:bevel/>
          </w14:textOutline>
        </w:rPr>
        <w:t>R = right.</w:t>
      </w:r>
    </w:p>
    <w:p w14:paraId="1F09087D" w14:textId="77777777" w:rsidR="00FD5B94" w:rsidRPr="00741BA9" w:rsidRDefault="00FD5B94" w:rsidP="0056053B">
      <w:pPr>
        <w:rPr>
          <w:rFonts w:ascii="Times New Roman" w:hAnsi="Times New Roman" w:cs="Times New Roman"/>
          <w:b/>
          <w:bCs/>
          <w:lang w:val="en-US"/>
        </w:rPr>
      </w:pPr>
    </w:p>
    <w:p w14:paraId="3DEA2A36" w14:textId="77777777" w:rsidR="00FD5B94" w:rsidRPr="00741BA9" w:rsidRDefault="00FD5B94" w:rsidP="0056053B">
      <w:pPr>
        <w:rPr>
          <w:rFonts w:ascii="Times New Roman" w:hAnsi="Times New Roman" w:cs="Times New Roman"/>
          <w:b/>
          <w:bCs/>
          <w:lang w:val="en-US"/>
        </w:rPr>
      </w:pPr>
    </w:p>
    <w:p w14:paraId="5FB37FC7" w14:textId="77777777" w:rsidR="00FD5B94" w:rsidRPr="00741BA9" w:rsidRDefault="00FD5B94" w:rsidP="0056053B">
      <w:pPr>
        <w:rPr>
          <w:rFonts w:ascii="Times New Roman" w:hAnsi="Times New Roman" w:cs="Times New Roman"/>
          <w:b/>
          <w:bCs/>
          <w:lang w:val="en-US"/>
        </w:rPr>
      </w:pPr>
    </w:p>
    <w:p w14:paraId="3CB19026" w14:textId="77777777" w:rsidR="00FD5B94" w:rsidRPr="00741BA9" w:rsidRDefault="00FD5B94" w:rsidP="0056053B">
      <w:pPr>
        <w:rPr>
          <w:rFonts w:ascii="Times New Roman" w:hAnsi="Times New Roman" w:cs="Times New Roman"/>
          <w:b/>
          <w:bCs/>
          <w:lang w:val="en-US"/>
        </w:rPr>
      </w:pPr>
    </w:p>
    <w:p w14:paraId="5E978D9F" w14:textId="77777777" w:rsidR="00FD5B94" w:rsidRPr="00741BA9" w:rsidRDefault="00FD5B94" w:rsidP="0056053B">
      <w:pPr>
        <w:rPr>
          <w:rFonts w:ascii="Times New Roman" w:hAnsi="Times New Roman" w:cs="Times New Roman"/>
          <w:b/>
          <w:bCs/>
          <w:lang w:val="en-US"/>
        </w:rPr>
      </w:pPr>
    </w:p>
    <w:p w14:paraId="48B67705" w14:textId="77777777" w:rsidR="00FD5B94" w:rsidRPr="00741BA9" w:rsidRDefault="00FD5B94" w:rsidP="0056053B">
      <w:pPr>
        <w:rPr>
          <w:rFonts w:ascii="Times New Roman" w:hAnsi="Times New Roman" w:cs="Times New Roman"/>
          <w:b/>
          <w:bCs/>
          <w:lang w:val="en-US"/>
        </w:rPr>
      </w:pPr>
    </w:p>
    <w:p w14:paraId="094A09F3" w14:textId="77777777" w:rsidR="00FD5B94" w:rsidRPr="00741BA9" w:rsidRDefault="00FD5B94" w:rsidP="0056053B">
      <w:pPr>
        <w:rPr>
          <w:rFonts w:ascii="Times New Roman" w:hAnsi="Times New Roman" w:cs="Times New Roman"/>
          <w:b/>
          <w:bCs/>
          <w:lang w:val="en-US"/>
        </w:rPr>
      </w:pPr>
    </w:p>
    <w:p w14:paraId="711B1786" w14:textId="77777777" w:rsidR="00FD5B94" w:rsidRPr="00741BA9" w:rsidRDefault="00FD5B94" w:rsidP="0056053B">
      <w:pPr>
        <w:rPr>
          <w:rFonts w:ascii="Times New Roman" w:hAnsi="Times New Roman" w:cs="Times New Roman"/>
          <w:b/>
          <w:bCs/>
          <w:lang w:val="en-US"/>
        </w:rPr>
      </w:pPr>
    </w:p>
    <w:p w14:paraId="551D91D9" w14:textId="77777777" w:rsidR="00FD5B94" w:rsidRPr="00741BA9" w:rsidRDefault="00FD5B94" w:rsidP="0056053B">
      <w:pPr>
        <w:rPr>
          <w:rFonts w:ascii="Times New Roman" w:hAnsi="Times New Roman" w:cs="Times New Roman"/>
          <w:b/>
          <w:bCs/>
          <w:lang w:val="en-US"/>
        </w:rPr>
      </w:pPr>
    </w:p>
    <w:p w14:paraId="117A0D63" w14:textId="77777777" w:rsidR="00FD5B94" w:rsidRPr="00741BA9" w:rsidRDefault="00FD5B94" w:rsidP="0056053B">
      <w:pPr>
        <w:rPr>
          <w:rFonts w:ascii="Times New Roman" w:hAnsi="Times New Roman" w:cs="Times New Roman"/>
          <w:b/>
          <w:bCs/>
          <w:lang w:val="en-US"/>
        </w:rPr>
      </w:pPr>
    </w:p>
    <w:p w14:paraId="138E0775" w14:textId="77777777" w:rsidR="00FD5B94" w:rsidRPr="00741BA9" w:rsidRDefault="00FD5B94" w:rsidP="0056053B">
      <w:pPr>
        <w:rPr>
          <w:rFonts w:ascii="Times New Roman" w:hAnsi="Times New Roman" w:cs="Times New Roman"/>
          <w:b/>
          <w:bCs/>
          <w:lang w:val="en-US"/>
        </w:rPr>
      </w:pPr>
    </w:p>
    <w:p w14:paraId="60847E05" w14:textId="77777777" w:rsidR="00FD5B94" w:rsidRPr="00741BA9" w:rsidRDefault="00FD5B94" w:rsidP="0056053B">
      <w:pPr>
        <w:rPr>
          <w:rFonts w:ascii="Times New Roman" w:hAnsi="Times New Roman" w:cs="Times New Roman"/>
          <w:b/>
          <w:bCs/>
          <w:lang w:val="en-US"/>
        </w:rPr>
      </w:pPr>
    </w:p>
    <w:p w14:paraId="0E9764AE" w14:textId="77777777" w:rsidR="00FD5B94" w:rsidRPr="00741BA9" w:rsidRDefault="00FD5B94" w:rsidP="0056053B">
      <w:pPr>
        <w:rPr>
          <w:rFonts w:ascii="Times New Roman" w:hAnsi="Times New Roman" w:cs="Times New Roman"/>
          <w:b/>
          <w:bCs/>
          <w:lang w:val="en-US"/>
        </w:rPr>
      </w:pPr>
    </w:p>
    <w:p w14:paraId="11F62539" w14:textId="77777777" w:rsidR="00FD5B94" w:rsidRPr="00741BA9" w:rsidRDefault="00FD5B94" w:rsidP="0056053B">
      <w:pPr>
        <w:rPr>
          <w:rFonts w:ascii="Times New Roman" w:hAnsi="Times New Roman" w:cs="Times New Roman"/>
          <w:b/>
          <w:bCs/>
          <w:lang w:val="en-US"/>
        </w:rPr>
      </w:pPr>
    </w:p>
    <w:p w14:paraId="061AE0B1" w14:textId="77777777" w:rsidR="00FD5B94" w:rsidRPr="00741BA9" w:rsidRDefault="00FD5B94" w:rsidP="0056053B">
      <w:pPr>
        <w:rPr>
          <w:rFonts w:ascii="Times New Roman" w:hAnsi="Times New Roman" w:cs="Times New Roman"/>
          <w:b/>
          <w:bCs/>
          <w:lang w:val="en-US"/>
        </w:rPr>
      </w:pPr>
    </w:p>
    <w:p w14:paraId="0DB354F6" w14:textId="77777777" w:rsidR="00FD5B94" w:rsidRPr="00741BA9" w:rsidRDefault="00FD5B94" w:rsidP="0056053B">
      <w:pPr>
        <w:rPr>
          <w:rFonts w:ascii="Times New Roman" w:hAnsi="Times New Roman" w:cs="Times New Roman"/>
          <w:b/>
          <w:bCs/>
          <w:lang w:val="en-US"/>
        </w:rPr>
      </w:pPr>
    </w:p>
    <w:p w14:paraId="28686AC6" w14:textId="77777777" w:rsidR="00FD5B94" w:rsidRPr="00741BA9" w:rsidRDefault="00FD5B94" w:rsidP="0056053B">
      <w:pPr>
        <w:rPr>
          <w:rFonts w:ascii="Times New Roman" w:hAnsi="Times New Roman" w:cs="Times New Roman"/>
          <w:b/>
          <w:bCs/>
          <w:lang w:val="en-US"/>
        </w:rPr>
      </w:pPr>
    </w:p>
    <w:p w14:paraId="2E5E9056" w14:textId="77777777" w:rsidR="00FD5B94" w:rsidRPr="00741BA9" w:rsidRDefault="00FD5B94" w:rsidP="0056053B">
      <w:pPr>
        <w:rPr>
          <w:rFonts w:ascii="Times New Roman" w:hAnsi="Times New Roman" w:cs="Times New Roman"/>
          <w:b/>
          <w:bCs/>
          <w:lang w:val="en-US"/>
        </w:rPr>
      </w:pPr>
    </w:p>
    <w:p w14:paraId="6C492458" w14:textId="77777777" w:rsidR="00FD5B94" w:rsidRPr="00741BA9" w:rsidRDefault="00FD5B94" w:rsidP="0056053B">
      <w:pPr>
        <w:rPr>
          <w:rFonts w:ascii="Times New Roman" w:hAnsi="Times New Roman" w:cs="Times New Roman"/>
          <w:b/>
          <w:bCs/>
          <w:lang w:val="en-US"/>
        </w:rPr>
      </w:pPr>
    </w:p>
    <w:p w14:paraId="0CB5E70E" w14:textId="77777777" w:rsidR="00270BBF" w:rsidRPr="00741BA9" w:rsidRDefault="00270BBF" w:rsidP="00270BBF">
      <w:pPr>
        <w:rPr>
          <w:rFonts w:ascii="Times New Roman" w:hAnsi="Times New Roman" w:cs="Times New Roman"/>
          <w:b/>
          <w:bCs/>
          <w:lang w:val="en-US"/>
        </w:rPr>
      </w:pPr>
    </w:p>
    <w:p w14:paraId="05EDACAA" w14:textId="77777777" w:rsidR="00E21806" w:rsidRPr="00741BA9" w:rsidRDefault="00E21806" w:rsidP="00270BBF">
      <w:pPr>
        <w:rPr>
          <w:rFonts w:ascii="Times New Roman" w:hAnsi="Times New Roman" w:cs="Times New Roman"/>
          <w:b/>
          <w:bCs/>
          <w:lang w:val="en-US"/>
        </w:rPr>
      </w:pPr>
    </w:p>
    <w:p w14:paraId="4238F4B3" w14:textId="241BC17D" w:rsidR="00270BBF" w:rsidRPr="00741BA9" w:rsidRDefault="00D25AC7" w:rsidP="00270BBF">
      <w:pPr>
        <w:rPr>
          <w:rFonts w:ascii="Times New Roman" w:hAnsi="Times New Roman" w:cs="Times New Roman"/>
          <w:b/>
          <w:bCs/>
          <w:lang w:val="en-US"/>
        </w:rPr>
      </w:pPr>
      <w:r w:rsidRPr="00741BA9">
        <w:rPr>
          <w:rFonts w:ascii="Times New Roman" w:hAnsi="Times New Roman" w:cs="Times New Roman"/>
          <w:b/>
          <w:bCs/>
          <w:lang w:val="en-US"/>
        </w:rPr>
        <w:lastRenderedPageBreak/>
        <w:t xml:space="preserve">Supplementary </w:t>
      </w:r>
      <w:r w:rsidR="00270BBF" w:rsidRPr="00741BA9">
        <w:rPr>
          <w:rFonts w:ascii="Times New Roman" w:hAnsi="Times New Roman" w:cs="Times New Roman"/>
          <w:b/>
          <w:bCs/>
          <w:lang w:val="en-US"/>
        </w:rPr>
        <w:t xml:space="preserve">Table </w:t>
      </w:r>
      <w:r w:rsidR="00ED55D0" w:rsidRPr="00741BA9">
        <w:rPr>
          <w:rFonts w:ascii="Times New Roman" w:hAnsi="Times New Roman" w:cs="Times New Roman"/>
          <w:b/>
          <w:bCs/>
          <w:lang w:val="en-US"/>
        </w:rPr>
        <w:t>S</w:t>
      </w:r>
      <w:r w:rsidR="00270BBF" w:rsidRPr="00741BA9">
        <w:rPr>
          <w:rFonts w:ascii="Times New Roman" w:hAnsi="Times New Roman" w:cs="Times New Roman"/>
          <w:b/>
          <w:bCs/>
          <w:lang w:val="en-US"/>
        </w:rPr>
        <w:t>2. [</w:t>
      </w:r>
      <w:r w:rsidR="00270BBF" w:rsidRPr="00741BA9">
        <w:rPr>
          <w:rFonts w:ascii="Times New Roman" w:hAnsi="Times New Roman" w:cs="Times New Roman"/>
          <w:b/>
          <w:bCs/>
          <w:vertAlign w:val="superscript"/>
          <w:lang w:val="en-US"/>
        </w:rPr>
        <w:t>11</w:t>
      </w:r>
      <w:r w:rsidR="00270BBF" w:rsidRPr="00741BA9">
        <w:rPr>
          <w:rFonts w:ascii="Times New Roman" w:hAnsi="Times New Roman" w:cs="Times New Roman"/>
          <w:b/>
          <w:bCs/>
          <w:lang w:val="en-US"/>
        </w:rPr>
        <w:t>C]</w:t>
      </w:r>
      <w:r w:rsidR="001A5B2D" w:rsidRPr="00741BA9">
        <w:rPr>
          <w:rFonts w:ascii="Times New Roman" w:hAnsi="Times New Roman" w:cs="Times New Roman"/>
          <w:b/>
          <w:bCs/>
          <w:lang w:val="en-US"/>
        </w:rPr>
        <w:t>r</w:t>
      </w:r>
      <w:r w:rsidR="00270BBF" w:rsidRPr="00741BA9">
        <w:rPr>
          <w:rFonts w:ascii="Times New Roman" w:hAnsi="Times New Roman" w:cs="Times New Roman"/>
          <w:b/>
          <w:bCs/>
          <w:lang w:val="en-US"/>
        </w:rPr>
        <w:t>aclopride and [</w:t>
      </w:r>
      <w:r w:rsidR="00270BBF" w:rsidRPr="00741BA9">
        <w:rPr>
          <w:rFonts w:ascii="Times New Roman" w:hAnsi="Times New Roman" w:cs="Times New Roman"/>
          <w:b/>
          <w:bCs/>
          <w:vertAlign w:val="superscript"/>
          <w:lang w:val="en-US"/>
        </w:rPr>
        <w:t>18</w:t>
      </w:r>
      <w:r w:rsidR="00270BBF" w:rsidRPr="00741BA9">
        <w:rPr>
          <w:rFonts w:ascii="Times New Roman" w:hAnsi="Times New Roman" w:cs="Times New Roman"/>
          <w:b/>
          <w:bCs/>
          <w:lang w:val="en-US"/>
        </w:rPr>
        <w:t xml:space="preserve">F]FDG </w:t>
      </w:r>
      <w:r w:rsidR="008B33BC" w:rsidRPr="00741BA9">
        <w:rPr>
          <w:rFonts w:ascii="Times New Roman" w:hAnsi="Times New Roman" w:cs="Times New Roman"/>
          <w:b/>
          <w:bCs/>
          <w:lang w:val="en-US"/>
        </w:rPr>
        <w:t>S</w:t>
      </w:r>
      <w:r w:rsidR="00270BBF" w:rsidRPr="00741BA9">
        <w:rPr>
          <w:rFonts w:ascii="Times New Roman" w:hAnsi="Times New Roman" w:cs="Times New Roman"/>
          <w:b/>
          <w:bCs/>
          <w:lang w:val="en-US"/>
        </w:rPr>
        <w:t xml:space="preserve">ex </w:t>
      </w:r>
      <w:r w:rsidR="008B33BC" w:rsidRPr="00741BA9">
        <w:rPr>
          <w:rFonts w:ascii="Times New Roman" w:hAnsi="Times New Roman" w:cs="Times New Roman"/>
          <w:b/>
          <w:bCs/>
          <w:lang w:val="en-US"/>
        </w:rPr>
        <w:t>D</w:t>
      </w:r>
      <w:r w:rsidR="00270BBF" w:rsidRPr="00741BA9">
        <w:rPr>
          <w:rFonts w:ascii="Times New Roman" w:hAnsi="Times New Roman" w:cs="Times New Roman"/>
          <w:b/>
          <w:bCs/>
          <w:lang w:val="en-US"/>
        </w:rPr>
        <w:t>ifferences</w:t>
      </w:r>
    </w:p>
    <w:p w14:paraId="0E26D66E" w14:textId="77777777" w:rsidR="00BE192E" w:rsidRPr="00741BA9" w:rsidRDefault="00BE192E" w:rsidP="00270BBF">
      <w:pPr>
        <w:rPr>
          <w:rFonts w:ascii="Times New Roman" w:hAnsi="Times New Roman" w:cs="Times New Roman"/>
          <w:b/>
          <w:bCs/>
          <w:lang w:val="en-US"/>
        </w:rPr>
      </w:pPr>
    </w:p>
    <w:tbl>
      <w:tblPr>
        <w:tblStyle w:val="TableGrid"/>
        <w:tblW w:w="8952" w:type="dxa"/>
        <w:tblLook w:val="04A0" w:firstRow="1" w:lastRow="0" w:firstColumn="1" w:lastColumn="0" w:noHBand="0" w:noVBand="1"/>
      </w:tblPr>
      <w:tblGrid>
        <w:gridCol w:w="1696"/>
        <w:gridCol w:w="907"/>
        <w:gridCol w:w="907"/>
        <w:gridCol w:w="907"/>
        <w:gridCol w:w="907"/>
        <w:gridCol w:w="907"/>
        <w:gridCol w:w="907"/>
        <w:gridCol w:w="907"/>
        <w:gridCol w:w="907"/>
      </w:tblGrid>
      <w:tr w:rsidR="00270BBF" w:rsidRPr="00741BA9" w14:paraId="7AF3ABB1" w14:textId="77777777" w:rsidTr="00784E00">
        <w:trPr>
          <w:trHeight w:val="340"/>
        </w:trPr>
        <w:tc>
          <w:tcPr>
            <w:tcW w:w="1696" w:type="dxa"/>
            <w:tcBorders>
              <w:top w:val="single" w:sz="8" w:space="0" w:color="000000" w:themeColor="text1"/>
              <w:left w:val="single" w:sz="4" w:space="0" w:color="BFBFBF" w:themeColor="background1" w:themeShade="BF"/>
              <w:bottom w:val="single" w:sz="4" w:space="0" w:color="auto"/>
              <w:right w:val="single" w:sz="8" w:space="0" w:color="D9D9D9" w:themeColor="background1" w:themeShade="D9"/>
            </w:tcBorders>
            <w:shd w:val="clear" w:color="auto" w:fill="D9D9D9" w:themeFill="background1" w:themeFillShade="D9"/>
            <w:vAlign w:val="center"/>
          </w:tcPr>
          <w:p w14:paraId="1E10488D" w14:textId="77777777" w:rsidR="00270BBF" w:rsidRPr="00741BA9" w:rsidRDefault="00270BBF" w:rsidP="00784E00">
            <w:pPr>
              <w:jc w:val="cente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t>Brain region</w:t>
            </w:r>
          </w:p>
        </w:tc>
        <w:tc>
          <w:tcPr>
            <w:tcW w:w="1814" w:type="dxa"/>
            <w:gridSpan w:val="2"/>
            <w:tcBorders>
              <w:top w:val="single" w:sz="8" w:space="0" w:color="000000" w:themeColor="text1"/>
              <w:left w:val="single" w:sz="8" w:space="0" w:color="D9D9D9" w:themeColor="background1" w:themeShade="D9"/>
              <w:bottom w:val="single" w:sz="4" w:space="0" w:color="auto"/>
              <w:right w:val="single" w:sz="4" w:space="0" w:color="BFBFBF" w:themeColor="background1" w:themeShade="BF"/>
            </w:tcBorders>
            <w:shd w:val="clear" w:color="auto" w:fill="D9D9D9" w:themeFill="background1" w:themeFillShade="D9"/>
            <w:vAlign w:val="center"/>
          </w:tcPr>
          <w:p w14:paraId="71BC14AC" w14:textId="77777777" w:rsidR="00270BBF" w:rsidRPr="00741BA9" w:rsidRDefault="00270BBF" w:rsidP="00784E00">
            <w:pPr>
              <w:jc w:val="center"/>
              <w:rPr>
                <w:rFonts w:ascii="Times New Roman" w:hAnsi="Times New Roman" w:cs="Times New Roman"/>
                <w:b/>
                <w:bCs/>
                <w:sz w:val="20"/>
                <w:szCs w:val="20"/>
                <w:lang w:val="en-US"/>
              </w:rPr>
            </w:pPr>
            <w:r w:rsidRPr="00741BA9">
              <w:rPr>
                <w:rFonts w:ascii="Times New Roman" w:hAnsi="Times New Roman" w:cs="Times New Roman"/>
                <w:b/>
                <w:bCs/>
                <w:i/>
                <w:iCs/>
                <w:sz w:val="20"/>
                <w:szCs w:val="20"/>
              </w:rPr>
              <w:t>ASD M vs. F</w:t>
            </w:r>
          </w:p>
        </w:tc>
        <w:tc>
          <w:tcPr>
            <w:tcW w:w="1814" w:type="dxa"/>
            <w:gridSpan w:val="2"/>
            <w:tcBorders>
              <w:top w:val="single" w:sz="8" w:space="0" w:color="000000" w:themeColor="text1"/>
              <w:left w:val="single" w:sz="8" w:space="0" w:color="D9D9D9" w:themeColor="background1" w:themeShade="D9"/>
              <w:bottom w:val="single" w:sz="4" w:space="0" w:color="auto"/>
              <w:right w:val="single" w:sz="4" w:space="0" w:color="BFBFBF" w:themeColor="background1" w:themeShade="BF"/>
            </w:tcBorders>
            <w:shd w:val="clear" w:color="auto" w:fill="D9D9D9" w:themeFill="background1" w:themeFillShade="D9"/>
            <w:vAlign w:val="center"/>
          </w:tcPr>
          <w:p w14:paraId="57720750" w14:textId="77777777" w:rsidR="00270BBF" w:rsidRPr="00741BA9" w:rsidRDefault="00270BBF" w:rsidP="00784E00">
            <w:pPr>
              <w:jc w:val="center"/>
              <w:rPr>
                <w:rFonts w:ascii="Times New Roman" w:hAnsi="Times New Roman" w:cs="Times New Roman"/>
                <w:b/>
                <w:bCs/>
                <w:sz w:val="20"/>
                <w:szCs w:val="20"/>
                <w:lang w:val="en-US"/>
              </w:rPr>
            </w:pPr>
            <w:r w:rsidRPr="00741BA9">
              <w:rPr>
                <w:rFonts w:ascii="Times New Roman" w:hAnsi="Times New Roman" w:cs="Times New Roman"/>
                <w:b/>
                <w:bCs/>
                <w:i/>
                <w:iCs/>
                <w:sz w:val="20"/>
                <w:szCs w:val="20"/>
              </w:rPr>
              <w:t>NT M vs. F</w:t>
            </w:r>
          </w:p>
        </w:tc>
        <w:tc>
          <w:tcPr>
            <w:tcW w:w="1814" w:type="dxa"/>
            <w:gridSpan w:val="2"/>
            <w:tcBorders>
              <w:top w:val="single" w:sz="8" w:space="0" w:color="000000" w:themeColor="text1"/>
              <w:left w:val="single" w:sz="8" w:space="0" w:color="D9D9D9" w:themeColor="background1" w:themeShade="D9"/>
              <w:bottom w:val="single" w:sz="4" w:space="0" w:color="auto"/>
              <w:right w:val="single" w:sz="4" w:space="0" w:color="BFBFBF" w:themeColor="background1" w:themeShade="BF"/>
            </w:tcBorders>
            <w:shd w:val="clear" w:color="auto" w:fill="D9D9D9" w:themeFill="background1" w:themeFillShade="D9"/>
            <w:vAlign w:val="center"/>
          </w:tcPr>
          <w:p w14:paraId="4C8F7994" w14:textId="77777777" w:rsidR="00270BBF" w:rsidRPr="00741BA9" w:rsidRDefault="00270BBF" w:rsidP="00784E00">
            <w:pPr>
              <w:jc w:val="center"/>
              <w:rPr>
                <w:rFonts w:ascii="Times New Roman" w:hAnsi="Times New Roman" w:cs="Times New Roman"/>
                <w:b/>
                <w:bCs/>
                <w:sz w:val="20"/>
                <w:szCs w:val="20"/>
                <w:lang w:val="en-US"/>
              </w:rPr>
            </w:pPr>
            <w:r w:rsidRPr="00741BA9">
              <w:rPr>
                <w:rFonts w:ascii="Times New Roman" w:hAnsi="Times New Roman" w:cs="Times New Roman"/>
                <w:b/>
                <w:bCs/>
                <w:i/>
                <w:iCs/>
                <w:sz w:val="20"/>
                <w:szCs w:val="20"/>
              </w:rPr>
              <w:t>NT F vs. ASD F</w:t>
            </w:r>
          </w:p>
        </w:tc>
        <w:tc>
          <w:tcPr>
            <w:tcW w:w="1814" w:type="dxa"/>
            <w:gridSpan w:val="2"/>
            <w:tcBorders>
              <w:top w:val="single" w:sz="8" w:space="0" w:color="000000" w:themeColor="text1"/>
              <w:left w:val="single" w:sz="8" w:space="0" w:color="D9D9D9" w:themeColor="background1" w:themeShade="D9"/>
              <w:bottom w:val="single" w:sz="4" w:space="0" w:color="auto"/>
              <w:right w:val="single" w:sz="4" w:space="0" w:color="BFBFBF" w:themeColor="background1" w:themeShade="BF"/>
            </w:tcBorders>
            <w:shd w:val="clear" w:color="auto" w:fill="D9D9D9" w:themeFill="background1" w:themeFillShade="D9"/>
            <w:vAlign w:val="center"/>
          </w:tcPr>
          <w:p w14:paraId="373803B9" w14:textId="77777777" w:rsidR="00270BBF" w:rsidRPr="00741BA9" w:rsidRDefault="00270BBF" w:rsidP="00784E00">
            <w:pPr>
              <w:jc w:val="cente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t>NT M vs ASD M</w:t>
            </w:r>
          </w:p>
        </w:tc>
      </w:tr>
      <w:tr w:rsidR="00270BBF" w:rsidRPr="00741BA9" w14:paraId="4996C0D1" w14:textId="77777777" w:rsidTr="00784E00">
        <w:tc>
          <w:tcPr>
            <w:tcW w:w="1696" w:type="dxa"/>
            <w:tcBorders>
              <w:top w:val="single" w:sz="4" w:space="0" w:color="auto"/>
              <w:left w:val="nil"/>
              <w:bottom w:val="single" w:sz="4" w:space="0" w:color="auto"/>
              <w:right w:val="nil"/>
            </w:tcBorders>
            <w:shd w:val="clear" w:color="auto" w:fill="E8E8E8" w:themeFill="background2"/>
          </w:tcPr>
          <w:p w14:paraId="710E9D2F" w14:textId="77777777" w:rsidR="00270BBF" w:rsidRPr="00741BA9" w:rsidRDefault="00270BBF" w:rsidP="00784E00">
            <w:pPr>
              <w:rPr>
                <w:rFonts w:ascii="Times New Roman" w:hAnsi="Times New Roman" w:cs="Times New Roman"/>
                <w:b/>
                <w:bCs/>
                <w:lang w:val="en-US"/>
              </w:rPr>
            </w:pPr>
          </w:p>
        </w:tc>
        <w:tc>
          <w:tcPr>
            <w:tcW w:w="907" w:type="dxa"/>
            <w:tcBorders>
              <w:top w:val="single" w:sz="4" w:space="0" w:color="auto"/>
              <w:left w:val="nil"/>
              <w:bottom w:val="single" w:sz="4" w:space="0" w:color="auto"/>
              <w:right w:val="nil"/>
            </w:tcBorders>
            <w:shd w:val="clear" w:color="auto" w:fill="E8E8E8" w:themeFill="background2"/>
          </w:tcPr>
          <w:p w14:paraId="58B105E4" w14:textId="5E1BC179" w:rsidR="00270BBF" w:rsidRPr="00741BA9" w:rsidRDefault="009607C1" w:rsidP="009607C1">
            <w:pPr>
              <w:rPr>
                <w:rFonts w:ascii="Times New Roman" w:hAnsi="Times New Roman" w:cs="Times New Roman"/>
                <w:b/>
                <w:bCs/>
                <w:lang w:val="en-US"/>
              </w:rPr>
            </w:pPr>
            <w:r w:rsidRPr="00741BA9">
              <w:rPr>
                <w:rFonts w:ascii="Times New Roman" w:hAnsi="Times New Roman" w:cs="Times New Roman"/>
                <w:sz w:val="20"/>
                <w:szCs w:val="20"/>
              </w:rPr>
              <w:t xml:space="preserve">  </w:t>
            </w:r>
            <w:r w:rsidR="00270BBF" w:rsidRPr="00741BA9">
              <w:rPr>
                <w:rFonts w:ascii="Times New Roman" w:hAnsi="Times New Roman" w:cs="Times New Roman"/>
                <w:sz w:val="20"/>
                <w:szCs w:val="20"/>
              </w:rPr>
              <w:t>p</w:t>
            </w:r>
          </w:p>
        </w:tc>
        <w:tc>
          <w:tcPr>
            <w:tcW w:w="907" w:type="dxa"/>
            <w:tcBorders>
              <w:top w:val="single" w:sz="4" w:space="0" w:color="auto"/>
              <w:left w:val="nil"/>
              <w:bottom w:val="single" w:sz="4" w:space="0" w:color="auto"/>
              <w:right w:val="nil"/>
            </w:tcBorders>
            <w:shd w:val="clear" w:color="auto" w:fill="E8E8E8" w:themeFill="background2"/>
          </w:tcPr>
          <w:p w14:paraId="1A3BD25F" w14:textId="70774A73" w:rsidR="00270BBF" w:rsidRPr="00741BA9" w:rsidRDefault="009607C1" w:rsidP="009607C1">
            <w:pPr>
              <w:rPr>
                <w:rFonts w:ascii="Times New Roman" w:hAnsi="Times New Roman" w:cs="Times New Roman"/>
                <w:b/>
                <w:bCs/>
                <w:lang w:val="en-US"/>
              </w:rPr>
            </w:pPr>
            <w:r w:rsidRPr="00741BA9">
              <w:rPr>
                <w:rFonts w:ascii="Times New Roman" w:hAnsi="Times New Roman" w:cs="Times New Roman"/>
                <w:sz w:val="20"/>
                <w:szCs w:val="20"/>
                <w:lang w:val="en-US"/>
                <w14:textOutline w14:w="9525" w14:cap="rnd" w14:cmpd="sng" w14:algn="ctr">
                  <w14:noFill/>
                  <w14:prstDash w14:val="solid"/>
                  <w14:bevel/>
                </w14:textOutline>
              </w:rPr>
              <w:t xml:space="preserve">  </w:t>
            </w:r>
            <w:r w:rsidR="00270BBF" w:rsidRPr="00741BA9">
              <w:rPr>
                <w:rFonts w:ascii="Times New Roman" w:hAnsi="Times New Roman" w:cs="Times New Roman"/>
                <w:sz w:val="20"/>
                <w:szCs w:val="20"/>
                <w:lang w:val="en-US"/>
                <w14:textOutline w14:w="9525" w14:cap="rnd" w14:cmpd="sng" w14:algn="ctr">
                  <w14:noFill/>
                  <w14:prstDash w14:val="solid"/>
                  <w14:bevel/>
                </w14:textOutline>
              </w:rPr>
              <w:t>ηp²</w:t>
            </w:r>
          </w:p>
        </w:tc>
        <w:tc>
          <w:tcPr>
            <w:tcW w:w="907" w:type="dxa"/>
            <w:tcBorders>
              <w:top w:val="single" w:sz="4" w:space="0" w:color="auto"/>
              <w:left w:val="nil"/>
              <w:bottom w:val="single" w:sz="4" w:space="0" w:color="auto"/>
              <w:right w:val="nil"/>
            </w:tcBorders>
            <w:shd w:val="clear" w:color="auto" w:fill="E8E8E8" w:themeFill="background2"/>
          </w:tcPr>
          <w:p w14:paraId="0402587D" w14:textId="04E512D6" w:rsidR="00270BBF" w:rsidRPr="00741BA9" w:rsidRDefault="009607C1" w:rsidP="009607C1">
            <w:pPr>
              <w:rPr>
                <w:rFonts w:ascii="Times New Roman" w:hAnsi="Times New Roman" w:cs="Times New Roman"/>
                <w:b/>
                <w:bCs/>
                <w:lang w:val="en-US"/>
              </w:rPr>
            </w:pPr>
            <w:r w:rsidRPr="00741BA9">
              <w:rPr>
                <w:rFonts w:ascii="Times New Roman" w:hAnsi="Times New Roman" w:cs="Times New Roman"/>
                <w:sz w:val="20"/>
                <w:szCs w:val="20"/>
              </w:rPr>
              <w:t xml:space="preserve">  </w:t>
            </w:r>
            <w:r w:rsidR="00270BBF" w:rsidRPr="00741BA9">
              <w:rPr>
                <w:rFonts w:ascii="Times New Roman" w:hAnsi="Times New Roman" w:cs="Times New Roman"/>
                <w:sz w:val="20"/>
                <w:szCs w:val="20"/>
              </w:rPr>
              <w:t>p</w:t>
            </w:r>
          </w:p>
        </w:tc>
        <w:tc>
          <w:tcPr>
            <w:tcW w:w="907" w:type="dxa"/>
            <w:tcBorders>
              <w:top w:val="single" w:sz="4" w:space="0" w:color="auto"/>
              <w:left w:val="nil"/>
              <w:bottom w:val="single" w:sz="4" w:space="0" w:color="auto"/>
              <w:right w:val="nil"/>
            </w:tcBorders>
            <w:shd w:val="clear" w:color="auto" w:fill="E8E8E8" w:themeFill="background2"/>
          </w:tcPr>
          <w:p w14:paraId="69095BF2" w14:textId="00F02939" w:rsidR="00270BBF" w:rsidRPr="00741BA9" w:rsidRDefault="009607C1" w:rsidP="009607C1">
            <w:pPr>
              <w:rPr>
                <w:rFonts w:ascii="Times New Roman" w:hAnsi="Times New Roman" w:cs="Times New Roman"/>
                <w:b/>
                <w:bCs/>
                <w:lang w:val="en-US"/>
              </w:rPr>
            </w:pPr>
            <w:r w:rsidRPr="00741BA9">
              <w:rPr>
                <w:rFonts w:ascii="Times New Roman" w:hAnsi="Times New Roman" w:cs="Times New Roman"/>
                <w:sz w:val="20"/>
                <w:szCs w:val="20"/>
                <w:lang w:val="en-US"/>
                <w14:textOutline w14:w="9525" w14:cap="rnd" w14:cmpd="sng" w14:algn="ctr">
                  <w14:noFill/>
                  <w14:prstDash w14:val="solid"/>
                  <w14:bevel/>
                </w14:textOutline>
              </w:rPr>
              <w:t xml:space="preserve">  </w:t>
            </w:r>
            <w:r w:rsidR="00270BBF" w:rsidRPr="00741BA9">
              <w:rPr>
                <w:rFonts w:ascii="Times New Roman" w:hAnsi="Times New Roman" w:cs="Times New Roman"/>
                <w:sz w:val="20"/>
                <w:szCs w:val="20"/>
                <w:lang w:val="en-US"/>
                <w14:textOutline w14:w="9525" w14:cap="rnd" w14:cmpd="sng" w14:algn="ctr">
                  <w14:noFill/>
                  <w14:prstDash w14:val="solid"/>
                  <w14:bevel/>
                </w14:textOutline>
              </w:rPr>
              <w:t>ηp²</w:t>
            </w:r>
          </w:p>
        </w:tc>
        <w:tc>
          <w:tcPr>
            <w:tcW w:w="907" w:type="dxa"/>
            <w:tcBorders>
              <w:top w:val="single" w:sz="4" w:space="0" w:color="auto"/>
              <w:left w:val="nil"/>
              <w:bottom w:val="single" w:sz="4" w:space="0" w:color="auto"/>
              <w:right w:val="nil"/>
            </w:tcBorders>
            <w:shd w:val="clear" w:color="auto" w:fill="E8E8E8" w:themeFill="background2"/>
          </w:tcPr>
          <w:p w14:paraId="27193705" w14:textId="39508535" w:rsidR="00270BBF" w:rsidRPr="00741BA9" w:rsidRDefault="009607C1" w:rsidP="009607C1">
            <w:pPr>
              <w:rPr>
                <w:rFonts w:ascii="Times New Roman" w:hAnsi="Times New Roman" w:cs="Times New Roman"/>
                <w:b/>
                <w:bCs/>
                <w:lang w:val="en-US"/>
              </w:rPr>
            </w:pPr>
            <w:r w:rsidRPr="00741BA9">
              <w:rPr>
                <w:rFonts w:ascii="Times New Roman" w:hAnsi="Times New Roman" w:cs="Times New Roman"/>
                <w:sz w:val="20"/>
                <w:szCs w:val="20"/>
              </w:rPr>
              <w:t xml:space="preserve">  </w:t>
            </w:r>
            <w:r w:rsidR="00270BBF" w:rsidRPr="00741BA9">
              <w:rPr>
                <w:rFonts w:ascii="Times New Roman" w:hAnsi="Times New Roman" w:cs="Times New Roman"/>
                <w:sz w:val="20"/>
                <w:szCs w:val="20"/>
              </w:rPr>
              <w:t>p</w:t>
            </w:r>
          </w:p>
        </w:tc>
        <w:tc>
          <w:tcPr>
            <w:tcW w:w="907" w:type="dxa"/>
            <w:tcBorders>
              <w:top w:val="single" w:sz="4" w:space="0" w:color="auto"/>
              <w:left w:val="nil"/>
              <w:bottom w:val="single" w:sz="4" w:space="0" w:color="auto"/>
              <w:right w:val="nil"/>
            </w:tcBorders>
            <w:shd w:val="clear" w:color="auto" w:fill="E8E8E8" w:themeFill="background2"/>
          </w:tcPr>
          <w:p w14:paraId="0D608812" w14:textId="48EB4C68" w:rsidR="00270BBF" w:rsidRPr="00741BA9" w:rsidRDefault="009607C1" w:rsidP="009607C1">
            <w:pPr>
              <w:rPr>
                <w:rFonts w:ascii="Times New Roman" w:hAnsi="Times New Roman" w:cs="Times New Roman"/>
                <w:b/>
                <w:bCs/>
                <w:lang w:val="en-US"/>
              </w:rPr>
            </w:pPr>
            <w:r w:rsidRPr="00741BA9">
              <w:rPr>
                <w:rFonts w:ascii="Times New Roman" w:hAnsi="Times New Roman" w:cs="Times New Roman"/>
                <w:sz w:val="20"/>
                <w:szCs w:val="20"/>
                <w:lang w:val="en-US"/>
                <w14:textOutline w14:w="9525" w14:cap="rnd" w14:cmpd="sng" w14:algn="ctr">
                  <w14:noFill/>
                  <w14:prstDash w14:val="solid"/>
                  <w14:bevel/>
                </w14:textOutline>
              </w:rPr>
              <w:t xml:space="preserve"> </w:t>
            </w:r>
            <w:r w:rsidR="00270BBF" w:rsidRPr="00741BA9">
              <w:rPr>
                <w:rFonts w:ascii="Times New Roman" w:hAnsi="Times New Roman" w:cs="Times New Roman"/>
                <w:sz w:val="20"/>
                <w:szCs w:val="20"/>
                <w:lang w:val="en-US"/>
                <w14:textOutline w14:w="9525" w14:cap="rnd" w14:cmpd="sng" w14:algn="ctr">
                  <w14:noFill/>
                  <w14:prstDash w14:val="solid"/>
                  <w14:bevel/>
                </w14:textOutline>
              </w:rPr>
              <w:t>ηp²</w:t>
            </w:r>
          </w:p>
        </w:tc>
        <w:tc>
          <w:tcPr>
            <w:tcW w:w="907" w:type="dxa"/>
            <w:tcBorders>
              <w:top w:val="single" w:sz="4" w:space="0" w:color="auto"/>
              <w:left w:val="nil"/>
              <w:bottom w:val="single" w:sz="4" w:space="0" w:color="auto"/>
              <w:right w:val="nil"/>
            </w:tcBorders>
            <w:shd w:val="clear" w:color="auto" w:fill="E8E8E8" w:themeFill="background2"/>
          </w:tcPr>
          <w:p w14:paraId="4B50D86E" w14:textId="115DEA78" w:rsidR="00270BBF" w:rsidRPr="00741BA9" w:rsidRDefault="009607C1" w:rsidP="009607C1">
            <w:pPr>
              <w:rPr>
                <w:rFonts w:ascii="Times New Roman" w:hAnsi="Times New Roman" w:cs="Times New Roman"/>
                <w:b/>
                <w:bCs/>
                <w:lang w:val="en-US"/>
              </w:rPr>
            </w:pPr>
            <w:r w:rsidRPr="00741BA9">
              <w:rPr>
                <w:rFonts w:ascii="Times New Roman" w:hAnsi="Times New Roman" w:cs="Times New Roman"/>
                <w:sz w:val="20"/>
                <w:szCs w:val="20"/>
              </w:rPr>
              <w:t xml:space="preserve">   </w:t>
            </w:r>
            <w:r w:rsidR="00270BBF" w:rsidRPr="00741BA9">
              <w:rPr>
                <w:rFonts w:ascii="Times New Roman" w:hAnsi="Times New Roman" w:cs="Times New Roman"/>
                <w:sz w:val="20"/>
                <w:szCs w:val="20"/>
              </w:rPr>
              <w:t>p</w:t>
            </w:r>
          </w:p>
        </w:tc>
        <w:tc>
          <w:tcPr>
            <w:tcW w:w="907" w:type="dxa"/>
            <w:tcBorders>
              <w:top w:val="single" w:sz="4" w:space="0" w:color="auto"/>
              <w:left w:val="nil"/>
              <w:bottom w:val="single" w:sz="4" w:space="0" w:color="auto"/>
              <w:right w:val="nil"/>
            </w:tcBorders>
            <w:shd w:val="clear" w:color="auto" w:fill="E8E8E8" w:themeFill="background2"/>
          </w:tcPr>
          <w:p w14:paraId="778BCF25" w14:textId="12A22639" w:rsidR="00270BBF" w:rsidRPr="00741BA9" w:rsidRDefault="009607C1" w:rsidP="009607C1">
            <w:pPr>
              <w:rPr>
                <w:rFonts w:ascii="Times New Roman" w:hAnsi="Times New Roman" w:cs="Times New Roman"/>
                <w:b/>
                <w:bCs/>
                <w:lang w:val="en-US"/>
              </w:rPr>
            </w:pPr>
            <w:r w:rsidRPr="00741BA9">
              <w:rPr>
                <w:rFonts w:ascii="Times New Roman" w:hAnsi="Times New Roman" w:cs="Times New Roman"/>
                <w:sz w:val="20"/>
                <w:szCs w:val="20"/>
                <w:lang w:val="en-US"/>
                <w14:textOutline w14:w="9525" w14:cap="rnd" w14:cmpd="sng" w14:algn="ctr">
                  <w14:noFill/>
                  <w14:prstDash w14:val="solid"/>
                  <w14:bevel/>
                </w14:textOutline>
              </w:rPr>
              <w:t xml:space="preserve">  </w:t>
            </w:r>
            <w:r w:rsidR="00270BBF" w:rsidRPr="00741BA9">
              <w:rPr>
                <w:rFonts w:ascii="Times New Roman" w:hAnsi="Times New Roman" w:cs="Times New Roman"/>
                <w:sz w:val="20"/>
                <w:szCs w:val="20"/>
                <w:lang w:val="en-US"/>
                <w14:textOutline w14:w="9525" w14:cap="rnd" w14:cmpd="sng" w14:algn="ctr">
                  <w14:noFill/>
                  <w14:prstDash w14:val="solid"/>
                  <w14:bevel/>
                </w14:textOutline>
              </w:rPr>
              <w:t>ηp²</w:t>
            </w:r>
          </w:p>
        </w:tc>
      </w:tr>
      <w:tr w:rsidR="00270BBF" w:rsidRPr="00741BA9" w14:paraId="48B3F2B4" w14:textId="77777777" w:rsidTr="00784E00">
        <w:tc>
          <w:tcPr>
            <w:tcW w:w="1696" w:type="dxa"/>
            <w:tcBorders>
              <w:top w:val="single" w:sz="4" w:space="0" w:color="auto"/>
              <w:left w:val="nil"/>
              <w:bottom w:val="nil"/>
              <w:right w:val="nil"/>
            </w:tcBorders>
          </w:tcPr>
          <w:p w14:paraId="376FEDDD" w14:textId="77777777" w:rsidR="00270BBF" w:rsidRPr="00741BA9" w:rsidRDefault="00270BBF" w:rsidP="00784E00">
            <w:pPr>
              <w:rPr>
                <w:rFonts w:ascii="Times New Roman" w:hAnsi="Times New Roman" w:cs="Times New Roman"/>
                <w:sz w:val="20"/>
                <w:szCs w:val="20"/>
              </w:rPr>
            </w:pPr>
          </w:p>
        </w:tc>
        <w:tc>
          <w:tcPr>
            <w:tcW w:w="7256" w:type="dxa"/>
            <w:gridSpan w:val="8"/>
            <w:tcBorders>
              <w:top w:val="single" w:sz="4" w:space="0" w:color="auto"/>
              <w:left w:val="nil"/>
              <w:bottom w:val="nil"/>
              <w:right w:val="nil"/>
            </w:tcBorders>
            <w:vAlign w:val="center"/>
          </w:tcPr>
          <w:p w14:paraId="5C050C41" w14:textId="2BE0F47E" w:rsidR="00270BBF" w:rsidRPr="00741BA9" w:rsidRDefault="00270BBF" w:rsidP="00784E00">
            <w:pPr>
              <w:jc w:val="center"/>
              <w:rPr>
                <w:rFonts w:ascii="Times New Roman" w:hAnsi="Times New Roman" w:cs="Times New Roman"/>
                <w:sz w:val="20"/>
                <w:szCs w:val="20"/>
              </w:rPr>
            </w:pPr>
            <w:r w:rsidRPr="00741BA9">
              <w:rPr>
                <w:rFonts w:ascii="Times New Roman" w:hAnsi="Times New Roman" w:cs="Times New Roman"/>
                <w:b/>
                <w:bCs/>
                <w:color w:val="000000"/>
                <w:sz w:val="20"/>
                <w:szCs w:val="20"/>
              </w:rPr>
              <w:t>[</w:t>
            </w:r>
            <w:r w:rsidRPr="00741BA9">
              <w:rPr>
                <w:rFonts w:ascii="Times New Roman" w:hAnsi="Times New Roman" w:cs="Times New Roman"/>
                <w:b/>
                <w:bCs/>
                <w:color w:val="000000"/>
                <w:sz w:val="20"/>
                <w:szCs w:val="20"/>
                <w:vertAlign w:val="superscript"/>
              </w:rPr>
              <w:t>11</w:t>
            </w:r>
            <w:r w:rsidRPr="00741BA9">
              <w:rPr>
                <w:rFonts w:ascii="Times New Roman" w:hAnsi="Times New Roman" w:cs="Times New Roman"/>
                <w:b/>
                <w:bCs/>
                <w:color w:val="000000"/>
                <w:sz w:val="20"/>
                <w:szCs w:val="20"/>
              </w:rPr>
              <w:t>C]</w:t>
            </w:r>
            <w:r w:rsidR="001A5B2D" w:rsidRPr="00741BA9">
              <w:rPr>
                <w:rFonts w:ascii="Times New Roman" w:hAnsi="Times New Roman" w:cs="Times New Roman"/>
                <w:b/>
                <w:bCs/>
                <w:color w:val="000000"/>
                <w:sz w:val="20"/>
                <w:szCs w:val="20"/>
              </w:rPr>
              <w:t>r</w:t>
            </w:r>
            <w:r w:rsidRPr="00741BA9">
              <w:rPr>
                <w:rFonts w:ascii="Times New Roman" w:hAnsi="Times New Roman" w:cs="Times New Roman"/>
                <w:b/>
                <w:bCs/>
                <w:color w:val="000000"/>
                <w:sz w:val="20"/>
                <w:szCs w:val="20"/>
              </w:rPr>
              <w:t>aclopride</w:t>
            </w:r>
            <w:r w:rsidR="007928DB" w:rsidRPr="00741BA9">
              <w:rPr>
                <w:rFonts w:ascii="Times New Roman" w:hAnsi="Times New Roman" w:cs="Times New Roman"/>
                <w:b/>
                <w:bCs/>
                <w:color w:val="000000"/>
                <w:sz w:val="20"/>
                <w:szCs w:val="20"/>
              </w:rPr>
              <w:t xml:space="preserve"> BPnd</w:t>
            </w:r>
          </w:p>
        </w:tc>
      </w:tr>
      <w:tr w:rsidR="00270BBF" w:rsidRPr="00741BA9" w14:paraId="72B4178E" w14:textId="77777777" w:rsidTr="00784E00">
        <w:tc>
          <w:tcPr>
            <w:tcW w:w="1696" w:type="dxa"/>
            <w:tcBorders>
              <w:top w:val="nil"/>
              <w:left w:val="nil"/>
              <w:bottom w:val="nil"/>
              <w:right w:val="nil"/>
            </w:tcBorders>
          </w:tcPr>
          <w:p w14:paraId="3A72BC1B"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Caudate L</w:t>
            </w:r>
          </w:p>
        </w:tc>
        <w:tc>
          <w:tcPr>
            <w:tcW w:w="907" w:type="dxa"/>
            <w:tcBorders>
              <w:top w:val="nil"/>
              <w:left w:val="nil"/>
              <w:bottom w:val="nil"/>
              <w:right w:val="nil"/>
            </w:tcBorders>
            <w:vAlign w:val="bottom"/>
          </w:tcPr>
          <w:p w14:paraId="5EA7340B"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0.128</w:t>
            </w:r>
          </w:p>
        </w:tc>
        <w:tc>
          <w:tcPr>
            <w:tcW w:w="907" w:type="dxa"/>
            <w:tcBorders>
              <w:top w:val="nil"/>
              <w:left w:val="nil"/>
              <w:bottom w:val="nil"/>
              <w:right w:val="nil"/>
            </w:tcBorders>
          </w:tcPr>
          <w:p w14:paraId="4F847AD6"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0.141</w:t>
            </w:r>
          </w:p>
        </w:tc>
        <w:tc>
          <w:tcPr>
            <w:tcW w:w="907" w:type="dxa"/>
            <w:tcBorders>
              <w:top w:val="nil"/>
              <w:left w:val="nil"/>
              <w:bottom w:val="nil"/>
              <w:right w:val="nil"/>
            </w:tcBorders>
            <w:vAlign w:val="center"/>
          </w:tcPr>
          <w:p w14:paraId="286952B6"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0.485</w:t>
            </w:r>
          </w:p>
        </w:tc>
        <w:tc>
          <w:tcPr>
            <w:tcW w:w="907" w:type="dxa"/>
            <w:tcBorders>
              <w:top w:val="nil"/>
              <w:left w:val="nil"/>
              <w:bottom w:val="nil"/>
              <w:right w:val="nil"/>
            </w:tcBorders>
          </w:tcPr>
          <w:p w14:paraId="6B96EA54"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0.108</w:t>
            </w:r>
          </w:p>
        </w:tc>
        <w:tc>
          <w:tcPr>
            <w:tcW w:w="907" w:type="dxa"/>
            <w:tcBorders>
              <w:top w:val="nil"/>
              <w:left w:val="nil"/>
              <w:bottom w:val="nil"/>
              <w:right w:val="nil"/>
            </w:tcBorders>
          </w:tcPr>
          <w:p w14:paraId="17A88D08"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0.757</w:t>
            </w:r>
          </w:p>
        </w:tc>
        <w:tc>
          <w:tcPr>
            <w:tcW w:w="907" w:type="dxa"/>
            <w:tcBorders>
              <w:top w:val="nil"/>
              <w:left w:val="nil"/>
              <w:bottom w:val="nil"/>
              <w:right w:val="nil"/>
            </w:tcBorders>
          </w:tcPr>
          <w:p w14:paraId="383730C4"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0.015</w:t>
            </w:r>
          </w:p>
        </w:tc>
        <w:tc>
          <w:tcPr>
            <w:tcW w:w="907" w:type="dxa"/>
            <w:tcBorders>
              <w:top w:val="nil"/>
              <w:left w:val="nil"/>
              <w:bottom w:val="nil"/>
              <w:right w:val="nil"/>
            </w:tcBorders>
          </w:tcPr>
          <w:p w14:paraId="3856A645"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0.950</w:t>
            </w:r>
          </w:p>
        </w:tc>
        <w:tc>
          <w:tcPr>
            <w:tcW w:w="907" w:type="dxa"/>
            <w:tcBorders>
              <w:top w:val="nil"/>
              <w:left w:val="nil"/>
              <w:bottom w:val="nil"/>
              <w:right w:val="nil"/>
            </w:tcBorders>
          </w:tcPr>
          <w:p w14:paraId="6F358173"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0.003</w:t>
            </w:r>
          </w:p>
        </w:tc>
      </w:tr>
      <w:tr w:rsidR="00270BBF" w:rsidRPr="00741BA9" w14:paraId="67AF84E2" w14:textId="77777777" w:rsidTr="00784E00">
        <w:tc>
          <w:tcPr>
            <w:tcW w:w="1696" w:type="dxa"/>
            <w:tcBorders>
              <w:top w:val="nil"/>
              <w:left w:val="nil"/>
              <w:bottom w:val="nil"/>
              <w:right w:val="nil"/>
            </w:tcBorders>
          </w:tcPr>
          <w:p w14:paraId="01F88951"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Caudate R</w:t>
            </w:r>
          </w:p>
        </w:tc>
        <w:tc>
          <w:tcPr>
            <w:tcW w:w="907" w:type="dxa"/>
            <w:tcBorders>
              <w:top w:val="nil"/>
              <w:left w:val="nil"/>
              <w:bottom w:val="nil"/>
              <w:right w:val="nil"/>
            </w:tcBorders>
            <w:vAlign w:val="bottom"/>
          </w:tcPr>
          <w:p w14:paraId="36B89D1A"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0.128</w:t>
            </w:r>
          </w:p>
        </w:tc>
        <w:tc>
          <w:tcPr>
            <w:tcW w:w="907" w:type="dxa"/>
            <w:tcBorders>
              <w:top w:val="nil"/>
              <w:left w:val="nil"/>
              <w:bottom w:val="nil"/>
              <w:right w:val="nil"/>
            </w:tcBorders>
          </w:tcPr>
          <w:p w14:paraId="636FBC85"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0.138</w:t>
            </w:r>
          </w:p>
        </w:tc>
        <w:tc>
          <w:tcPr>
            <w:tcW w:w="907" w:type="dxa"/>
            <w:tcBorders>
              <w:top w:val="nil"/>
              <w:left w:val="nil"/>
              <w:bottom w:val="nil"/>
              <w:right w:val="nil"/>
            </w:tcBorders>
            <w:vAlign w:val="center"/>
          </w:tcPr>
          <w:p w14:paraId="50A0357F"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0.485</w:t>
            </w:r>
          </w:p>
        </w:tc>
        <w:tc>
          <w:tcPr>
            <w:tcW w:w="907" w:type="dxa"/>
            <w:tcBorders>
              <w:top w:val="nil"/>
              <w:left w:val="nil"/>
              <w:bottom w:val="nil"/>
              <w:right w:val="nil"/>
            </w:tcBorders>
          </w:tcPr>
          <w:p w14:paraId="2D313AA8"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0.076</w:t>
            </w:r>
          </w:p>
        </w:tc>
        <w:tc>
          <w:tcPr>
            <w:tcW w:w="907" w:type="dxa"/>
            <w:tcBorders>
              <w:top w:val="nil"/>
              <w:left w:val="nil"/>
              <w:bottom w:val="nil"/>
              <w:right w:val="nil"/>
            </w:tcBorders>
          </w:tcPr>
          <w:p w14:paraId="54A3F9A0"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0.757</w:t>
            </w:r>
          </w:p>
        </w:tc>
        <w:tc>
          <w:tcPr>
            <w:tcW w:w="907" w:type="dxa"/>
            <w:tcBorders>
              <w:top w:val="nil"/>
              <w:left w:val="nil"/>
              <w:bottom w:val="nil"/>
              <w:right w:val="nil"/>
            </w:tcBorders>
          </w:tcPr>
          <w:p w14:paraId="31AC4A9D"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0.016</w:t>
            </w:r>
          </w:p>
        </w:tc>
        <w:tc>
          <w:tcPr>
            <w:tcW w:w="907" w:type="dxa"/>
            <w:tcBorders>
              <w:top w:val="nil"/>
              <w:left w:val="nil"/>
              <w:bottom w:val="nil"/>
              <w:right w:val="nil"/>
            </w:tcBorders>
          </w:tcPr>
          <w:p w14:paraId="39B73A8F"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0.950</w:t>
            </w:r>
          </w:p>
        </w:tc>
        <w:tc>
          <w:tcPr>
            <w:tcW w:w="907" w:type="dxa"/>
            <w:tcBorders>
              <w:top w:val="nil"/>
              <w:left w:val="nil"/>
              <w:bottom w:val="nil"/>
              <w:right w:val="nil"/>
            </w:tcBorders>
          </w:tcPr>
          <w:p w14:paraId="454E4B67"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0.016</w:t>
            </w:r>
          </w:p>
        </w:tc>
      </w:tr>
      <w:tr w:rsidR="00270BBF" w:rsidRPr="00741BA9" w14:paraId="33222EA2" w14:textId="77777777" w:rsidTr="00784E00">
        <w:tc>
          <w:tcPr>
            <w:tcW w:w="1696" w:type="dxa"/>
            <w:tcBorders>
              <w:top w:val="nil"/>
              <w:left w:val="nil"/>
              <w:bottom w:val="nil"/>
              <w:right w:val="nil"/>
            </w:tcBorders>
          </w:tcPr>
          <w:p w14:paraId="5389C378"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Nacc L</w:t>
            </w:r>
          </w:p>
        </w:tc>
        <w:tc>
          <w:tcPr>
            <w:tcW w:w="907" w:type="dxa"/>
            <w:tcBorders>
              <w:top w:val="nil"/>
              <w:left w:val="nil"/>
              <w:bottom w:val="nil"/>
              <w:right w:val="nil"/>
            </w:tcBorders>
            <w:vAlign w:val="bottom"/>
          </w:tcPr>
          <w:p w14:paraId="671CA59D"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color w:val="000000"/>
                <w:sz w:val="20"/>
                <w:szCs w:val="20"/>
              </w:rPr>
              <w:t>0.464</w:t>
            </w:r>
          </w:p>
        </w:tc>
        <w:tc>
          <w:tcPr>
            <w:tcW w:w="907" w:type="dxa"/>
            <w:tcBorders>
              <w:top w:val="nil"/>
              <w:left w:val="nil"/>
              <w:bottom w:val="nil"/>
              <w:right w:val="nil"/>
            </w:tcBorders>
          </w:tcPr>
          <w:p w14:paraId="510A5BC4"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0.022</w:t>
            </w:r>
          </w:p>
        </w:tc>
        <w:tc>
          <w:tcPr>
            <w:tcW w:w="907" w:type="dxa"/>
            <w:tcBorders>
              <w:top w:val="nil"/>
              <w:left w:val="nil"/>
              <w:bottom w:val="nil"/>
              <w:right w:val="nil"/>
            </w:tcBorders>
            <w:vAlign w:val="center"/>
          </w:tcPr>
          <w:p w14:paraId="156F3EFB"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0.485</w:t>
            </w:r>
          </w:p>
        </w:tc>
        <w:tc>
          <w:tcPr>
            <w:tcW w:w="907" w:type="dxa"/>
            <w:tcBorders>
              <w:top w:val="nil"/>
              <w:left w:val="nil"/>
              <w:bottom w:val="nil"/>
              <w:right w:val="nil"/>
            </w:tcBorders>
          </w:tcPr>
          <w:p w14:paraId="67CFCF50"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0.078</w:t>
            </w:r>
          </w:p>
        </w:tc>
        <w:tc>
          <w:tcPr>
            <w:tcW w:w="907" w:type="dxa"/>
            <w:tcBorders>
              <w:top w:val="nil"/>
              <w:left w:val="nil"/>
              <w:bottom w:val="nil"/>
              <w:right w:val="nil"/>
            </w:tcBorders>
          </w:tcPr>
          <w:p w14:paraId="2A512FBE"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0.757</w:t>
            </w:r>
          </w:p>
        </w:tc>
        <w:tc>
          <w:tcPr>
            <w:tcW w:w="907" w:type="dxa"/>
            <w:tcBorders>
              <w:top w:val="nil"/>
              <w:left w:val="nil"/>
              <w:bottom w:val="nil"/>
              <w:right w:val="nil"/>
            </w:tcBorders>
          </w:tcPr>
          <w:p w14:paraId="07A15349"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0.017</w:t>
            </w:r>
          </w:p>
        </w:tc>
        <w:tc>
          <w:tcPr>
            <w:tcW w:w="907" w:type="dxa"/>
            <w:tcBorders>
              <w:top w:val="nil"/>
              <w:left w:val="nil"/>
              <w:bottom w:val="nil"/>
              <w:right w:val="nil"/>
            </w:tcBorders>
          </w:tcPr>
          <w:p w14:paraId="5304C107"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0.470</w:t>
            </w:r>
          </w:p>
        </w:tc>
        <w:tc>
          <w:tcPr>
            <w:tcW w:w="907" w:type="dxa"/>
            <w:tcBorders>
              <w:top w:val="nil"/>
              <w:left w:val="nil"/>
              <w:bottom w:val="nil"/>
              <w:right w:val="nil"/>
            </w:tcBorders>
          </w:tcPr>
          <w:p w14:paraId="786E1B81"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0.144</w:t>
            </w:r>
          </w:p>
        </w:tc>
      </w:tr>
      <w:tr w:rsidR="00270BBF" w:rsidRPr="00741BA9" w14:paraId="5B1F48F8" w14:textId="77777777" w:rsidTr="00784E00">
        <w:tc>
          <w:tcPr>
            <w:tcW w:w="1696" w:type="dxa"/>
            <w:tcBorders>
              <w:top w:val="nil"/>
              <w:left w:val="nil"/>
              <w:bottom w:val="nil"/>
              <w:right w:val="nil"/>
            </w:tcBorders>
          </w:tcPr>
          <w:p w14:paraId="4163BF9D"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 xml:space="preserve">Nacc R </w:t>
            </w:r>
          </w:p>
        </w:tc>
        <w:tc>
          <w:tcPr>
            <w:tcW w:w="907" w:type="dxa"/>
            <w:tcBorders>
              <w:top w:val="nil"/>
              <w:left w:val="nil"/>
              <w:bottom w:val="nil"/>
              <w:right w:val="nil"/>
            </w:tcBorders>
            <w:vAlign w:val="bottom"/>
          </w:tcPr>
          <w:p w14:paraId="2ABABDCE"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0.316</w:t>
            </w:r>
          </w:p>
        </w:tc>
        <w:tc>
          <w:tcPr>
            <w:tcW w:w="907" w:type="dxa"/>
            <w:tcBorders>
              <w:top w:val="nil"/>
              <w:left w:val="nil"/>
              <w:bottom w:val="nil"/>
              <w:right w:val="nil"/>
            </w:tcBorders>
          </w:tcPr>
          <w:p w14:paraId="59106485"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0.059</w:t>
            </w:r>
          </w:p>
        </w:tc>
        <w:tc>
          <w:tcPr>
            <w:tcW w:w="907" w:type="dxa"/>
            <w:tcBorders>
              <w:top w:val="nil"/>
              <w:left w:val="nil"/>
              <w:bottom w:val="nil"/>
              <w:right w:val="nil"/>
            </w:tcBorders>
            <w:vAlign w:val="center"/>
          </w:tcPr>
          <w:p w14:paraId="64ED369A"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0.636</w:t>
            </w:r>
          </w:p>
        </w:tc>
        <w:tc>
          <w:tcPr>
            <w:tcW w:w="907" w:type="dxa"/>
            <w:tcBorders>
              <w:top w:val="nil"/>
              <w:left w:val="nil"/>
              <w:bottom w:val="nil"/>
              <w:right w:val="nil"/>
            </w:tcBorders>
          </w:tcPr>
          <w:p w14:paraId="7B54AE8C"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0.022</w:t>
            </w:r>
          </w:p>
        </w:tc>
        <w:tc>
          <w:tcPr>
            <w:tcW w:w="907" w:type="dxa"/>
            <w:tcBorders>
              <w:top w:val="nil"/>
              <w:left w:val="nil"/>
              <w:bottom w:val="nil"/>
              <w:right w:val="nil"/>
            </w:tcBorders>
          </w:tcPr>
          <w:p w14:paraId="7AB933AE"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0.757</w:t>
            </w:r>
          </w:p>
        </w:tc>
        <w:tc>
          <w:tcPr>
            <w:tcW w:w="907" w:type="dxa"/>
            <w:tcBorders>
              <w:top w:val="nil"/>
              <w:left w:val="nil"/>
              <w:bottom w:val="nil"/>
              <w:right w:val="nil"/>
            </w:tcBorders>
          </w:tcPr>
          <w:p w14:paraId="2E00A01C"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0.011</w:t>
            </w:r>
          </w:p>
        </w:tc>
        <w:tc>
          <w:tcPr>
            <w:tcW w:w="907" w:type="dxa"/>
            <w:tcBorders>
              <w:top w:val="nil"/>
              <w:left w:val="nil"/>
              <w:bottom w:val="nil"/>
              <w:right w:val="nil"/>
            </w:tcBorders>
          </w:tcPr>
          <w:p w14:paraId="690B1C6C"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0.950</w:t>
            </w:r>
          </w:p>
        </w:tc>
        <w:tc>
          <w:tcPr>
            <w:tcW w:w="907" w:type="dxa"/>
            <w:tcBorders>
              <w:top w:val="nil"/>
              <w:left w:val="nil"/>
              <w:bottom w:val="nil"/>
              <w:right w:val="nil"/>
            </w:tcBorders>
          </w:tcPr>
          <w:p w14:paraId="6A4E5BA9"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0.016</w:t>
            </w:r>
          </w:p>
        </w:tc>
      </w:tr>
      <w:tr w:rsidR="00270BBF" w:rsidRPr="00741BA9" w14:paraId="12590E7E" w14:textId="77777777" w:rsidTr="00784E00">
        <w:tc>
          <w:tcPr>
            <w:tcW w:w="1696" w:type="dxa"/>
            <w:tcBorders>
              <w:top w:val="nil"/>
              <w:left w:val="nil"/>
              <w:bottom w:val="nil"/>
              <w:right w:val="nil"/>
            </w:tcBorders>
          </w:tcPr>
          <w:p w14:paraId="5A3F457B"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Putamen L</w:t>
            </w:r>
          </w:p>
        </w:tc>
        <w:tc>
          <w:tcPr>
            <w:tcW w:w="907" w:type="dxa"/>
            <w:tcBorders>
              <w:top w:val="nil"/>
              <w:left w:val="nil"/>
              <w:bottom w:val="nil"/>
              <w:right w:val="nil"/>
            </w:tcBorders>
            <w:vAlign w:val="bottom"/>
          </w:tcPr>
          <w:p w14:paraId="48597565"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0.396</w:t>
            </w:r>
          </w:p>
        </w:tc>
        <w:tc>
          <w:tcPr>
            <w:tcW w:w="907" w:type="dxa"/>
            <w:tcBorders>
              <w:top w:val="nil"/>
              <w:left w:val="nil"/>
              <w:bottom w:val="nil"/>
              <w:right w:val="nil"/>
            </w:tcBorders>
          </w:tcPr>
          <w:p w14:paraId="2AF98B3E"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0.032</w:t>
            </w:r>
          </w:p>
        </w:tc>
        <w:tc>
          <w:tcPr>
            <w:tcW w:w="907" w:type="dxa"/>
            <w:tcBorders>
              <w:top w:val="nil"/>
              <w:left w:val="nil"/>
              <w:bottom w:val="nil"/>
              <w:right w:val="nil"/>
            </w:tcBorders>
            <w:vAlign w:val="center"/>
          </w:tcPr>
          <w:p w14:paraId="425FA469"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0.485</w:t>
            </w:r>
          </w:p>
        </w:tc>
        <w:tc>
          <w:tcPr>
            <w:tcW w:w="907" w:type="dxa"/>
            <w:tcBorders>
              <w:top w:val="nil"/>
              <w:left w:val="nil"/>
              <w:bottom w:val="nil"/>
              <w:right w:val="nil"/>
            </w:tcBorders>
          </w:tcPr>
          <w:p w14:paraId="6A3336A5"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0.065</w:t>
            </w:r>
          </w:p>
        </w:tc>
        <w:tc>
          <w:tcPr>
            <w:tcW w:w="907" w:type="dxa"/>
            <w:tcBorders>
              <w:top w:val="nil"/>
              <w:left w:val="nil"/>
              <w:bottom w:val="nil"/>
              <w:right w:val="nil"/>
            </w:tcBorders>
          </w:tcPr>
          <w:p w14:paraId="49C4445D"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0.757</w:t>
            </w:r>
          </w:p>
        </w:tc>
        <w:tc>
          <w:tcPr>
            <w:tcW w:w="907" w:type="dxa"/>
            <w:tcBorders>
              <w:top w:val="nil"/>
              <w:left w:val="nil"/>
              <w:bottom w:val="nil"/>
              <w:right w:val="nil"/>
            </w:tcBorders>
          </w:tcPr>
          <w:p w14:paraId="097F7742"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0.003</w:t>
            </w:r>
          </w:p>
        </w:tc>
        <w:tc>
          <w:tcPr>
            <w:tcW w:w="907" w:type="dxa"/>
            <w:tcBorders>
              <w:top w:val="nil"/>
              <w:left w:val="nil"/>
              <w:bottom w:val="nil"/>
              <w:right w:val="nil"/>
            </w:tcBorders>
          </w:tcPr>
          <w:p w14:paraId="7A0EDFC9"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0.950</w:t>
            </w:r>
          </w:p>
        </w:tc>
        <w:tc>
          <w:tcPr>
            <w:tcW w:w="907" w:type="dxa"/>
            <w:tcBorders>
              <w:top w:val="nil"/>
              <w:left w:val="nil"/>
              <w:bottom w:val="nil"/>
              <w:right w:val="nil"/>
            </w:tcBorders>
          </w:tcPr>
          <w:p w14:paraId="27AC26CB"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0.003</w:t>
            </w:r>
          </w:p>
        </w:tc>
      </w:tr>
      <w:tr w:rsidR="00270BBF" w:rsidRPr="00741BA9" w14:paraId="33E0953C" w14:textId="77777777" w:rsidTr="00784E00">
        <w:tc>
          <w:tcPr>
            <w:tcW w:w="1696" w:type="dxa"/>
            <w:tcBorders>
              <w:top w:val="nil"/>
              <w:left w:val="nil"/>
              <w:bottom w:val="nil"/>
              <w:right w:val="nil"/>
            </w:tcBorders>
          </w:tcPr>
          <w:p w14:paraId="7D8DBBF4"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Putamen R</w:t>
            </w:r>
          </w:p>
        </w:tc>
        <w:tc>
          <w:tcPr>
            <w:tcW w:w="907" w:type="dxa"/>
            <w:tcBorders>
              <w:top w:val="nil"/>
              <w:left w:val="nil"/>
              <w:bottom w:val="nil"/>
              <w:right w:val="nil"/>
            </w:tcBorders>
            <w:vAlign w:val="bottom"/>
          </w:tcPr>
          <w:p w14:paraId="41708B15"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0.316</w:t>
            </w:r>
          </w:p>
        </w:tc>
        <w:tc>
          <w:tcPr>
            <w:tcW w:w="907" w:type="dxa"/>
            <w:tcBorders>
              <w:top w:val="nil"/>
              <w:left w:val="nil"/>
              <w:bottom w:val="nil"/>
              <w:right w:val="nil"/>
            </w:tcBorders>
          </w:tcPr>
          <w:p w14:paraId="15947FD2"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0.055</w:t>
            </w:r>
          </w:p>
        </w:tc>
        <w:tc>
          <w:tcPr>
            <w:tcW w:w="907" w:type="dxa"/>
            <w:tcBorders>
              <w:top w:val="nil"/>
              <w:left w:val="nil"/>
              <w:bottom w:val="nil"/>
              <w:right w:val="nil"/>
            </w:tcBorders>
            <w:vAlign w:val="center"/>
          </w:tcPr>
          <w:p w14:paraId="7CF850EF"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0.636</w:t>
            </w:r>
          </w:p>
        </w:tc>
        <w:tc>
          <w:tcPr>
            <w:tcW w:w="907" w:type="dxa"/>
            <w:tcBorders>
              <w:top w:val="nil"/>
              <w:left w:val="nil"/>
              <w:bottom w:val="nil"/>
              <w:right w:val="nil"/>
            </w:tcBorders>
          </w:tcPr>
          <w:p w14:paraId="5D45E320"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0.018</w:t>
            </w:r>
          </w:p>
        </w:tc>
        <w:tc>
          <w:tcPr>
            <w:tcW w:w="907" w:type="dxa"/>
            <w:tcBorders>
              <w:top w:val="nil"/>
              <w:left w:val="nil"/>
              <w:bottom w:val="nil"/>
              <w:right w:val="nil"/>
            </w:tcBorders>
          </w:tcPr>
          <w:p w14:paraId="5D2717AB"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0.757</w:t>
            </w:r>
          </w:p>
        </w:tc>
        <w:tc>
          <w:tcPr>
            <w:tcW w:w="907" w:type="dxa"/>
            <w:tcBorders>
              <w:top w:val="nil"/>
              <w:left w:val="nil"/>
              <w:bottom w:val="nil"/>
              <w:right w:val="nil"/>
            </w:tcBorders>
          </w:tcPr>
          <w:p w14:paraId="3FC3DB2E"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0.004</w:t>
            </w:r>
          </w:p>
        </w:tc>
        <w:tc>
          <w:tcPr>
            <w:tcW w:w="907" w:type="dxa"/>
            <w:tcBorders>
              <w:top w:val="nil"/>
              <w:left w:val="nil"/>
              <w:bottom w:val="nil"/>
              <w:right w:val="nil"/>
            </w:tcBorders>
          </w:tcPr>
          <w:p w14:paraId="57BC484E"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0.950</w:t>
            </w:r>
          </w:p>
        </w:tc>
        <w:tc>
          <w:tcPr>
            <w:tcW w:w="907" w:type="dxa"/>
            <w:tcBorders>
              <w:top w:val="nil"/>
              <w:left w:val="nil"/>
              <w:bottom w:val="nil"/>
              <w:right w:val="nil"/>
            </w:tcBorders>
          </w:tcPr>
          <w:p w14:paraId="6D2EB4F2"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&lt;0.001</w:t>
            </w:r>
          </w:p>
        </w:tc>
      </w:tr>
      <w:tr w:rsidR="00270BBF" w:rsidRPr="00741BA9" w14:paraId="347CE812" w14:textId="77777777" w:rsidTr="00784E00">
        <w:tc>
          <w:tcPr>
            <w:tcW w:w="1696" w:type="dxa"/>
            <w:tcBorders>
              <w:top w:val="nil"/>
              <w:left w:val="nil"/>
              <w:bottom w:val="nil"/>
              <w:right w:val="nil"/>
            </w:tcBorders>
          </w:tcPr>
          <w:p w14:paraId="49C9F93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Thalamus L</w:t>
            </w:r>
          </w:p>
        </w:tc>
        <w:tc>
          <w:tcPr>
            <w:tcW w:w="907" w:type="dxa"/>
            <w:tcBorders>
              <w:top w:val="nil"/>
              <w:left w:val="nil"/>
              <w:bottom w:val="nil"/>
              <w:right w:val="nil"/>
            </w:tcBorders>
            <w:vAlign w:val="bottom"/>
          </w:tcPr>
          <w:p w14:paraId="646B55DA"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0.055</w:t>
            </w:r>
          </w:p>
        </w:tc>
        <w:tc>
          <w:tcPr>
            <w:tcW w:w="907" w:type="dxa"/>
            <w:tcBorders>
              <w:top w:val="nil"/>
              <w:left w:val="nil"/>
              <w:bottom w:val="nil"/>
              <w:right w:val="nil"/>
            </w:tcBorders>
          </w:tcPr>
          <w:p w14:paraId="04C96AFC"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0.169</w:t>
            </w:r>
          </w:p>
        </w:tc>
        <w:tc>
          <w:tcPr>
            <w:tcW w:w="907" w:type="dxa"/>
            <w:tcBorders>
              <w:top w:val="nil"/>
              <w:left w:val="nil"/>
              <w:bottom w:val="nil"/>
              <w:right w:val="nil"/>
            </w:tcBorders>
            <w:vAlign w:val="center"/>
          </w:tcPr>
          <w:p w14:paraId="3E19F068"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0.636</w:t>
            </w:r>
          </w:p>
        </w:tc>
        <w:tc>
          <w:tcPr>
            <w:tcW w:w="907" w:type="dxa"/>
            <w:tcBorders>
              <w:top w:val="nil"/>
              <w:left w:val="nil"/>
              <w:bottom w:val="nil"/>
              <w:right w:val="nil"/>
            </w:tcBorders>
          </w:tcPr>
          <w:p w14:paraId="04289BBA"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0.032</w:t>
            </w:r>
          </w:p>
        </w:tc>
        <w:tc>
          <w:tcPr>
            <w:tcW w:w="907" w:type="dxa"/>
            <w:tcBorders>
              <w:top w:val="nil"/>
              <w:left w:val="nil"/>
              <w:bottom w:val="nil"/>
              <w:right w:val="nil"/>
            </w:tcBorders>
          </w:tcPr>
          <w:p w14:paraId="24EAEF29"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0.130</w:t>
            </w:r>
          </w:p>
        </w:tc>
        <w:tc>
          <w:tcPr>
            <w:tcW w:w="907" w:type="dxa"/>
            <w:tcBorders>
              <w:top w:val="nil"/>
              <w:left w:val="nil"/>
              <w:bottom w:val="nil"/>
              <w:right w:val="nil"/>
            </w:tcBorders>
          </w:tcPr>
          <w:p w14:paraId="63E5C166"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0.132</w:t>
            </w:r>
          </w:p>
        </w:tc>
        <w:tc>
          <w:tcPr>
            <w:tcW w:w="907" w:type="dxa"/>
            <w:tcBorders>
              <w:top w:val="nil"/>
              <w:left w:val="nil"/>
              <w:bottom w:val="nil"/>
              <w:right w:val="nil"/>
            </w:tcBorders>
          </w:tcPr>
          <w:p w14:paraId="0039472A"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0.950</w:t>
            </w:r>
          </w:p>
        </w:tc>
        <w:tc>
          <w:tcPr>
            <w:tcW w:w="907" w:type="dxa"/>
            <w:tcBorders>
              <w:top w:val="nil"/>
              <w:left w:val="nil"/>
              <w:bottom w:val="nil"/>
              <w:right w:val="nil"/>
            </w:tcBorders>
          </w:tcPr>
          <w:p w14:paraId="306BD952"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&lt;0.001</w:t>
            </w:r>
          </w:p>
        </w:tc>
      </w:tr>
      <w:tr w:rsidR="00270BBF" w:rsidRPr="00741BA9" w14:paraId="4EA4742A" w14:textId="77777777" w:rsidTr="00784E00">
        <w:trPr>
          <w:trHeight w:val="75"/>
        </w:trPr>
        <w:tc>
          <w:tcPr>
            <w:tcW w:w="1696" w:type="dxa"/>
            <w:tcBorders>
              <w:top w:val="nil"/>
              <w:left w:val="nil"/>
              <w:bottom w:val="nil"/>
              <w:right w:val="nil"/>
            </w:tcBorders>
          </w:tcPr>
          <w:p w14:paraId="36DFD521"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Thalamus R</w:t>
            </w:r>
          </w:p>
        </w:tc>
        <w:tc>
          <w:tcPr>
            <w:tcW w:w="907" w:type="dxa"/>
            <w:tcBorders>
              <w:top w:val="nil"/>
              <w:left w:val="nil"/>
              <w:bottom w:val="nil"/>
              <w:right w:val="nil"/>
            </w:tcBorders>
            <w:vAlign w:val="bottom"/>
          </w:tcPr>
          <w:p w14:paraId="44001D9E"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0.055</w:t>
            </w:r>
          </w:p>
        </w:tc>
        <w:tc>
          <w:tcPr>
            <w:tcW w:w="907" w:type="dxa"/>
            <w:tcBorders>
              <w:top w:val="nil"/>
              <w:left w:val="nil"/>
              <w:bottom w:val="nil"/>
              <w:right w:val="nil"/>
            </w:tcBorders>
          </w:tcPr>
          <w:p w14:paraId="537D0CF1"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0.176</w:t>
            </w:r>
          </w:p>
        </w:tc>
        <w:tc>
          <w:tcPr>
            <w:tcW w:w="907" w:type="dxa"/>
            <w:tcBorders>
              <w:top w:val="nil"/>
              <w:left w:val="nil"/>
              <w:bottom w:val="nil"/>
              <w:right w:val="nil"/>
            </w:tcBorders>
            <w:vAlign w:val="center"/>
          </w:tcPr>
          <w:p w14:paraId="7F664B85"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0.637</w:t>
            </w:r>
          </w:p>
        </w:tc>
        <w:tc>
          <w:tcPr>
            <w:tcW w:w="907" w:type="dxa"/>
            <w:tcBorders>
              <w:top w:val="nil"/>
              <w:left w:val="nil"/>
              <w:bottom w:val="nil"/>
              <w:right w:val="nil"/>
            </w:tcBorders>
          </w:tcPr>
          <w:p w14:paraId="126C2295"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0.014</w:t>
            </w:r>
          </w:p>
        </w:tc>
        <w:tc>
          <w:tcPr>
            <w:tcW w:w="907" w:type="dxa"/>
            <w:tcBorders>
              <w:top w:val="nil"/>
              <w:left w:val="nil"/>
              <w:bottom w:val="nil"/>
              <w:right w:val="nil"/>
            </w:tcBorders>
          </w:tcPr>
          <w:p w14:paraId="59776BF2"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0.130</w:t>
            </w:r>
          </w:p>
        </w:tc>
        <w:tc>
          <w:tcPr>
            <w:tcW w:w="907" w:type="dxa"/>
            <w:tcBorders>
              <w:top w:val="nil"/>
              <w:left w:val="nil"/>
              <w:bottom w:val="nil"/>
              <w:right w:val="nil"/>
            </w:tcBorders>
          </w:tcPr>
          <w:p w14:paraId="5574F722"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0.137</w:t>
            </w:r>
          </w:p>
        </w:tc>
        <w:tc>
          <w:tcPr>
            <w:tcW w:w="907" w:type="dxa"/>
            <w:tcBorders>
              <w:top w:val="nil"/>
              <w:left w:val="nil"/>
              <w:bottom w:val="nil"/>
              <w:right w:val="nil"/>
            </w:tcBorders>
          </w:tcPr>
          <w:p w14:paraId="0339B37D"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0.950</w:t>
            </w:r>
          </w:p>
        </w:tc>
        <w:tc>
          <w:tcPr>
            <w:tcW w:w="907" w:type="dxa"/>
            <w:tcBorders>
              <w:top w:val="nil"/>
              <w:left w:val="nil"/>
              <w:bottom w:val="nil"/>
              <w:right w:val="nil"/>
            </w:tcBorders>
          </w:tcPr>
          <w:p w14:paraId="57A7779C" w14:textId="77777777" w:rsidR="00270BBF" w:rsidRPr="00741BA9" w:rsidRDefault="00270BBF" w:rsidP="009607C1">
            <w:pPr>
              <w:rPr>
                <w:rFonts w:ascii="Times New Roman" w:hAnsi="Times New Roman" w:cs="Times New Roman"/>
                <w:b/>
                <w:bCs/>
                <w:lang w:val="en-US"/>
              </w:rPr>
            </w:pPr>
            <w:r w:rsidRPr="00741BA9">
              <w:rPr>
                <w:rFonts w:ascii="Times New Roman" w:hAnsi="Times New Roman" w:cs="Times New Roman"/>
                <w:sz w:val="20"/>
                <w:szCs w:val="20"/>
              </w:rPr>
              <w:t>0.013</w:t>
            </w:r>
          </w:p>
        </w:tc>
      </w:tr>
      <w:tr w:rsidR="00270BBF" w:rsidRPr="00741BA9" w14:paraId="5D3E37F1" w14:textId="77777777" w:rsidTr="00784E00">
        <w:tc>
          <w:tcPr>
            <w:tcW w:w="1696" w:type="dxa"/>
            <w:tcBorders>
              <w:top w:val="nil"/>
              <w:left w:val="nil"/>
              <w:bottom w:val="nil"/>
              <w:right w:val="nil"/>
            </w:tcBorders>
          </w:tcPr>
          <w:p w14:paraId="16094D98" w14:textId="77777777" w:rsidR="00270BBF" w:rsidRPr="00741BA9" w:rsidRDefault="00270BBF" w:rsidP="00784E00">
            <w:pPr>
              <w:rPr>
                <w:rFonts w:ascii="Times New Roman" w:hAnsi="Times New Roman" w:cs="Times New Roman"/>
                <w:sz w:val="20"/>
                <w:szCs w:val="20"/>
              </w:rPr>
            </w:pPr>
          </w:p>
        </w:tc>
        <w:tc>
          <w:tcPr>
            <w:tcW w:w="7256" w:type="dxa"/>
            <w:gridSpan w:val="8"/>
            <w:tcBorders>
              <w:top w:val="nil"/>
              <w:left w:val="nil"/>
              <w:bottom w:val="nil"/>
              <w:right w:val="nil"/>
            </w:tcBorders>
            <w:vAlign w:val="center"/>
          </w:tcPr>
          <w:p w14:paraId="7DF28DFE" w14:textId="5A8A60AD" w:rsidR="00270BBF" w:rsidRPr="00741BA9" w:rsidRDefault="00270BBF" w:rsidP="00784E00">
            <w:pPr>
              <w:jc w:val="center"/>
              <w:rPr>
                <w:rFonts w:ascii="Times New Roman" w:hAnsi="Times New Roman" w:cs="Times New Roman"/>
                <w:sz w:val="20"/>
                <w:szCs w:val="20"/>
              </w:rPr>
            </w:pPr>
            <w:r w:rsidRPr="00741BA9">
              <w:rPr>
                <w:rFonts w:ascii="Times New Roman" w:hAnsi="Times New Roman" w:cs="Times New Roman"/>
                <w:b/>
                <w:bCs/>
                <w:color w:val="000000"/>
                <w:sz w:val="20"/>
                <w:szCs w:val="20"/>
              </w:rPr>
              <w:t>[</w:t>
            </w:r>
            <w:r w:rsidRPr="00741BA9">
              <w:rPr>
                <w:rFonts w:ascii="Times New Roman" w:hAnsi="Times New Roman" w:cs="Times New Roman"/>
                <w:b/>
                <w:bCs/>
                <w:color w:val="000000"/>
                <w:sz w:val="20"/>
                <w:szCs w:val="20"/>
                <w:vertAlign w:val="superscript"/>
              </w:rPr>
              <w:t>18</w:t>
            </w:r>
            <w:r w:rsidRPr="00741BA9">
              <w:rPr>
                <w:rFonts w:ascii="Times New Roman" w:hAnsi="Times New Roman" w:cs="Times New Roman"/>
                <w:b/>
                <w:bCs/>
                <w:color w:val="000000"/>
                <w:sz w:val="20"/>
                <w:szCs w:val="20"/>
              </w:rPr>
              <w:t>F]FDG</w:t>
            </w:r>
            <w:r w:rsidR="007928DB" w:rsidRPr="00741BA9">
              <w:rPr>
                <w:rFonts w:ascii="Times New Roman" w:hAnsi="Times New Roman" w:cs="Times New Roman"/>
                <w:b/>
                <w:bCs/>
                <w:color w:val="000000"/>
                <w:sz w:val="20"/>
                <w:szCs w:val="20"/>
              </w:rPr>
              <w:t xml:space="preserve"> SUVR</w:t>
            </w:r>
          </w:p>
        </w:tc>
      </w:tr>
      <w:tr w:rsidR="00270BBF" w:rsidRPr="00741BA9" w14:paraId="5B5F6D38" w14:textId="77777777" w:rsidTr="00784E00">
        <w:tc>
          <w:tcPr>
            <w:tcW w:w="1696" w:type="dxa"/>
            <w:tcBorders>
              <w:top w:val="nil"/>
              <w:left w:val="nil"/>
              <w:bottom w:val="nil"/>
              <w:right w:val="nil"/>
            </w:tcBorders>
          </w:tcPr>
          <w:p w14:paraId="36F4FD5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Caudate L</w:t>
            </w:r>
          </w:p>
        </w:tc>
        <w:tc>
          <w:tcPr>
            <w:tcW w:w="907" w:type="dxa"/>
            <w:tcBorders>
              <w:top w:val="nil"/>
              <w:left w:val="nil"/>
              <w:bottom w:val="nil"/>
              <w:right w:val="nil"/>
            </w:tcBorders>
            <w:vAlign w:val="bottom"/>
          </w:tcPr>
          <w:p w14:paraId="6FA7651E"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0.027</w:t>
            </w:r>
          </w:p>
        </w:tc>
        <w:tc>
          <w:tcPr>
            <w:tcW w:w="907" w:type="dxa"/>
            <w:tcBorders>
              <w:top w:val="nil"/>
              <w:left w:val="nil"/>
              <w:bottom w:val="nil"/>
              <w:right w:val="nil"/>
            </w:tcBorders>
          </w:tcPr>
          <w:p w14:paraId="03DF156E"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0.236</w:t>
            </w:r>
          </w:p>
        </w:tc>
        <w:tc>
          <w:tcPr>
            <w:tcW w:w="907" w:type="dxa"/>
            <w:tcBorders>
              <w:top w:val="nil"/>
              <w:left w:val="nil"/>
              <w:bottom w:val="nil"/>
              <w:right w:val="nil"/>
            </w:tcBorders>
            <w:vAlign w:val="center"/>
          </w:tcPr>
          <w:p w14:paraId="2045D53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0.795</w:t>
            </w:r>
          </w:p>
        </w:tc>
        <w:tc>
          <w:tcPr>
            <w:tcW w:w="907" w:type="dxa"/>
            <w:tcBorders>
              <w:top w:val="nil"/>
              <w:left w:val="nil"/>
              <w:bottom w:val="nil"/>
              <w:right w:val="nil"/>
            </w:tcBorders>
          </w:tcPr>
          <w:p w14:paraId="3212221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0.080</w:t>
            </w:r>
          </w:p>
        </w:tc>
        <w:tc>
          <w:tcPr>
            <w:tcW w:w="907" w:type="dxa"/>
            <w:tcBorders>
              <w:top w:val="nil"/>
              <w:left w:val="nil"/>
              <w:bottom w:val="nil"/>
              <w:right w:val="nil"/>
            </w:tcBorders>
          </w:tcPr>
          <w:p w14:paraId="7CB25DCF"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0.192</w:t>
            </w:r>
          </w:p>
        </w:tc>
        <w:tc>
          <w:tcPr>
            <w:tcW w:w="907" w:type="dxa"/>
            <w:tcBorders>
              <w:top w:val="nil"/>
              <w:left w:val="nil"/>
              <w:bottom w:val="nil"/>
              <w:right w:val="nil"/>
            </w:tcBorders>
          </w:tcPr>
          <w:p w14:paraId="61C5DAC3"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0.067</w:t>
            </w:r>
          </w:p>
        </w:tc>
        <w:tc>
          <w:tcPr>
            <w:tcW w:w="907" w:type="dxa"/>
            <w:tcBorders>
              <w:top w:val="nil"/>
              <w:left w:val="nil"/>
              <w:bottom w:val="nil"/>
              <w:right w:val="nil"/>
            </w:tcBorders>
          </w:tcPr>
          <w:p w14:paraId="7E6661BF"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0.728</w:t>
            </w:r>
          </w:p>
        </w:tc>
        <w:tc>
          <w:tcPr>
            <w:tcW w:w="907" w:type="dxa"/>
            <w:tcBorders>
              <w:top w:val="nil"/>
              <w:left w:val="nil"/>
              <w:bottom w:val="nil"/>
              <w:right w:val="nil"/>
            </w:tcBorders>
          </w:tcPr>
          <w:p w14:paraId="38C0E6B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0.029</w:t>
            </w:r>
          </w:p>
        </w:tc>
      </w:tr>
      <w:tr w:rsidR="00270BBF" w:rsidRPr="00741BA9" w14:paraId="133C7AF2" w14:textId="77777777" w:rsidTr="00784E00">
        <w:tc>
          <w:tcPr>
            <w:tcW w:w="1696" w:type="dxa"/>
            <w:tcBorders>
              <w:top w:val="nil"/>
              <w:left w:val="nil"/>
              <w:bottom w:val="nil"/>
              <w:right w:val="nil"/>
            </w:tcBorders>
          </w:tcPr>
          <w:p w14:paraId="76EDD169"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Caudate R</w:t>
            </w:r>
          </w:p>
        </w:tc>
        <w:tc>
          <w:tcPr>
            <w:tcW w:w="907" w:type="dxa"/>
            <w:tcBorders>
              <w:top w:val="nil"/>
              <w:left w:val="nil"/>
              <w:bottom w:val="nil"/>
              <w:right w:val="nil"/>
            </w:tcBorders>
            <w:vAlign w:val="bottom"/>
          </w:tcPr>
          <w:p w14:paraId="1C87A1B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color w:val="000000"/>
                <w:sz w:val="20"/>
                <w:szCs w:val="20"/>
              </w:rPr>
              <w:t>0.027</w:t>
            </w:r>
          </w:p>
        </w:tc>
        <w:tc>
          <w:tcPr>
            <w:tcW w:w="907" w:type="dxa"/>
            <w:tcBorders>
              <w:top w:val="nil"/>
              <w:left w:val="nil"/>
              <w:bottom w:val="nil"/>
              <w:right w:val="nil"/>
            </w:tcBorders>
          </w:tcPr>
          <w:p w14:paraId="1A535A46"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0.235</w:t>
            </w:r>
          </w:p>
        </w:tc>
        <w:tc>
          <w:tcPr>
            <w:tcW w:w="907" w:type="dxa"/>
            <w:tcBorders>
              <w:top w:val="nil"/>
              <w:left w:val="nil"/>
              <w:bottom w:val="nil"/>
              <w:right w:val="nil"/>
            </w:tcBorders>
            <w:vAlign w:val="center"/>
          </w:tcPr>
          <w:p w14:paraId="0ABAE7C8"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0.473</w:t>
            </w:r>
          </w:p>
        </w:tc>
        <w:tc>
          <w:tcPr>
            <w:tcW w:w="907" w:type="dxa"/>
            <w:tcBorders>
              <w:top w:val="nil"/>
              <w:left w:val="nil"/>
              <w:bottom w:val="nil"/>
              <w:right w:val="nil"/>
            </w:tcBorders>
          </w:tcPr>
          <w:p w14:paraId="3F5A878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0.090</w:t>
            </w:r>
          </w:p>
        </w:tc>
        <w:tc>
          <w:tcPr>
            <w:tcW w:w="907" w:type="dxa"/>
            <w:tcBorders>
              <w:top w:val="nil"/>
              <w:left w:val="nil"/>
              <w:bottom w:val="nil"/>
              <w:right w:val="nil"/>
            </w:tcBorders>
          </w:tcPr>
          <w:p w14:paraId="0F0EDFED"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0.170</w:t>
            </w:r>
          </w:p>
        </w:tc>
        <w:tc>
          <w:tcPr>
            <w:tcW w:w="907" w:type="dxa"/>
            <w:tcBorders>
              <w:top w:val="nil"/>
              <w:left w:val="nil"/>
              <w:bottom w:val="nil"/>
              <w:right w:val="nil"/>
            </w:tcBorders>
          </w:tcPr>
          <w:p w14:paraId="48B14750"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0.078</w:t>
            </w:r>
          </w:p>
        </w:tc>
        <w:tc>
          <w:tcPr>
            <w:tcW w:w="907" w:type="dxa"/>
            <w:tcBorders>
              <w:top w:val="nil"/>
              <w:left w:val="nil"/>
              <w:bottom w:val="nil"/>
              <w:right w:val="nil"/>
            </w:tcBorders>
          </w:tcPr>
          <w:p w14:paraId="54099516"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0.838</w:t>
            </w:r>
          </w:p>
        </w:tc>
        <w:tc>
          <w:tcPr>
            <w:tcW w:w="907" w:type="dxa"/>
            <w:tcBorders>
              <w:top w:val="nil"/>
              <w:left w:val="nil"/>
              <w:bottom w:val="nil"/>
              <w:right w:val="nil"/>
            </w:tcBorders>
          </w:tcPr>
          <w:p w14:paraId="0EA962B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0.002</w:t>
            </w:r>
          </w:p>
        </w:tc>
      </w:tr>
      <w:tr w:rsidR="00270BBF" w:rsidRPr="00741BA9" w14:paraId="29D7B929" w14:textId="77777777" w:rsidTr="00784E00">
        <w:tc>
          <w:tcPr>
            <w:tcW w:w="1696" w:type="dxa"/>
            <w:tcBorders>
              <w:top w:val="nil"/>
              <w:left w:val="nil"/>
              <w:bottom w:val="nil"/>
              <w:right w:val="nil"/>
            </w:tcBorders>
          </w:tcPr>
          <w:p w14:paraId="12454A71"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Nacc L</w:t>
            </w:r>
          </w:p>
        </w:tc>
        <w:tc>
          <w:tcPr>
            <w:tcW w:w="907" w:type="dxa"/>
            <w:tcBorders>
              <w:top w:val="nil"/>
              <w:left w:val="nil"/>
              <w:bottom w:val="nil"/>
              <w:right w:val="nil"/>
            </w:tcBorders>
            <w:vAlign w:val="bottom"/>
          </w:tcPr>
          <w:p w14:paraId="07459131"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color w:val="000000"/>
                <w:sz w:val="20"/>
                <w:szCs w:val="20"/>
              </w:rPr>
              <w:t>0.161</w:t>
            </w:r>
          </w:p>
        </w:tc>
        <w:tc>
          <w:tcPr>
            <w:tcW w:w="907" w:type="dxa"/>
            <w:tcBorders>
              <w:top w:val="nil"/>
              <w:left w:val="nil"/>
              <w:bottom w:val="nil"/>
              <w:right w:val="nil"/>
            </w:tcBorders>
          </w:tcPr>
          <w:p w14:paraId="12DFCADD"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0.089</w:t>
            </w:r>
          </w:p>
        </w:tc>
        <w:tc>
          <w:tcPr>
            <w:tcW w:w="907" w:type="dxa"/>
            <w:tcBorders>
              <w:top w:val="nil"/>
              <w:left w:val="nil"/>
              <w:bottom w:val="nil"/>
              <w:right w:val="nil"/>
            </w:tcBorders>
            <w:vAlign w:val="center"/>
          </w:tcPr>
          <w:p w14:paraId="2E762D6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0.473</w:t>
            </w:r>
          </w:p>
        </w:tc>
        <w:tc>
          <w:tcPr>
            <w:tcW w:w="907" w:type="dxa"/>
            <w:tcBorders>
              <w:top w:val="nil"/>
              <w:left w:val="nil"/>
              <w:bottom w:val="nil"/>
              <w:right w:val="nil"/>
            </w:tcBorders>
          </w:tcPr>
          <w:p w14:paraId="06B83C82"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0.130</w:t>
            </w:r>
          </w:p>
        </w:tc>
        <w:tc>
          <w:tcPr>
            <w:tcW w:w="907" w:type="dxa"/>
            <w:tcBorders>
              <w:top w:val="nil"/>
              <w:left w:val="nil"/>
              <w:bottom w:val="nil"/>
              <w:right w:val="nil"/>
            </w:tcBorders>
          </w:tcPr>
          <w:p w14:paraId="64F5FF4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0.168</w:t>
            </w:r>
          </w:p>
        </w:tc>
        <w:tc>
          <w:tcPr>
            <w:tcW w:w="907" w:type="dxa"/>
            <w:tcBorders>
              <w:top w:val="nil"/>
              <w:left w:val="nil"/>
              <w:bottom w:val="nil"/>
              <w:right w:val="nil"/>
            </w:tcBorders>
          </w:tcPr>
          <w:p w14:paraId="4C4EF52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0.090</w:t>
            </w:r>
          </w:p>
        </w:tc>
        <w:tc>
          <w:tcPr>
            <w:tcW w:w="907" w:type="dxa"/>
            <w:tcBorders>
              <w:top w:val="nil"/>
              <w:left w:val="nil"/>
              <w:bottom w:val="nil"/>
              <w:right w:val="nil"/>
            </w:tcBorders>
          </w:tcPr>
          <w:p w14:paraId="0C208389"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0.695</w:t>
            </w:r>
          </w:p>
        </w:tc>
        <w:tc>
          <w:tcPr>
            <w:tcW w:w="907" w:type="dxa"/>
            <w:tcBorders>
              <w:top w:val="nil"/>
              <w:left w:val="nil"/>
              <w:bottom w:val="nil"/>
              <w:right w:val="nil"/>
            </w:tcBorders>
          </w:tcPr>
          <w:p w14:paraId="5662DD7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0.048</w:t>
            </w:r>
          </w:p>
        </w:tc>
      </w:tr>
      <w:tr w:rsidR="00270BBF" w:rsidRPr="00741BA9" w14:paraId="5E73B973" w14:textId="77777777" w:rsidTr="00784E00">
        <w:tc>
          <w:tcPr>
            <w:tcW w:w="1696" w:type="dxa"/>
            <w:tcBorders>
              <w:top w:val="nil"/>
              <w:left w:val="nil"/>
              <w:bottom w:val="nil"/>
              <w:right w:val="nil"/>
            </w:tcBorders>
          </w:tcPr>
          <w:p w14:paraId="53E72EF0"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 xml:space="preserve">Nacc R </w:t>
            </w:r>
          </w:p>
        </w:tc>
        <w:tc>
          <w:tcPr>
            <w:tcW w:w="907" w:type="dxa"/>
            <w:tcBorders>
              <w:top w:val="nil"/>
              <w:left w:val="nil"/>
              <w:bottom w:val="nil"/>
              <w:right w:val="nil"/>
            </w:tcBorders>
            <w:vAlign w:val="bottom"/>
          </w:tcPr>
          <w:p w14:paraId="67008D3E"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0.047</w:t>
            </w:r>
          </w:p>
        </w:tc>
        <w:tc>
          <w:tcPr>
            <w:tcW w:w="907" w:type="dxa"/>
            <w:tcBorders>
              <w:top w:val="nil"/>
              <w:left w:val="nil"/>
              <w:bottom w:val="nil"/>
              <w:right w:val="nil"/>
            </w:tcBorders>
          </w:tcPr>
          <w:p w14:paraId="1B377E7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0.186</w:t>
            </w:r>
          </w:p>
        </w:tc>
        <w:tc>
          <w:tcPr>
            <w:tcW w:w="907" w:type="dxa"/>
            <w:tcBorders>
              <w:top w:val="nil"/>
              <w:left w:val="nil"/>
              <w:bottom w:val="nil"/>
              <w:right w:val="nil"/>
            </w:tcBorders>
            <w:vAlign w:val="center"/>
          </w:tcPr>
          <w:p w14:paraId="3AFC114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0.473</w:t>
            </w:r>
          </w:p>
        </w:tc>
        <w:tc>
          <w:tcPr>
            <w:tcW w:w="907" w:type="dxa"/>
            <w:tcBorders>
              <w:top w:val="nil"/>
              <w:left w:val="nil"/>
              <w:bottom w:val="nil"/>
              <w:right w:val="nil"/>
            </w:tcBorders>
          </w:tcPr>
          <w:p w14:paraId="73305790"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0.008</w:t>
            </w:r>
          </w:p>
        </w:tc>
        <w:tc>
          <w:tcPr>
            <w:tcW w:w="907" w:type="dxa"/>
            <w:tcBorders>
              <w:top w:val="nil"/>
              <w:left w:val="nil"/>
              <w:bottom w:val="nil"/>
              <w:right w:val="nil"/>
            </w:tcBorders>
          </w:tcPr>
          <w:p w14:paraId="209C300B"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0.260</w:t>
            </w:r>
          </w:p>
        </w:tc>
        <w:tc>
          <w:tcPr>
            <w:tcW w:w="907" w:type="dxa"/>
            <w:tcBorders>
              <w:top w:val="nil"/>
              <w:left w:val="nil"/>
              <w:bottom w:val="nil"/>
              <w:right w:val="nil"/>
            </w:tcBorders>
          </w:tcPr>
          <w:p w14:paraId="22EBCBDF"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0.046</w:t>
            </w:r>
          </w:p>
        </w:tc>
        <w:tc>
          <w:tcPr>
            <w:tcW w:w="907" w:type="dxa"/>
            <w:tcBorders>
              <w:top w:val="nil"/>
              <w:left w:val="nil"/>
              <w:bottom w:val="nil"/>
              <w:right w:val="nil"/>
            </w:tcBorders>
          </w:tcPr>
          <w:p w14:paraId="4AF8F47D"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0.728</w:t>
            </w:r>
          </w:p>
        </w:tc>
        <w:tc>
          <w:tcPr>
            <w:tcW w:w="907" w:type="dxa"/>
            <w:tcBorders>
              <w:top w:val="nil"/>
              <w:left w:val="nil"/>
              <w:bottom w:val="nil"/>
              <w:right w:val="nil"/>
            </w:tcBorders>
          </w:tcPr>
          <w:p w14:paraId="4BC84E61"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0.010</w:t>
            </w:r>
          </w:p>
        </w:tc>
      </w:tr>
      <w:tr w:rsidR="00270BBF" w:rsidRPr="00741BA9" w14:paraId="6D49C470" w14:textId="77777777" w:rsidTr="00784E00">
        <w:tc>
          <w:tcPr>
            <w:tcW w:w="1696" w:type="dxa"/>
            <w:tcBorders>
              <w:top w:val="nil"/>
              <w:left w:val="nil"/>
              <w:bottom w:val="nil"/>
              <w:right w:val="nil"/>
            </w:tcBorders>
          </w:tcPr>
          <w:p w14:paraId="189E654B"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Putamen L</w:t>
            </w:r>
          </w:p>
        </w:tc>
        <w:tc>
          <w:tcPr>
            <w:tcW w:w="907" w:type="dxa"/>
            <w:tcBorders>
              <w:top w:val="nil"/>
              <w:left w:val="nil"/>
              <w:bottom w:val="nil"/>
              <w:right w:val="nil"/>
            </w:tcBorders>
            <w:vAlign w:val="bottom"/>
          </w:tcPr>
          <w:p w14:paraId="0FA0B309"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0.149</w:t>
            </w:r>
          </w:p>
        </w:tc>
        <w:tc>
          <w:tcPr>
            <w:tcW w:w="907" w:type="dxa"/>
            <w:tcBorders>
              <w:top w:val="nil"/>
              <w:left w:val="nil"/>
              <w:bottom w:val="nil"/>
              <w:right w:val="nil"/>
            </w:tcBorders>
          </w:tcPr>
          <w:p w14:paraId="23010A02"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0.106</w:t>
            </w:r>
          </w:p>
        </w:tc>
        <w:tc>
          <w:tcPr>
            <w:tcW w:w="907" w:type="dxa"/>
            <w:tcBorders>
              <w:top w:val="nil"/>
              <w:left w:val="nil"/>
              <w:bottom w:val="nil"/>
              <w:right w:val="nil"/>
            </w:tcBorders>
            <w:vAlign w:val="center"/>
          </w:tcPr>
          <w:p w14:paraId="79E9A8DE"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0.883</w:t>
            </w:r>
          </w:p>
        </w:tc>
        <w:tc>
          <w:tcPr>
            <w:tcW w:w="907" w:type="dxa"/>
            <w:tcBorders>
              <w:top w:val="nil"/>
              <w:left w:val="nil"/>
              <w:bottom w:val="nil"/>
              <w:right w:val="nil"/>
            </w:tcBorders>
          </w:tcPr>
          <w:p w14:paraId="14004B0E"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0.005</w:t>
            </w:r>
          </w:p>
        </w:tc>
        <w:tc>
          <w:tcPr>
            <w:tcW w:w="907" w:type="dxa"/>
            <w:tcBorders>
              <w:top w:val="nil"/>
              <w:left w:val="nil"/>
              <w:bottom w:val="nil"/>
              <w:right w:val="nil"/>
            </w:tcBorders>
          </w:tcPr>
          <w:p w14:paraId="6A4C1C0B"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0.170</w:t>
            </w:r>
          </w:p>
        </w:tc>
        <w:tc>
          <w:tcPr>
            <w:tcW w:w="907" w:type="dxa"/>
            <w:tcBorders>
              <w:top w:val="nil"/>
              <w:left w:val="nil"/>
              <w:bottom w:val="nil"/>
              <w:right w:val="nil"/>
            </w:tcBorders>
          </w:tcPr>
          <w:p w14:paraId="04DCC889"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0.080</w:t>
            </w:r>
          </w:p>
        </w:tc>
        <w:tc>
          <w:tcPr>
            <w:tcW w:w="907" w:type="dxa"/>
            <w:tcBorders>
              <w:top w:val="nil"/>
              <w:left w:val="nil"/>
              <w:bottom w:val="nil"/>
              <w:right w:val="nil"/>
            </w:tcBorders>
          </w:tcPr>
          <w:p w14:paraId="2505F0E2"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0.728</w:t>
            </w:r>
          </w:p>
        </w:tc>
        <w:tc>
          <w:tcPr>
            <w:tcW w:w="907" w:type="dxa"/>
            <w:tcBorders>
              <w:top w:val="nil"/>
              <w:left w:val="nil"/>
              <w:bottom w:val="nil"/>
              <w:right w:val="nil"/>
            </w:tcBorders>
          </w:tcPr>
          <w:p w14:paraId="6FF6E20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0.007</w:t>
            </w:r>
          </w:p>
        </w:tc>
      </w:tr>
      <w:tr w:rsidR="00270BBF" w:rsidRPr="00741BA9" w14:paraId="4ED9DA2C" w14:textId="77777777" w:rsidTr="00784E00">
        <w:tc>
          <w:tcPr>
            <w:tcW w:w="1696" w:type="dxa"/>
            <w:tcBorders>
              <w:top w:val="nil"/>
              <w:left w:val="nil"/>
              <w:bottom w:val="nil"/>
              <w:right w:val="nil"/>
            </w:tcBorders>
          </w:tcPr>
          <w:p w14:paraId="4201E8CF"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Putamen R</w:t>
            </w:r>
          </w:p>
        </w:tc>
        <w:tc>
          <w:tcPr>
            <w:tcW w:w="907" w:type="dxa"/>
            <w:tcBorders>
              <w:top w:val="nil"/>
              <w:left w:val="nil"/>
              <w:bottom w:val="nil"/>
              <w:right w:val="nil"/>
            </w:tcBorders>
            <w:vAlign w:val="bottom"/>
          </w:tcPr>
          <w:p w14:paraId="5E4D2B3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0.149</w:t>
            </w:r>
          </w:p>
        </w:tc>
        <w:tc>
          <w:tcPr>
            <w:tcW w:w="907" w:type="dxa"/>
            <w:tcBorders>
              <w:top w:val="nil"/>
              <w:left w:val="nil"/>
              <w:bottom w:val="nil"/>
              <w:right w:val="nil"/>
            </w:tcBorders>
          </w:tcPr>
          <w:p w14:paraId="51807510"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0.092</w:t>
            </w:r>
          </w:p>
        </w:tc>
        <w:tc>
          <w:tcPr>
            <w:tcW w:w="907" w:type="dxa"/>
            <w:tcBorders>
              <w:top w:val="nil"/>
              <w:left w:val="nil"/>
              <w:bottom w:val="nil"/>
              <w:right w:val="nil"/>
            </w:tcBorders>
            <w:vAlign w:val="center"/>
          </w:tcPr>
          <w:p w14:paraId="4817BF9A"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0.883</w:t>
            </w:r>
          </w:p>
        </w:tc>
        <w:tc>
          <w:tcPr>
            <w:tcW w:w="907" w:type="dxa"/>
            <w:tcBorders>
              <w:top w:val="nil"/>
              <w:left w:val="nil"/>
              <w:bottom w:val="nil"/>
              <w:right w:val="nil"/>
            </w:tcBorders>
          </w:tcPr>
          <w:p w14:paraId="521E5A26"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0.008</w:t>
            </w:r>
          </w:p>
        </w:tc>
        <w:tc>
          <w:tcPr>
            <w:tcW w:w="907" w:type="dxa"/>
            <w:tcBorders>
              <w:top w:val="nil"/>
              <w:left w:val="nil"/>
              <w:bottom w:val="nil"/>
              <w:right w:val="nil"/>
            </w:tcBorders>
          </w:tcPr>
          <w:p w14:paraId="71755086"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0.168</w:t>
            </w:r>
          </w:p>
        </w:tc>
        <w:tc>
          <w:tcPr>
            <w:tcW w:w="907" w:type="dxa"/>
            <w:tcBorders>
              <w:top w:val="nil"/>
              <w:left w:val="nil"/>
              <w:bottom w:val="nil"/>
              <w:right w:val="nil"/>
            </w:tcBorders>
          </w:tcPr>
          <w:p w14:paraId="3C9F1406"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0.093</w:t>
            </w:r>
          </w:p>
        </w:tc>
        <w:tc>
          <w:tcPr>
            <w:tcW w:w="907" w:type="dxa"/>
            <w:tcBorders>
              <w:top w:val="nil"/>
              <w:left w:val="nil"/>
              <w:bottom w:val="nil"/>
              <w:right w:val="nil"/>
            </w:tcBorders>
          </w:tcPr>
          <w:p w14:paraId="3DD00106"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0.728</w:t>
            </w:r>
          </w:p>
        </w:tc>
        <w:tc>
          <w:tcPr>
            <w:tcW w:w="907" w:type="dxa"/>
            <w:tcBorders>
              <w:top w:val="nil"/>
              <w:left w:val="nil"/>
              <w:bottom w:val="nil"/>
              <w:right w:val="nil"/>
            </w:tcBorders>
          </w:tcPr>
          <w:p w14:paraId="6FC40AA9"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0.016</w:t>
            </w:r>
          </w:p>
        </w:tc>
      </w:tr>
      <w:tr w:rsidR="00270BBF" w:rsidRPr="00741BA9" w14:paraId="734053A1" w14:textId="77777777" w:rsidTr="00784E00">
        <w:tc>
          <w:tcPr>
            <w:tcW w:w="1696" w:type="dxa"/>
            <w:tcBorders>
              <w:top w:val="nil"/>
              <w:left w:val="nil"/>
              <w:bottom w:val="nil"/>
              <w:right w:val="nil"/>
            </w:tcBorders>
          </w:tcPr>
          <w:p w14:paraId="1693AFAA"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Thalamus L</w:t>
            </w:r>
          </w:p>
        </w:tc>
        <w:tc>
          <w:tcPr>
            <w:tcW w:w="907" w:type="dxa"/>
            <w:tcBorders>
              <w:top w:val="nil"/>
              <w:left w:val="nil"/>
              <w:bottom w:val="nil"/>
              <w:right w:val="nil"/>
            </w:tcBorders>
            <w:vAlign w:val="bottom"/>
          </w:tcPr>
          <w:p w14:paraId="3AC6D2E4"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0.174</w:t>
            </w:r>
          </w:p>
        </w:tc>
        <w:tc>
          <w:tcPr>
            <w:tcW w:w="907" w:type="dxa"/>
            <w:tcBorders>
              <w:top w:val="nil"/>
              <w:left w:val="nil"/>
              <w:bottom w:val="nil"/>
              <w:right w:val="nil"/>
            </w:tcBorders>
          </w:tcPr>
          <w:p w14:paraId="78954F43"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0.065</w:t>
            </w:r>
          </w:p>
        </w:tc>
        <w:tc>
          <w:tcPr>
            <w:tcW w:w="907" w:type="dxa"/>
            <w:tcBorders>
              <w:top w:val="nil"/>
              <w:left w:val="nil"/>
              <w:bottom w:val="nil"/>
              <w:right w:val="nil"/>
            </w:tcBorders>
            <w:vAlign w:val="center"/>
          </w:tcPr>
          <w:p w14:paraId="130EC6C3"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0.883</w:t>
            </w:r>
          </w:p>
        </w:tc>
        <w:tc>
          <w:tcPr>
            <w:tcW w:w="907" w:type="dxa"/>
            <w:tcBorders>
              <w:top w:val="nil"/>
              <w:left w:val="nil"/>
              <w:bottom w:val="nil"/>
              <w:right w:val="nil"/>
            </w:tcBorders>
          </w:tcPr>
          <w:p w14:paraId="38EBDF69"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0.009</w:t>
            </w:r>
          </w:p>
        </w:tc>
        <w:tc>
          <w:tcPr>
            <w:tcW w:w="907" w:type="dxa"/>
            <w:tcBorders>
              <w:top w:val="nil"/>
              <w:left w:val="nil"/>
              <w:bottom w:val="nil"/>
              <w:right w:val="nil"/>
            </w:tcBorders>
          </w:tcPr>
          <w:p w14:paraId="4BE69E4E"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0.073</w:t>
            </w:r>
          </w:p>
        </w:tc>
        <w:tc>
          <w:tcPr>
            <w:tcW w:w="907" w:type="dxa"/>
            <w:tcBorders>
              <w:top w:val="nil"/>
              <w:left w:val="nil"/>
              <w:bottom w:val="nil"/>
              <w:right w:val="nil"/>
            </w:tcBorders>
          </w:tcPr>
          <w:p w14:paraId="6953E409"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0.183</w:t>
            </w:r>
          </w:p>
        </w:tc>
        <w:tc>
          <w:tcPr>
            <w:tcW w:w="907" w:type="dxa"/>
            <w:tcBorders>
              <w:top w:val="nil"/>
              <w:left w:val="nil"/>
              <w:bottom w:val="nil"/>
              <w:right w:val="nil"/>
            </w:tcBorders>
          </w:tcPr>
          <w:p w14:paraId="526014F8"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0.695</w:t>
            </w:r>
          </w:p>
        </w:tc>
        <w:tc>
          <w:tcPr>
            <w:tcW w:w="907" w:type="dxa"/>
            <w:tcBorders>
              <w:top w:val="nil"/>
              <w:left w:val="nil"/>
              <w:bottom w:val="nil"/>
              <w:right w:val="nil"/>
            </w:tcBorders>
          </w:tcPr>
          <w:p w14:paraId="4B1156EB"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0.061</w:t>
            </w:r>
          </w:p>
        </w:tc>
      </w:tr>
      <w:tr w:rsidR="00270BBF" w:rsidRPr="00741BA9" w14:paraId="70795303" w14:textId="77777777" w:rsidTr="00784E00">
        <w:trPr>
          <w:trHeight w:val="75"/>
        </w:trPr>
        <w:tc>
          <w:tcPr>
            <w:tcW w:w="1696" w:type="dxa"/>
            <w:tcBorders>
              <w:top w:val="nil"/>
              <w:left w:val="nil"/>
              <w:bottom w:val="nil"/>
              <w:right w:val="nil"/>
            </w:tcBorders>
          </w:tcPr>
          <w:p w14:paraId="05D534AA"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lang w:val="en-US"/>
              </w:rPr>
              <w:t>Thalamus R</w:t>
            </w:r>
          </w:p>
        </w:tc>
        <w:tc>
          <w:tcPr>
            <w:tcW w:w="907" w:type="dxa"/>
            <w:tcBorders>
              <w:top w:val="nil"/>
              <w:left w:val="nil"/>
              <w:bottom w:val="nil"/>
              <w:right w:val="nil"/>
            </w:tcBorders>
            <w:vAlign w:val="bottom"/>
          </w:tcPr>
          <w:p w14:paraId="5F5203E5"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0.174</w:t>
            </w:r>
          </w:p>
        </w:tc>
        <w:tc>
          <w:tcPr>
            <w:tcW w:w="907" w:type="dxa"/>
            <w:tcBorders>
              <w:top w:val="nil"/>
              <w:left w:val="nil"/>
              <w:bottom w:val="nil"/>
              <w:right w:val="nil"/>
            </w:tcBorders>
          </w:tcPr>
          <w:p w14:paraId="686C537D"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0.067</w:t>
            </w:r>
          </w:p>
        </w:tc>
        <w:tc>
          <w:tcPr>
            <w:tcW w:w="907" w:type="dxa"/>
            <w:tcBorders>
              <w:top w:val="nil"/>
              <w:left w:val="nil"/>
              <w:bottom w:val="nil"/>
              <w:right w:val="nil"/>
            </w:tcBorders>
            <w:vAlign w:val="center"/>
          </w:tcPr>
          <w:p w14:paraId="1ECBC073"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0.883</w:t>
            </w:r>
          </w:p>
        </w:tc>
        <w:tc>
          <w:tcPr>
            <w:tcW w:w="907" w:type="dxa"/>
            <w:tcBorders>
              <w:top w:val="nil"/>
              <w:left w:val="nil"/>
              <w:bottom w:val="nil"/>
              <w:right w:val="nil"/>
            </w:tcBorders>
          </w:tcPr>
          <w:p w14:paraId="09A2ADAF"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0.023</w:t>
            </w:r>
          </w:p>
        </w:tc>
        <w:tc>
          <w:tcPr>
            <w:tcW w:w="907" w:type="dxa"/>
            <w:tcBorders>
              <w:top w:val="nil"/>
              <w:left w:val="nil"/>
              <w:bottom w:val="nil"/>
              <w:right w:val="nil"/>
            </w:tcBorders>
          </w:tcPr>
          <w:p w14:paraId="40EDC500"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0.157</w:t>
            </w:r>
          </w:p>
        </w:tc>
        <w:tc>
          <w:tcPr>
            <w:tcW w:w="907" w:type="dxa"/>
            <w:tcBorders>
              <w:top w:val="nil"/>
              <w:left w:val="nil"/>
              <w:bottom w:val="nil"/>
              <w:right w:val="nil"/>
            </w:tcBorders>
          </w:tcPr>
          <w:p w14:paraId="7CAB7434"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0.123</w:t>
            </w:r>
          </w:p>
        </w:tc>
        <w:tc>
          <w:tcPr>
            <w:tcW w:w="907" w:type="dxa"/>
            <w:tcBorders>
              <w:top w:val="nil"/>
              <w:left w:val="nil"/>
              <w:bottom w:val="nil"/>
              <w:right w:val="nil"/>
            </w:tcBorders>
          </w:tcPr>
          <w:p w14:paraId="5895DB9C" w14:textId="77777777" w:rsidR="00270BBF" w:rsidRPr="00741BA9" w:rsidRDefault="00270BBF" w:rsidP="00784E00">
            <w:pPr>
              <w:rPr>
                <w:rFonts w:ascii="Times New Roman" w:hAnsi="Times New Roman" w:cs="Times New Roman"/>
                <w:b/>
                <w:bCs/>
                <w:lang w:val="en-US"/>
              </w:rPr>
            </w:pPr>
            <w:r w:rsidRPr="00741BA9">
              <w:rPr>
                <w:rFonts w:ascii="Times New Roman" w:hAnsi="Times New Roman" w:cs="Times New Roman"/>
                <w:sz w:val="20"/>
                <w:szCs w:val="20"/>
              </w:rPr>
              <w:t>0.695</w:t>
            </w:r>
          </w:p>
        </w:tc>
        <w:tc>
          <w:tcPr>
            <w:tcW w:w="907" w:type="dxa"/>
            <w:tcBorders>
              <w:top w:val="nil"/>
              <w:left w:val="nil"/>
              <w:bottom w:val="nil"/>
              <w:right w:val="nil"/>
            </w:tcBorders>
          </w:tcPr>
          <w:p w14:paraId="0816DF18" w14:textId="77777777" w:rsidR="00270BBF" w:rsidRPr="00741BA9" w:rsidRDefault="00270BBF" w:rsidP="00784E00">
            <w:pPr>
              <w:rPr>
                <w:rFonts w:ascii="Times New Roman" w:hAnsi="Times New Roman" w:cs="Times New Roman"/>
                <w:sz w:val="20"/>
                <w:szCs w:val="20"/>
              </w:rPr>
            </w:pPr>
            <w:r w:rsidRPr="00741BA9">
              <w:rPr>
                <w:rFonts w:ascii="Times New Roman" w:hAnsi="Times New Roman" w:cs="Times New Roman"/>
                <w:sz w:val="20"/>
                <w:szCs w:val="20"/>
              </w:rPr>
              <w:t>0.044</w:t>
            </w:r>
          </w:p>
        </w:tc>
      </w:tr>
      <w:tr w:rsidR="00270BBF" w:rsidRPr="00741BA9" w14:paraId="21812AC9" w14:textId="77777777" w:rsidTr="00784E00">
        <w:trPr>
          <w:trHeight w:val="75"/>
        </w:trPr>
        <w:tc>
          <w:tcPr>
            <w:tcW w:w="1696" w:type="dxa"/>
            <w:tcBorders>
              <w:top w:val="nil"/>
              <w:left w:val="nil"/>
              <w:bottom w:val="single" w:sz="4" w:space="0" w:color="auto"/>
              <w:right w:val="nil"/>
            </w:tcBorders>
          </w:tcPr>
          <w:p w14:paraId="79729C3D" w14:textId="77777777" w:rsidR="00270BBF" w:rsidRPr="00741BA9" w:rsidRDefault="00270BBF" w:rsidP="00784E00">
            <w:pPr>
              <w:rPr>
                <w:rFonts w:ascii="Times New Roman" w:hAnsi="Times New Roman" w:cs="Times New Roman"/>
                <w:sz w:val="20"/>
                <w:szCs w:val="20"/>
                <w:lang w:val="en-US"/>
              </w:rPr>
            </w:pPr>
          </w:p>
        </w:tc>
        <w:tc>
          <w:tcPr>
            <w:tcW w:w="907" w:type="dxa"/>
            <w:tcBorders>
              <w:top w:val="nil"/>
              <w:left w:val="nil"/>
              <w:bottom w:val="single" w:sz="4" w:space="0" w:color="auto"/>
              <w:right w:val="nil"/>
            </w:tcBorders>
            <w:vAlign w:val="bottom"/>
          </w:tcPr>
          <w:p w14:paraId="3CE0BDA2" w14:textId="77777777" w:rsidR="00270BBF" w:rsidRPr="00741BA9" w:rsidRDefault="00270BBF" w:rsidP="00784E00">
            <w:pPr>
              <w:rPr>
                <w:rFonts w:ascii="Times New Roman" w:hAnsi="Times New Roman" w:cs="Times New Roman"/>
                <w:sz w:val="20"/>
                <w:szCs w:val="20"/>
              </w:rPr>
            </w:pPr>
          </w:p>
        </w:tc>
        <w:tc>
          <w:tcPr>
            <w:tcW w:w="907" w:type="dxa"/>
            <w:tcBorders>
              <w:top w:val="nil"/>
              <w:left w:val="nil"/>
              <w:bottom w:val="single" w:sz="4" w:space="0" w:color="auto"/>
              <w:right w:val="nil"/>
            </w:tcBorders>
          </w:tcPr>
          <w:p w14:paraId="14D7B1DE" w14:textId="77777777" w:rsidR="00270BBF" w:rsidRPr="00741BA9" w:rsidRDefault="00270BBF" w:rsidP="00784E00">
            <w:pPr>
              <w:rPr>
                <w:rFonts w:ascii="Times New Roman" w:hAnsi="Times New Roman" w:cs="Times New Roman"/>
                <w:sz w:val="20"/>
                <w:szCs w:val="20"/>
              </w:rPr>
            </w:pPr>
          </w:p>
        </w:tc>
        <w:tc>
          <w:tcPr>
            <w:tcW w:w="907" w:type="dxa"/>
            <w:tcBorders>
              <w:top w:val="nil"/>
              <w:left w:val="nil"/>
              <w:bottom w:val="single" w:sz="4" w:space="0" w:color="auto"/>
              <w:right w:val="nil"/>
            </w:tcBorders>
            <w:vAlign w:val="center"/>
          </w:tcPr>
          <w:p w14:paraId="31CF4619" w14:textId="77777777" w:rsidR="00270BBF" w:rsidRPr="00741BA9" w:rsidRDefault="00270BBF" w:rsidP="00784E00">
            <w:pPr>
              <w:rPr>
                <w:rFonts w:ascii="Times New Roman" w:hAnsi="Times New Roman" w:cs="Times New Roman"/>
                <w:sz w:val="20"/>
                <w:szCs w:val="20"/>
              </w:rPr>
            </w:pPr>
          </w:p>
        </w:tc>
        <w:tc>
          <w:tcPr>
            <w:tcW w:w="907" w:type="dxa"/>
            <w:tcBorders>
              <w:top w:val="nil"/>
              <w:left w:val="nil"/>
              <w:bottom w:val="single" w:sz="4" w:space="0" w:color="auto"/>
              <w:right w:val="nil"/>
            </w:tcBorders>
          </w:tcPr>
          <w:p w14:paraId="77C10C9D" w14:textId="77777777" w:rsidR="00270BBF" w:rsidRPr="00741BA9" w:rsidRDefault="00270BBF" w:rsidP="00784E00">
            <w:pPr>
              <w:rPr>
                <w:rFonts w:ascii="Times New Roman" w:hAnsi="Times New Roman" w:cs="Times New Roman"/>
                <w:sz w:val="20"/>
                <w:szCs w:val="20"/>
              </w:rPr>
            </w:pPr>
          </w:p>
        </w:tc>
        <w:tc>
          <w:tcPr>
            <w:tcW w:w="907" w:type="dxa"/>
            <w:tcBorders>
              <w:top w:val="nil"/>
              <w:left w:val="nil"/>
              <w:bottom w:val="single" w:sz="4" w:space="0" w:color="auto"/>
              <w:right w:val="nil"/>
            </w:tcBorders>
          </w:tcPr>
          <w:p w14:paraId="440DD394" w14:textId="77777777" w:rsidR="00270BBF" w:rsidRPr="00741BA9" w:rsidRDefault="00270BBF" w:rsidP="00784E00">
            <w:pPr>
              <w:rPr>
                <w:rFonts w:ascii="Times New Roman" w:hAnsi="Times New Roman" w:cs="Times New Roman"/>
                <w:sz w:val="20"/>
                <w:szCs w:val="20"/>
              </w:rPr>
            </w:pPr>
          </w:p>
        </w:tc>
        <w:tc>
          <w:tcPr>
            <w:tcW w:w="907" w:type="dxa"/>
            <w:tcBorders>
              <w:top w:val="nil"/>
              <w:left w:val="nil"/>
              <w:bottom w:val="single" w:sz="4" w:space="0" w:color="auto"/>
              <w:right w:val="nil"/>
            </w:tcBorders>
          </w:tcPr>
          <w:p w14:paraId="617AA802" w14:textId="77777777" w:rsidR="00270BBF" w:rsidRPr="00741BA9" w:rsidRDefault="00270BBF" w:rsidP="00784E00">
            <w:pPr>
              <w:rPr>
                <w:rFonts w:ascii="Times New Roman" w:hAnsi="Times New Roman" w:cs="Times New Roman"/>
                <w:sz w:val="20"/>
                <w:szCs w:val="20"/>
              </w:rPr>
            </w:pPr>
          </w:p>
        </w:tc>
        <w:tc>
          <w:tcPr>
            <w:tcW w:w="907" w:type="dxa"/>
            <w:tcBorders>
              <w:top w:val="nil"/>
              <w:left w:val="nil"/>
              <w:bottom w:val="single" w:sz="4" w:space="0" w:color="auto"/>
              <w:right w:val="nil"/>
            </w:tcBorders>
          </w:tcPr>
          <w:p w14:paraId="398C4D5D" w14:textId="77777777" w:rsidR="00270BBF" w:rsidRPr="00741BA9" w:rsidRDefault="00270BBF" w:rsidP="00784E00">
            <w:pPr>
              <w:rPr>
                <w:rFonts w:ascii="Times New Roman" w:hAnsi="Times New Roman" w:cs="Times New Roman"/>
                <w:sz w:val="20"/>
                <w:szCs w:val="20"/>
              </w:rPr>
            </w:pPr>
          </w:p>
        </w:tc>
        <w:tc>
          <w:tcPr>
            <w:tcW w:w="907" w:type="dxa"/>
            <w:tcBorders>
              <w:top w:val="nil"/>
              <w:left w:val="nil"/>
              <w:bottom w:val="single" w:sz="4" w:space="0" w:color="auto"/>
              <w:right w:val="nil"/>
            </w:tcBorders>
          </w:tcPr>
          <w:p w14:paraId="5680AD32" w14:textId="77777777" w:rsidR="00270BBF" w:rsidRPr="00741BA9" w:rsidRDefault="00270BBF" w:rsidP="00784E00">
            <w:pPr>
              <w:rPr>
                <w:rFonts w:ascii="Times New Roman" w:hAnsi="Times New Roman" w:cs="Times New Roman"/>
                <w:sz w:val="20"/>
                <w:szCs w:val="20"/>
              </w:rPr>
            </w:pPr>
          </w:p>
        </w:tc>
      </w:tr>
    </w:tbl>
    <w:p w14:paraId="35A73587" w14:textId="73532FC4" w:rsidR="00FD5B94" w:rsidRPr="00741BA9" w:rsidRDefault="00270BBF" w:rsidP="0056053B">
      <w:pPr>
        <w:rPr>
          <w:rFonts w:ascii="Times New Roman" w:hAnsi="Times New Roman" w:cs="Times New Roman"/>
          <w:b/>
          <w:bCs/>
          <w:lang w:val="en-US"/>
        </w:rPr>
      </w:pPr>
      <w:r w:rsidRPr="00741BA9">
        <w:rPr>
          <w:rFonts w:ascii="Times New Roman" w:hAnsi="Times New Roman" w:cs="Times New Roman"/>
          <w:sz w:val="20"/>
          <w:szCs w:val="20"/>
          <w:lang w:val="en-US"/>
        </w:rPr>
        <w:t>P-values are false discovery rate corrected. M = male. F = female. L = left. R = right. ASD = autism spectrum disorder. BPnd = non-displaceable binding potential. ηp² = partial eta-squared. GP = globus pallidus. Nacc = nucleus accumbens. NT = neurotypical.</w:t>
      </w:r>
    </w:p>
    <w:p w14:paraId="5B13411D" w14:textId="77777777" w:rsidR="00270BBF" w:rsidRPr="00741BA9" w:rsidRDefault="00270BBF" w:rsidP="0056053B">
      <w:pPr>
        <w:rPr>
          <w:rFonts w:ascii="Times New Roman" w:hAnsi="Times New Roman" w:cs="Times New Roman"/>
          <w:b/>
          <w:bCs/>
          <w:lang w:val="en-US"/>
        </w:rPr>
      </w:pPr>
    </w:p>
    <w:p w14:paraId="7C35B50A" w14:textId="77777777" w:rsidR="00FD5B94" w:rsidRPr="00741BA9" w:rsidRDefault="00FD5B94" w:rsidP="0056053B">
      <w:pPr>
        <w:rPr>
          <w:rFonts w:ascii="Times New Roman" w:hAnsi="Times New Roman" w:cs="Times New Roman"/>
          <w:b/>
          <w:bCs/>
          <w:lang w:val="en-US"/>
        </w:rPr>
      </w:pPr>
    </w:p>
    <w:p w14:paraId="4A10F7F1" w14:textId="77777777" w:rsidR="00270BBF" w:rsidRPr="00741BA9" w:rsidRDefault="00270BBF" w:rsidP="0056053B">
      <w:pPr>
        <w:rPr>
          <w:rFonts w:ascii="Times New Roman" w:hAnsi="Times New Roman" w:cs="Times New Roman"/>
          <w:b/>
          <w:bCs/>
          <w:lang w:val="en-US"/>
        </w:rPr>
      </w:pPr>
    </w:p>
    <w:p w14:paraId="3506317A" w14:textId="77777777" w:rsidR="00270BBF" w:rsidRPr="00741BA9" w:rsidRDefault="00270BBF" w:rsidP="0056053B">
      <w:pPr>
        <w:rPr>
          <w:rFonts w:ascii="Times New Roman" w:hAnsi="Times New Roman" w:cs="Times New Roman"/>
          <w:b/>
          <w:bCs/>
          <w:lang w:val="en-US"/>
        </w:rPr>
      </w:pPr>
    </w:p>
    <w:p w14:paraId="58551F9B" w14:textId="77777777" w:rsidR="00270BBF" w:rsidRPr="00741BA9" w:rsidRDefault="00270BBF" w:rsidP="0056053B">
      <w:pPr>
        <w:rPr>
          <w:rFonts w:ascii="Times New Roman" w:hAnsi="Times New Roman" w:cs="Times New Roman"/>
          <w:b/>
          <w:bCs/>
          <w:lang w:val="en-US"/>
        </w:rPr>
      </w:pPr>
    </w:p>
    <w:p w14:paraId="6AABD79C" w14:textId="77777777" w:rsidR="00270BBF" w:rsidRPr="00741BA9" w:rsidRDefault="00270BBF" w:rsidP="0056053B">
      <w:pPr>
        <w:rPr>
          <w:rFonts w:ascii="Times New Roman" w:hAnsi="Times New Roman" w:cs="Times New Roman"/>
          <w:b/>
          <w:bCs/>
          <w:lang w:val="en-US"/>
        </w:rPr>
      </w:pPr>
    </w:p>
    <w:p w14:paraId="643DDE34" w14:textId="77777777" w:rsidR="00270BBF" w:rsidRPr="00741BA9" w:rsidRDefault="00270BBF" w:rsidP="0056053B">
      <w:pPr>
        <w:rPr>
          <w:rFonts w:ascii="Times New Roman" w:hAnsi="Times New Roman" w:cs="Times New Roman"/>
          <w:b/>
          <w:bCs/>
          <w:lang w:val="en-US"/>
        </w:rPr>
      </w:pPr>
    </w:p>
    <w:p w14:paraId="05F833EB" w14:textId="77777777" w:rsidR="00270BBF" w:rsidRPr="00741BA9" w:rsidRDefault="00270BBF" w:rsidP="0056053B">
      <w:pPr>
        <w:rPr>
          <w:rFonts w:ascii="Times New Roman" w:hAnsi="Times New Roman" w:cs="Times New Roman"/>
          <w:b/>
          <w:bCs/>
          <w:lang w:val="en-US"/>
        </w:rPr>
      </w:pPr>
    </w:p>
    <w:p w14:paraId="1459922D" w14:textId="77777777" w:rsidR="00270BBF" w:rsidRPr="00741BA9" w:rsidRDefault="00270BBF" w:rsidP="0056053B">
      <w:pPr>
        <w:rPr>
          <w:rFonts w:ascii="Times New Roman" w:hAnsi="Times New Roman" w:cs="Times New Roman"/>
          <w:b/>
          <w:bCs/>
          <w:lang w:val="en-US"/>
        </w:rPr>
      </w:pPr>
    </w:p>
    <w:p w14:paraId="6089F802" w14:textId="77777777" w:rsidR="00270BBF" w:rsidRPr="00741BA9" w:rsidRDefault="00270BBF" w:rsidP="0056053B">
      <w:pPr>
        <w:rPr>
          <w:rFonts w:ascii="Times New Roman" w:hAnsi="Times New Roman" w:cs="Times New Roman"/>
          <w:b/>
          <w:bCs/>
          <w:lang w:val="en-US"/>
        </w:rPr>
      </w:pPr>
    </w:p>
    <w:p w14:paraId="14E1BC5D" w14:textId="77777777" w:rsidR="00270BBF" w:rsidRPr="00741BA9" w:rsidRDefault="00270BBF" w:rsidP="0056053B">
      <w:pPr>
        <w:rPr>
          <w:rFonts w:ascii="Times New Roman" w:hAnsi="Times New Roman" w:cs="Times New Roman"/>
          <w:b/>
          <w:bCs/>
          <w:lang w:val="en-US"/>
        </w:rPr>
      </w:pPr>
    </w:p>
    <w:p w14:paraId="3D2BFEE7" w14:textId="77777777" w:rsidR="00270BBF" w:rsidRPr="00741BA9" w:rsidRDefault="00270BBF" w:rsidP="0056053B">
      <w:pPr>
        <w:rPr>
          <w:rFonts w:ascii="Times New Roman" w:hAnsi="Times New Roman" w:cs="Times New Roman"/>
          <w:b/>
          <w:bCs/>
          <w:lang w:val="en-US"/>
        </w:rPr>
      </w:pPr>
    </w:p>
    <w:p w14:paraId="0B4ACB57" w14:textId="77777777" w:rsidR="00270BBF" w:rsidRPr="00741BA9" w:rsidRDefault="00270BBF" w:rsidP="0056053B">
      <w:pPr>
        <w:rPr>
          <w:rFonts w:ascii="Times New Roman" w:hAnsi="Times New Roman" w:cs="Times New Roman"/>
          <w:b/>
          <w:bCs/>
          <w:lang w:val="en-US"/>
        </w:rPr>
      </w:pPr>
    </w:p>
    <w:p w14:paraId="52D8E33A" w14:textId="77777777" w:rsidR="00270BBF" w:rsidRPr="00741BA9" w:rsidRDefault="00270BBF" w:rsidP="0056053B">
      <w:pPr>
        <w:rPr>
          <w:rFonts w:ascii="Times New Roman" w:hAnsi="Times New Roman" w:cs="Times New Roman"/>
          <w:b/>
          <w:bCs/>
          <w:lang w:val="en-US"/>
        </w:rPr>
      </w:pPr>
    </w:p>
    <w:p w14:paraId="2F5FC24C" w14:textId="77777777" w:rsidR="00270BBF" w:rsidRPr="00741BA9" w:rsidRDefault="00270BBF" w:rsidP="0056053B">
      <w:pPr>
        <w:rPr>
          <w:rFonts w:ascii="Times New Roman" w:hAnsi="Times New Roman" w:cs="Times New Roman"/>
          <w:b/>
          <w:bCs/>
          <w:lang w:val="en-US"/>
        </w:rPr>
      </w:pPr>
    </w:p>
    <w:p w14:paraId="2DA0113F" w14:textId="77777777" w:rsidR="00270BBF" w:rsidRPr="00741BA9" w:rsidRDefault="00270BBF" w:rsidP="0056053B">
      <w:pPr>
        <w:rPr>
          <w:rFonts w:ascii="Times New Roman" w:hAnsi="Times New Roman" w:cs="Times New Roman"/>
          <w:b/>
          <w:bCs/>
          <w:lang w:val="en-US"/>
        </w:rPr>
      </w:pPr>
    </w:p>
    <w:p w14:paraId="6B675B0E" w14:textId="77777777" w:rsidR="00270BBF" w:rsidRPr="00741BA9" w:rsidRDefault="00270BBF" w:rsidP="0056053B">
      <w:pPr>
        <w:rPr>
          <w:rFonts w:ascii="Times New Roman" w:hAnsi="Times New Roman" w:cs="Times New Roman"/>
          <w:b/>
          <w:bCs/>
          <w:lang w:val="en-US"/>
        </w:rPr>
      </w:pPr>
    </w:p>
    <w:p w14:paraId="33E778E8" w14:textId="77777777" w:rsidR="00270BBF" w:rsidRPr="00741BA9" w:rsidRDefault="00270BBF" w:rsidP="0056053B">
      <w:pPr>
        <w:rPr>
          <w:rFonts w:ascii="Times New Roman" w:hAnsi="Times New Roman" w:cs="Times New Roman"/>
          <w:b/>
          <w:bCs/>
          <w:lang w:val="en-US"/>
        </w:rPr>
      </w:pPr>
    </w:p>
    <w:p w14:paraId="396C11D5" w14:textId="77777777" w:rsidR="00270BBF" w:rsidRPr="00741BA9" w:rsidRDefault="00270BBF" w:rsidP="0056053B">
      <w:pPr>
        <w:rPr>
          <w:rFonts w:ascii="Times New Roman" w:hAnsi="Times New Roman" w:cs="Times New Roman"/>
          <w:b/>
          <w:bCs/>
          <w:lang w:val="en-US"/>
        </w:rPr>
      </w:pPr>
    </w:p>
    <w:p w14:paraId="29990713" w14:textId="77777777" w:rsidR="00270BBF" w:rsidRPr="00741BA9" w:rsidRDefault="00270BBF" w:rsidP="0056053B">
      <w:pPr>
        <w:rPr>
          <w:rFonts w:ascii="Times New Roman" w:hAnsi="Times New Roman" w:cs="Times New Roman"/>
          <w:b/>
          <w:bCs/>
          <w:lang w:val="en-US"/>
        </w:rPr>
      </w:pPr>
    </w:p>
    <w:p w14:paraId="1D533077" w14:textId="77777777" w:rsidR="00270BBF" w:rsidRPr="00741BA9" w:rsidRDefault="00270BBF" w:rsidP="0056053B">
      <w:pPr>
        <w:rPr>
          <w:rFonts w:ascii="Times New Roman" w:hAnsi="Times New Roman" w:cs="Times New Roman"/>
          <w:b/>
          <w:bCs/>
          <w:lang w:val="en-US"/>
        </w:rPr>
      </w:pPr>
    </w:p>
    <w:p w14:paraId="3EE24168" w14:textId="77777777" w:rsidR="00270BBF" w:rsidRPr="00741BA9" w:rsidRDefault="00270BBF" w:rsidP="0056053B">
      <w:pPr>
        <w:rPr>
          <w:rFonts w:ascii="Times New Roman" w:hAnsi="Times New Roman" w:cs="Times New Roman"/>
          <w:b/>
          <w:bCs/>
          <w:lang w:val="en-US"/>
        </w:rPr>
      </w:pPr>
    </w:p>
    <w:p w14:paraId="1777EBB6" w14:textId="77777777" w:rsidR="00270BBF" w:rsidRPr="00741BA9" w:rsidRDefault="00270BBF" w:rsidP="0056053B">
      <w:pPr>
        <w:rPr>
          <w:rFonts w:ascii="Times New Roman" w:hAnsi="Times New Roman" w:cs="Times New Roman"/>
          <w:b/>
          <w:bCs/>
          <w:lang w:val="en-US"/>
        </w:rPr>
      </w:pPr>
    </w:p>
    <w:p w14:paraId="140F6D6E" w14:textId="77777777" w:rsidR="00E21806" w:rsidRPr="00741BA9" w:rsidRDefault="00E21806" w:rsidP="0056053B">
      <w:pPr>
        <w:rPr>
          <w:rFonts w:ascii="Times New Roman" w:hAnsi="Times New Roman" w:cs="Times New Roman"/>
          <w:b/>
          <w:bCs/>
          <w:lang w:val="en-US"/>
        </w:rPr>
      </w:pPr>
    </w:p>
    <w:p w14:paraId="31EF54C6" w14:textId="77777777" w:rsidR="00270BBF" w:rsidRPr="00741BA9" w:rsidRDefault="00270BBF" w:rsidP="0056053B">
      <w:pPr>
        <w:rPr>
          <w:rFonts w:ascii="Times New Roman" w:hAnsi="Times New Roman" w:cs="Times New Roman"/>
          <w:b/>
          <w:bCs/>
          <w:lang w:val="en-US"/>
        </w:rPr>
      </w:pPr>
    </w:p>
    <w:p w14:paraId="72A63662" w14:textId="073B9B5B" w:rsidR="008962AD" w:rsidRPr="00741BA9" w:rsidRDefault="00D25AC7" w:rsidP="008962AD">
      <w:pPr>
        <w:rPr>
          <w:rFonts w:ascii="Times New Roman" w:hAnsi="Times New Roman" w:cs="Times New Roman"/>
          <w:sz w:val="36"/>
          <w:szCs w:val="36"/>
          <w:lang w:val="en-US"/>
        </w:rPr>
      </w:pPr>
      <w:r w:rsidRPr="00741BA9">
        <w:rPr>
          <w:rFonts w:ascii="Times New Roman" w:hAnsi="Times New Roman" w:cs="Times New Roman"/>
          <w:b/>
          <w:bCs/>
          <w:lang w:val="en-US"/>
        </w:rPr>
        <w:lastRenderedPageBreak/>
        <w:t xml:space="preserve">Supplementary </w:t>
      </w:r>
      <w:r w:rsidR="008962AD"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744767" w:rsidRPr="00741BA9">
        <w:rPr>
          <w:rFonts w:ascii="Times New Roman" w:hAnsi="Times New Roman" w:cs="Times New Roman"/>
          <w:b/>
          <w:bCs/>
          <w:lang w:val="en-US"/>
        </w:rPr>
        <w:t>3</w:t>
      </w:r>
      <w:r w:rsidR="008962AD" w:rsidRPr="00741BA9">
        <w:rPr>
          <w:rFonts w:ascii="Times New Roman" w:hAnsi="Times New Roman" w:cs="Times New Roman"/>
          <w:b/>
          <w:bCs/>
          <w:lang w:val="en-US"/>
        </w:rPr>
        <w:t>.  [</w:t>
      </w:r>
      <w:r w:rsidR="008962AD" w:rsidRPr="00741BA9">
        <w:rPr>
          <w:rFonts w:ascii="Times New Roman" w:hAnsi="Times New Roman" w:cs="Times New Roman"/>
          <w:b/>
          <w:bCs/>
          <w:vertAlign w:val="superscript"/>
          <w:lang w:val="en-US"/>
        </w:rPr>
        <w:t>11</w:t>
      </w:r>
      <w:r w:rsidR="008962AD" w:rsidRPr="00741BA9">
        <w:rPr>
          <w:rFonts w:ascii="Times New Roman" w:hAnsi="Times New Roman" w:cs="Times New Roman"/>
          <w:b/>
          <w:bCs/>
          <w:lang w:val="en-US"/>
        </w:rPr>
        <w:t>C]</w:t>
      </w:r>
      <w:r w:rsidR="001A5B2D" w:rsidRPr="00741BA9">
        <w:rPr>
          <w:rFonts w:ascii="Times New Roman" w:hAnsi="Times New Roman" w:cs="Times New Roman"/>
          <w:b/>
          <w:bCs/>
          <w:lang w:val="en-US"/>
        </w:rPr>
        <w:t>r</w:t>
      </w:r>
      <w:r w:rsidR="008962AD" w:rsidRPr="00741BA9">
        <w:rPr>
          <w:rFonts w:ascii="Times New Roman" w:hAnsi="Times New Roman" w:cs="Times New Roman"/>
          <w:b/>
          <w:bCs/>
          <w:lang w:val="en-US"/>
        </w:rPr>
        <w:t xml:space="preserve">aclopride BPnd </w:t>
      </w:r>
      <w:r w:rsidR="00161C86" w:rsidRPr="00741BA9">
        <w:rPr>
          <w:rFonts w:ascii="Times New Roman" w:hAnsi="Times New Roman" w:cs="Times New Roman"/>
          <w:b/>
          <w:bCs/>
          <w:lang w:val="en-US"/>
        </w:rPr>
        <w:t>S</w:t>
      </w:r>
      <w:r w:rsidR="008962AD" w:rsidRPr="00741BA9">
        <w:rPr>
          <w:rFonts w:ascii="Times New Roman" w:hAnsi="Times New Roman" w:cs="Times New Roman"/>
          <w:b/>
          <w:bCs/>
          <w:lang w:val="en-US"/>
        </w:rPr>
        <w:t xml:space="preserve">catter </w:t>
      </w:r>
      <w:r w:rsidR="00161C86" w:rsidRPr="00741BA9">
        <w:rPr>
          <w:rFonts w:ascii="Times New Roman" w:hAnsi="Times New Roman" w:cs="Times New Roman"/>
          <w:b/>
          <w:bCs/>
          <w:lang w:val="en-US"/>
        </w:rPr>
        <w:t>P</w:t>
      </w:r>
      <w:r w:rsidR="008962AD" w:rsidRPr="00741BA9">
        <w:rPr>
          <w:rFonts w:ascii="Times New Roman" w:hAnsi="Times New Roman" w:cs="Times New Roman"/>
          <w:b/>
          <w:bCs/>
          <w:lang w:val="en-US"/>
        </w:rPr>
        <w:t>lot.</w:t>
      </w:r>
      <w:r w:rsidR="008962AD" w:rsidRPr="00741BA9">
        <w:rPr>
          <w:rFonts w:ascii="Times New Roman" w:hAnsi="Times New Roman" w:cs="Times New Roman"/>
          <w:lang w:val="en-US"/>
        </w:rPr>
        <w:t xml:space="preserve"> </w:t>
      </w:r>
    </w:p>
    <w:p w14:paraId="6D8149D5" w14:textId="77777777" w:rsidR="008962AD" w:rsidRPr="00741BA9" w:rsidRDefault="008962AD" w:rsidP="008962AD">
      <w:pPr>
        <w:rPr>
          <w:rFonts w:ascii="Times New Roman" w:hAnsi="Times New Roman" w:cs="Times New Roman"/>
          <w:sz w:val="20"/>
          <w:szCs w:val="20"/>
          <w:lang w:val="en-US"/>
        </w:rPr>
      </w:pPr>
      <w:r w:rsidRPr="00741BA9">
        <w:rPr>
          <w:rFonts w:ascii="Times New Roman" w:hAnsi="Times New Roman" w:cs="Times New Roman"/>
          <w:noProof/>
          <w:sz w:val="20"/>
          <w:szCs w:val="20"/>
          <w:lang w:val="en-US"/>
        </w:rPr>
        <w:drawing>
          <wp:inline distT="0" distB="0" distL="0" distR="0" wp14:anchorId="04EF8D3B" wp14:editId="7509C987">
            <wp:extent cx="5593191" cy="4237665"/>
            <wp:effectExtent l="0" t="0" r="0" b="4445"/>
            <wp:docPr id="102433228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32288" name="Billede 10243322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3236" cy="4245276"/>
                    </a:xfrm>
                    <a:prstGeom prst="rect">
                      <a:avLst/>
                    </a:prstGeom>
                  </pic:spPr>
                </pic:pic>
              </a:graphicData>
            </a:graphic>
          </wp:inline>
        </w:drawing>
      </w:r>
    </w:p>
    <w:p w14:paraId="13FA5084" w14:textId="77777777" w:rsidR="008962AD" w:rsidRPr="00741BA9" w:rsidRDefault="008962AD" w:rsidP="008962AD">
      <w:pPr>
        <w:rPr>
          <w:rFonts w:ascii="Times New Roman" w:hAnsi="Times New Roman" w:cs="Times New Roman"/>
          <w:lang w:val="en-US"/>
        </w:rPr>
      </w:pPr>
      <w:r w:rsidRPr="00741BA9">
        <w:rPr>
          <w:rFonts w:ascii="Times New Roman" w:hAnsi="Times New Roman" w:cs="Times New Roman"/>
          <w:sz w:val="20"/>
          <w:szCs w:val="20"/>
          <w:lang w:val="en-US"/>
        </w:rPr>
        <w:t xml:space="preserve">Groups were separated based on diagnosis and gender. L = left. R = right. ASD = autism spectrum disorder. BPnd = non-displaceable binding potential. GP = globus pallidus. Nacc = nucleus accumbens. NT = Neurotypicals. </w:t>
      </w:r>
    </w:p>
    <w:p w14:paraId="4B682253" w14:textId="77777777" w:rsidR="00FD5B94" w:rsidRPr="00741BA9" w:rsidRDefault="00FD5B94" w:rsidP="0056053B">
      <w:pPr>
        <w:rPr>
          <w:rFonts w:ascii="Times New Roman" w:hAnsi="Times New Roman" w:cs="Times New Roman"/>
          <w:b/>
          <w:bCs/>
          <w:lang w:val="en-US"/>
        </w:rPr>
      </w:pPr>
    </w:p>
    <w:p w14:paraId="2623CF52" w14:textId="77777777" w:rsidR="00FD5B94" w:rsidRPr="00741BA9" w:rsidRDefault="00FD5B94" w:rsidP="0056053B">
      <w:pPr>
        <w:rPr>
          <w:rFonts w:ascii="Times New Roman" w:hAnsi="Times New Roman" w:cs="Times New Roman"/>
          <w:b/>
          <w:bCs/>
          <w:lang w:val="en-US"/>
        </w:rPr>
      </w:pPr>
    </w:p>
    <w:p w14:paraId="7EF68C5A" w14:textId="77777777" w:rsidR="00FD5B94" w:rsidRPr="00741BA9" w:rsidRDefault="00FD5B94" w:rsidP="0056053B">
      <w:pPr>
        <w:rPr>
          <w:rFonts w:ascii="Times New Roman" w:hAnsi="Times New Roman" w:cs="Times New Roman"/>
          <w:b/>
          <w:bCs/>
          <w:lang w:val="en-US"/>
        </w:rPr>
      </w:pPr>
    </w:p>
    <w:p w14:paraId="07BC689F" w14:textId="77777777" w:rsidR="00FD5B94" w:rsidRPr="00741BA9" w:rsidRDefault="00FD5B94" w:rsidP="0056053B">
      <w:pPr>
        <w:rPr>
          <w:rFonts w:ascii="Times New Roman" w:hAnsi="Times New Roman" w:cs="Times New Roman"/>
          <w:b/>
          <w:bCs/>
          <w:lang w:val="en-US"/>
        </w:rPr>
      </w:pPr>
    </w:p>
    <w:p w14:paraId="261AD458" w14:textId="77777777" w:rsidR="00FD5B94" w:rsidRPr="00741BA9" w:rsidRDefault="00FD5B94" w:rsidP="0056053B">
      <w:pPr>
        <w:rPr>
          <w:rFonts w:ascii="Times New Roman" w:hAnsi="Times New Roman" w:cs="Times New Roman"/>
          <w:b/>
          <w:bCs/>
          <w:lang w:val="en-US"/>
        </w:rPr>
      </w:pPr>
    </w:p>
    <w:p w14:paraId="33F38DBF" w14:textId="77777777" w:rsidR="00FD5B94" w:rsidRPr="00741BA9" w:rsidRDefault="00FD5B94" w:rsidP="0056053B">
      <w:pPr>
        <w:rPr>
          <w:rFonts w:ascii="Times New Roman" w:hAnsi="Times New Roman" w:cs="Times New Roman"/>
          <w:b/>
          <w:bCs/>
          <w:lang w:val="en-US"/>
        </w:rPr>
      </w:pPr>
    </w:p>
    <w:p w14:paraId="6C4FB9AC" w14:textId="77777777" w:rsidR="00FD5B94" w:rsidRPr="00741BA9" w:rsidRDefault="00FD5B94" w:rsidP="0056053B">
      <w:pPr>
        <w:rPr>
          <w:rFonts w:ascii="Times New Roman" w:hAnsi="Times New Roman" w:cs="Times New Roman"/>
          <w:b/>
          <w:bCs/>
          <w:lang w:val="en-US"/>
        </w:rPr>
      </w:pPr>
    </w:p>
    <w:p w14:paraId="2541B288" w14:textId="77777777" w:rsidR="00FD5B94" w:rsidRPr="00741BA9" w:rsidRDefault="00FD5B94" w:rsidP="0056053B">
      <w:pPr>
        <w:rPr>
          <w:rFonts w:ascii="Times New Roman" w:hAnsi="Times New Roman" w:cs="Times New Roman"/>
          <w:b/>
          <w:bCs/>
          <w:lang w:val="en-US"/>
        </w:rPr>
      </w:pPr>
    </w:p>
    <w:p w14:paraId="73E0D3F2" w14:textId="77777777" w:rsidR="00FD5B94" w:rsidRPr="00741BA9" w:rsidRDefault="00FD5B94" w:rsidP="0056053B">
      <w:pPr>
        <w:rPr>
          <w:rFonts w:ascii="Times New Roman" w:hAnsi="Times New Roman" w:cs="Times New Roman"/>
          <w:b/>
          <w:bCs/>
          <w:lang w:val="en-US"/>
        </w:rPr>
      </w:pPr>
    </w:p>
    <w:p w14:paraId="1BB41155" w14:textId="77777777" w:rsidR="00FD5B94" w:rsidRPr="00741BA9" w:rsidRDefault="00FD5B94" w:rsidP="0056053B">
      <w:pPr>
        <w:rPr>
          <w:rFonts w:ascii="Times New Roman" w:hAnsi="Times New Roman" w:cs="Times New Roman"/>
          <w:b/>
          <w:bCs/>
          <w:lang w:val="en-US"/>
        </w:rPr>
      </w:pPr>
    </w:p>
    <w:p w14:paraId="1E7B48F8" w14:textId="77777777" w:rsidR="00FD5B94" w:rsidRPr="00741BA9" w:rsidRDefault="00FD5B94" w:rsidP="0056053B">
      <w:pPr>
        <w:rPr>
          <w:rFonts w:ascii="Times New Roman" w:hAnsi="Times New Roman" w:cs="Times New Roman"/>
          <w:b/>
          <w:bCs/>
          <w:lang w:val="en-US"/>
        </w:rPr>
      </w:pPr>
    </w:p>
    <w:p w14:paraId="0EED391C" w14:textId="77777777" w:rsidR="00FD5B94" w:rsidRPr="00741BA9" w:rsidRDefault="00FD5B94" w:rsidP="0056053B">
      <w:pPr>
        <w:rPr>
          <w:rFonts w:ascii="Times New Roman" w:hAnsi="Times New Roman" w:cs="Times New Roman"/>
          <w:b/>
          <w:bCs/>
          <w:lang w:val="en-US"/>
        </w:rPr>
      </w:pPr>
    </w:p>
    <w:p w14:paraId="55A61814" w14:textId="77777777" w:rsidR="00FD5B94" w:rsidRPr="00741BA9" w:rsidRDefault="00FD5B94" w:rsidP="0056053B">
      <w:pPr>
        <w:rPr>
          <w:rFonts w:ascii="Times New Roman" w:hAnsi="Times New Roman" w:cs="Times New Roman"/>
          <w:b/>
          <w:bCs/>
          <w:lang w:val="en-US"/>
        </w:rPr>
      </w:pPr>
    </w:p>
    <w:p w14:paraId="510A09B9" w14:textId="77777777" w:rsidR="00BC207B" w:rsidRPr="00741BA9" w:rsidRDefault="00BC207B" w:rsidP="0056053B">
      <w:pPr>
        <w:rPr>
          <w:rFonts w:ascii="Times New Roman" w:hAnsi="Times New Roman" w:cs="Times New Roman"/>
          <w:b/>
          <w:bCs/>
          <w:lang w:val="en-US"/>
        </w:rPr>
      </w:pPr>
    </w:p>
    <w:p w14:paraId="3F9710DC" w14:textId="77777777" w:rsidR="00BC207B" w:rsidRPr="00741BA9" w:rsidRDefault="00BC207B" w:rsidP="0056053B">
      <w:pPr>
        <w:rPr>
          <w:rFonts w:ascii="Times New Roman" w:hAnsi="Times New Roman" w:cs="Times New Roman"/>
          <w:b/>
          <w:bCs/>
          <w:lang w:val="en-US"/>
        </w:rPr>
      </w:pPr>
    </w:p>
    <w:p w14:paraId="1C8F8F06" w14:textId="77777777" w:rsidR="00971C78" w:rsidRPr="00741BA9" w:rsidRDefault="00971C78" w:rsidP="0056053B">
      <w:pPr>
        <w:rPr>
          <w:rFonts w:ascii="Times New Roman" w:hAnsi="Times New Roman" w:cs="Times New Roman"/>
          <w:b/>
          <w:bCs/>
          <w:lang w:val="en-US"/>
        </w:rPr>
      </w:pPr>
    </w:p>
    <w:p w14:paraId="0DB23F3C" w14:textId="77777777" w:rsidR="00971C78" w:rsidRPr="00741BA9" w:rsidRDefault="00971C78" w:rsidP="0056053B">
      <w:pPr>
        <w:rPr>
          <w:rFonts w:ascii="Times New Roman" w:hAnsi="Times New Roman" w:cs="Times New Roman"/>
          <w:b/>
          <w:bCs/>
          <w:lang w:val="en-US"/>
        </w:rPr>
      </w:pPr>
    </w:p>
    <w:p w14:paraId="034243CA" w14:textId="77777777" w:rsidR="00971C78" w:rsidRPr="00741BA9" w:rsidRDefault="00971C78" w:rsidP="0056053B">
      <w:pPr>
        <w:rPr>
          <w:rFonts w:ascii="Times New Roman" w:hAnsi="Times New Roman" w:cs="Times New Roman"/>
          <w:b/>
          <w:bCs/>
          <w:lang w:val="en-US"/>
        </w:rPr>
      </w:pPr>
    </w:p>
    <w:p w14:paraId="1DE1B008" w14:textId="77777777" w:rsidR="00025F9D" w:rsidRPr="00741BA9" w:rsidRDefault="00025F9D" w:rsidP="00715067">
      <w:pPr>
        <w:rPr>
          <w:rFonts w:ascii="Times New Roman" w:hAnsi="Times New Roman" w:cs="Times New Roman"/>
          <w:b/>
          <w:bCs/>
          <w:lang w:val="en-US"/>
        </w:rPr>
      </w:pPr>
    </w:p>
    <w:p w14:paraId="38060382" w14:textId="77777777" w:rsidR="00025F9D" w:rsidRPr="00741BA9" w:rsidRDefault="00025F9D" w:rsidP="00715067">
      <w:pPr>
        <w:rPr>
          <w:rFonts w:ascii="Times New Roman" w:hAnsi="Times New Roman" w:cs="Times New Roman"/>
          <w:b/>
          <w:bCs/>
          <w:lang w:val="en-US"/>
        </w:rPr>
      </w:pPr>
    </w:p>
    <w:p w14:paraId="676DDCB4" w14:textId="77777777" w:rsidR="00025F9D" w:rsidRPr="00741BA9" w:rsidRDefault="00025F9D" w:rsidP="00715067">
      <w:pPr>
        <w:rPr>
          <w:rFonts w:ascii="Times New Roman" w:hAnsi="Times New Roman" w:cs="Times New Roman"/>
          <w:b/>
          <w:bCs/>
          <w:lang w:val="en-US"/>
        </w:rPr>
      </w:pPr>
    </w:p>
    <w:p w14:paraId="3DC13592" w14:textId="2EF0D025" w:rsidR="00301081" w:rsidRPr="00741BA9" w:rsidRDefault="00D25AC7" w:rsidP="00715067">
      <w:pPr>
        <w:rPr>
          <w:rFonts w:ascii="Arial" w:hAnsi="Arial" w:cs="Arial"/>
          <w:b/>
          <w:bCs/>
          <w:lang w:val="en-US"/>
        </w:rPr>
      </w:pPr>
      <w:r w:rsidRPr="00741BA9">
        <w:rPr>
          <w:rFonts w:ascii="Times New Roman" w:hAnsi="Times New Roman" w:cs="Times New Roman"/>
          <w:b/>
          <w:bCs/>
          <w:lang w:val="en-US"/>
        </w:rPr>
        <w:lastRenderedPageBreak/>
        <w:t xml:space="preserve">Supplementary </w:t>
      </w:r>
      <w:r w:rsidR="00301081"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EA10AA" w:rsidRPr="00741BA9">
        <w:rPr>
          <w:rFonts w:ascii="Times New Roman" w:hAnsi="Times New Roman" w:cs="Times New Roman"/>
          <w:b/>
          <w:bCs/>
          <w:lang w:val="en-US"/>
        </w:rPr>
        <w:t>4</w:t>
      </w:r>
      <w:r w:rsidR="00301081" w:rsidRPr="00741BA9">
        <w:rPr>
          <w:rFonts w:ascii="Times New Roman" w:hAnsi="Times New Roman" w:cs="Times New Roman"/>
          <w:b/>
          <w:bCs/>
          <w:lang w:val="en-US"/>
        </w:rPr>
        <w:t>.  [</w:t>
      </w:r>
      <w:r w:rsidR="00301081" w:rsidRPr="00741BA9">
        <w:rPr>
          <w:rFonts w:ascii="Times New Roman" w:hAnsi="Times New Roman" w:cs="Times New Roman"/>
          <w:b/>
          <w:bCs/>
          <w:vertAlign w:val="superscript"/>
          <w:lang w:val="en-US"/>
        </w:rPr>
        <w:t>18</w:t>
      </w:r>
      <w:r w:rsidR="00301081" w:rsidRPr="00741BA9">
        <w:rPr>
          <w:rFonts w:ascii="Times New Roman" w:hAnsi="Times New Roman" w:cs="Times New Roman"/>
          <w:b/>
          <w:bCs/>
          <w:lang w:val="en-US"/>
        </w:rPr>
        <w:t>F]FDG</w:t>
      </w:r>
      <w:r w:rsidR="00FD5B94" w:rsidRPr="00741BA9">
        <w:rPr>
          <w:rFonts w:ascii="Times New Roman" w:hAnsi="Times New Roman" w:cs="Times New Roman"/>
          <w:b/>
          <w:bCs/>
          <w:lang w:val="en-US"/>
        </w:rPr>
        <w:t>-</w:t>
      </w:r>
      <w:r w:rsidR="00301081" w:rsidRPr="00741BA9">
        <w:rPr>
          <w:rFonts w:ascii="Times New Roman" w:hAnsi="Times New Roman" w:cs="Times New Roman"/>
          <w:b/>
          <w:bCs/>
          <w:lang w:val="en-US"/>
        </w:rPr>
        <w:t xml:space="preserve">SUVR </w:t>
      </w:r>
      <w:r w:rsidR="00161C86" w:rsidRPr="00741BA9">
        <w:rPr>
          <w:rFonts w:ascii="Times New Roman" w:hAnsi="Times New Roman" w:cs="Times New Roman"/>
          <w:b/>
          <w:bCs/>
          <w:lang w:val="en-US"/>
        </w:rPr>
        <w:t>S</w:t>
      </w:r>
      <w:r w:rsidR="00301081" w:rsidRPr="00741BA9">
        <w:rPr>
          <w:rFonts w:ascii="Times New Roman" w:hAnsi="Times New Roman" w:cs="Times New Roman"/>
          <w:b/>
          <w:bCs/>
          <w:lang w:val="en-US"/>
        </w:rPr>
        <w:t xml:space="preserve">catter </w:t>
      </w:r>
      <w:r w:rsidR="00161C86" w:rsidRPr="00741BA9">
        <w:rPr>
          <w:rFonts w:ascii="Times New Roman" w:hAnsi="Times New Roman" w:cs="Times New Roman"/>
          <w:b/>
          <w:bCs/>
          <w:lang w:val="en-US"/>
        </w:rPr>
        <w:t>P</w:t>
      </w:r>
      <w:r w:rsidR="00301081" w:rsidRPr="00741BA9">
        <w:rPr>
          <w:rFonts w:ascii="Times New Roman" w:hAnsi="Times New Roman" w:cs="Times New Roman"/>
          <w:b/>
          <w:bCs/>
          <w:lang w:val="en-US"/>
        </w:rPr>
        <w:t>lot.</w:t>
      </w:r>
      <w:r w:rsidR="00301081" w:rsidRPr="00741BA9">
        <w:rPr>
          <w:rFonts w:ascii="Times New Roman" w:hAnsi="Times New Roman" w:cs="Times New Roman"/>
          <w:lang w:val="en-US"/>
        </w:rPr>
        <w:t xml:space="preserve"> </w:t>
      </w:r>
    </w:p>
    <w:p w14:paraId="5AC1FD9F" w14:textId="11082192" w:rsidR="000D0B5A" w:rsidRPr="00741BA9" w:rsidRDefault="000D0B5A" w:rsidP="0056053B">
      <w:pPr>
        <w:rPr>
          <w:rFonts w:ascii="Times New Roman" w:hAnsi="Times New Roman" w:cs="Times New Roman"/>
          <w:sz w:val="20"/>
          <w:szCs w:val="20"/>
          <w:lang w:val="en-US"/>
        </w:rPr>
      </w:pPr>
      <w:r w:rsidRPr="00741BA9">
        <w:rPr>
          <w:rFonts w:ascii="Times New Roman" w:hAnsi="Times New Roman" w:cs="Times New Roman"/>
          <w:noProof/>
          <w:sz w:val="20"/>
          <w:szCs w:val="20"/>
          <w:lang w:val="en-US"/>
        </w:rPr>
        <w:drawing>
          <wp:inline distT="0" distB="0" distL="0" distR="0" wp14:anchorId="7FFC8838" wp14:editId="47F41400">
            <wp:extent cx="5301781" cy="4345069"/>
            <wp:effectExtent l="0" t="0" r="0" b="0"/>
            <wp:docPr id="132693475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34751" name="Billede 13269347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23330" cy="4362730"/>
                    </a:xfrm>
                    <a:prstGeom prst="rect">
                      <a:avLst/>
                    </a:prstGeom>
                  </pic:spPr>
                </pic:pic>
              </a:graphicData>
            </a:graphic>
          </wp:inline>
        </w:drawing>
      </w:r>
    </w:p>
    <w:p w14:paraId="3830FC67" w14:textId="173C4447" w:rsidR="00301081" w:rsidRPr="00741BA9" w:rsidRDefault="00EB351A" w:rsidP="0056053B">
      <w:pPr>
        <w:rPr>
          <w:rFonts w:ascii="Times New Roman" w:hAnsi="Times New Roman" w:cs="Times New Roman"/>
          <w:lang w:val="en-US"/>
        </w:rPr>
      </w:pPr>
      <w:r w:rsidRPr="00741BA9">
        <w:rPr>
          <w:rFonts w:ascii="Times New Roman" w:hAnsi="Times New Roman" w:cs="Times New Roman"/>
          <w:sz w:val="20"/>
          <w:szCs w:val="20"/>
          <w:lang w:val="en-US"/>
        </w:rPr>
        <w:t xml:space="preserve">Group were separated based on diagnosis and gender. </w:t>
      </w:r>
      <w:r w:rsidR="00301081" w:rsidRPr="00741BA9">
        <w:rPr>
          <w:rFonts w:ascii="Times New Roman" w:hAnsi="Times New Roman" w:cs="Times New Roman"/>
          <w:sz w:val="20"/>
          <w:szCs w:val="20"/>
          <w:lang w:val="en-US"/>
        </w:rPr>
        <w:t>L = left. R = right.</w:t>
      </w:r>
      <w:r w:rsidR="00301081" w:rsidRPr="00741BA9">
        <w:rPr>
          <w:rFonts w:ascii="Times New Roman" w:hAnsi="Times New Roman" w:cs="Times New Roman"/>
          <w:lang w:val="en-US"/>
        </w:rPr>
        <w:t xml:space="preserve"> </w:t>
      </w:r>
      <w:r w:rsidR="00301081" w:rsidRPr="00741BA9">
        <w:rPr>
          <w:rFonts w:ascii="Times New Roman" w:hAnsi="Times New Roman" w:cs="Times New Roman"/>
          <w:sz w:val="20"/>
          <w:szCs w:val="20"/>
          <w:lang w:val="en-US"/>
        </w:rPr>
        <w:t>ASD = autism spectrum disorder.</w:t>
      </w:r>
      <w:r w:rsidR="000D0B5A" w:rsidRPr="00741BA9">
        <w:rPr>
          <w:rFonts w:ascii="Times New Roman" w:hAnsi="Times New Roman" w:cs="Times New Roman"/>
          <w:sz w:val="20"/>
          <w:szCs w:val="20"/>
          <w:lang w:val="en-US"/>
        </w:rPr>
        <w:t xml:space="preserve"> GP = globus pallidus. Nacc = nucleus accumbens.</w:t>
      </w:r>
      <w:r w:rsidR="00301081" w:rsidRPr="00741BA9">
        <w:rPr>
          <w:rFonts w:ascii="Times New Roman" w:hAnsi="Times New Roman" w:cs="Times New Roman"/>
          <w:sz w:val="20"/>
          <w:szCs w:val="20"/>
          <w:lang w:val="en-US"/>
        </w:rPr>
        <w:t xml:space="preserve"> NT = neurotypical. SUVR = standardized uptake value ratio. </w:t>
      </w:r>
      <w:r w:rsidR="00301081" w:rsidRPr="00741BA9">
        <w:rPr>
          <w:rFonts w:ascii="Times New Roman" w:hAnsi="Times New Roman" w:cs="Times New Roman"/>
          <w:lang w:val="en-US"/>
        </w:rPr>
        <w:br/>
      </w:r>
    </w:p>
    <w:p w14:paraId="2396C881" w14:textId="77777777" w:rsidR="00CE1BAF" w:rsidRPr="00741BA9" w:rsidRDefault="00301081" w:rsidP="0056053B">
      <w:pPr>
        <w:rPr>
          <w:rFonts w:ascii="Times New Roman" w:hAnsi="Times New Roman" w:cs="Times New Roman"/>
          <w:lang w:val="en-US"/>
        </w:rPr>
      </w:pPr>
      <w:r w:rsidRPr="00741BA9">
        <w:rPr>
          <w:rFonts w:ascii="Times New Roman" w:hAnsi="Times New Roman" w:cs="Times New Roman"/>
          <w:lang w:val="en-US"/>
        </w:rPr>
        <w:br/>
      </w:r>
      <w:r w:rsidRPr="00741BA9">
        <w:rPr>
          <w:rFonts w:ascii="Times New Roman" w:hAnsi="Times New Roman" w:cs="Times New Roman"/>
          <w:lang w:val="en-US"/>
        </w:rPr>
        <w:br/>
      </w:r>
      <w:r w:rsidRPr="00741BA9">
        <w:rPr>
          <w:rFonts w:ascii="Times New Roman" w:hAnsi="Times New Roman" w:cs="Times New Roman"/>
          <w:lang w:val="en-US"/>
        </w:rPr>
        <w:br/>
      </w:r>
      <w:r w:rsidRPr="00741BA9">
        <w:rPr>
          <w:rFonts w:ascii="Times New Roman" w:hAnsi="Times New Roman" w:cs="Times New Roman"/>
          <w:lang w:val="en-US"/>
        </w:rPr>
        <w:br/>
      </w:r>
      <w:r w:rsidRPr="00741BA9">
        <w:rPr>
          <w:rFonts w:ascii="Times New Roman" w:hAnsi="Times New Roman" w:cs="Times New Roman"/>
          <w:lang w:val="en-US"/>
        </w:rPr>
        <w:br/>
      </w:r>
    </w:p>
    <w:p w14:paraId="77EDD7B5" w14:textId="373C690C" w:rsidR="00301081" w:rsidRPr="00741BA9" w:rsidRDefault="00C0713F" w:rsidP="0056053B">
      <w:pPr>
        <w:rPr>
          <w:rFonts w:ascii="Times New Roman" w:hAnsi="Times New Roman" w:cs="Times New Roman"/>
          <w:b/>
          <w:bCs/>
          <w:sz w:val="20"/>
          <w:szCs w:val="20"/>
          <w:lang w:val="en-US"/>
        </w:rPr>
      </w:pPr>
      <w:r w:rsidRPr="00741BA9">
        <w:rPr>
          <w:rFonts w:ascii="Times New Roman" w:hAnsi="Times New Roman" w:cs="Times New Roman"/>
          <w:lang w:val="en-US"/>
        </w:rPr>
        <w:br/>
      </w:r>
    </w:p>
    <w:p w14:paraId="6AFFCB59" w14:textId="77777777" w:rsidR="001D3E09" w:rsidRPr="00741BA9" w:rsidRDefault="001D3E09" w:rsidP="0056053B">
      <w:pPr>
        <w:rPr>
          <w:rFonts w:ascii="Times New Roman" w:hAnsi="Times New Roman" w:cs="Times New Roman"/>
          <w:b/>
          <w:bCs/>
          <w:sz w:val="20"/>
          <w:szCs w:val="20"/>
          <w:lang w:val="en-US"/>
        </w:rPr>
      </w:pPr>
    </w:p>
    <w:p w14:paraId="2B37D105" w14:textId="77777777" w:rsidR="001D3E09" w:rsidRPr="00741BA9" w:rsidRDefault="001D3E09" w:rsidP="0056053B">
      <w:pPr>
        <w:rPr>
          <w:rFonts w:ascii="Times New Roman" w:hAnsi="Times New Roman" w:cs="Times New Roman"/>
          <w:b/>
          <w:bCs/>
          <w:sz w:val="20"/>
          <w:szCs w:val="20"/>
          <w:lang w:val="en-US"/>
        </w:rPr>
      </w:pPr>
    </w:p>
    <w:p w14:paraId="062375C2" w14:textId="77777777" w:rsidR="001D3E09" w:rsidRPr="00741BA9" w:rsidRDefault="001D3E09" w:rsidP="0056053B">
      <w:pPr>
        <w:rPr>
          <w:rFonts w:ascii="Times New Roman" w:hAnsi="Times New Roman" w:cs="Times New Roman"/>
          <w:b/>
          <w:bCs/>
          <w:sz w:val="20"/>
          <w:szCs w:val="20"/>
          <w:lang w:val="en-US"/>
        </w:rPr>
      </w:pPr>
    </w:p>
    <w:p w14:paraId="79BF2EAF" w14:textId="77777777" w:rsidR="001D3E09" w:rsidRPr="00741BA9" w:rsidRDefault="001D3E09" w:rsidP="0056053B">
      <w:pPr>
        <w:rPr>
          <w:rFonts w:ascii="Times New Roman" w:hAnsi="Times New Roman" w:cs="Times New Roman"/>
          <w:b/>
          <w:bCs/>
          <w:sz w:val="20"/>
          <w:szCs w:val="20"/>
          <w:lang w:val="en-US"/>
        </w:rPr>
      </w:pPr>
    </w:p>
    <w:p w14:paraId="5947B329" w14:textId="77777777" w:rsidR="001D3E09" w:rsidRPr="00741BA9" w:rsidRDefault="001D3E09" w:rsidP="0056053B">
      <w:pPr>
        <w:rPr>
          <w:rFonts w:ascii="Times New Roman" w:hAnsi="Times New Roman" w:cs="Times New Roman"/>
          <w:b/>
          <w:bCs/>
          <w:sz w:val="20"/>
          <w:szCs w:val="20"/>
          <w:lang w:val="en-US"/>
        </w:rPr>
      </w:pPr>
    </w:p>
    <w:p w14:paraId="57E83276" w14:textId="77777777" w:rsidR="001D3E09" w:rsidRPr="00741BA9" w:rsidRDefault="001D3E09" w:rsidP="0056053B">
      <w:pPr>
        <w:rPr>
          <w:rFonts w:ascii="Times New Roman" w:hAnsi="Times New Roman" w:cs="Times New Roman"/>
          <w:b/>
          <w:bCs/>
          <w:sz w:val="20"/>
          <w:szCs w:val="20"/>
          <w:lang w:val="en-US"/>
        </w:rPr>
      </w:pPr>
    </w:p>
    <w:p w14:paraId="3D04C2CC" w14:textId="77777777" w:rsidR="001D3E09" w:rsidRPr="00741BA9" w:rsidRDefault="001D3E09" w:rsidP="0056053B">
      <w:pPr>
        <w:rPr>
          <w:rFonts w:ascii="Times New Roman" w:hAnsi="Times New Roman" w:cs="Times New Roman"/>
          <w:b/>
          <w:bCs/>
          <w:sz w:val="20"/>
          <w:szCs w:val="20"/>
          <w:lang w:val="en-US"/>
        </w:rPr>
      </w:pPr>
    </w:p>
    <w:p w14:paraId="5C992DBD" w14:textId="77777777" w:rsidR="00B50AAC" w:rsidRPr="00741BA9" w:rsidRDefault="00B50AAC" w:rsidP="0056053B">
      <w:pPr>
        <w:rPr>
          <w:rFonts w:ascii="Times New Roman" w:hAnsi="Times New Roman" w:cs="Times New Roman"/>
          <w:b/>
          <w:bCs/>
          <w:sz w:val="20"/>
          <w:szCs w:val="20"/>
          <w:lang w:val="en-US"/>
        </w:rPr>
      </w:pPr>
    </w:p>
    <w:p w14:paraId="776CFF61" w14:textId="77777777" w:rsidR="00B50AAC" w:rsidRPr="00741BA9" w:rsidRDefault="00B50AAC" w:rsidP="0056053B">
      <w:pPr>
        <w:rPr>
          <w:rFonts w:ascii="Times New Roman" w:hAnsi="Times New Roman" w:cs="Times New Roman"/>
          <w:b/>
          <w:bCs/>
          <w:sz w:val="20"/>
          <w:szCs w:val="20"/>
          <w:lang w:val="en-US"/>
        </w:rPr>
      </w:pPr>
    </w:p>
    <w:p w14:paraId="59F3CA93" w14:textId="77777777" w:rsidR="00B50AAC" w:rsidRPr="00741BA9" w:rsidRDefault="00B50AAC" w:rsidP="0056053B">
      <w:pPr>
        <w:rPr>
          <w:rFonts w:ascii="Times New Roman" w:hAnsi="Times New Roman" w:cs="Times New Roman"/>
          <w:b/>
          <w:bCs/>
          <w:sz w:val="20"/>
          <w:szCs w:val="20"/>
          <w:lang w:val="en-US"/>
        </w:rPr>
      </w:pPr>
    </w:p>
    <w:p w14:paraId="337BB9CE" w14:textId="53EDEE5D" w:rsidR="00FD5B94" w:rsidRPr="00741BA9" w:rsidRDefault="00270BBF" w:rsidP="0056053B">
      <w:pP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br/>
      </w:r>
    </w:p>
    <w:p w14:paraId="42E5FD4A" w14:textId="77777777" w:rsidR="00025F9D" w:rsidRPr="00741BA9" w:rsidRDefault="00025F9D" w:rsidP="00BA43B3">
      <w:pPr>
        <w:rPr>
          <w:rFonts w:ascii="Times New Roman" w:hAnsi="Times New Roman" w:cs="Times New Roman"/>
          <w:b/>
          <w:bCs/>
          <w:lang w:val="en-US"/>
        </w:rPr>
      </w:pPr>
      <w:r w:rsidRPr="00741BA9">
        <w:rPr>
          <w:rFonts w:ascii="Times New Roman" w:hAnsi="Times New Roman" w:cs="Times New Roman"/>
          <w:b/>
          <w:bCs/>
          <w:lang w:val="en-US"/>
        </w:rPr>
        <w:br/>
      </w:r>
    </w:p>
    <w:p w14:paraId="5A563C5F" w14:textId="16F15210" w:rsidR="00BC207B" w:rsidRPr="00741BA9" w:rsidRDefault="00D25AC7" w:rsidP="00BA43B3">
      <w:pPr>
        <w:rPr>
          <w:rFonts w:ascii="Times New Roman" w:hAnsi="Times New Roman" w:cs="Times New Roman"/>
          <w:b/>
          <w:bCs/>
          <w:lang w:val="en-US"/>
        </w:rPr>
      </w:pPr>
      <w:r w:rsidRPr="00741BA9">
        <w:rPr>
          <w:rFonts w:ascii="Times New Roman" w:hAnsi="Times New Roman" w:cs="Times New Roman"/>
          <w:b/>
          <w:bCs/>
          <w:lang w:val="en-US"/>
        </w:rPr>
        <w:lastRenderedPageBreak/>
        <w:t xml:space="preserve">Supplementary </w:t>
      </w:r>
      <w:r w:rsidR="00971C78" w:rsidRPr="00741BA9">
        <w:rPr>
          <w:rFonts w:ascii="Times New Roman" w:hAnsi="Times New Roman" w:cs="Times New Roman"/>
          <w:b/>
          <w:bCs/>
          <w:lang w:val="en-US"/>
        </w:rPr>
        <w:t xml:space="preserve">Table </w:t>
      </w:r>
      <w:r w:rsidR="00ED55D0" w:rsidRPr="00741BA9">
        <w:rPr>
          <w:rFonts w:ascii="Times New Roman" w:hAnsi="Times New Roman" w:cs="Times New Roman"/>
          <w:b/>
          <w:bCs/>
          <w:lang w:val="en-US"/>
        </w:rPr>
        <w:t>S</w:t>
      </w:r>
      <w:r w:rsidR="00971C78" w:rsidRPr="00741BA9">
        <w:rPr>
          <w:rFonts w:ascii="Times New Roman" w:hAnsi="Times New Roman" w:cs="Times New Roman"/>
          <w:b/>
          <w:bCs/>
          <w:lang w:val="en-US"/>
        </w:rPr>
        <w:t xml:space="preserve">3. </w:t>
      </w:r>
      <w:r w:rsidR="00795AFC" w:rsidRPr="00741BA9">
        <w:rPr>
          <w:rFonts w:ascii="Times New Roman" w:hAnsi="Times New Roman" w:cs="Times New Roman"/>
          <w:b/>
          <w:bCs/>
          <w:lang w:val="en-US"/>
        </w:rPr>
        <w:t>S</w:t>
      </w:r>
      <w:r w:rsidR="00971C78" w:rsidRPr="00741BA9">
        <w:rPr>
          <w:rFonts w:ascii="Times New Roman" w:hAnsi="Times New Roman" w:cs="Times New Roman"/>
          <w:b/>
          <w:bCs/>
          <w:lang w:val="en-US"/>
        </w:rPr>
        <w:t>eed-to-</w:t>
      </w:r>
      <w:r w:rsidR="00161C86" w:rsidRPr="00741BA9">
        <w:rPr>
          <w:rFonts w:ascii="Times New Roman" w:hAnsi="Times New Roman" w:cs="Times New Roman"/>
          <w:b/>
          <w:bCs/>
          <w:lang w:val="en-US"/>
        </w:rPr>
        <w:t>V</w:t>
      </w:r>
      <w:r w:rsidR="00971C78" w:rsidRPr="00741BA9">
        <w:rPr>
          <w:rFonts w:ascii="Times New Roman" w:hAnsi="Times New Roman" w:cs="Times New Roman"/>
          <w:b/>
          <w:bCs/>
          <w:lang w:val="en-US"/>
        </w:rPr>
        <w:t xml:space="preserve">oxel </w:t>
      </w:r>
      <w:r w:rsidR="00161C86" w:rsidRPr="00741BA9">
        <w:rPr>
          <w:rFonts w:ascii="Times New Roman" w:hAnsi="Times New Roman" w:cs="Times New Roman"/>
          <w:b/>
          <w:bCs/>
          <w:lang w:val="en-US"/>
        </w:rPr>
        <w:t>A</w:t>
      </w:r>
      <w:r w:rsidR="00971C78" w:rsidRPr="00741BA9">
        <w:rPr>
          <w:rFonts w:ascii="Times New Roman" w:hAnsi="Times New Roman" w:cs="Times New Roman"/>
          <w:b/>
          <w:bCs/>
          <w:lang w:val="en-US"/>
        </w:rPr>
        <w:t xml:space="preserve">nalysis </w:t>
      </w:r>
      <w:r w:rsidR="00161C86" w:rsidRPr="00741BA9">
        <w:rPr>
          <w:rFonts w:ascii="Times New Roman" w:hAnsi="Times New Roman" w:cs="Times New Roman"/>
          <w:b/>
          <w:bCs/>
          <w:lang w:val="en-US"/>
        </w:rPr>
        <w:t>C</w:t>
      </w:r>
      <w:r w:rsidR="00795AFC" w:rsidRPr="00741BA9">
        <w:rPr>
          <w:rFonts w:ascii="Times New Roman" w:hAnsi="Times New Roman" w:cs="Times New Roman"/>
          <w:b/>
          <w:bCs/>
          <w:lang w:val="en-US"/>
        </w:rPr>
        <w:t xml:space="preserve">luster </w:t>
      </w:r>
      <w:r w:rsidR="00161C86" w:rsidRPr="00741BA9">
        <w:rPr>
          <w:rFonts w:ascii="Times New Roman" w:hAnsi="Times New Roman" w:cs="Times New Roman"/>
          <w:b/>
          <w:bCs/>
          <w:lang w:val="en-US"/>
        </w:rPr>
        <w:t>S</w:t>
      </w:r>
      <w:r w:rsidR="00795AFC" w:rsidRPr="00741BA9">
        <w:rPr>
          <w:rFonts w:ascii="Times New Roman" w:hAnsi="Times New Roman" w:cs="Times New Roman"/>
          <w:b/>
          <w:bCs/>
          <w:lang w:val="en-US"/>
        </w:rPr>
        <w:t>tatistics</w:t>
      </w:r>
      <w:r w:rsidR="00971C78" w:rsidRPr="00741BA9">
        <w:rPr>
          <w:rFonts w:ascii="Times New Roman" w:hAnsi="Times New Roman" w:cs="Times New Roman"/>
          <w:b/>
          <w:bCs/>
          <w:lang w:val="en-US"/>
        </w:rPr>
        <w:t xml:space="preserve">. </w:t>
      </w:r>
    </w:p>
    <w:p w14:paraId="74304AC4" w14:textId="7C972CB8" w:rsidR="00971C78" w:rsidRPr="00741BA9" w:rsidRDefault="00BA43B3" w:rsidP="00BA43B3">
      <w:pPr>
        <w:rPr>
          <w:rFonts w:ascii="Times New Roman" w:hAnsi="Times New Roman" w:cs="Times New Roman"/>
          <w:b/>
          <w:bCs/>
          <w:lang w:val="en-US"/>
        </w:rPr>
      </w:pPr>
      <w:r w:rsidRPr="00741BA9">
        <w:rPr>
          <w:rFonts w:ascii="Times New Roman" w:hAnsi="Times New Roman" w:cs="Times New Roman"/>
          <w:b/>
          <w:bCs/>
          <w:lang w:val="en-US"/>
        </w:rPr>
        <w:t xml:space="preserve">A) </w:t>
      </w:r>
      <w:r w:rsidR="00971C78" w:rsidRPr="00741BA9">
        <w:rPr>
          <w:rFonts w:ascii="Times New Roman" w:hAnsi="Times New Roman" w:cs="Times New Roman"/>
          <w:lang w:val="en-US"/>
        </w:rPr>
        <w:t>The results are from the exploration of how left thalamic [</w:t>
      </w:r>
      <w:r w:rsidR="00971C78" w:rsidRPr="00741BA9">
        <w:rPr>
          <w:rFonts w:ascii="Times New Roman" w:hAnsi="Times New Roman" w:cs="Times New Roman"/>
          <w:vertAlign w:val="superscript"/>
          <w:lang w:val="en-US"/>
        </w:rPr>
        <w:t>11</w:t>
      </w:r>
      <w:r w:rsidR="00971C78" w:rsidRPr="00741BA9">
        <w:rPr>
          <w:rFonts w:ascii="Times New Roman" w:hAnsi="Times New Roman" w:cs="Times New Roman"/>
          <w:lang w:val="en-US"/>
        </w:rPr>
        <w:t>C]</w:t>
      </w:r>
      <w:r w:rsidR="001A5B2D" w:rsidRPr="00741BA9">
        <w:rPr>
          <w:rFonts w:ascii="Times New Roman" w:hAnsi="Times New Roman" w:cs="Times New Roman"/>
          <w:lang w:val="en-US"/>
        </w:rPr>
        <w:t>r</w:t>
      </w:r>
      <w:r w:rsidR="00971C78" w:rsidRPr="00741BA9">
        <w:rPr>
          <w:rFonts w:ascii="Times New Roman" w:hAnsi="Times New Roman" w:cs="Times New Roman"/>
          <w:lang w:val="en-US"/>
        </w:rPr>
        <w:t xml:space="preserve">aclopride BPnd modulates functional connectivity in the autistic and neurotypical group from the cluster located in the left caudate. </w:t>
      </w:r>
      <w:r w:rsidRPr="00741BA9">
        <w:rPr>
          <w:rFonts w:ascii="Times New Roman" w:hAnsi="Times New Roman" w:cs="Times New Roman"/>
          <w:b/>
          <w:bCs/>
          <w:lang w:val="en-US"/>
        </w:rPr>
        <w:t>B)</w:t>
      </w:r>
      <w:r w:rsidRPr="00741BA9">
        <w:rPr>
          <w:rFonts w:ascii="Times New Roman" w:hAnsi="Times New Roman" w:cs="Times New Roman"/>
          <w:lang w:val="en-US"/>
        </w:rPr>
        <w:t xml:space="preserve"> the same analysis between autistic males and females. </w:t>
      </w:r>
    </w:p>
    <w:p w14:paraId="673D9D44" w14:textId="77777777" w:rsidR="00971C78" w:rsidRPr="00741BA9" w:rsidRDefault="00971C78" w:rsidP="00971C78">
      <w:pPr>
        <w:rPr>
          <w:lang w:val="en-US"/>
        </w:rPr>
      </w:pPr>
    </w:p>
    <w:tbl>
      <w:tblPr>
        <w:tblStyle w:val="TableGrid"/>
        <w:tblW w:w="9493" w:type="dxa"/>
        <w:tblInd w:w="5" w:type="dxa"/>
        <w:tblLayout w:type="fixed"/>
        <w:tblLook w:val="04A0" w:firstRow="1" w:lastRow="0" w:firstColumn="1" w:lastColumn="0" w:noHBand="0" w:noVBand="1"/>
      </w:tblPr>
      <w:tblGrid>
        <w:gridCol w:w="1413"/>
        <w:gridCol w:w="760"/>
        <w:gridCol w:w="1213"/>
        <w:gridCol w:w="1213"/>
        <w:gridCol w:w="1213"/>
        <w:gridCol w:w="1213"/>
        <w:gridCol w:w="1213"/>
        <w:gridCol w:w="1255"/>
      </w:tblGrid>
      <w:tr w:rsidR="00BA43B3" w:rsidRPr="00741BA9" w14:paraId="4DADA4EE" w14:textId="77777777" w:rsidTr="00BA43B3">
        <w:trPr>
          <w:trHeight w:val="567"/>
        </w:trPr>
        <w:tc>
          <w:tcPr>
            <w:tcW w:w="1413" w:type="dxa"/>
            <w:tcBorders>
              <w:top w:val="single" w:sz="4" w:space="0" w:color="auto"/>
              <w:left w:val="nil"/>
              <w:bottom w:val="single" w:sz="4" w:space="0" w:color="auto"/>
              <w:right w:val="nil"/>
            </w:tcBorders>
            <w:shd w:val="clear" w:color="auto" w:fill="E8E8E8" w:themeFill="background2"/>
            <w:vAlign w:val="center"/>
          </w:tcPr>
          <w:p w14:paraId="7981F15C" w14:textId="7C1500A0"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Cluster (x,y,z)</w:t>
            </w:r>
          </w:p>
        </w:tc>
        <w:tc>
          <w:tcPr>
            <w:tcW w:w="760" w:type="dxa"/>
            <w:tcBorders>
              <w:top w:val="single" w:sz="4" w:space="0" w:color="auto"/>
              <w:left w:val="nil"/>
              <w:bottom w:val="single" w:sz="4" w:space="0" w:color="auto"/>
              <w:right w:val="nil"/>
            </w:tcBorders>
            <w:shd w:val="clear" w:color="auto" w:fill="E8E8E8" w:themeFill="background2"/>
            <w:vAlign w:val="center"/>
          </w:tcPr>
          <w:p w14:paraId="091545FE" w14:textId="5F2A5C6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size</w:t>
            </w:r>
          </w:p>
        </w:tc>
        <w:tc>
          <w:tcPr>
            <w:tcW w:w="1213" w:type="dxa"/>
            <w:tcBorders>
              <w:top w:val="single" w:sz="4" w:space="0" w:color="auto"/>
              <w:left w:val="nil"/>
              <w:bottom w:val="single" w:sz="4" w:space="0" w:color="auto"/>
              <w:right w:val="nil"/>
            </w:tcBorders>
            <w:shd w:val="clear" w:color="auto" w:fill="E8E8E8" w:themeFill="background2"/>
            <w:vAlign w:val="center"/>
          </w:tcPr>
          <w:p w14:paraId="102AE696" w14:textId="4C6C739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size p-FWE</w:t>
            </w:r>
          </w:p>
        </w:tc>
        <w:tc>
          <w:tcPr>
            <w:tcW w:w="1213" w:type="dxa"/>
            <w:tcBorders>
              <w:top w:val="single" w:sz="4" w:space="0" w:color="auto"/>
              <w:left w:val="nil"/>
              <w:bottom w:val="single" w:sz="4" w:space="0" w:color="auto"/>
              <w:right w:val="nil"/>
            </w:tcBorders>
            <w:shd w:val="clear" w:color="auto" w:fill="E8E8E8" w:themeFill="background2"/>
            <w:vAlign w:val="center"/>
          </w:tcPr>
          <w:p w14:paraId="58DCBCA4" w14:textId="2AC11CB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size p-FDR</w:t>
            </w:r>
          </w:p>
        </w:tc>
        <w:tc>
          <w:tcPr>
            <w:tcW w:w="1213" w:type="dxa"/>
            <w:tcBorders>
              <w:top w:val="single" w:sz="4" w:space="0" w:color="auto"/>
              <w:left w:val="nil"/>
              <w:bottom w:val="single" w:sz="4" w:space="0" w:color="auto"/>
              <w:right w:val="nil"/>
            </w:tcBorders>
            <w:shd w:val="clear" w:color="auto" w:fill="E8E8E8" w:themeFill="background2"/>
            <w:vAlign w:val="center"/>
          </w:tcPr>
          <w:p w14:paraId="273DC99A" w14:textId="72A45EF4"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size p-unc</w:t>
            </w:r>
          </w:p>
        </w:tc>
        <w:tc>
          <w:tcPr>
            <w:tcW w:w="1213" w:type="dxa"/>
            <w:tcBorders>
              <w:top w:val="single" w:sz="4" w:space="0" w:color="auto"/>
              <w:left w:val="nil"/>
              <w:bottom w:val="single" w:sz="4" w:space="0" w:color="auto"/>
              <w:right w:val="nil"/>
            </w:tcBorders>
            <w:shd w:val="clear" w:color="auto" w:fill="E8E8E8" w:themeFill="background2"/>
            <w:vAlign w:val="center"/>
          </w:tcPr>
          <w:p w14:paraId="086BF39D" w14:textId="521FBAF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peak p-FWE</w:t>
            </w:r>
          </w:p>
        </w:tc>
        <w:tc>
          <w:tcPr>
            <w:tcW w:w="1213" w:type="dxa"/>
            <w:tcBorders>
              <w:top w:val="single" w:sz="4" w:space="0" w:color="auto"/>
              <w:left w:val="nil"/>
              <w:bottom w:val="single" w:sz="4" w:space="0" w:color="auto"/>
              <w:right w:val="nil"/>
            </w:tcBorders>
            <w:shd w:val="clear" w:color="auto" w:fill="E8E8E8" w:themeFill="background2"/>
            <w:vAlign w:val="center"/>
          </w:tcPr>
          <w:p w14:paraId="306D7945" w14:textId="0C7A918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peak p-unc</w:t>
            </w:r>
          </w:p>
        </w:tc>
        <w:tc>
          <w:tcPr>
            <w:tcW w:w="1255" w:type="dxa"/>
            <w:tcBorders>
              <w:top w:val="single" w:sz="4" w:space="0" w:color="auto"/>
              <w:left w:val="nil"/>
              <w:bottom w:val="single" w:sz="4" w:space="0" w:color="auto"/>
              <w:right w:val="nil"/>
            </w:tcBorders>
            <w:shd w:val="clear" w:color="auto" w:fill="E8E8E8" w:themeFill="background2"/>
            <w:vAlign w:val="center"/>
          </w:tcPr>
          <w:p w14:paraId="72D21E7C" w14:textId="362061B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5B8D7195" w14:textId="77777777" w:rsidTr="00BA43B3">
        <w:trPr>
          <w:trHeight w:val="283"/>
        </w:trPr>
        <w:tc>
          <w:tcPr>
            <w:tcW w:w="1413" w:type="dxa"/>
            <w:tcBorders>
              <w:top w:val="single" w:sz="4" w:space="0" w:color="auto"/>
              <w:left w:val="nil"/>
              <w:bottom w:val="nil"/>
              <w:right w:val="nil"/>
            </w:tcBorders>
            <w:shd w:val="clear" w:color="auto" w:fill="FFFFFF" w:themeFill="background1"/>
          </w:tcPr>
          <w:p w14:paraId="63563CFD" w14:textId="6F2F464D" w:rsidR="00BA43B3" w:rsidRPr="00741BA9" w:rsidRDefault="00BA43B3" w:rsidP="00BA43B3">
            <w:pPr>
              <w:jc w:val="cente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t>A</w:t>
            </w:r>
          </w:p>
        </w:tc>
        <w:tc>
          <w:tcPr>
            <w:tcW w:w="8080" w:type="dxa"/>
            <w:gridSpan w:val="7"/>
            <w:tcBorders>
              <w:top w:val="single" w:sz="4" w:space="0" w:color="auto"/>
              <w:left w:val="nil"/>
              <w:bottom w:val="nil"/>
              <w:right w:val="nil"/>
            </w:tcBorders>
            <w:shd w:val="clear" w:color="auto" w:fill="FFFFFF" w:themeFill="background1"/>
          </w:tcPr>
          <w:p w14:paraId="2E55589B" w14:textId="474A171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 xml:space="preserve">Seed to voxel from </w:t>
            </w:r>
            <w:r w:rsidR="000E2E9D" w:rsidRPr="00741BA9">
              <w:rPr>
                <w:rFonts w:ascii="Times New Roman" w:hAnsi="Times New Roman" w:cs="Times New Roman"/>
                <w:sz w:val="20"/>
                <w:szCs w:val="20"/>
                <w:lang w:val="en-US"/>
              </w:rPr>
              <w:t xml:space="preserve">left </w:t>
            </w:r>
            <w:r w:rsidRPr="00741BA9">
              <w:rPr>
                <w:rFonts w:ascii="Times New Roman" w:hAnsi="Times New Roman" w:cs="Times New Roman"/>
                <w:sz w:val="20"/>
                <w:szCs w:val="20"/>
                <w:lang w:val="en-US"/>
              </w:rPr>
              <w:t>caudate</w:t>
            </w:r>
          </w:p>
        </w:tc>
      </w:tr>
      <w:tr w:rsidR="00BA43B3" w:rsidRPr="00741BA9" w14:paraId="09B5C9E0" w14:textId="77777777" w:rsidTr="00BA43B3">
        <w:trPr>
          <w:trHeight w:val="283"/>
        </w:trPr>
        <w:tc>
          <w:tcPr>
            <w:tcW w:w="1413" w:type="dxa"/>
            <w:tcBorders>
              <w:top w:val="nil"/>
              <w:left w:val="nil"/>
              <w:bottom w:val="nil"/>
              <w:right w:val="nil"/>
            </w:tcBorders>
            <w:shd w:val="clear" w:color="auto" w:fill="FFFFFF" w:themeFill="background1"/>
          </w:tcPr>
          <w:p w14:paraId="4EBE43F3" w14:textId="4CA5A99C"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+18 -78 +36</w:t>
            </w:r>
          </w:p>
        </w:tc>
        <w:tc>
          <w:tcPr>
            <w:tcW w:w="760" w:type="dxa"/>
            <w:tcBorders>
              <w:top w:val="nil"/>
              <w:left w:val="nil"/>
              <w:bottom w:val="nil"/>
              <w:right w:val="nil"/>
            </w:tcBorders>
            <w:shd w:val="clear" w:color="auto" w:fill="FFFFFF" w:themeFill="background1"/>
          </w:tcPr>
          <w:p w14:paraId="7441914C" w14:textId="0A68B14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371</w:t>
            </w:r>
          </w:p>
        </w:tc>
        <w:tc>
          <w:tcPr>
            <w:tcW w:w="1213" w:type="dxa"/>
            <w:tcBorders>
              <w:top w:val="nil"/>
              <w:left w:val="nil"/>
              <w:bottom w:val="nil"/>
              <w:right w:val="nil"/>
            </w:tcBorders>
            <w:shd w:val="clear" w:color="auto" w:fill="FFFFFF" w:themeFill="background1"/>
          </w:tcPr>
          <w:p w14:paraId="12701084" w14:textId="209AFE7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13" w:type="dxa"/>
            <w:tcBorders>
              <w:top w:val="nil"/>
              <w:left w:val="nil"/>
              <w:bottom w:val="nil"/>
              <w:right w:val="nil"/>
            </w:tcBorders>
            <w:shd w:val="clear" w:color="auto" w:fill="FFFFFF" w:themeFill="background1"/>
          </w:tcPr>
          <w:p w14:paraId="70364DD3" w14:textId="5BE8CCC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13" w:type="dxa"/>
            <w:tcBorders>
              <w:top w:val="nil"/>
              <w:left w:val="nil"/>
              <w:bottom w:val="nil"/>
              <w:right w:val="nil"/>
            </w:tcBorders>
            <w:shd w:val="clear" w:color="auto" w:fill="FFFFFF" w:themeFill="background1"/>
          </w:tcPr>
          <w:p w14:paraId="6E54887E" w14:textId="0D05D368"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3C0538E5" w14:textId="24727AC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0.44263</w:t>
            </w:r>
          </w:p>
        </w:tc>
        <w:tc>
          <w:tcPr>
            <w:tcW w:w="1213" w:type="dxa"/>
            <w:tcBorders>
              <w:top w:val="nil"/>
              <w:left w:val="nil"/>
              <w:bottom w:val="nil"/>
              <w:right w:val="nil"/>
            </w:tcBorders>
            <w:shd w:val="clear" w:color="auto" w:fill="FFFFFF" w:themeFill="background1"/>
          </w:tcPr>
          <w:p w14:paraId="2F646B0E" w14:textId="1427DF0F"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55" w:type="dxa"/>
            <w:tcBorders>
              <w:top w:val="nil"/>
              <w:left w:val="nil"/>
              <w:bottom w:val="nil"/>
              <w:right w:val="nil"/>
            </w:tcBorders>
            <w:shd w:val="clear" w:color="auto" w:fill="FFFFFF" w:themeFill="background1"/>
          </w:tcPr>
          <w:p w14:paraId="3A6BC4F7" w14:textId="21D6781F" w:rsidR="00BA43B3" w:rsidRPr="00741BA9" w:rsidRDefault="00BA43B3" w:rsidP="00BA43B3">
            <w:pPr>
              <w:jc w:val="center"/>
              <w:rPr>
                <w:rFonts w:ascii="Times New Roman" w:hAnsi="Times New Roman" w:cs="Times New Roman"/>
                <w:sz w:val="20"/>
                <w:szCs w:val="20"/>
                <w:lang w:val="en-US"/>
              </w:rPr>
            </w:pPr>
          </w:p>
        </w:tc>
      </w:tr>
      <w:tr w:rsidR="00BA43B3" w:rsidRPr="00741BA9" w14:paraId="28252E6D" w14:textId="77777777" w:rsidTr="00BA43B3">
        <w:trPr>
          <w:trHeight w:val="283"/>
        </w:trPr>
        <w:tc>
          <w:tcPr>
            <w:tcW w:w="1413" w:type="dxa"/>
            <w:tcBorders>
              <w:top w:val="nil"/>
              <w:left w:val="nil"/>
              <w:bottom w:val="nil"/>
              <w:right w:val="nil"/>
            </w:tcBorders>
            <w:shd w:val="clear" w:color="auto" w:fill="FFFFFF" w:themeFill="background1"/>
          </w:tcPr>
          <w:p w14:paraId="43C622A5" w14:textId="6D8850C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+46 +36 +30</w:t>
            </w:r>
          </w:p>
        </w:tc>
        <w:tc>
          <w:tcPr>
            <w:tcW w:w="760" w:type="dxa"/>
            <w:tcBorders>
              <w:top w:val="nil"/>
              <w:left w:val="nil"/>
              <w:bottom w:val="nil"/>
              <w:right w:val="nil"/>
            </w:tcBorders>
            <w:shd w:val="clear" w:color="auto" w:fill="FFFFFF" w:themeFill="background1"/>
          </w:tcPr>
          <w:p w14:paraId="232BE654" w14:textId="21904973"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354</w:t>
            </w:r>
          </w:p>
        </w:tc>
        <w:tc>
          <w:tcPr>
            <w:tcW w:w="1213" w:type="dxa"/>
            <w:tcBorders>
              <w:top w:val="nil"/>
              <w:left w:val="nil"/>
              <w:bottom w:val="nil"/>
              <w:right w:val="nil"/>
            </w:tcBorders>
            <w:shd w:val="clear" w:color="auto" w:fill="FFFFFF" w:themeFill="background1"/>
          </w:tcPr>
          <w:p w14:paraId="662FF729" w14:textId="75200A3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13" w:type="dxa"/>
            <w:tcBorders>
              <w:top w:val="nil"/>
              <w:left w:val="nil"/>
              <w:bottom w:val="nil"/>
              <w:right w:val="nil"/>
            </w:tcBorders>
            <w:shd w:val="clear" w:color="auto" w:fill="FFFFFF" w:themeFill="background1"/>
          </w:tcPr>
          <w:p w14:paraId="5929C725" w14:textId="36685745"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13" w:type="dxa"/>
            <w:tcBorders>
              <w:top w:val="nil"/>
              <w:left w:val="nil"/>
              <w:bottom w:val="nil"/>
              <w:right w:val="nil"/>
            </w:tcBorders>
            <w:shd w:val="clear" w:color="auto" w:fill="FFFFFF" w:themeFill="background1"/>
          </w:tcPr>
          <w:p w14:paraId="32C9BBD2" w14:textId="338BE4B8"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003737EB" w14:textId="1A38EE1F"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0.22875</w:t>
            </w:r>
          </w:p>
        </w:tc>
        <w:tc>
          <w:tcPr>
            <w:tcW w:w="1213" w:type="dxa"/>
            <w:tcBorders>
              <w:top w:val="nil"/>
              <w:left w:val="nil"/>
              <w:bottom w:val="nil"/>
              <w:right w:val="nil"/>
            </w:tcBorders>
            <w:shd w:val="clear" w:color="auto" w:fill="FFFFFF" w:themeFill="background1"/>
          </w:tcPr>
          <w:p w14:paraId="6168D091" w14:textId="58A508F5"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55" w:type="dxa"/>
            <w:tcBorders>
              <w:top w:val="nil"/>
              <w:left w:val="nil"/>
              <w:bottom w:val="nil"/>
              <w:right w:val="nil"/>
            </w:tcBorders>
            <w:shd w:val="clear" w:color="auto" w:fill="FFFFFF" w:themeFill="background1"/>
          </w:tcPr>
          <w:p w14:paraId="0D162C3D" w14:textId="1C21D35A" w:rsidR="00BA43B3" w:rsidRPr="00741BA9" w:rsidRDefault="00BA43B3" w:rsidP="00BA43B3">
            <w:pPr>
              <w:rPr>
                <w:rFonts w:ascii="Times New Roman" w:hAnsi="Times New Roman" w:cs="Times New Roman"/>
                <w:sz w:val="20"/>
                <w:szCs w:val="20"/>
                <w:lang w:val="en-US"/>
              </w:rPr>
            </w:pPr>
          </w:p>
        </w:tc>
      </w:tr>
      <w:tr w:rsidR="00BA43B3" w:rsidRPr="00741BA9" w14:paraId="1F42B24A" w14:textId="77777777" w:rsidTr="00BA43B3">
        <w:trPr>
          <w:trHeight w:val="283"/>
        </w:trPr>
        <w:tc>
          <w:tcPr>
            <w:tcW w:w="1413" w:type="dxa"/>
            <w:tcBorders>
              <w:top w:val="nil"/>
              <w:left w:val="nil"/>
              <w:bottom w:val="nil"/>
              <w:right w:val="nil"/>
            </w:tcBorders>
            <w:shd w:val="clear" w:color="auto" w:fill="FFFFFF" w:themeFill="background1"/>
          </w:tcPr>
          <w:p w14:paraId="48A2B357" w14:textId="1CA7EDDB"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+06 -30 +34</w:t>
            </w:r>
          </w:p>
        </w:tc>
        <w:tc>
          <w:tcPr>
            <w:tcW w:w="760" w:type="dxa"/>
            <w:tcBorders>
              <w:top w:val="nil"/>
              <w:left w:val="nil"/>
              <w:bottom w:val="nil"/>
              <w:right w:val="nil"/>
            </w:tcBorders>
            <w:shd w:val="clear" w:color="auto" w:fill="FFFFFF" w:themeFill="background1"/>
          </w:tcPr>
          <w:p w14:paraId="24C6DDC9" w14:textId="715CAF3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245</w:t>
            </w:r>
          </w:p>
        </w:tc>
        <w:tc>
          <w:tcPr>
            <w:tcW w:w="1213" w:type="dxa"/>
            <w:tcBorders>
              <w:top w:val="nil"/>
              <w:left w:val="nil"/>
              <w:bottom w:val="nil"/>
              <w:right w:val="nil"/>
            </w:tcBorders>
            <w:shd w:val="clear" w:color="auto" w:fill="FFFFFF" w:themeFill="background1"/>
          </w:tcPr>
          <w:p w14:paraId="7C371EF0" w14:textId="54E0397B"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0.00028</w:t>
            </w:r>
          </w:p>
        </w:tc>
        <w:tc>
          <w:tcPr>
            <w:tcW w:w="1213" w:type="dxa"/>
            <w:tcBorders>
              <w:top w:val="nil"/>
              <w:left w:val="nil"/>
              <w:bottom w:val="nil"/>
              <w:right w:val="nil"/>
            </w:tcBorders>
            <w:shd w:val="clear" w:color="auto" w:fill="FFFFFF" w:themeFill="background1"/>
          </w:tcPr>
          <w:p w14:paraId="69AAE2DB" w14:textId="3057E13B"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0.00023</w:t>
            </w:r>
          </w:p>
        </w:tc>
        <w:tc>
          <w:tcPr>
            <w:tcW w:w="1213" w:type="dxa"/>
            <w:tcBorders>
              <w:top w:val="nil"/>
              <w:left w:val="nil"/>
              <w:bottom w:val="nil"/>
              <w:right w:val="nil"/>
            </w:tcBorders>
            <w:shd w:val="clear" w:color="auto" w:fill="FFFFFF" w:themeFill="background1"/>
          </w:tcPr>
          <w:p w14:paraId="5BCDED8F" w14:textId="4E1A3DA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13" w:type="dxa"/>
            <w:tcBorders>
              <w:top w:val="nil"/>
              <w:left w:val="nil"/>
              <w:bottom w:val="nil"/>
              <w:right w:val="nil"/>
            </w:tcBorders>
            <w:shd w:val="clear" w:color="auto" w:fill="FFFFFF" w:themeFill="background1"/>
          </w:tcPr>
          <w:p w14:paraId="061F6669" w14:textId="371ACD0B"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0.95445</w:t>
            </w:r>
          </w:p>
        </w:tc>
        <w:tc>
          <w:tcPr>
            <w:tcW w:w="1213" w:type="dxa"/>
            <w:tcBorders>
              <w:top w:val="nil"/>
              <w:left w:val="nil"/>
              <w:bottom w:val="nil"/>
              <w:right w:val="nil"/>
            </w:tcBorders>
            <w:shd w:val="clear" w:color="auto" w:fill="FFFFFF" w:themeFill="background1"/>
          </w:tcPr>
          <w:p w14:paraId="7DA88D5A" w14:textId="24CCD304"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0.00005</w:t>
            </w:r>
          </w:p>
        </w:tc>
        <w:tc>
          <w:tcPr>
            <w:tcW w:w="1255" w:type="dxa"/>
            <w:tcBorders>
              <w:top w:val="nil"/>
              <w:left w:val="nil"/>
              <w:bottom w:val="nil"/>
              <w:right w:val="nil"/>
            </w:tcBorders>
            <w:shd w:val="clear" w:color="auto" w:fill="FFFFFF" w:themeFill="background1"/>
          </w:tcPr>
          <w:p w14:paraId="4643B346" w14:textId="58B5DCCA" w:rsidR="00BA43B3" w:rsidRPr="00741BA9" w:rsidRDefault="00BA43B3" w:rsidP="00BA43B3">
            <w:pPr>
              <w:jc w:val="center"/>
              <w:rPr>
                <w:rFonts w:ascii="Times New Roman" w:hAnsi="Times New Roman" w:cs="Times New Roman"/>
                <w:sz w:val="20"/>
                <w:szCs w:val="20"/>
                <w:lang w:val="en-US"/>
              </w:rPr>
            </w:pPr>
          </w:p>
        </w:tc>
      </w:tr>
      <w:tr w:rsidR="00BA43B3" w:rsidRPr="00741BA9" w14:paraId="0C027727" w14:textId="77777777" w:rsidTr="00BA43B3">
        <w:trPr>
          <w:trHeight w:val="283"/>
        </w:trPr>
        <w:tc>
          <w:tcPr>
            <w:tcW w:w="1413" w:type="dxa"/>
            <w:tcBorders>
              <w:top w:val="nil"/>
              <w:left w:val="nil"/>
              <w:bottom w:val="nil"/>
              <w:right w:val="nil"/>
            </w:tcBorders>
            <w:shd w:val="clear" w:color="auto" w:fill="FFFFFF" w:themeFill="background1"/>
          </w:tcPr>
          <w:p w14:paraId="091E439D" w14:textId="41B055A5"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-26 -66 +42</w:t>
            </w:r>
          </w:p>
        </w:tc>
        <w:tc>
          <w:tcPr>
            <w:tcW w:w="760" w:type="dxa"/>
            <w:tcBorders>
              <w:top w:val="nil"/>
              <w:left w:val="nil"/>
              <w:bottom w:val="nil"/>
              <w:right w:val="nil"/>
            </w:tcBorders>
            <w:shd w:val="clear" w:color="auto" w:fill="FFFFFF" w:themeFill="background1"/>
          </w:tcPr>
          <w:p w14:paraId="69148A51" w14:textId="24D27DD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205</w:t>
            </w:r>
          </w:p>
        </w:tc>
        <w:tc>
          <w:tcPr>
            <w:tcW w:w="1213" w:type="dxa"/>
            <w:tcBorders>
              <w:top w:val="nil"/>
              <w:left w:val="nil"/>
              <w:bottom w:val="nil"/>
              <w:right w:val="nil"/>
            </w:tcBorders>
            <w:shd w:val="clear" w:color="auto" w:fill="FFFFFF" w:themeFill="background1"/>
          </w:tcPr>
          <w:p w14:paraId="540B2CAD" w14:textId="0688DA5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0.00103</w:t>
            </w:r>
          </w:p>
        </w:tc>
        <w:tc>
          <w:tcPr>
            <w:tcW w:w="1213" w:type="dxa"/>
            <w:tcBorders>
              <w:top w:val="nil"/>
              <w:left w:val="nil"/>
              <w:bottom w:val="nil"/>
              <w:right w:val="nil"/>
            </w:tcBorders>
            <w:shd w:val="clear" w:color="auto" w:fill="FFFFFF" w:themeFill="background1"/>
          </w:tcPr>
          <w:p w14:paraId="4BBDCE3A" w14:textId="5EA30DD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0.00064</w:t>
            </w:r>
          </w:p>
        </w:tc>
        <w:tc>
          <w:tcPr>
            <w:tcW w:w="1213" w:type="dxa"/>
            <w:tcBorders>
              <w:top w:val="nil"/>
              <w:left w:val="nil"/>
              <w:bottom w:val="nil"/>
              <w:right w:val="nil"/>
            </w:tcBorders>
            <w:shd w:val="clear" w:color="auto" w:fill="FFFFFF" w:themeFill="background1"/>
          </w:tcPr>
          <w:p w14:paraId="4B9D57B1" w14:textId="5FBC73C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0.00003</w:t>
            </w:r>
          </w:p>
        </w:tc>
        <w:tc>
          <w:tcPr>
            <w:tcW w:w="1213" w:type="dxa"/>
            <w:tcBorders>
              <w:top w:val="nil"/>
              <w:left w:val="nil"/>
              <w:bottom w:val="nil"/>
              <w:right w:val="nil"/>
            </w:tcBorders>
            <w:shd w:val="clear" w:color="auto" w:fill="FFFFFF" w:themeFill="background1"/>
          </w:tcPr>
          <w:p w14:paraId="6E3A0C39" w14:textId="2E24C34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0.71384</w:t>
            </w:r>
          </w:p>
        </w:tc>
        <w:tc>
          <w:tcPr>
            <w:tcW w:w="1213" w:type="dxa"/>
            <w:tcBorders>
              <w:top w:val="nil"/>
              <w:left w:val="nil"/>
              <w:bottom w:val="nil"/>
              <w:right w:val="nil"/>
            </w:tcBorders>
            <w:shd w:val="clear" w:color="auto" w:fill="FFFFFF" w:themeFill="background1"/>
          </w:tcPr>
          <w:p w14:paraId="43F3C844" w14:textId="0077F615"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0.00002</w:t>
            </w:r>
          </w:p>
        </w:tc>
        <w:tc>
          <w:tcPr>
            <w:tcW w:w="1255" w:type="dxa"/>
            <w:tcBorders>
              <w:top w:val="nil"/>
              <w:left w:val="nil"/>
              <w:bottom w:val="nil"/>
              <w:right w:val="nil"/>
            </w:tcBorders>
            <w:shd w:val="clear" w:color="auto" w:fill="FFFFFF" w:themeFill="background1"/>
          </w:tcPr>
          <w:p w14:paraId="7A569F5B" w14:textId="70EB0038" w:rsidR="00BA43B3" w:rsidRPr="00741BA9" w:rsidRDefault="00BA43B3" w:rsidP="00BA43B3">
            <w:pPr>
              <w:rPr>
                <w:rFonts w:ascii="Times New Roman" w:hAnsi="Times New Roman" w:cs="Times New Roman"/>
                <w:sz w:val="20"/>
                <w:szCs w:val="20"/>
                <w:lang w:val="en-US"/>
              </w:rPr>
            </w:pPr>
          </w:p>
        </w:tc>
      </w:tr>
      <w:tr w:rsidR="00BA43B3" w:rsidRPr="00741BA9" w14:paraId="23621D31" w14:textId="77777777" w:rsidTr="00BA43B3">
        <w:trPr>
          <w:trHeight w:val="283"/>
        </w:trPr>
        <w:tc>
          <w:tcPr>
            <w:tcW w:w="1413" w:type="dxa"/>
            <w:tcBorders>
              <w:top w:val="nil"/>
              <w:left w:val="nil"/>
              <w:bottom w:val="nil"/>
              <w:right w:val="nil"/>
            </w:tcBorders>
            <w:shd w:val="clear" w:color="auto" w:fill="FFFFFF" w:themeFill="background1"/>
          </w:tcPr>
          <w:p w14:paraId="014F87B0" w14:textId="7BF9C27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-66 -52 +10</w:t>
            </w:r>
          </w:p>
        </w:tc>
        <w:tc>
          <w:tcPr>
            <w:tcW w:w="760" w:type="dxa"/>
            <w:tcBorders>
              <w:top w:val="nil"/>
              <w:left w:val="nil"/>
              <w:bottom w:val="nil"/>
              <w:right w:val="nil"/>
            </w:tcBorders>
            <w:shd w:val="clear" w:color="auto" w:fill="FFFFFF" w:themeFill="background1"/>
          </w:tcPr>
          <w:p w14:paraId="63152C46" w14:textId="37A63582"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186</w:t>
            </w:r>
          </w:p>
        </w:tc>
        <w:tc>
          <w:tcPr>
            <w:tcW w:w="1213" w:type="dxa"/>
            <w:tcBorders>
              <w:top w:val="nil"/>
              <w:left w:val="nil"/>
              <w:bottom w:val="nil"/>
              <w:right w:val="nil"/>
            </w:tcBorders>
            <w:shd w:val="clear" w:color="auto" w:fill="FFFFFF" w:themeFill="background1"/>
          </w:tcPr>
          <w:p w14:paraId="3E506242" w14:textId="4B2D748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0.00196</w:t>
            </w:r>
          </w:p>
        </w:tc>
        <w:tc>
          <w:tcPr>
            <w:tcW w:w="1213" w:type="dxa"/>
            <w:tcBorders>
              <w:top w:val="nil"/>
              <w:left w:val="nil"/>
              <w:bottom w:val="nil"/>
              <w:right w:val="nil"/>
            </w:tcBorders>
            <w:shd w:val="clear" w:color="auto" w:fill="FFFFFF" w:themeFill="background1"/>
          </w:tcPr>
          <w:p w14:paraId="2CD64157" w14:textId="2CF8C4CF"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0.00098</w:t>
            </w:r>
          </w:p>
        </w:tc>
        <w:tc>
          <w:tcPr>
            <w:tcW w:w="1213" w:type="dxa"/>
            <w:tcBorders>
              <w:top w:val="nil"/>
              <w:left w:val="nil"/>
              <w:bottom w:val="nil"/>
              <w:right w:val="nil"/>
            </w:tcBorders>
            <w:shd w:val="clear" w:color="auto" w:fill="FFFFFF" w:themeFill="background1"/>
          </w:tcPr>
          <w:p w14:paraId="32956566" w14:textId="5BB19A83"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0.00006</w:t>
            </w:r>
          </w:p>
        </w:tc>
        <w:tc>
          <w:tcPr>
            <w:tcW w:w="1213" w:type="dxa"/>
            <w:tcBorders>
              <w:top w:val="nil"/>
              <w:left w:val="nil"/>
              <w:bottom w:val="nil"/>
              <w:right w:val="nil"/>
            </w:tcBorders>
            <w:shd w:val="clear" w:color="auto" w:fill="FFFFFF" w:themeFill="background1"/>
          </w:tcPr>
          <w:p w14:paraId="285FB5C6" w14:textId="1663F0F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0.11297</w:t>
            </w:r>
          </w:p>
        </w:tc>
        <w:tc>
          <w:tcPr>
            <w:tcW w:w="1213" w:type="dxa"/>
            <w:tcBorders>
              <w:top w:val="nil"/>
              <w:left w:val="nil"/>
              <w:bottom w:val="nil"/>
              <w:right w:val="nil"/>
            </w:tcBorders>
            <w:shd w:val="clear" w:color="auto" w:fill="FFFFFF" w:themeFill="background1"/>
          </w:tcPr>
          <w:p w14:paraId="7ACD3DD9" w14:textId="152825B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55" w:type="dxa"/>
            <w:tcBorders>
              <w:top w:val="nil"/>
              <w:left w:val="nil"/>
              <w:bottom w:val="nil"/>
              <w:right w:val="nil"/>
            </w:tcBorders>
            <w:shd w:val="clear" w:color="auto" w:fill="FFFFFF" w:themeFill="background1"/>
          </w:tcPr>
          <w:p w14:paraId="2ECAB4A1" w14:textId="5A6E5550" w:rsidR="00BA43B3" w:rsidRPr="00741BA9" w:rsidRDefault="00BA43B3" w:rsidP="00BA43B3">
            <w:pPr>
              <w:jc w:val="center"/>
              <w:rPr>
                <w:rFonts w:ascii="Times New Roman" w:hAnsi="Times New Roman" w:cs="Times New Roman"/>
                <w:sz w:val="20"/>
                <w:szCs w:val="20"/>
                <w:lang w:val="en-US"/>
              </w:rPr>
            </w:pPr>
          </w:p>
        </w:tc>
      </w:tr>
      <w:tr w:rsidR="00BA43B3" w:rsidRPr="00741BA9" w14:paraId="222598B1" w14:textId="77777777" w:rsidTr="00BA43B3">
        <w:trPr>
          <w:trHeight w:val="283"/>
        </w:trPr>
        <w:tc>
          <w:tcPr>
            <w:tcW w:w="1413" w:type="dxa"/>
            <w:tcBorders>
              <w:top w:val="nil"/>
              <w:left w:val="nil"/>
              <w:bottom w:val="nil"/>
              <w:right w:val="nil"/>
            </w:tcBorders>
            <w:shd w:val="clear" w:color="auto" w:fill="FFFFFF" w:themeFill="background1"/>
          </w:tcPr>
          <w:p w14:paraId="0606A584" w14:textId="62A095E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+24 -70 -08</w:t>
            </w:r>
          </w:p>
        </w:tc>
        <w:tc>
          <w:tcPr>
            <w:tcW w:w="760" w:type="dxa"/>
            <w:tcBorders>
              <w:top w:val="nil"/>
              <w:left w:val="nil"/>
              <w:bottom w:val="nil"/>
              <w:right w:val="nil"/>
            </w:tcBorders>
            <w:shd w:val="clear" w:color="auto" w:fill="FFFFFF" w:themeFill="background1"/>
          </w:tcPr>
          <w:p w14:paraId="48085BB8" w14:textId="45A42A7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181</w:t>
            </w:r>
          </w:p>
        </w:tc>
        <w:tc>
          <w:tcPr>
            <w:tcW w:w="1213" w:type="dxa"/>
            <w:tcBorders>
              <w:top w:val="nil"/>
              <w:left w:val="nil"/>
              <w:bottom w:val="nil"/>
              <w:right w:val="nil"/>
            </w:tcBorders>
            <w:shd w:val="clear" w:color="auto" w:fill="FFFFFF" w:themeFill="background1"/>
          </w:tcPr>
          <w:p w14:paraId="03B3867A" w14:textId="650F4823"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0.00234</w:t>
            </w:r>
          </w:p>
        </w:tc>
        <w:tc>
          <w:tcPr>
            <w:tcW w:w="1213" w:type="dxa"/>
            <w:tcBorders>
              <w:top w:val="nil"/>
              <w:left w:val="nil"/>
              <w:bottom w:val="nil"/>
              <w:right w:val="nil"/>
            </w:tcBorders>
            <w:shd w:val="clear" w:color="auto" w:fill="FFFFFF" w:themeFill="background1"/>
          </w:tcPr>
          <w:p w14:paraId="193AA7A0" w14:textId="422FBCA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0.00098</w:t>
            </w:r>
          </w:p>
        </w:tc>
        <w:tc>
          <w:tcPr>
            <w:tcW w:w="1213" w:type="dxa"/>
            <w:tcBorders>
              <w:top w:val="nil"/>
              <w:left w:val="nil"/>
              <w:bottom w:val="nil"/>
              <w:right w:val="nil"/>
            </w:tcBorders>
            <w:shd w:val="clear" w:color="auto" w:fill="FFFFFF" w:themeFill="background1"/>
          </w:tcPr>
          <w:p w14:paraId="7A3D6C87" w14:textId="478186E8"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0.00007</w:t>
            </w:r>
          </w:p>
        </w:tc>
        <w:tc>
          <w:tcPr>
            <w:tcW w:w="1213" w:type="dxa"/>
            <w:tcBorders>
              <w:top w:val="nil"/>
              <w:left w:val="nil"/>
              <w:bottom w:val="nil"/>
              <w:right w:val="nil"/>
            </w:tcBorders>
            <w:shd w:val="clear" w:color="auto" w:fill="FFFFFF" w:themeFill="background1"/>
          </w:tcPr>
          <w:p w14:paraId="21797B38" w14:textId="4F213AA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0.09200</w:t>
            </w:r>
          </w:p>
        </w:tc>
        <w:tc>
          <w:tcPr>
            <w:tcW w:w="1213" w:type="dxa"/>
            <w:tcBorders>
              <w:top w:val="nil"/>
              <w:left w:val="nil"/>
              <w:bottom w:val="nil"/>
              <w:right w:val="nil"/>
            </w:tcBorders>
            <w:shd w:val="clear" w:color="auto" w:fill="FFFFFF" w:themeFill="background1"/>
          </w:tcPr>
          <w:p w14:paraId="4C78D6B4" w14:textId="202176C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55" w:type="dxa"/>
            <w:tcBorders>
              <w:top w:val="nil"/>
              <w:left w:val="nil"/>
              <w:bottom w:val="nil"/>
              <w:right w:val="nil"/>
            </w:tcBorders>
            <w:shd w:val="clear" w:color="auto" w:fill="FFFFFF" w:themeFill="background1"/>
          </w:tcPr>
          <w:p w14:paraId="52D19C8B" w14:textId="145A23F9" w:rsidR="00BA43B3" w:rsidRPr="00741BA9" w:rsidRDefault="00BA43B3" w:rsidP="00BA43B3">
            <w:pPr>
              <w:rPr>
                <w:rFonts w:ascii="Times New Roman" w:hAnsi="Times New Roman" w:cs="Times New Roman"/>
                <w:sz w:val="20"/>
                <w:szCs w:val="20"/>
                <w:lang w:val="en-US"/>
              </w:rPr>
            </w:pPr>
          </w:p>
        </w:tc>
      </w:tr>
      <w:tr w:rsidR="00BA43B3" w:rsidRPr="00741BA9" w14:paraId="4CE61767" w14:textId="77777777" w:rsidTr="00BA43B3">
        <w:trPr>
          <w:trHeight w:val="283"/>
        </w:trPr>
        <w:tc>
          <w:tcPr>
            <w:tcW w:w="1413" w:type="dxa"/>
            <w:tcBorders>
              <w:top w:val="nil"/>
              <w:left w:val="nil"/>
              <w:bottom w:val="nil"/>
              <w:right w:val="nil"/>
            </w:tcBorders>
            <w:shd w:val="clear" w:color="auto" w:fill="FFFFFF" w:themeFill="background1"/>
          </w:tcPr>
          <w:p w14:paraId="117126AC" w14:textId="03A8E5F9" w:rsidR="00BA43B3" w:rsidRPr="00741BA9" w:rsidRDefault="00BA43B3" w:rsidP="00BA43B3">
            <w:pPr>
              <w:jc w:val="cente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t>B</w:t>
            </w:r>
          </w:p>
        </w:tc>
        <w:tc>
          <w:tcPr>
            <w:tcW w:w="8080" w:type="dxa"/>
            <w:gridSpan w:val="7"/>
            <w:tcBorders>
              <w:top w:val="nil"/>
              <w:left w:val="nil"/>
              <w:bottom w:val="nil"/>
              <w:right w:val="nil"/>
            </w:tcBorders>
            <w:shd w:val="clear" w:color="auto" w:fill="FFFFFF" w:themeFill="background1"/>
          </w:tcPr>
          <w:p w14:paraId="53B3F773" w14:textId="359029E3"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 xml:space="preserve">Seed to voxel from </w:t>
            </w:r>
            <w:r w:rsidR="000E2E9D" w:rsidRPr="00741BA9">
              <w:rPr>
                <w:rFonts w:ascii="Times New Roman" w:hAnsi="Times New Roman" w:cs="Times New Roman"/>
                <w:sz w:val="20"/>
                <w:szCs w:val="20"/>
                <w:lang w:val="en-US"/>
              </w:rPr>
              <w:t xml:space="preserve">left </w:t>
            </w:r>
            <w:r w:rsidRPr="00741BA9">
              <w:rPr>
                <w:rFonts w:ascii="Times New Roman" w:hAnsi="Times New Roman" w:cs="Times New Roman"/>
                <w:sz w:val="20"/>
                <w:szCs w:val="20"/>
                <w:lang w:val="en-US"/>
              </w:rPr>
              <w:t>frontal orbital cortex</w:t>
            </w:r>
          </w:p>
        </w:tc>
      </w:tr>
      <w:tr w:rsidR="00BA43B3" w:rsidRPr="00741BA9" w14:paraId="7CC141E9" w14:textId="77777777" w:rsidTr="00BA43B3">
        <w:trPr>
          <w:trHeight w:val="283"/>
        </w:trPr>
        <w:tc>
          <w:tcPr>
            <w:tcW w:w="1413" w:type="dxa"/>
            <w:tcBorders>
              <w:top w:val="nil"/>
              <w:left w:val="nil"/>
              <w:bottom w:val="nil"/>
              <w:right w:val="nil"/>
            </w:tcBorders>
            <w:shd w:val="clear" w:color="auto" w:fill="FFFFFF" w:themeFill="background1"/>
          </w:tcPr>
          <w:p w14:paraId="321CB0EC" w14:textId="7BC930B3"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-02 +38 +56</w:t>
            </w:r>
          </w:p>
        </w:tc>
        <w:tc>
          <w:tcPr>
            <w:tcW w:w="760" w:type="dxa"/>
            <w:tcBorders>
              <w:top w:val="nil"/>
              <w:left w:val="nil"/>
              <w:bottom w:val="nil"/>
              <w:right w:val="nil"/>
            </w:tcBorders>
            <w:shd w:val="clear" w:color="auto" w:fill="FFFFFF" w:themeFill="background1"/>
          </w:tcPr>
          <w:p w14:paraId="11BC13CC" w14:textId="705E4BF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1492</w:t>
            </w:r>
          </w:p>
        </w:tc>
        <w:tc>
          <w:tcPr>
            <w:tcW w:w="1213" w:type="dxa"/>
            <w:tcBorders>
              <w:top w:val="nil"/>
              <w:left w:val="nil"/>
              <w:bottom w:val="nil"/>
              <w:right w:val="nil"/>
            </w:tcBorders>
            <w:shd w:val="clear" w:color="auto" w:fill="FFFFFF" w:themeFill="background1"/>
          </w:tcPr>
          <w:p w14:paraId="77502637" w14:textId="6C9650F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58D6F328" w14:textId="5DAD4A7B"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493B2404" w14:textId="5C0F2B6C"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7CE18929" w14:textId="4D01A6CD"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0.03683</w:t>
            </w:r>
          </w:p>
        </w:tc>
        <w:tc>
          <w:tcPr>
            <w:tcW w:w="1213" w:type="dxa"/>
            <w:tcBorders>
              <w:top w:val="nil"/>
              <w:left w:val="nil"/>
              <w:bottom w:val="nil"/>
              <w:right w:val="nil"/>
            </w:tcBorders>
            <w:shd w:val="clear" w:color="auto" w:fill="FFFFFF" w:themeFill="background1"/>
          </w:tcPr>
          <w:p w14:paraId="7357F6AF" w14:textId="5368D4C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55" w:type="dxa"/>
            <w:tcBorders>
              <w:top w:val="nil"/>
              <w:left w:val="nil"/>
              <w:bottom w:val="nil"/>
              <w:right w:val="nil"/>
            </w:tcBorders>
            <w:shd w:val="clear" w:color="auto" w:fill="FFFFFF" w:themeFill="background1"/>
          </w:tcPr>
          <w:p w14:paraId="109F7D1B" w14:textId="77B782A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2E2ED548" w14:textId="77777777" w:rsidTr="00BA43B3">
        <w:trPr>
          <w:trHeight w:val="283"/>
        </w:trPr>
        <w:tc>
          <w:tcPr>
            <w:tcW w:w="1413" w:type="dxa"/>
            <w:tcBorders>
              <w:top w:val="nil"/>
              <w:left w:val="nil"/>
              <w:bottom w:val="nil"/>
              <w:right w:val="nil"/>
            </w:tcBorders>
            <w:shd w:val="clear" w:color="auto" w:fill="FFFFFF" w:themeFill="background1"/>
          </w:tcPr>
          <w:p w14:paraId="1D0A8C32" w14:textId="561C088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+12 -60 +58</w:t>
            </w:r>
          </w:p>
        </w:tc>
        <w:tc>
          <w:tcPr>
            <w:tcW w:w="760" w:type="dxa"/>
            <w:tcBorders>
              <w:top w:val="nil"/>
              <w:left w:val="nil"/>
              <w:bottom w:val="nil"/>
              <w:right w:val="nil"/>
            </w:tcBorders>
            <w:shd w:val="clear" w:color="auto" w:fill="FFFFFF" w:themeFill="background1"/>
          </w:tcPr>
          <w:p w14:paraId="38B11A14" w14:textId="0C7FDE04"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334</w:t>
            </w:r>
          </w:p>
        </w:tc>
        <w:tc>
          <w:tcPr>
            <w:tcW w:w="1213" w:type="dxa"/>
            <w:tcBorders>
              <w:top w:val="nil"/>
              <w:left w:val="nil"/>
              <w:bottom w:val="nil"/>
              <w:right w:val="nil"/>
            </w:tcBorders>
            <w:shd w:val="clear" w:color="auto" w:fill="FFFFFF" w:themeFill="background1"/>
          </w:tcPr>
          <w:p w14:paraId="7D4248C7" w14:textId="2074F10F"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72EF007D" w14:textId="4150895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55F2A189" w14:textId="49B2A87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582BF4C9" w14:textId="65F6152D"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0.67769</w:t>
            </w:r>
          </w:p>
        </w:tc>
        <w:tc>
          <w:tcPr>
            <w:tcW w:w="1213" w:type="dxa"/>
            <w:tcBorders>
              <w:top w:val="nil"/>
              <w:left w:val="nil"/>
              <w:bottom w:val="nil"/>
              <w:right w:val="nil"/>
            </w:tcBorders>
            <w:shd w:val="clear" w:color="auto" w:fill="FFFFFF" w:themeFill="background1"/>
          </w:tcPr>
          <w:p w14:paraId="295AB211" w14:textId="2C975CC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55" w:type="dxa"/>
            <w:tcBorders>
              <w:top w:val="nil"/>
              <w:left w:val="nil"/>
              <w:bottom w:val="nil"/>
              <w:right w:val="nil"/>
            </w:tcBorders>
            <w:shd w:val="clear" w:color="auto" w:fill="FFFFFF" w:themeFill="background1"/>
          </w:tcPr>
          <w:p w14:paraId="176DF0FF" w14:textId="45CF1AA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68CC0367" w14:textId="77777777" w:rsidTr="00BA43B3">
        <w:trPr>
          <w:trHeight w:val="283"/>
        </w:trPr>
        <w:tc>
          <w:tcPr>
            <w:tcW w:w="1413" w:type="dxa"/>
            <w:tcBorders>
              <w:top w:val="nil"/>
              <w:left w:val="nil"/>
              <w:bottom w:val="nil"/>
              <w:right w:val="nil"/>
            </w:tcBorders>
            <w:shd w:val="clear" w:color="auto" w:fill="FFFFFF" w:themeFill="background1"/>
          </w:tcPr>
          <w:p w14:paraId="55B8F7CF" w14:textId="353F5DA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+22 -86 -36</w:t>
            </w:r>
          </w:p>
        </w:tc>
        <w:tc>
          <w:tcPr>
            <w:tcW w:w="760" w:type="dxa"/>
            <w:tcBorders>
              <w:top w:val="nil"/>
              <w:left w:val="nil"/>
              <w:bottom w:val="nil"/>
              <w:right w:val="nil"/>
            </w:tcBorders>
            <w:shd w:val="clear" w:color="auto" w:fill="FFFFFF" w:themeFill="background1"/>
          </w:tcPr>
          <w:p w14:paraId="34079312" w14:textId="5AF7A9D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207</w:t>
            </w:r>
          </w:p>
        </w:tc>
        <w:tc>
          <w:tcPr>
            <w:tcW w:w="1213" w:type="dxa"/>
            <w:tcBorders>
              <w:top w:val="nil"/>
              <w:left w:val="nil"/>
              <w:bottom w:val="nil"/>
              <w:right w:val="nil"/>
            </w:tcBorders>
            <w:shd w:val="clear" w:color="auto" w:fill="FFFFFF" w:themeFill="background1"/>
          </w:tcPr>
          <w:p w14:paraId="21A1EF56" w14:textId="6A3BEB28"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0.00033</w:t>
            </w:r>
          </w:p>
        </w:tc>
        <w:tc>
          <w:tcPr>
            <w:tcW w:w="1213" w:type="dxa"/>
            <w:tcBorders>
              <w:top w:val="nil"/>
              <w:left w:val="nil"/>
              <w:bottom w:val="nil"/>
              <w:right w:val="nil"/>
            </w:tcBorders>
            <w:shd w:val="clear" w:color="auto" w:fill="FFFFFF" w:themeFill="background1"/>
          </w:tcPr>
          <w:p w14:paraId="5C6768E4" w14:textId="17B94B0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0.00027</w:t>
            </w:r>
          </w:p>
        </w:tc>
        <w:tc>
          <w:tcPr>
            <w:tcW w:w="1213" w:type="dxa"/>
            <w:tcBorders>
              <w:top w:val="nil"/>
              <w:left w:val="nil"/>
              <w:bottom w:val="nil"/>
              <w:right w:val="nil"/>
            </w:tcBorders>
            <w:shd w:val="clear" w:color="auto" w:fill="FFFFFF" w:themeFill="background1"/>
          </w:tcPr>
          <w:p w14:paraId="062FEAF1" w14:textId="3A7F274D"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13" w:type="dxa"/>
            <w:tcBorders>
              <w:top w:val="nil"/>
              <w:left w:val="nil"/>
              <w:bottom w:val="nil"/>
              <w:right w:val="nil"/>
            </w:tcBorders>
            <w:shd w:val="clear" w:color="auto" w:fill="FFFFFF" w:themeFill="background1"/>
          </w:tcPr>
          <w:p w14:paraId="7754D98B" w14:textId="3B1388D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0.35334</w:t>
            </w:r>
          </w:p>
        </w:tc>
        <w:tc>
          <w:tcPr>
            <w:tcW w:w="1213" w:type="dxa"/>
            <w:tcBorders>
              <w:top w:val="nil"/>
              <w:left w:val="nil"/>
              <w:bottom w:val="nil"/>
              <w:right w:val="nil"/>
            </w:tcBorders>
            <w:shd w:val="clear" w:color="auto" w:fill="FFFFFF" w:themeFill="background1"/>
          </w:tcPr>
          <w:p w14:paraId="0D2A99F8" w14:textId="77749D94"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55" w:type="dxa"/>
            <w:tcBorders>
              <w:top w:val="nil"/>
              <w:left w:val="nil"/>
              <w:bottom w:val="nil"/>
              <w:right w:val="nil"/>
            </w:tcBorders>
            <w:shd w:val="clear" w:color="auto" w:fill="FFFFFF" w:themeFill="background1"/>
          </w:tcPr>
          <w:p w14:paraId="366164EF" w14:textId="4FCE26EF"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2EBE65D2" w14:textId="77777777" w:rsidTr="00BA43B3">
        <w:trPr>
          <w:trHeight w:val="283"/>
        </w:trPr>
        <w:tc>
          <w:tcPr>
            <w:tcW w:w="1413" w:type="dxa"/>
            <w:tcBorders>
              <w:top w:val="nil"/>
              <w:left w:val="nil"/>
              <w:bottom w:val="nil"/>
              <w:right w:val="nil"/>
            </w:tcBorders>
            <w:shd w:val="clear" w:color="auto" w:fill="FFFFFF" w:themeFill="background1"/>
          </w:tcPr>
          <w:p w14:paraId="75AB838C" w14:textId="32B87584"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-08 +58 -02</w:t>
            </w:r>
          </w:p>
        </w:tc>
        <w:tc>
          <w:tcPr>
            <w:tcW w:w="760" w:type="dxa"/>
            <w:tcBorders>
              <w:top w:val="nil"/>
              <w:left w:val="nil"/>
              <w:bottom w:val="nil"/>
              <w:right w:val="nil"/>
            </w:tcBorders>
            <w:shd w:val="clear" w:color="auto" w:fill="FFFFFF" w:themeFill="background1"/>
          </w:tcPr>
          <w:p w14:paraId="4FE278BC" w14:textId="698128DC"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204</w:t>
            </w:r>
          </w:p>
        </w:tc>
        <w:tc>
          <w:tcPr>
            <w:tcW w:w="1213" w:type="dxa"/>
            <w:tcBorders>
              <w:top w:val="nil"/>
              <w:left w:val="nil"/>
              <w:bottom w:val="nil"/>
              <w:right w:val="nil"/>
            </w:tcBorders>
            <w:shd w:val="clear" w:color="auto" w:fill="FFFFFF" w:themeFill="background1"/>
          </w:tcPr>
          <w:p w14:paraId="3E3EAD46" w14:textId="1B096CF2"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0.00037</w:t>
            </w:r>
          </w:p>
        </w:tc>
        <w:tc>
          <w:tcPr>
            <w:tcW w:w="1213" w:type="dxa"/>
            <w:tcBorders>
              <w:top w:val="nil"/>
              <w:left w:val="nil"/>
              <w:bottom w:val="nil"/>
              <w:right w:val="nil"/>
            </w:tcBorders>
            <w:shd w:val="clear" w:color="auto" w:fill="FFFFFF" w:themeFill="background1"/>
          </w:tcPr>
          <w:p w14:paraId="058A1C44" w14:textId="53A53E6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0.00027</w:t>
            </w:r>
          </w:p>
        </w:tc>
        <w:tc>
          <w:tcPr>
            <w:tcW w:w="1213" w:type="dxa"/>
            <w:tcBorders>
              <w:top w:val="nil"/>
              <w:left w:val="nil"/>
              <w:bottom w:val="nil"/>
              <w:right w:val="nil"/>
            </w:tcBorders>
            <w:shd w:val="clear" w:color="auto" w:fill="FFFFFF" w:themeFill="background1"/>
          </w:tcPr>
          <w:p w14:paraId="1E6B1B45" w14:textId="0557E1F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13" w:type="dxa"/>
            <w:tcBorders>
              <w:top w:val="nil"/>
              <w:left w:val="nil"/>
              <w:bottom w:val="nil"/>
              <w:right w:val="nil"/>
            </w:tcBorders>
            <w:shd w:val="clear" w:color="auto" w:fill="FFFFFF" w:themeFill="background1"/>
          </w:tcPr>
          <w:p w14:paraId="0E01F33F" w14:textId="17858852"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0.50680</w:t>
            </w:r>
          </w:p>
        </w:tc>
        <w:tc>
          <w:tcPr>
            <w:tcW w:w="1213" w:type="dxa"/>
            <w:tcBorders>
              <w:top w:val="nil"/>
              <w:left w:val="nil"/>
              <w:bottom w:val="nil"/>
              <w:right w:val="nil"/>
            </w:tcBorders>
            <w:shd w:val="clear" w:color="auto" w:fill="FFFFFF" w:themeFill="background1"/>
          </w:tcPr>
          <w:p w14:paraId="7BDD6ECE" w14:textId="78CB6A5B"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55" w:type="dxa"/>
            <w:tcBorders>
              <w:top w:val="nil"/>
              <w:left w:val="nil"/>
              <w:bottom w:val="nil"/>
              <w:right w:val="nil"/>
            </w:tcBorders>
            <w:shd w:val="clear" w:color="auto" w:fill="FFFFFF" w:themeFill="background1"/>
          </w:tcPr>
          <w:p w14:paraId="78F0DA81" w14:textId="2EBC2A95"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6177332A" w14:textId="77777777" w:rsidTr="00BA43B3">
        <w:trPr>
          <w:trHeight w:val="283"/>
        </w:trPr>
        <w:tc>
          <w:tcPr>
            <w:tcW w:w="1413" w:type="dxa"/>
            <w:tcBorders>
              <w:top w:val="nil"/>
              <w:left w:val="nil"/>
              <w:bottom w:val="nil"/>
              <w:right w:val="nil"/>
            </w:tcBorders>
            <w:shd w:val="clear" w:color="auto" w:fill="FFFFFF" w:themeFill="background1"/>
          </w:tcPr>
          <w:p w14:paraId="5954F378" w14:textId="03BA63FC"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+20 +40 +34</w:t>
            </w:r>
          </w:p>
        </w:tc>
        <w:tc>
          <w:tcPr>
            <w:tcW w:w="760" w:type="dxa"/>
            <w:tcBorders>
              <w:top w:val="nil"/>
              <w:left w:val="nil"/>
              <w:bottom w:val="nil"/>
              <w:right w:val="nil"/>
            </w:tcBorders>
            <w:shd w:val="clear" w:color="auto" w:fill="FFFFFF" w:themeFill="background1"/>
          </w:tcPr>
          <w:p w14:paraId="2B0D15B1" w14:textId="209A637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174</w:t>
            </w:r>
          </w:p>
        </w:tc>
        <w:tc>
          <w:tcPr>
            <w:tcW w:w="1213" w:type="dxa"/>
            <w:tcBorders>
              <w:top w:val="nil"/>
              <w:left w:val="nil"/>
              <w:bottom w:val="nil"/>
              <w:right w:val="nil"/>
            </w:tcBorders>
            <w:shd w:val="clear" w:color="auto" w:fill="FFFFFF" w:themeFill="background1"/>
          </w:tcPr>
          <w:p w14:paraId="3005EBA3" w14:textId="5DE6601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0.00119</w:t>
            </w:r>
          </w:p>
        </w:tc>
        <w:tc>
          <w:tcPr>
            <w:tcW w:w="1213" w:type="dxa"/>
            <w:tcBorders>
              <w:top w:val="nil"/>
              <w:left w:val="nil"/>
              <w:bottom w:val="nil"/>
              <w:right w:val="nil"/>
            </w:tcBorders>
            <w:shd w:val="clear" w:color="auto" w:fill="FFFFFF" w:themeFill="background1"/>
          </w:tcPr>
          <w:p w14:paraId="6E2D98DD" w14:textId="6A010B00"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0.00062</w:t>
            </w:r>
          </w:p>
        </w:tc>
        <w:tc>
          <w:tcPr>
            <w:tcW w:w="1213" w:type="dxa"/>
            <w:tcBorders>
              <w:top w:val="nil"/>
              <w:left w:val="nil"/>
              <w:bottom w:val="nil"/>
              <w:right w:val="nil"/>
            </w:tcBorders>
            <w:shd w:val="clear" w:color="auto" w:fill="FFFFFF" w:themeFill="background1"/>
          </w:tcPr>
          <w:p w14:paraId="664E4F84" w14:textId="450FE52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0.00003</w:t>
            </w:r>
          </w:p>
        </w:tc>
        <w:tc>
          <w:tcPr>
            <w:tcW w:w="1213" w:type="dxa"/>
            <w:tcBorders>
              <w:top w:val="nil"/>
              <w:left w:val="nil"/>
              <w:bottom w:val="nil"/>
              <w:right w:val="nil"/>
            </w:tcBorders>
            <w:shd w:val="clear" w:color="auto" w:fill="FFFFFF" w:themeFill="background1"/>
          </w:tcPr>
          <w:p w14:paraId="654D7742" w14:textId="0DD5EC92"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0.36930</w:t>
            </w:r>
          </w:p>
        </w:tc>
        <w:tc>
          <w:tcPr>
            <w:tcW w:w="1213" w:type="dxa"/>
            <w:tcBorders>
              <w:top w:val="nil"/>
              <w:left w:val="nil"/>
              <w:bottom w:val="nil"/>
              <w:right w:val="nil"/>
            </w:tcBorders>
            <w:shd w:val="clear" w:color="auto" w:fill="FFFFFF" w:themeFill="background1"/>
          </w:tcPr>
          <w:p w14:paraId="67E505ED" w14:textId="62E15EC0"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55" w:type="dxa"/>
            <w:tcBorders>
              <w:top w:val="nil"/>
              <w:left w:val="nil"/>
              <w:bottom w:val="nil"/>
              <w:right w:val="nil"/>
            </w:tcBorders>
            <w:shd w:val="clear" w:color="auto" w:fill="FFFFFF" w:themeFill="background1"/>
          </w:tcPr>
          <w:p w14:paraId="582144F7" w14:textId="7AFCD10D"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21E66E42" w14:textId="77777777" w:rsidTr="00BA43B3">
        <w:trPr>
          <w:trHeight w:val="283"/>
        </w:trPr>
        <w:tc>
          <w:tcPr>
            <w:tcW w:w="1413" w:type="dxa"/>
            <w:tcBorders>
              <w:top w:val="nil"/>
              <w:left w:val="nil"/>
              <w:bottom w:val="nil"/>
              <w:right w:val="nil"/>
            </w:tcBorders>
            <w:shd w:val="clear" w:color="auto" w:fill="FFFFFF" w:themeFill="background1"/>
          </w:tcPr>
          <w:p w14:paraId="6DC3F381" w14:textId="4FECCFBD"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-50 -58 +30</w:t>
            </w:r>
          </w:p>
        </w:tc>
        <w:tc>
          <w:tcPr>
            <w:tcW w:w="760" w:type="dxa"/>
            <w:tcBorders>
              <w:top w:val="nil"/>
              <w:left w:val="nil"/>
              <w:bottom w:val="nil"/>
              <w:right w:val="nil"/>
            </w:tcBorders>
            <w:shd w:val="clear" w:color="auto" w:fill="FFFFFF" w:themeFill="background1"/>
          </w:tcPr>
          <w:p w14:paraId="11618032" w14:textId="4AEA74C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172</w:t>
            </w:r>
          </w:p>
        </w:tc>
        <w:tc>
          <w:tcPr>
            <w:tcW w:w="1213" w:type="dxa"/>
            <w:tcBorders>
              <w:top w:val="nil"/>
              <w:left w:val="nil"/>
              <w:bottom w:val="nil"/>
              <w:right w:val="nil"/>
            </w:tcBorders>
            <w:shd w:val="clear" w:color="auto" w:fill="FFFFFF" w:themeFill="background1"/>
          </w:tcPr>
          <w:p w14:paraId="647FBA08" w14:textId="1F8EDE72"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0.00129</w:t>
            </w:r>
          </w:p>
        </w:tc>
        <w:tc>
          <w:tcPr>
            <w:tcW w:w="1213" w:type="dxa"/>
            <w:tcBorders>
              <w:top w:val="nil"/>
              <w:left w:val="nil"/>
              <w:bottom w:val="nil"/>
              <w:right w:val="nil"/>
            </w:tcBorders>
            <w:shd w:val="clear" w:color="auto" w:fill="FFFFFF" w:themeFill="background1"/>
          </w:tcPr>
          <w:p w14:paraId="1310A3C5" w14:textId="46F88152"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0.00062</w:t>
            </w:r>
          </w:p>
        </w:tc>
        <w:tc>
          <w:tcPr>
            <w:tcW w:w="1213" w:type="dxa"/>
            <w:tcBorders>
              <w:top w:val="nil"/>
              <w:left w:val="nil"/>
              <w:bottom w:val="nil"/>
              <w:right w:val="nil"/>
            </w:tcBorders>
            <w:shd w:val="clear" w:color="auto" w:fill="FFFFFF" w:themeFill="background1"/>
          </w:tcPr>
          <w:p w14:paraId="00676E66" w14:textId="468612B0"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0.00003</w:t>
            </w:r>
          </w:p>
        </w:tc>
        <w:tc>
          <w:tcPr>
            <w:tcW w:w="1213" w:type="dxa"/>
            <w:tcBorders>
              <w:top w:val="nil"/>
              <w:left w:val="nil"/>
              <w:bottom w:val="nil"/>
              <w:right w:val="nil"/>
            </w:tcBorders>
            <w:shd w:val="clear" w:color="auto" w:fill="FFFFFF" w:themeFill="background1"/>
          </w:tcPr>
          <w:p w14:paraId="1B02EA84" w14:textId="2087B2FF"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0.89398</w:t>
            </w:r>
          </w:p>
        </w:tc>
        <w:tc>
          <w:tcPr>
            <w:tcW w:w="1213" w:type="dxa"/>
            <w:tcBorders>
              <w:top w:val="nil"/>
              <w:left w:val="nil"/>
              <w:bottom w:val="nil"/>
              <w:right w:val="nil"/>
            </w:tcBorders>
            <w:shd w:val="clear" w:color="auto" w:fill="FFFFFF" w:themeFill="background1"/>
          </w:tcPr>
          <w:p w14:paraId="59EB8AEB" w14:textId="10EA97F0"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0.00002</w:t>
            </w:r>
          </w:p>
        </w:tc>
        <w:tc>
          <w:tcPr>
            <w:tcW w:w="1255" w:type="dxa"/>
            <w:tcBorders>
              <w:top w:val="nil"/>
              <w:left w:val="nil"/>
              <w:bottom w:val="nil"/>
              <w:right w:val="nil"/>
            </w:tcBorders>
            <w:shd w:val="clear" w:color="auto" w:fill="FFFFFF" w:themeFill="background1"/>
          </w:tcPr>
          <w:p w14:paraId="3C3D2DBE" w14:textId="12D3879D"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121DE297" w14:textId="77777777" w:rsidTr="00BA43B3">
        <w:trPr>
          <w:trHeight w:val="283"/>
        </w:trPr>
        <w:tc>
          <w:tcPr>
            <w:tcW w:w="1413" w:type="dxa"/>
            <w:tcBorders>
              <w:top w:val="nil"/>
              <w:left w:val="nil"/>
              <w:bottom w:val="nil"/>
              <w:right w:val="nil"/>
            </w:tcBorders>
            <w:shd w:val="clear" w:color="auto" w:fill="FFFFFF" w:themeFill="background1"/>
          </w:tcPr>
          <w:p w14:paraId="20208CDB" w14:textId="5806591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-60 -04 -16</w:t>
            </w:r>
          </w:p>
        </w:tc>
        <w:tc>
          <w:tcPr>
            <w:tcW w:w="760" w:type="dxa"/>
            <w:tcBorders>
              <w:top w:val="nil"/>
              <w:left w:val="nil"/>
              <w:bottom w:val="nil"/>
              <w:right w:val="nil"/>
            </w:tcBorders>
            <w:shd w:val="clear" w:color="auto" w:fill="FFFFFF" w:themeFill="background1"/>
          </w:tcPr>
          <w:p w14:paraId="1BC86DD9" w14:textId="0693C283"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105</w:t>
            </w:r>
          </w:p>
        </w:tc>
        <w:tc>
          <w:tcPr>
            <w:tcW w:w="1213" w:type="dxa"/>
            <w:tcBorders>
              <w:top w:val="nil"/>
              <w:left w:val="nil"/>
              <w:bottom w:val="nil"/>
              <w:right w:val="nil"/>
            </w:tcBorders>
            <w:shd w:val="clear" w:color="auto" w:fill="FFFFFF" w:themeFill="background1"/>
          </w:tcPr>
          <w:p w14:paraId="732AF1D3" w14:textId="6D99CD3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0.02275</w:t>
            </w:r>
          </w:p>
        </w:tc>
        <w:tc>
          <w:tcPr>
            <w:tcW w:w="1213" w:type="dxa"/>
            <w:tcBorders>
              <w:top w:val="nil"/>
              <w:left w:val="nil"/>
              <w:bottom w:val="nil"/>
              <w:right w:val="nil"/>
            </w:tcBorders>
            <w:shd w:val="clear" w:color="auto" w:fill="FFFFFF" w:themeFill="background1"/>
          </w:tcPr>
          <w:p w14:paraId="518C1D3E" w14:textId="4061B415"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0.00957</w:t>
            </w:r>
          </w:p>
        </w:tc>
        <w:tc>
          <w:tcPr>
            <w:tcW w:w="1213" w:type="dxa"/>
            <w:tcBorders>
              <w:top w:val="nil"/>
              <w:left w:val="nil"/>
              <w:bottom w:val="nil"/>
              <w:right w:val="nil"/>
            </w:tcBorders>
            <w:shd w:val="clear" w:color="auto" w:fill="FFFFFF" w:themeFill="background1"/>
          </w:tcPr>
          <w:p w14:paraId="074ABB74" w14:textId="7F46570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0.00061</w:t>
            </w:r>
          </w:p>
        </w:tc>
        <w:tc>
          <w:tcPr>
            <w:tcW w:w="1213" w:type="dxa"/>
            <w:tcBorders>
              <w:top w:val="nil"/>
              <w:left w:val="nil"/>
              <w:bottom w:val="nil"/>
              <w:right w:val="nil"/>
            </w:tcBorders>
            <w:shd w:val="clear" w:color="auto" w:fill="FFFFFF" w:themeFill="background1"/>
          </w:tcPr>
          <w:p w14:paraId="59060224" w14:textId="488599BC"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0.81362</w:t>
            </w:r>
          </w:p>
        </w:tc>
        <w:tc>
          <w:tcPr>
            <w:tcW w:w="1213" w:type="dxa"/>
            <w:tcBorders>
              <w:top w:val="nil"/>
              <w:left w:val="nil"/>
              <w:bottom w:val="nil"/>
              <w:right w:val="nil"/>
            </w:tcBorders>
            <w:shd w:val="clear" w:color="auto" w:fill="FFFFFF" w:themeFill="background1"/>
          </w:tcPr>
          <w:p w14:paraId="568D1756" w14:textId="4867943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0.00001</w:t>
            </w:r>
          </w:p>
        </w:tc>
        <w:tc>
          <w:tcPr>
            <w:tcW w:w="1255" w:type="dxa"/>
            <w:tcBorders>
              <w:top w:val="nil"/>
              <w:left w:val="nil"/>
              <w:bottom w:val="nil"/>
              <w:right w:val="nil"/>
            </w:tcBorders>
            <w:shd w:val="clear" w:color="auto" w:fill="FFFFFF" w:themeFill="background1"/>
          </w:tcPr>
          <w:p w14:paraId="7DC52C88" w14:textId="48AEEB4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0D91C7BB" w14:textId="77777777" w:rsidTr="00BA43B3">
        <w:trPr>
          <w:trHeight w:val="283"/>
        </w:trPr>
        <w:tc>
          <w:tcPr>
            <w:tcW w:w="1413" w:type="dxa"/>
            <w:tcBorders>
              <w:top w:val="nil"/>
              <w:left w:val="nil"/>
              <w:bottom w:val="nil"/>
              <w:right w:val="nil"/>
            </w:tcBorders>
            <w:shd w:val="clear" w:color="auto" w:fill="FFFFFF" w:themeFill="background1"/>
          </w:tcPr>
          <w:p w14:paraId="1F8A833D" w14:textId="7985246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-22 -52 +60</w:t>
            </w:r>
          </w:p>
        </w:tc>
        <w:tc>
          <w:tcPr>
            <w:tcW w:w="760" w:type="dxa"/>
            <w:tcBorders>
              <w:top w:val="nil"/>
              <w:left w:val="nil"/>
              <w:bottom w:val="nil"/>
              <w:right w:val="nil"/>
            </w:tcBorders>
            <w:shd w:val="clear" w:color="auto" w:fill="FFFFFF" w:themeFill="background1"/>
          </w:tcPr>
          <w:p w14:paraId="1FD98079" w14:textId="03D2C8A2"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86</w:t>
            </w:r>
          </w:p>
        </w:tc>
        <w:tc>
          <w:tcPr>
            <w:tcW w:w="1213" w:type="dxa"/>
            <w:tcBorders>
              <w:top w:val="nil"/>
              <w:left w:val="nil"/>
              <w:bottom w:val="nil"/>
              <w:right w:val="nil"/>
            </w:tcBorders>
            <w:shd w:val="clear" w:color="auto" w:fill="FFFFFF" w:themeFill="background1"/>
          </w:tcPr>
          <w:p w14:paraId="7622561B" w14:textId="4867A553"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0.05620</w:t>
            </w:r>
          </w:p>
        </w:tc>
        <w:tc>
          <w:tcPr>
            <w:tcW w:w="1213" w:type="dxa"/>
            <w:tcBorders>
              <w:top w:val="nil"/>
              <w:left w:val="nil"/>
              <w:bottom w:val="nil"/>
              <w:right w:val="nil"/>
            </w:tcBorders>
            <w:shd w:val="clear" w:color="auto" w:fill="FFFFFF" w:themeFill="background1"/>
          </w:tcPr>
          <w:p w14:paraId="1E4E33D6" w14:textId="4B3E3D04"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0.02104</w:t>
            </w:r>
          </w:p>
        </w:tc>
        <w:tc>
          <w:tcPr>
            <w:tcW w:w="1213" w:type="dxa"/>
            <w:tcBorders>
              <w:top w:val="nil"/>
              <w:left w:val="nil"/>
              <w:bottom w:val="nil"/>
              <w:right w:val="nil"/>
            </w:tcBorders>
            <w:shd w:val="clear" w:color="auto" w:fill="FFFFFF" w:themeFill="background1"/>
          </w:tcPr>
          <w:p w14:paraId="39274D1E" w14:textId="2DB79074"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0.00154</w:t>
            </w:r>
          </w:p>
        </w:tc>
        <w:tc>
          <w:tcPr>
            <w:tcW w:w="1213" w:type="dxa"/>
            <w:tcBorders>
              <w:top w:val="nil"/>
              <w:left w:val="nil"/>
              <w:bottom w:val="nil"/>
              <w:right w:val="nil"/>
            </w:tcBorders>
            <w:shd w:val="clear" w:color="auto" w:fill="FFFFFF" w:themeFill="background1"/>
          </w:tcPr>
          <w:p w14:paraId="33C65077" w14:textId="762D8F5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0.86284</w:t>
            </w:r>
          </w:p>
        </w:tc>
        <w:tc>
          <w:tcPr>
            <w:tcW w:w="1213" w:type="dxa"/>
            <w:tcBorders>
              <w:top w:val="nil"/>
              <w:left w:val="nil"/>
              <w:bottom w:val="nil"/>
              <w:right w:val="nil"/>
            </w:tcBorders>
            <w:shd w:val="clear" w:color="auto" w:fill="FFFFFF" w:themeFill="background1"/>
          </w:tcPr>
          <w:p w14:paraId="5A09B387" w14:textId="4CE14809"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0.00002</w:t>
            </w:r>
          </w:p>
        </w:tc>
        <w:tc>
          <w:tcPr>
            <w:tcW w:w="1255" w:type="dxa"/>
            <w:tcBorders>
              <w:top w:val="nil"/>
              <w:left w:val="nil"/>
              <w:bottom w:val="nil"/>
              <w:right w:val="nil"/>
            </w:tcBorders>
            <w:shd w:val="clear" w:color="auto" w:fill="FFFFFF" w:themeFill="background1"/>
          </w:tcPr>
          <w:p w14:paraId="41393B21" w14:textId="7995611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1D0A47E9" w14:textId="77777777" w:rsidTr="00BA43B3">
        <w:trPr>
          <w:trHeight w:val="283"/>
        </w:trPr>
        <w:tc>
          <w:tcPr>
            <w:tcW w:w="1413" w:type="dxa"/>
            <w:tcBorders>
              <w:top w:val="nil"/>
              <w:left w:val="nil"/>
              <w:bottom w:val="nil"/>
              <w:right w:val="nil"/>
            </w:tcBorders>
            <w:shd w:val="clear" w:color="auto" w:fill="FFFFFF" w:themeFill="background1"/>
          </w:tcPr>
          <w:p w14:paraId="2CA7FB92" w14:textId="72BB087F"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+02 -42 +36</w:t>
            </w:r>
          </w:p>
        </w:tc>
        <w:tc>
          <w:tcPr>
            <w:tcW w:w="760" w:type="dxa"/>
            <w:tcBorders>
              <w:top w:val="nil"/>
              <w:left w:val="nil"/>
              <w:bottom w:val="nil"/>
              <w:right w:val="nil"/>
            </w:tcBorders>
            <w:shd w:val="clear" w:color="auto" w:fill="FFFFFF" w:themeFill="background1"/>
          </w:tcPr>
          <w:p w14:paraId="436AD114" w14:textId="0C41D944"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79</w:t>
            </w:r>
          </w:p>
        </w:tc>
        <w:tc>
          <w:tcPr>
            <w:tcW w:w="1213" w:type="dxa"/>
            <w:tcBorders>
              <w:top w:val="nil"/>
              <w:left w:val="nil"/>
              <w:bottom w:val="nil"/>
              <w:right w:val="nil"/>
            </w:tcBorders>
            <w:shd w:val="clear" w:color="auto" w:fill="FFFFFF" w:themeFill="background1"/>
          </w:tcPr>
          <w:p w14:paraId="73E3B937" w14:textId="5538B32F"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0.07927</w:t>
            </w:r>
          </w:p>
        </w:tc>
        <w:tc>
          <w:tcPr>
            <w:tcW w:w="1213" w:type="dxa"/>
            <w:tcBorders>
              <w:top w:val="nil"/>
              <w:left w:val="nil"/>
              <w:bottom w:val="nil"/>
              <w:right w:val="nil"/>
            </w:tcBorders>
            <w:shd w:val="clear" w:color="auto" w:fill="FFFFFF" w:themeFill="background1"/>
          </w:tcPr>
          <w:p w14:paraId="024561BB" w14:textId="7B3EF5B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0.02671</w:t>
            </w:r>
          </w:p>
        </w:tc>
        <w:tc>
          <w:tcPr>
            <w:tcW w:w="1213" w:type="dxa"/>
            <w:tcBorders>
              <w:top w:val="nil"/>
              <w:left w:val="nil"/>
              <w:bottom w:val="nil"/>
              <w:right w:val="nil"/>
            </w:tcBorders>
            <w:shd w:val="clear" w:color="auto" w:fill="FFFFFF" w:themeFill="background1"/>
          </w:tcPr>
          <w:p w14:paraId="3AC2E208" w14:textId="3965D0BD"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0.00220</w:t>
            </w:r>
          </w:p>
        </w:tc>
        <w:tc>
          <w:tcPr>
            <w:tcW w:w="1213" w:type="dxa"/>
            <w:tcBorders>
              <w:top w:val="nil"/>
              <w:left w:val="nil"/>
              <w:bottom w:val="nil"/>
              <w:right w:val="nil"/>
            </w:tcBorders>
            <w:shd w:val="clear" w:color="auto" w:fill="FFFFFF" w:themeFill="background1"/>
          </w:tcPr>
          <w:p w14:paraId="61660EFE" w14:textId="1205B95B"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0.51577</w:t>
            </w:r>
          </w:p>
        </w:tc>
        <w:tc>
          <w:tcPr>
            <w:tcW w:w="1213" w:type="dxa"/>
            <w:tcBorders>
              <w:top w:val="nil"/>
              <w:left w:val="nil"/>
              <w:bottom w:val="nil"/>
              <w:right w:val="nil"/>
            </w:tcBorders>
            <w:shd w:val="clear" w:color="auto" w:fill="FFFFFF" w:themeFill="background1"/>
          </w:tcPr>
          <w:p w14:paraId="235A1F0F" w14:textId="00A4919C"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0.00000</w:t>
            </w:r>
          </w:p>
        </w:tc>
        <w:tc>
          <w:tcPr>
            <w:tcW w:w="1255" w:type="dxa"/>
            <w:tcBorders>
              <w:top w:val="nil"/>
              <w:left w:val="nil"/>
              <w:bottom w:val="nil"/>
              <w:right w:val="nil"/>
            </w:tcBorders>
            <w:shd w:val="clear" w:color="auto" w:fill="FFFFFF" w:themeFill="background1"/>
          </w:tcPr>
          <w:p w14:paraId="536654CB" w14:textId="4472ADF7"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r w:rsidR="00BA43B3" w:rsidRPr="00741BA9" w14:paraId="4B6C2FDC" w14:textId="77777777" w:rsidTr="00BA43B3">
        <w:trPr>
          <w:trHeight w:val="283"/>
        </w:trPr>
        <w:tc>
          <w:tcPr>
            <w:tcW w:w="1413" w:type="dxa"/>
            <w:tcBorders>
              <w:top w:val="nil"/>
              <w:left w:val="nil"/>
              <w:bottom w:val="single" w:sz="4" w:space="0" w:color="auto"/>
              <w:right w:val="nil"/>
            </w:tcBorders>
            <w:shd w:val="clear" w:color="auto" w:fill="FFFFFF" w:themeFill="background1"/>
          </w:tcPr>
          <w:p w14:paraId="2E7584C5" w14:textId="7E88C195"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+02 -52 -10</w:t>
            </w:r>
          </w:p>
        </w:tc>
        <w:tc>
          <w:tcPr>
            <w:tcW w:w="760" w:type="dxa"/>
            <w:tcBorders>
              <w:top w:val="nil"/>
              <w:left w:val="nil"/>
              <w:bottom w:val="single" w:sz="4" w:space="0" w:color="auto"/>
              <w:right w:val="nil"/>
            </w:tcBorders>
            <w:shd w:val="clear" w:color="auto" w:fill="FFFFFF" w:themeFill="background1"/>
          </w:tcPr>
          <w:p w14:paraId="6D734C36" w14:textId="5F77692A"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75</w:t>
            </w:r>
          </w:p>
        </w:tc>
        <w:tc>
          <w:tcPr>
            <w:tcW w:w="1213" w:type="dxa"/>
            <w:tcBorders>
              <w:top w:val="nil"/>
              <w:left w:val="nil"/>
              <w:bottom w:val="single" w:sz="4" w:space="0" w:color="auto"/>
              <w:right w:val="nil"/>
            </w:tcBorders>
            <w:shd w:val="clear" w:color="auto" w:fill="FFFFFF" w:themeFill="background1"/>
          </w:tcPr>
          <w:p w14:paraId="7B3F9ADD" w14:textId="030A49CD"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0.09671</w:t>
            </w:r>
          </w:p>
        </w:tc>
        <w:tc>
          <w:tcPr>
            <w:tcW w:w="1213" w:type="dxa"/>
            <w:tcBorders>
              <w:top w:val="nil"/>
              <w:left w:val="nil"/>
              <w:bottom w:val="single" w:sz="4" w:space="0" w:color="auto"/>
              <w:right w:val="nil"/>
            </w:tcBorders>
            <w:shd w:val="clear" w:color="auto" w:fill="FFFFFF" w:themeFill="background1"/>
          </w:tcPr>
          <w:p w14:paraId="52251C2D" w14:textId="3CBDF34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0.02960</w:t>
            </w:r>
          </w:p>
        </w:tc>
        <w:tc>
          <w:tcPr>
            <w:tcW w:w="1213" w:type="dxa"/>
            <w:tcBorders>
              <w:top w:val="nil"/>
              <w:left w:val="nil"/>
              <w:bottom w:val="single" w:sz="4" w:space="0" w:color="auto"/>
              <w:right w:val="nil"/>
            </w:tcBorders>
            <w:shd w:val="clear" w:color="auto" w:fill="FFFFFF" w:themeFill="background1"/>
          </w:tcPr>
          <w:p w14:paraId="74B6C8FB" w14:textId="5E2A87F1"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0.00271</w:t>
            </w:r>
          </w:p>
        </w:tc>
        <w:tc>
          <w:tcPr>
            <w:tcW w:w="1213" w:type="dxa"/>
            <w:tcBorders>
              <w:top w:val="nil"/>
              <w:left w:val="nil"/>
              <w:bottom w:val="single" w:sz="4" w:space="0" w:color="auto"/>
              <w:right w:val="nil"/>
            </w:tcBorders>
            <w:shd w:val="clear" w:color="auto" w:fill="FFFFFF" w:themeFill="background1"/>
          </w:tcPr>
          <w:p w14:paraId="23492ED6" w14:textId="20AE0C48"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0.93016</w:t>
            </w:r>
          </w:p>
        </w:tc>
        <w:tc>
          <w:tcPr>
            <w:tcW w:w="1213" w:type="dxa"/>
            <w:tcBorders>
              <w:top w:val="nil"/>
              <w:left w:val="nil"/>
              <w:bottom w:val="single" w:sz="4" w:space="0" w:color="auto"/>
              <w:right w:val="nil"/>
            </w:tcBorders>
            <w:shd w:val="clear" w:color="auto" w:fill="FFFFFF" w:themeFill="background1"/>
          </w:tcPr>
          <w:p w14:paraId="49967FB7" w14:textId="5019F6EE"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0.00002</w:t>
            </w:r>
          </w:p>
        </w:tc>
        <w:tc>
          <w:tcPr>
            <w:tcW w:w="1255" w:type="dxa"/>
            <w:tcBorders>
              <w:top w:val="nil"/>
              <w:left w:val="nil"/>
              <w:bottom w:val="single" w:sz="4" w:space="0" w:color="auto"/>
              <w:right w:val="nil"/>
            </w:tcBorders>
            <w:shd w:val="clear" w:color="auto" w:fill="FFFFFF" w:themeFill="background1"/>
          </w:tcPr>
          <w:p w14:paraId="2DAE5D42" w14:textId="0F22DAF6" w:rsidR="00BA43B3" w:rsidRPr="00741BA9" w:rsidRDefault="00BA43B3" w:rsidP="00BA43B3">
            <w:pPr>
              <w:jc w:val="center"/>
              <w:rPr>
                <w:rFonts w:ascii="Times New Roman" w:hAnsi="Times New Roman" w:cs="Times New Roman"/>
                <w:sz w:val="20"/>
                <w:szCs w:val="20"/>
                <w:lang w:val="en-US"/>
              </w:rPr>
            </w:pPr>
            <w:r w:rsidRPr="00741BA9">
              <w:rPr>
                <w:rFonts w:ascii="Times New Roman" w:hAnsi="Times New Roman" w:cs="Times New Roman"/>
                <w:sz w:val="20"/>
                <w:szCs w:val="20"/>
                <w:lang w:val="en-US"/>
              </w:rPr>
              <w:t>-</w:t>
            </w:r>
          </w:p>
        </w:tc>
      </w:tr>
    </w:tbl>
    <w:p w14:paraId="62AE8571" w14:textId="35DD7572" w:rsidR="00BA43B3" w:rsidRPr="00741BA9" w:rsidRDefault="00BA43B3" w:rsidP="00BA43B3">
      <w:pPr>
        <w:rPr>
          <w:rFonts w:ascii="Times New Roman" w:hAnsi="Times New Roman" w:cs="Times New Roman"/>
          <w:sz w:val="20"/>
          <w:szCs w:val="20"/>
          <w:lang w:val="en-US"/>
        </w:rPr>
      </w:pPr>
      <w:r w:rsidRPr="00741BA9">
        <w:rPr>
          <w:rFonts w:ascii="Times New Roman" w:hAnsi="Times New Roman" w:cs="Times New Roman"/>
          <w:sz w:val="20"/>
          <w:szCs w:val="20"/>
          <w:lang w:val="en-US"/>
        </w:rPr>
        <w:t xml:space="preserve">FWE = family wise error. FDR = False discovery rate. The right most column indicates whether the correlation was positive (stronger in the male group) or negative (stronger in the female group) between left thalamic BPnd and FC from the seed. </w:t>
      </w:r>
    </w:p>
    <w:p w14:paraId="5F1F3412" w14:textId="5C422B7F" w:rsidR="00301081" w:rsidRPr="00741BA9" w:rsidRDefault="00301081" w:rsidP="0056053B">
      <w:pPr>
        <w:rPr>
          <w:rFonts w:ascii="Times New Roman" w:hAnsi="Times New Roman" w:cs="Times New Roman"/>
          <w:b/>
          <w:bCs/>
          <w:sz w:val="20"/>
          <w:szCs w:val="20"/>
          <w:lang w:val="en-US"/>
        </w:rPr>
      </w:pPr>
    </w:p>
    <w:p w14:paraId="4430821E" w14:textId="77777777" w:rsidR="00301081" w:rsidRPr="00741BA9" w:rsidRDefault="00301081" w:rsidP="0056053B">
      <w:pPr>
        <w:rPr>
          <w:rFonts w:ascii="Times New Roman" w:hAnsi="Times New Roman" w:cs="Times New Roman"/>
          <w:b/>
          <w:bCs/>
          <w:sz w:val="20"/>
          <w:szCs w:val="20"/>
          <w:lang w:val="en-US"/>
        </w:rPr>
      </w:pPr>
    </w:p>
    <w:p w14:paraId="59C48348" w14:textId="77777777" w:rsidR="00301081" w:rsidRPr="00741BA9" w:rsidRDefault="00301081" w:rsidP="0056053B">
      <w:pPr>
        <w:rPr>
          <w:rFonts w:ascii="Times New Roman" w:hAnsi="Times New Roman" w:cs="Times New Roman"/>
          <w:b/>
          <w:bCs/>
          <w:sz w:val="20"/>
          <w:szCs w:val="20"/>
          <w:lang w:val="en-US"/>
        </w:rPr>
      </w:pPr>
    </w:p>
    <w:p w14:paraId="443C0072" w14:textId="77777777" w:rsidR="00301081" w:rsidRPr="00741BA9" w:rsidRDefault="00301081" w:rsidP="0056053B">
      <w:pPr>
        <w:rPr>
          <w:rFonts w:ascii="Times New Roman" w:hAnsi="Times New Roman" w:cs="Times New Roman"/>
          <w:b/>
          <w:bCs/>
          <w:sz w:val="20"/>
          <w:szCs w:val="20"/>
          <w:lang w:val="en-US"/>
        </w:rPr>
      </w:pPr>
    </w:p>
    <w:p w14:paraId="42B24322" w14:textId="77777777" w:rsidR="00301081" w:rsidRPr="00741BA9" w:rsidRDefault="00301081" w:rsidP="0056053B">
      <w:pPr>
        <w:rPr>
          <w:rFonts w:ascii="Times New Roman" w:hAnsi="Times New Roman" w:cs="Times New Roman"/>
          <w:b/>
          <w:bCs/>
          <w:sz w:val="20"/>
          <w:szCs w:val="20"/>
          <w:lang w:val="en-US"/>
        </w:rPr>
      </w:pPr>
    </w:p>
    <w:p w14:paraId="12851C5F" w14:textId="77777777" w:rsidR="00301081" w:rsidRPr="00741BA9" w:rsidRDefault="00301081" w:rsidP="0056053B">
      <w:pPr>
        <w:rPr>
          <w:rFonts w:ascii="Times New Roman" w:hAnsi="Times New Roman" w:cs="Times New Roman"/>
          <w:b/>
          <w:bCs/>
          <w:sz w:val="20"/>
          <w:szCs w:val="20"/>
          <w:lang w:val="en-US"/>
        </w:rPr>
      </w:pPr>
    </w:p>
    <w:p w14:paraId="2759CDF2" w14:textId="77777777" w:rsidR="00301081" w:rsidRPr="00741BA9" w:rsidRDefault="00301081" w:rsidP="0056053B">
      <w:pPr>
        <w:rPr>
          <w:rFonts w:ascii="Times New Roman" w:hAnsi="Times New Roman" w:cs="Times New Roman"/>
          <w:b/>
          <w:bCs/>
          <w:sz w:val="20"/>
          <w:szCs w:val="20"/>
          <w:lang w:val="en-US"/>
        </w:rPr>
      </w:pPr>
    </w:p>
    <w:p w14:paraId="69E84A44" w14:textId="77777777" w:rsidR="00301081" w:rsidRPr="00741BA9" w:rsidRDefault="00301081" w:rsidP="0056053B">
      <w:pPr>
        <w:rPr>
          <w:rFonts w:ascii="Times New Roman" w:hAnsi="Times New Roman" w:cs="Times New Roman"/>
          <w:b/>
          <w:bCs/>
          <w:sz w:val="20"/>
          <w:szCs w:val="20"/>
          <w:lang w:val="en-US"/>
        </w:rPr>
      </w:pPr>
    </w:p>
    <w:p w14:paraId="3FDCDEA9" w14:textId="77777777" w:rsidR="00301081" w:rsidRPr="00741BA9" w:rsidRDefault="00301081" w:rsidP="0056053B">
      <w:pPr>
        <w:rPr>
          <w:rFonts w:ascii="Times New Roman" w:hAnsi="Times New Roman" w:cs="Times New Roman"/>
          <w:b/>
          <w:bCs/>
          <w:sz w:val="20"/>
          <w:szCs w:val="20"/>
          <w:lang w:val="en-US"/>
        </w:rPr>
      </w:pPr>
    </w:p>
    <w:p w14:paraId="7873FC28" w14:textId="77777777" w:rsidR="00301081" w:rsidRPr="00741BA9" w:rsidRDefault="00301081" w:rsidP="0056053B">
      <w:pPr>
        <w:rPr>
          <w:rFonts w:ascii="Times New Roman" w:hAnsi="Times New Roman" w:cs="Times New Roman"/>
          <w:b/>
          <w:bCs/>
          <w:sz w:val="20"/>
          <w:szCs w:val="20"/>
          <w:lang w:val="en-US"/>
        </w:rPr>
      </w:pPr>
    </w:p>
    <w:p w14:paraId="793C72EC" w14:textId="77777777" w:rsidR="00301081" w:rsidRPr="00741BA9" w:rsidRDefault="00301081" w:rsidP="0056053B">
      <w:pPr>
        <w:rPr>
          <w:rFonts w:ascii="Times New Roman" w:hAnsi="Times New Roman" w:cs="Times New Roman"/>
          <w:b/>
          <w:bCs/>
          <w:sz w:val="20"/>
          <w:szCs w:val="20"/>
          <w:lang w:val="en-US"/>
        </w:rPr>
      </w:pPr>
    </w:p>
    <w:p w14:paraId="07587D90" w14:textId="77777777" w:rsidR="00301081" w:rsidRPr="00741BA9" w:rsidRDefault="00301081" w:rsidP="0056053B">
      <w:pPr>
        <w:rPr>
          <w:rFonts w:ascii="Times New Roman" w:hAnsi="Times New Roman" w:cs="Times New Roman"/>
          <w:b/>
          <w:bCs/>
          <w:sz w:val="20"/>
          <w:szCs w:val="20"/>
          <w:lang w:val="en-US"/>
        </w:rPr>
      </w:pPr>
    </w:p>
    <w:p w14:paraId="692E2414" w14:textId="77777777" w:rsidR="00301081" w:rsidRPr="00741BA9" w:rsidRDefault="00301081" w:rsidP="0056053B">
      <w:pPr>
        <w:rPr>
          <w:rFonts w:ascii="Times New Roman" w:hAnsi="Times New Roman" w:cs="Times New Roman"/>
          <w:b/>
          <w:bCs/>
          <w:sz w:val="20"/>
          <w:szCs w:val="20"/>
          <w:lang w:val="en-US"/>
        </w:rPr>
      </w:pPr>
    </w:p>
    <w:p w14:paraId="4ED0B435" w14:textId="77777777" w:rsidR="00301081" w:rsidRPr="00741BA9" w:rsidRDefault="00301081" w:rsidP="0056053B">
      <w:pPr>
        <w:rPr>
          <w:rFonts w:ascii="Times New Roman" w:hAnsi="Times New Roman" w:cs="Times New Roman"/>
          <w:b/>
          <w:bCs/>
          <w:sz w:val="20"/>
          <w:szCs w:val="20"/>
          <w:lang w:val="en-US"/>
        </w:rPr>
      </w:pPr>
    </w:p>
    <w:p w14:paraId="4D80FADC" w14:textId="77777777" w:rsidR="00301081" w:rsidRPr="00741BA9" w:rsidRDefault="00301081" w:rsidP="0056053B">
      <w:pPr>
        <w:rPr>
          <w:rFonts w:ascii="Times New Roman" w:hAnsi="Times New Roman" w:cs="Times New Roman"/>
          <w:b/>
          <w:bCs/>
          <w:sz w:val="20"/>
          <w:szCs w:val="20"/>
          <w:lang w:val="en-US"/>
        </w:rPr>
      </w:pPr>
    </w:p>
    <w:p w14:paraId="626E8D35" w14:textId="77777777" w:rsidR="00301081" w:rsidRPr="00741BA9" w:rsidRDefault="00301081" w:rsidP="0056053B">
      <w:pPr>
        <w:rPr>
          <w:rFonts w:ascii="Times New Roman" w:hAnsi="Times New Roman" w:cs="Times New Roman"/>
          <w:b/>
          <w:bCs/>
          <w:sz w:val="20"/>
          <w:szCs w:val="20"/>
          <w:lang w:val="en-US"/>
        </w:rPr>
      </w:pPr>
    </w:p>
    <w:p w14:paraId="225AF63F" w14:textId="77777777" w:rsidR="00301081" w:rsidRPr="00741BA9" w:rsidRDefault="00301081" w:rsidP="0056053B">
      <w:pPr>
        <w:rPr>
          <w:rFonts w:ascii="Times New Roman" w:hAnsi="Times New Roman" w:cs="Times New Roman"/>
          <w:b/>
          <w:bCs/>
          <w:sz w:val="20"/>
          <w:szCs w:val="20"/>
          <w:lang w:val="en-US"/>
        </w:rPr>
      </w:pPr>
    </w:p>
    <w:p w14:paraId="67CBCCD7" w14:textId="2B286E60" w:rsidR="00301081" w:rsidRPr="00741BA9" w:rsidRDefault="00666953" w:rsidP="0056053B">
      <w:pPr>
        <w:rPr>
          <w:rFonts w:ascii="Times New Roman" w:hAnsi="Times New Roman" w:cs="Times New Roman"/>
          <w:b/>
          <w:bCs/>
          <w:sz w:val="20"/>
          <w:szCs w:val="20"/>
          <w:lang w:val="en-US"/>
        </w:rPr>
      </w:pPr>
      <w:r w:rsidRPr="00741BA9">
        <w:rPr>
          <w:rFonts w:ascii="Times New Roman" w:hAnsi="Times New Roman" w:cs="Times New Roman"/>
          <w:b/>
          <w:bCs/>
          <w:sz w:val="20"/>
          <w:szCs w:val="20"/>
          <w:lang w:val="en-US"/>
        </w:rPr>
        <w:br/>
      </w:r>
      <w:r w:rsidRPr="00741BA9">
        <w:rPr>
          <w:rFonts w:ascii="Times New Roman" w:hAnsi="Times New Roman" w:cs="Times New Roman"/>
          <w:b/>
          <w:bCs/>
          <w:sz w:val="20"/>
          <w:szCs w:val="20"/>
          <w:lang w:val="en-US"/>
        </w:rPr>
        <w:br/>
      </w:r>
      <w:r w:rsidRPr="00741BA9">
        <w:rPr>
          <w:rFonts w:ascii="Times New Roman" w:hAnsi="Times New Roman" w:cs="Times New Roman"/>
          <w:b/>
          <w:bCs/>
          <w:sz w:val="20"/>
          <w:szCs w:val="20"/>
          <w:lang w:val="en-US"/>
        </w:rPr>
        <w:br/>
      </w:r>
      <w:r w:rsidRPr="00741BA9">
        <w:rPr>
          <w:rFonts w:ascii="Times New Roman" w:hAnsi="Times New Roman" w:cs="Times New Roman"/>
          <w:b/>
          <w:bCs/>
          <w:sz w:val="20"/>
          <w:szCs w:val="20"/>
          <w:lang w:val="en-US"/>
        </w:rPr>
        <w:br/>
      </w:r>
      <w:r w:rsidRPr="00741BA9">
        <w:rPr>
          <w:rFonts w:ascii="Times New Roman" w:hAnsi="Times New Roman" w:cs="Times New Roman"/>
          <w:b/>
          <w:bCs/>
          <w:sz w:val="20"/>
          <w:szCs w:val="20"/>
          <w:lang w:val="en-US"/>
        </w:rPr>
        <w:br/>
      </w:r>
    </w:p>
    <w:p w14:paraId="1CD3BFFE" w14:textId="77777777" w:rsidR="00B3664A" w:rsidRPr="00741BA9" w:rsidRDefault="00B3664A" w:rsidP="0056053B">
      <w:pPr>
        <w:rPr>
          <w:rFonts w:ascii="Times New Roman" w:hAnsi="Times New Roman" w:cs="Times New Roman"/>
          <w:b/>
          <w:bCs/>
          <w:sz w:val="20"/>
          <w:szCs w:val="20"/>
          <w:lang w:val="en-US"/>
        </w:rPr>
      </w:pPr>
    </w:p>
    <w:p w14:paraId="6EAA263B" w14:textId="6B5563E9" w:rsidR="00301081" w:rsidRPr="00741BA9" w:rsidRDefault="00D25AC7" w:rsidP="0056053B">
      <w:pPr>
        <w:rPr>
          <w:rFonts w:ascii="Times New Roman" w:hAnsi="Times New Roman" w:cs="Times New Roman"/>
          <w:b/>
          <w:bCs/>
          <w:sz w:val="20"/>
          <w:szCs w:val="20"/>
          <w:lang w:val="en-US"/>
        </w:rPr>
      </w:pPr>
      <w:r w:rsidRPr="00741BA9">
        <w:rPr>
          <w:rFonts w:ascii="Times New Roman" w:hAnsi="Times New Roman" w:cs="Times New Roman"/>
          <w:b/>
          <w:bCs/>
          <w:lang w:val="en-US"/>
        </w:rPr>
        <w:lastRenderedPageBreak/>
        <w:t xml:space="preserve">Supplementary </w:t>
      </w:r>
      <w:r w:rsidR="00272433" w:rsidRPr="00741BA9">
        <w:rPr>
          <w:rFonts w:ascii="Times New Roman" w:hAnsi="Times New Roman" w:cs="Times New Roman"/>
          <w:b/>
          <w:bCs/>
          <w:lang w:val="en-US"/>
        </w:rPr>
        <w:t xml:space="preserve">Figure </w:t>
      </w:r>
      <w:r w:rsidR="00ED55D0" w:rsidRPr="00741BA9">
        <w:rPr>
          <w:rFonts w:ascii="Times New Roman" w:hAnsi="Times New Roman" w:cs="Times New Roman"/>
          <w:b/>
          <w:bCs/>
          <w:lang w:val="en-US"/>
        </w:rPr>
        <w:t>S</w:t>
      </w:r>
      <w:r w:rsidR="00272433" w:rsidRPr="00741BA9">
        <w:rPr>
          <w:rFonts w:ascii="Times New Roman" w:hAnsi="Times New Roman" w:cs="Times New Roman"/>
          <w:b/>
          <w:bCs/>
          <w:lang w:val="en-US"/>
        </w:rPr>
        <w:t>4. [</w:t>
      </w:r>
      <w:r w:rsidR="00272433" w:rsidRPr="00741BA9">
        <w:rPr>
          <w:rFonts w:ascii="Times New Roman" w:hAnsi="Times New Roman" w:cs="Times New Roman"/>
          <w:b/>
          <w:bCs/>
          <w:vertAlign w:val="superscript"/>
          <w:lang w:val="en-US"/>
        </w:rPr>
        <w:t>11</w:t>
      </w:r>
      <w:r w:rsidR="00272433" w:rsidRPr="00741BA9">
        <w:rPr>
          <w:rFonts w:ascii="Times New Roman" w:hAnsi="Times New Roman" w:cs="Times New Roman"/>
          <w:b/>
          <w:bCs/>
          <w:lang w:val="en-US"/>
        </w:rPr>
        <w:t>C]</w:t>
      </w:r>
      <w:r w:rsidR="001A5B2D" w:rsidRPr="00741BA9">
        <w:rPr>
          <w:rFonts w:ascii="Times New Roman" w:hAnsi="Times New Roman" w:cs="Times New Roman"/>
          <w:b/>
          <w:bCs/>
          <w:lang w:val="en-US"/>
        </w:rPr>
        <w:t>r</w:t>
      </w:r>
      <w:r w:rsidR="00272433" w:rsidRPr="00741BA9">
        <w:rPr>
          <w:rFonts w:ascii="Times New Roman" w:hAnsi="Times New Roman" w:cs="Times New Roman"/>
          <w:b/>
          <w:bCs/>
          <w:lang w:val="en-US"/>
        </w:rPr>
        <w:t xml:space="preserve">aclopride </w:t>
      </w:r>
      <w:r w:rsidR="00161C86" w:rsidRPr="00741BA9">
        <w:rPr>
          <w:rFonts w:ascii="Times New Roman" w:hAnsi="Times New Roman" w:cs="Times New Roman"/>
          <w:b/>
          <w:bCs/>
          <w:lang w:val="en-US"/>
        </w:rPr>
        <w:t>S</w:t>
      </w:r>
      <w:r w:rsidR="00272433" w:rsidRPr="00741BA9">
        <w:rPr>
          <w:rFonts w:ascii="Times New Roman" w:hAnsi="Times New Roman" w:cs="Times New Roman"/>
          <w:b/>
          <w:bCs/>
          <w:lang w:val="en-US"/>
        </w:rPr>
        <w:t xml:space="preserve">ex </w:t>
      </w:r>
      <w:r w:rsidR="00161C86" w:rsidRPr="00741BA9">
        <w:rPr>
          <w:rFonts w:ascii="Times New Roman" w:hAnsi="Times New Roman" w:cs="Times New Roman"/>
          <w:b/>
          <w:bCs/>
          <w:lang w:val="en-US"/>
        </w:rPr>
        <w:t>D</w:t>
      </w:r>
      <w:r w:rsidR="00272433" w:rsidRPr="00741BA9">
        <w:rPr>
          <w:rFonts w:ascii="Times New Roman" w:hAnsi="Times New Roman" w:cs="Times New Roman"/>
          <w:b/>
          <w:bCs/>
          <w:lang w:val="en-US"/>
        </w:rPr>
        <w:t xml:space="preserve">ifferences </w:t>
      </w:r>
      <w:r w:rsidR="00161C86" w:rsidRPr="00741BA9">
        <w:rPr>
          <w:rFonts w:ascii="Times New Roman" w:hAnsi="Times New Roman" w:cs="Times New Roman"/>
          <w:b/>
          <w:bCs/>
          <w:lang w:val="en-US"/>
        </w:rPr>
        <w:t>O</w:t>
      </w:r>
      <w:r w:rsidR="00272433" w:rsidRPr="00741BA9">
        <w:rPr>
          <w:rFonts w:ascii="Times New Roman" w:hAnsi="Times New Roman" w:cs="Times New Roman"/>
          <w:b/>
          <w:bCs/>
          <w:lang w:val="en-US"/>
        </w:rPr>
        <w:t>verlap</w:t>
      </w:r>
    </w:p>
    <w:p w14:paraId="31EE96B2" w14:textId="20803F65" w:rsidR="00301081" w:rsidRPr="00741BA9" w:rsidRDefault="00272433" w:rsidP="0056053B">
      <w:pPr>
        <w:rPr>
          <w:rFonts w:ascii="Times New Roman" w:hAnsi="Times New Roman" w:cs="Times New Roman"/>
          <w:b/>
          <w:bCs/>
          <w:sz w:val="20"/>
          <w:szCs w:val="20"/>
          <w:lang w:val="en-US"/>
        </w:rPr>
      </w:pPr>
      <w:r w:rsidRPr="00741BA9">
        <w:rPr>
          <w:rFonts w:ascii="Times New Roman" w:hAnsi="Times New Roman" w:cs="Times New Roman"/>
          <w:b/>
          <w:bCs/>
          <w:noProof/>
          <w:sz w:val="20"/>
          <w:szCs w:val="20"/>
          <w:lang w:val="en-US"/>
        </w:rPr>
        <w:drawing>
          <wp:inline distT="0" distB="0" distL="0" distR="0" wp14:anchorId="730CB7AA" wp14:editId="4862AA8A">
            <wp:extent cx="5461000" cy="2959100"/>
            <wp:effectExtent l="0" t="0" r="0" b="0"/>
            <wp:docPr id="106521369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13699" name="Billede 10652136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61000" cy="2959100"/>
                    </a:xfrm>
                    <a:prstGeom prst="rect">
                      <a:avLst/>
                    </a:prstGeom>
                  </pic:spPr>
                </pic:pic>
              </a:graphicData>
            </a:graphic>
          </wp:inline>
        </w:drawing>
      </w:r>
    </w:p>
    <w:p w14:paraId="3CF04EAC" w14:textId="789EC45F" w:rsidR="00301081" w:rsidRPr="00272433" w:rsidRDefault="00272433" w:rsidP="0056053B">
      <w:pPr>
        <w:rPr>
          <w:rFonts w:ascii="Times New Roman" w:hAnsi="Times New Roman" w:cs="Times New Roman"/>
          <w:sz w:val="20"/>
          <w:szCs w:val="20"/>
          <w:lang w:val="en-US"/>
        </w:rPr>
      </w:pPr>
      <w:r w:rsidRPr="00741BA9">
        <w:rPr>
          <w:rFonts w:ascii="Times New Roman" w:hAnsi="Times New Roman" w:cs="Times New Roman"/>
          <w:sz w:val="20"/>
          <w:szCs w:val="20"/>
          <w:lang w:val="en-US"/>
        </w:rPr>
        <w:t>The figure illustrates [¹¹C]</w:t>
      </w:r>
      <w:r w:rsidR="001A5B2D" w:rsidRPr="00741BA9">
        <w:rPr>
          <w:rFonts w:ascii="Times New Roman" w:hAnsi="Times New Roman" w:cs="Times New Roman"/>
          <w:sz w:val="20"/>
          <w:szCs w:val="20"/>
          <w:lang w:val="en-US"/>
        </w:rPr>
        <w:t>r</w:t>
      </w:r>
      <w:r w:rsidRPr="00741BA9">
        <w:rPr>
          <w:rFonts w:ascii="Times New Roman" w:hAnsi="Times New Roman" w:cs="Times New Roman"/>
          <w:sz w:val="20"/>
          <w:szCs w:val="20"/>
          <w:lang w:val="en-US"/>
        </w:rPr>
        <w:t>aclopride BPnd differences between ASD and NT individuals, with ASD vs. NT males shown in red and ASD vs. NT females shown in green. The spatial distribution of these group differences suggests the presence of sex-specific mechanisms.</w:t>
      </w:r>
    </w:p>
    <w:p w14:paraId="285E1D3D" w14:textId="77777777" w:rsidR="00301081" w:rsidRDefault="00301081" w:rsidP="0056053B">
      <w:pPr>
        <w:rPr>
          <w:rFonts w:ascii="Times New Roman" w:hAnsi="Times New Roman" w:cs="Times New Roman"/>
          <w:b/>
          <w:bCs/>
          <w:sz w:val="20"/>
          <w:szCs w:val="20"/>
          <w:lang w:val="en-US"/>
        </w:rPr>
      </w:pPr>
    </w:p>
    <w:p w14:paraId="05202748" w14:textId="77777777" w:rsidR="00301081" w:rsidRDefault="00301081" w:rsidP="0056053B">
      <w:pPr>
        <w:rPr>
          <w:rFonts w:ascii="Times New Roman" w:hAnsi="Times New Roman" w:cs="Times New Roman"/>
          <w:b/>
          <w:bCs/>
          <w:sz w:val="20"/>
          <w:szCs w:val="20"/>
          <w:lang w:val="en-US"/>
        </w:rPr>
      </w:pPr>
    </w:p>
    <w:p w14:paraId="4A1A2DF9" w14:textId="77777777" w:rsidR="00301081" w:rsidRDefault="00301081" w:rsidP="0056053B">
      <w:pPr>
        <w:rPr>
          <w:rFonts w:ascii="Times New Roman" w:hAnsi="Times New Roman" w:cs="Times New Roman"/>
          <w:b/>
          <w:bCs/>
          <w:sz w:val="20"/>
          <w:szCs w:val="20"/>
          <w:lang w:val="en-US"/>
        </w:rPr>
      </w:pPr>
    </w:p>
    <w:p w14:paraId="043F81AE" w14:textId="77777777" w:rsidR="00301081" w:rsidRDefault="00301081" w:rsidP="0056053B">
      <w:pPr>
        <w:rPr>
          <w:rFonts w:ascii="Times New Roman" w:hAnsi="Times New Roman" w:cs="Times New Roman"/>
          <w:b/>
          <w:bCs/>
          <w:sz w:val="20"/>
          <w:szCs w:val="20"/>
          <w:lang w:val="en-US"/>
        </w:rPr>
      </w:pPr>
    </w:p>
    <w:p w14:paraId="31C2DCB6" w14:textId="77777777" w:rsidR="00301081" w:rsidRDefault="00301081" w:rsidP="0056053B">
      <w:pPr>
        <w:rPr>
          <w:rFonts w:ascii="Times New Roman" w:hAnsi="Times New Roman" w:cs="Times New Roman"/>
          <w:b/>
          <w:bCs/>
          <w:sz w:val="20"/>
          <w:szCs w:val="20"/>
          <w:lang w:val="en-US"/>
        </w:rPr>
      </w:pPr>
    </w:p>
    <w:p w14:paraId="0064C0B2" w14:textId="77777777" w:rsidR="00301081" w:rsidRDefault="00301081" w:rsidP="0056053B">
      <w:pPr>
        <w:rPr>
          <w:rFonts w:ascii="Times New Roman" w:hAnsi="Times New Roman" w:cs="Times New Roman"/>
          <w:b/>
          <w:bCs/>
          <w:sz w:val="20"/>
          <w:szCs w:val="20"/>
          <w:lang w:val="en-US"/>
        </w:rPr>
      </w:pPr>
    </w:p>
    <w:p w14:paraId="080C595A" w14:textId="77777777" w:rsidR="00301081" w:rsidRDefault="00301081" w:rsidP="0056053B">
      <w:pPr>
        <w:rPr>
          <w:rFonts w:ascii="Times New Roman" w:hAnsi="Times New Roman" w:cs="Times New Roman"/>
          <w:b/>
          <w:bCs/>
          <w:sz w:val="20"/>
          <w:szCs w:val="20"/>
          <w:lang w:val="en-US"/>
        </w:rPr>
      </w:pPr>
    </w:p>
    <w:p w14:paraId="6FFD35F5" w14:textId="77777777" w:rsidR="00601237" w:rsidRDefault="00601237" w:rsidP="0056053B">
      <w:pPr>
        <w:rPr>
          <w:rFonts w:ascii="Times New Roman" w:hAnsi="Times New Roman" w:cs="Times New Roman"/>
          <w:b/>
          <w:bCs/>
          <w:sz w:val="20"/>
          <w:szCs w:val="20"/>
          <w:lang w:val="en-US"/>
        </w:rPr>
      </w:pPr>
    </w:p>
    <w:p w14:paraId="4332DDF9" w14:textId="77777777" w:rsidR="00601237" w:rsidRDefault="00601237" w:rsidP="0056053B">
      <w:pPr>
        <w:rPr>
          <w:rFonts w:ascii="Times New Roman" w:hAnsi="Times New Roman" w:cs="Times New Roman"/>
          <w:b/>
          <w:bCs/>
          <w:sz w:val="20"/>
          <w:szCs w:val="20"/>
          <w:lang w:val="en-US"/>
        </w:rPr>
      </w:pPr>
    </w:p>
    <w:p w14:paraId="223895B0" w14:textId="77777777" w:rsidR="00601237" w:rsidRDefault="00601237" w:rsidP="0056053B">
      <w:pPr>
        <w:rPr>
          <w:rFonts w:ascii="Times New Roman" w:hAnsi="Times New Roman" w:cs="Times New Roman"/>
          <w:b/>
          <w:bCs/>
          <w:sz w:val="20"/>
          <w:szCs w:val="20"/>
          <w:lang w:val="en-US"/>
        </w:rPr>
      </w:pPr>
    </w:p>
    <w:p w14:paraId="177CD66E" w14:textId="77777777" w:rsidR="00601237" w:rsidRDefault="00601237" w:rsidP="0056053B">
      <w:pPr>
        <w:rPr>
          <w:rFonts w:ascii="Times New Roman" w:hAnsi="Times New Roman" w:cs="Times New Roman"/>
          <w:b/>
          <w:bCs/>
          <w:sz w:val="20"/>
          <w:szCs w:val="20"/>
          <w:lang w:val="en-US"/>
        </w:rPr>
      </w:pPr>
    </w:p>
    <w:p w14:paraId="16735C95" w14:textId="77777777" w:rsidR="001D3E09" w:rsidRDefault="001D3E09" w:rsidP="0056053B">
      <w:pPr>
        <w:rPr>
          <w:rFonts w:ascii="Times New Roman" w:hAnsi="Times New Roman" w:cs="Times New Roman"/>
          <w:b/>
          <w:bCs/>
          <w:sz w:val="20"/>
          <w:szCs w:val="20"/>
          <w:lang w:val="en-US"/>
        </w:rPr>
      </w:pPr>
    </w:p>
    <w:p w14:paraId="1D0A2915" w14:textId="77777777" w:rsidR="001D3E09" w:rsidRDefault="001D3E09" w:rsidP="0056053B">
      <w:pPr>
        <w:rPr>
          <w:rFonts w:ascii="Times New Roman" w:hAnsi="Times New Roman" w:cs="Times New Roman"/>
          <w:b/>
          <w:bCs/>
          <w:sz w:val="20"/>
          <w:szCs w:val="20"/>
          <w:lang w:val="en-US"/>
        </w:rPr>
      </w:pPr>
    </w:p>
    <w:p w14:paraId="2F561753" w14:textId="77777777" w:rsidR="001D3E09" w:rsidRDefault="001D3E09" w:rsidP="0056053B">
      <w:pPr>
        <w:rPr>
          <w:rFonts w:ascii="Times New Roman" w:hAnsi="Times New Roman" w:cs="Times New Roman"/>
          <w:b/>
          <w:bCs/>
          <w:sz w:val="20"/>
          <w:szCs w:val="20"/>
          <w:lang w:val="en-US"/>
        </w:rPr>
      </w:pPr>
    </w:p>
    <w:p w14:paraId="0E6EB677" w14:textId="77777777" w:rsidR="00601237" w:rsidRDefault="00601237" w:rsidP="0056053B">
      <w:pPr>
        <w:rPr>
          <w:rFonts w:ascii="Times New Roman" w:hAnsi="Times New Roman" w:cs="Times New Roman"/>
          <w:b/>
          <w:bCs/>
          <w:sz w:val="20"/>
          <w:szCs w:val="20"/>
          <w:lang w:val="en-US"/>
        </w:rPr>
      </w:pPr>
    </w:p>
    <w:p w14:paraId="5BFBD9EB" w14:textId="77777777" w:rsidR="00601237" w:rsidRDefault="00601237" w:rsidP="0056053B">
      <w:pPr>
        <w:rPr>
          <w:rFonts w:ascii="Times New Roman" w:hAnsi="Times New Roman" w:cs="Times New Roman"/>
          <w:b/>
          <w:bCs/>
          <w:sz w:val="20"/>
          <w:szCs w:val="20"/>
          <w:lang w:val="en-US"/>
        </w:rPr>
      </w:pPr>
    </w:p>
    <w:p w14:paraId="2A7FF8CA" w14:textId="77777777" w:rsidR="00301081" w:rsidRDefault="00301081" w:rsidP="0056053B">
      <w:pPr>
        <w:rPr>
          <w:rFonts w:ascii="Times New Roman" w:hAnsi="Times New Roman" w:cs="Times New Roman"/>
          <w:b/>
          <w:bCs/>
          <w:sz w:val="20"/>
          <w:szCs w:val="20"/>
          <w:lang w:val="en-US"/>
        </w:rPr>
      </w:pPr>
    </w:p>
    <w:p w14:paraId="68D6D262" w14:textId="35BE8C59" w:rsidR="00E81F6A" w:rsidRPr="006A3972" w:rsidRDefault="009E3F48" w:rsidP="0056053B">
      <w:pPr>
        <w:rPr>
          <w:rFonts w:ascii="Times New Roman" w:hAnsi="Times New Roman" w:cs="Times New Roman"/>
          <w:sz w:val="20"/>
          <w:szCs w:val="20"/>
          <w:lang w:val="en-US"/>
        </w:rPr>
      </w:pPr>
      <w:r w:rsidRPr="006A3972">
        <w:rPr>
          <w:rFonts w:ascii="Times New Roman" w:hAnsi="Times New Roman" w:cs="Times New Roman"/>
          <w:sz w:val="20"/>
          <w:szCs w:val="20"/>
          <w:lang w:val="en-US"/>
        </w:rPr>
        <w:br/>
      </w:r>
    </w:p>
    <w:p w14:paraId="07FBE7D7" w14:textId="77777777" w:rsidR="000E4A0C" w:rsidRDefault="000E4A0C" w:rsidP="00CA66CA">
      <w:pPr>
        <w:spacing w:line="360" w:lineRule="auto"/>
        <w:rPr>
          <w:rFonts w:ascii="Times New Roman" w:hAnsi="Times New Roman" w:cs="Times New Roman"/>
          <w:sz w:val="20"/>
          <w:szCs w:val="20"/>
          <w:lang w:val="en-US"/>
        </w:rPr>
      </w:pPr>
    </w:p>
    <w:sectPr w:rsidR="000E4A0C" w:rsidSect="00E3201F">
      <w:footerReference w:type="even" r:id="rId14"/>
      <w:footerReference w:type="defaul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586CF" w14:textId="77777777" w:rsidR="00E2215A" w:rsidRDefault="00E2215A" w:rsidP="00B35088">
      <w:r>
        <w:separator/>
      </w:r>
    </w:p>
  </w:endnote>
  <w:endnote w:type="continuationSeparator" w:id="0">
    <w:p w14:paraId="0EB33694" w14:textId="77777777" w:rsidR="00E2215A" w:rsidRDefault="00E2215A" w:rsidP="00B35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0141851"/>
      <w:docPartObj>
        <w:docPartGallery w:val="Page Numbers (Bottom of Page)"/>
        <w:docPartUnique/>
      </w:docPartObj>
    </w:sdtPr>
    <w:sdtContent>
      <w:p w14:paraId="2D85949A" w14:textId="111BA545" w:rsidR="00B35088" w:rsidRDefault="00B35088" w:rsidP="008970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E1ABB8" w14:textId="77777777" w:rsidR="00B35088" w:rsidRDefault="00B35088" w:rsidP="00B350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5916545"/>
      <w:docPartObj>
        <w:docPartGallery w:val="Page Numbers (Bottom of Page)"/>
        <w:docPartUnique/>
      </w:docPartObj>
    </w:sdtPr>
    <w:sdtContent>
      <w:p w14:paraId="6B55D964" w14:textId="27D72B01" w:rsidR="00B35088" w:rsidRDefault="00B35088" w:rsidP="008970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F1EE75" w14:textId="77777777" w:rsidR="00B35088" w:rsidRDefault="00B35088" w:rsidP="00B350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FD4B" w14:textId="77777777" w:rsidR="00E2215A" w:rsidRDefault="00E2215A" w:rsidP="00B35088">
      <w:r>
        <w:separator/>
      </w:r>
    </w:p>
  </w:footnote>
  <w:footnote w:type="continuationSeparator" w:id="0">
    <w:p w14:paraId="35C5A261" w14:textId="77777777" w:rsidR="00E2215A" w:rsidRDefault="00E2215A" w:rsidP="00B35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259EB"/>
    <w:multiLevelType w:val="hybridMultilevel"/>
    <w:tmpl w:val="3A66E014"/>
    <w:lvl w:ilvl="0" w:tplc="0CEE5910">
      <w:start w:val="1"/>
      <w:numFmt w:val="upp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267734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53"/>
    <w:rsid w:val="00007AA6"/>
    <w:rsid w:val="00012252"/>
    <w:rsid w:val="00020DD3"/>
    <w:rsid w:val="00025102"/>
    <w:rsid w:val="00025F9D"/>
    <w:rsid w:val="000A2CF3"/>
    <w:rsid w:val="000A53C5"/>
    <w:rsid w:val="000A69FD"/>
    <w:rsid w:val="000B5347"/>
    <w:rsid w:val="000B70FA"/>
    <w:rsid w:val="000D0B5A"/>
    <w:rsid w:val="000D6D85"/>
    <w:rsid w:val="000D730C"/>
    <w:rsid w:val="000E2E9D"/>
    <w:rsid w:val="000E4A0C"/>
    <w:rsid w:val="000F5EBA"/>
    <w:rsid w:val="001052C3"/>
    <w:rsid w:val="00105829"/>
    <w:rsid w:val="00121900"/>
    <w:rsid w:val="00124E35"/>
    <w:rsid w:val="00130D96"/>
    <w:rsid w:val="00132798"/>
    <w:rsid w:val="00133033"/>
    <w:rsid w:val="001413F8"/>
    <w:rsid w:val="00142882"/>
    <w:rsid w:val="00142965"/>
    <w:rsid w:val="00154774"/>
    <w:rsid w:val="00161C86"/>
    <w:rsid w:val="001675E3"/>
    <w:rsid w:val="00170B0B"/>
    <w:rsid w:val="00194110"/>
    <w:rsid w:val="001A26B0"/>
    <w:rsid w:val="001A5B2D"/>
    <w:rsid w:val="001B64F7"/>
    <w:rsid w:val="001B6657"/>
    <w:rsid w:val="001B7BEB"/>
    <w:rsid w:val="001D285D"/>
    <w:rsid w:val="001D3E09"/>
    <w:rsid w:val="001E1C8D"/>
    <w:rsid w:val="001E4E84"/>
    <w:rsid w:val="001F2216"/>
    <w:rsid w:val="00200573"/>
    <w:rsid w:val="00205A94"/>
    <w:rsid w:val="00206382"/>
    <w:rsid w:val="0021694C"/>
    <w:rsid w:val="002201FB"/>
    <w:rsid w:val="0023176C"/>
    <w:rsid w:val="00233102"/>
    <w:rsid w:val="00243515"/>
    <w:rsid w:val="00260A85"/>
    <w:rsid w:val="00261728"/>
    <w:rsid w:val="00270BBF"/>
    <w:rsid w:val="00272433"/>
    <w:rsid w:val="002924B9"/>
    <w:rsid w:val="00296B96"/>
    <w:rsid w:val="002A5800"/>
    <w:rsid w:val="002D4956"/>
    <w:rsid w:val="00300225"/>
    <w:rsid w:val="00301081"/>
    <w:rsid w:val="0031394B"/>
    <w:rsid w:val="0032155D"/>
    <w:rsid w:val="0032458B"/>
    <w:rsid w:val="00331207"/>
    <w:rsid w:val="0033595F"/>
    <w:rsid w:val="00335B6B"/>
    <w:rsid w:val="0034098F"/>
    <w:rsid w:val="00340D1A"/>
    <w:rsid w:val="00343D3A"/>
    <w:rsid w:val="00343EEB"/>
    <w:rsid w:val="00357E53"/>
    <w:rsid w:val="003614CE"/>
    <w:rsid w:val="00363741"/>
    <w:rsid w:val="00381AF9"/>
    <w:rsid w:val="00384797"/>
    <w:rsid w:val="003848D1"/>
    <w:rsid w:val="003B20A4"/>
    <w:rsid w:val="003B4893"/>
    <w:rsid w:val="003B5379"/>
    <w:rsid w:val="003B6B30"/>
    <w:rsid w:val="003D0953"/>
    <w:rsid w:val="003D096C"/>
    <w:rsid w:val="003E7FD2"/>
    <w:rsid w:val="003F7555"/>
    <w:rsid w:val="00404FB3"/>
    <w:rsid w:val="00407581"/>
    <w:rsid w:val="00407D43"/>
    <w:rsid w:val="00407D9A"/>
    <w:rsid w:val="00422D86"/>
    <w:rsid w:val="00425B56"/>
    <w:rsid w:val="004410D9"/>
    <w:rsid w:val="00450DF5"/>
    <w:rsid w:val="00463DDD"/>
    <w:rsid w:val="004777BF"/>
    <w:rsid w:val="004813A1"/>
    <w:rsid w:val="004815B2"/>
    <w:rsid w:val="004913D1"/>
    <w:rsid w:val="004A6C90"/>
    <w:rsid w:val="004A735E"/>
    <w:rsid w:val="004B1707"/>
    <w:rsid w:val="004D145B"/>
    <w:rsid w:val="004D21D9"/>
    <w:rsid w:val="004D24B8"/>
    <w:rsid w:val="004D7BCC"/>
    <w:rsid w:val="004E5461"/>
    <w:rsid w:val="005021F1"/>
    <w:rsid w:val="005031C5"/>
    <w:rsid w:val="00507538"/>
    <w:rsid w:val="00511791"/>
    <w:rsid w:val="005119C2"/>
    <w:rsid w:val="00520ABB"/>
    <w:rsid w:val="00526B1D"/>
    <w:rsid w:val="005311E8"/>
    <w:rsid w:val="0054315E"/>
    <w:rsid w:val="0054562E"/>
    <w:rsid w:val="0056053B"/>
    <w:rsid w:val="00561AF7"/>
    <w:rsid w:val="00571224"/>
    <w:rsid w:val="005754B8"/>
    <w:rsid w:val="00585683"/>
    <w:rsid w:val="00586F1C"/>
    <w:rsid w:val="00590F1E"/>
    <w:rsid w:val="00597982"/>
    <w:rsid w:val="005A64AB"/>
    <w:rsid w:val="005B4E49"/>
    <w:rsid w:val="005C5517"/>
    <w:rsid w:val="005D33A1"/>
    <w:rsid w:val="005D590A"/>
    <w:rsid w:val="005D677D"/>
    <w:rsid w:val="005E38A2"/>
    <w:rsid w:val="005F1EB1"/>
    <w:rsid w:val="005F3C5D"/>
    <w:rsid w:val="00601237"/>
    <w:rsid w:val="00606302"/>
    <w:rsid w:val="006114F4"/>
    <w:rsid w:val="0062332C"/>
    <w:rsid w:val="0062412D"/>
    <w:rsid w:val="006308B5"/>
    <w:rsid w:val="00631DD9"/>
    <w:rsid w:val="00641AB0"/>
    <w:rsid w:val="00666510"/>
    <w:rsid w:val="00666953"/>
    <w:rsid w:val="00667478"/>
    <w:rsid w:val="006925D5"/>
    <w:rsid w:val="0069795F"/>
    <w:rsid w:val="00697F89"/>
    <w:rsid w:val="006A3972"/>
    <w:rsid w:val="006B23F8"/>
    <w:rsid w:val="006C7E30"/>
    <w:rsid w:val="006E014B"/>
    <w:rsid w:val="006F368F"/>
    <w:rsid w:val="00701194"/>
    <w:rsid w:val="00704904"/>
    <w:rsid w:val="00713659"/>
    <w:rsid w:val="00715067"/>
    <w:rsid w:val="00741BA9"/>
    <w:rsid w:val="00743CCD"/>
    <w:rsid w:val="00744767"/>
    <w:rsid w:val="00761EAB"/>
    <w:rsid w:val="00762321"/>
    <w:rsid w:val="00763396"/>
    <w:rsid w:val="00771E33"/>
    <w:rsid w:val="00781D1B"/>
    <w:rsid w:val="007928DB"/>
    <w:rsid w:val="00795AFC"/>
    <w:rsid w:val="007C3351"/>
    <w:rsid w:val="007D26D8"/>
    <w:rsid w:val="007D335B"/>
    <w:rsid w:val="007F5053"/>
    <w:rsid w:val="00810FC8"/>
    <w:rsid w:val="008274D5"/>
    <w:rsid w:val="00832ECB"/>
    <w:rsid w:val="00851083"/>
    <w:rsid w:val="008616B0"/>
    <w:rsid w:val="00871FEE"/>
    <w:rsid w:val="008962AD"/>
    <w:rsid w:val="00896420"/>
    <w:rsid w:val="008B33BC"/>
    <w:rsid w:val="008B65F2"/>
    <w:rsid w:val="008C21BF"/>
    <w:rsid w:val="008C6583"/>
    <w:rsid w:val="00902866"/>
    <w:rsid w:val="00923DD4"/>
    <w:rsid w:val="00933468"/>
    <w:rsid w:val="00947E9D"/>
    <w:rsid w:val="00955607"/>
    <w:rsid w:val="009570E0"/>
    <w:rsid w:val="009607C1"/>
    <w:rsid w:val="00961126"/>
    <w:rsid w:val="00967B1D"/>
    <w:rsid w:val="00971C78"/>
    <w:rsid w:val="0097514C"/>
    <w:rsid w:val="00984794"/>
    <w:rsid w:val="00984A19"/>
    <w:rsid w:val="009861D3"/>
    <w:rsid w:val="00991ED9"/>
    <w:rsid w:val="00996405"/>
    <w:rsid w:val="00996BA9"/>
    <w:rsid w:val="009A37ED"/>
    <w:rsid w:val="009B47FB"/>
    <w:rsid w:val="009C01D3"/>
    <w:rsid w:val="009C2DE3"/>
    <w:rsid w:val="009C53FE"/>
    <w:rsid w:val="009C738F"/>
    <w:rsid w:val="009E3F48"/>
    <w:rsid w:val="009F37C2"/>
    <w:rsid w:val="009F554F"/>
    <w:rsid w:val="00A04168"/>
    <w:rsid w:val="00A07E53"/>
    <w:rsid w:val="00A126C4"/>
    <w:rsid w:val="00A222E6"/>
    <w:rsid w:val="00A43E12"/>
    <w:rsid w:val="00A57D81"/>
    <w:rsid w:val="00A635F2"/>
    <w:rsid w:val="00A6614F"/>
    <w:rsid w:val="00A963BE"/>
    <w:rsid w:val="00AB10E7"/>
    <w:rsid w:val="00AB3926"/>
    <w:rsid w:val="00AB4157"/>
    <w:rsid w:val="00AB788A"/>
    <w:rsid w:val="00AD296C"/>
    <w:rsid w:val="00AD37AC"/>
    <w:rsid w:val="00B2103E"/>
    <w:rsid w:val="00B22AFB"/>
    <w:rsid w:val="00B22C93"/>
    <w:rsid w:val="00B35088"/>
    <w:rsid w:val="00B35693"/>
    <w:rsid w:val="00B3664A"/>
    <w:rsid w:val="00B50AAC"/>
    <w:rsid w:val="00B50E40"/>
    <w:rsid w:val="00B53BE1"/>
    <w:rsid w:val="00B54773"/>
    <w:rsid w:val="00B6385C"/>
    <w:rsid w:val="00B85BCE"/>
    <w:rsid w:val="00B85FF1"/>
    <w:rsid w:val="00B90779"/>
    <w:rsid w:val="00B92C27"/>
    <w:rsid w:val="00B94E59"/>
    <w:rsid w:val="00BA1B6D"/>
    <w:rsid w:val="00BA37A4"/>
    <w:rsid w:val="00BA43B3"/>
    <w:rsid w:val="00BA6977"/>
    <w:rsid w:val="00BA7D79"/>
    <w:rsid w:val="00BB1DA4"/>
    <w:rsid w:val="00BC028D"/>
    <w:rsid w:val="00BC207B"/>
    <w:rsid w:val="00BC28B8"/>
    <w:rsid w:val="00BC5DAE"/>
    <w:rsid w:val="00BD3C65"/>
    <w:rsid w:val="00BD5475"/>
    <w:rsid w:val="00BE192E"/>
    <w:rsid w:val="00BE2374"/>
    <w:rsid w:val="00BF7366"/>
    <w:rsid w:val="00C03761"/>
    <w:rsid w:val="00C06842"/>
    <w:rsid w:val="00C0713F"/>
    <w:rsid w:val="00C15826"/>
    <w:rsid w:val="00C24720"/>
    <w:rsid w:val="00C3478A"/>
    <w:rsid w:val="00C34F25"/>
    <w:rsid w:val="00C355FE"/>
    <w:rsid w:val="00C35D78"/>
    <w:rsid w:val="00C46D05"/>
    <w:rsid w:val="00C62E87"/>
    <w:rsid w:val="00C65EC7"/>
    <w:rsid w:val="00C94007"/>
    <w:rsid w:val="00C94109"/>
    <w:rsid w:val="00CA37E4"/>
    <w:rsid w:val="00CA66CA"/>
    <w:rsid w:val="00CB5EB3"/>
    <w:rsid w:val="00CB63C5"/>
    <w:rsid w:val="00CD2087"/>
    <w:rsid w:val="00CD48B9"/>
    <w:rsid w:val="00CE1BAF"/>
    <w:rsid w:val="00CE252D"/>
    <w:rsid w:val="00CE3672"/>
    <w:rsid w:val="00CE5005"/>
    <w:rsid w:val="00CE6273"/>
    <w:rsid w:val="00CF3652"/>
    <w:rsid w:val="00D06EE1"/>
    <w:rsid w:val="00D101DB"/>
    <w:rsid w:val="00D25AC7"/>
    <w:rsid w:val="00D27EAF"/>
    <w:rsid w:val="00D62EC3"/>
    <w:rsid w:val="00D672F0"/>
    <w:rsid w:val="00D775A1"/>
    <w:rsid w:val="00D81242"/>
    <w:rsid w:val="00D87D13"/>
    <w:rsid w:val="00D96FAA"/>
    <w:rsid w:val="00DB25B0"/>
    <w:rsid w:val="00DB3144"/>
    <w:rsid w:val="00DB748E"/>
    <w:rsid w:val="00DE024B"/>
    <w:rsid w:val="00DE5304"/>
    <w:rsid w:val="00E05863"/>
    <w:rsid w:val="00E21806"/>
    <w:rsid w:val="00E2215A"/>
    <w:rsid w:val="00E256DB"/>
    <w:rsid w:val="00E30D63"/>
    <w:rsid w:val="00E3201F"/>
    <w:rsid w:val="00E43890"/>
    <w:rsid w:val="00E514F0"/>
    <w:rsid w:val="00E561E3"/>
    <w:rsid w:val="00E81F6A"/>
    <w:rsid w:val="00E83388"/>
    <w:rsid w:val="00E85DE2"/>
    <w:rsid w:val="00E86203"/>
    <w:rsid w:val="00E91F44"/>
    <w:rsid w:val="00E96B09"/>
    <w:rsid w:val="00EA10AA"/>
    <w:rsid w:val="00EA43B2"/>
    <w:rsid w:val="00EA6684"/>
    <w:rsid w:val="00EA7D03"/>
    <w:rsid w:val="00EA7E64"/>
    <w:rsid w:val="00EB351A"/>
    <w:rsid w:val="00EC57A3"/>
    <w:rsid w:val="00EC5C4E"/>
    <w:rsid w:val="00ED0DB5"/>
    <w:rsid w:val="00ED3063"/>
    <w:rsid w:val="00ED55D0"/>
    <w:rsid w:val="00EE16AC"/>
    <w:rsid w:val="00EE4682"/>
    <w:rsid w:val="00F03B6A"/>
    <w:rsid w:val="00F03E6D"/>
    <w:rsid w:val="00F07192"/>
    <w:rsid w:val="00F16DDF"/>
    <w:rsid w:val="00F225AF"/>
    <w:rsid w:val="00F26606"/>
    <w:rsid w:val="00F6214E"/>
    <w:rsid w:val="00F7703F"/>
    <w:rsid w:val="00F803A5"/>
    <w:rsid w:val="00F827EA"/>
    <w:rsid w:val="00F835F8"/>
    <w:rsid w:val="00F86F26"/>
    <w:rsid w:val="00F93F6A"/>
    <w:rsid w:val="00F952A1"/>
    <w:rsid w:val="00F956ED"/>
    <w:rsid w:val="00FA1EAC"/>
    <w:rsid w:val="00FA5E40"/>
    <w:rsid w:val="00FC5A57"/>
    <w:rsid w:val="00FD3366"/>
    <w:rsid w:val="00FD5B94"/>
    <w:rsid w:val="00FD7850"/>
    <w:rsid w:val="00FE377B"/>
    <w:rsid w:val="00FE4567"/>
    <w:rsid w:val="00FE479C"/>
    <w:rsid w:val="00FF0E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EA2C"/>
  <w15:chartTrackingRefBased/>
  <w15:docId w15:val="{6E770BE3-3E50-4F40-9CA5-C00C9DF0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953"/>
  </w:style>
  <w:style w:type="paragraph" w:styleId="Heading1">
    <w:name w:val="heading 1"/>
    <w:basedOn w:val="Normal"/>
    <w:next w:val="Normal"/>
    <w:link w:val="Heading1Char"/>
    <w:uiPriority w:val="9"/>
    <w:qFormat/>
    <w:rsid w:val="003D0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9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9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9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9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9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9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9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9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9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9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9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9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9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9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9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953"/>
    <w:rPr>
      <w:rFonts w:eastAsiaTheme="majorEastAsia" w:cstheme="majorBidi"/>
      <w:color w:val="272727" w:themeColor="text1" w:themeTint="D8"/>
    </w:rPr>
  </w:style>
  <w:style w:type="paragraph" w:styleId="Title">
    <w:name w:val="Title"/>
    <w:basedOn w:val="Normal"/>
    <w:next w:val="Normal"/>
    <w:link w:val="TitleChar"/>
    <w:uiPriority w:val="10"/>
    <w:qFormat/>
    <w:rsid w:val="003D0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9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0953"/>
    <w:rPr>
      <w:i/>
      <w:iCs/>
      <w:color w:val="404040" w:themeColor="text1" w:themeTint="BF"/>
    </w:rPr>
  </w:style>
  <w:style w:type="paragraph" w:styleId="ListParagraph">
    <w:name w:val="List Paragraph"/>
    <w:basedOn w:val="Normal"/>
    <w:uiPriority w:val="34"/>
    <w:qFormat/>
    <w:rsid w:val="003D0953"/>
    <w:pPr>
      <w:ind w:left="720"/>
      <w:contextualSpacing/>
    </w:pPr>
  </w:style>
  <w:style w:type="character" w:styleId="IntenseEmphasis">
    <w:name w:val="Intense Emphasis"/>
    <w:basedOn w:val="DefaultParagraphFont"/>
    <w:uiPriority w:val="21"/>
    <w:qFormat/>
    <w:rsid w:val="003D0953"/>
    <w:rPr>
      <w:i/>
      <w:iCs/>
      <w:color w:val="0F4761" w:themeColor="accent1" w:themeShade="BF"/>
    </w:rPr>
  </w:style>
  <w:style w:type="paragraph" w:styleId="IntenseQuote">
    <w:name w:val="Intense Quote"/>
    <w:basedOn w:val="Normal"/>
    <w:next w:val="Normal"/>
    <w:link w:val="IntenseQuoteChar"/>
    <w:uiPriority w:val="30"/>
    <w:qFormat/>
    <w:rsid w:val="003D0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953"/>
    <w:rPr>
      <w:i/>
      <w:iCs/>
      <w:color w:val="0F4761" w:themeColor="accent1" w:themeShade="BF"/>
    </w:rPr>
  </w:style>
  <w:style w:type="character" w:styleId="IntenseReference">
    <w:name w:val="Intense Reference"/>
    <w:basedOn w:val="DefaultParagraphFont"/>
    <w:uiPriority w:val="32"/>
    <w:qFormat/>
    <w:rsid w:val="003D0953"/>
    <w:rPr>
      <w:b/>
      <w:bCs/>
      <w:smallCaps/>
      <w:color w:val="0F4761" w:themeColor="accent1" w:themeShade="BF"/>
      <w:spacing w:val="5"/>
    </w:rPr>
  </w:style>
  <w:style w:type="character" w:styleId="Hyperlink">
    <w:name w:val="Hyperlink"/>
    <w:basedOn w:val="DefaultParagraphFont"/>
    <w:uiPriority w:val="99"/>
    <w:unhideWhenUsed/>
    <w:rsid w:val="00142965"/>
    <w:rPr>
      <w:color w:val="467886" w:themeColor="hyperlink"/>
      <w:u w:val="single"/>
    </w:rPr>
  </w:style>
  <w:style w:type="character" w:styleId="PlaceholderText">
    <w:name w:val="Placeholder Text"/>
    <w:basedOn w:val="DefaultParagraphFont"/>
    <w:uiPriority w:val="99"/>
    <w:semiHidden/>
    <w:rsid w:val="00142965"/>
    <w:rPr>
      <w:color w:val="666666"/>
    </w:rPr>
  </w:style>
  <w:style w:type="character" w:styleId="FollowedHyperlink">
    <w:name w:val="FollowedHyperlink"/>
    <w:basedOn w:val="DefaultParagraphFont"/>
    <w:uiPriority w:val="99"/>
    <w:semiHidden/>
    <w:unhideWhenUsed/>
    <w:rsid w:val="00E30D63"/>
    <w:rPr>
      <w:color w:val="96607D" w:themeColor="followedHyperlink"/>
      <w:u w:val="single"/>
    </w:rPr>
  </w:style>
  <w:style w:type="table" w:styleId="TableGrid">
    <w:name w:val="Table Grid"/>
    <w:basedOn w:val="TableNormal"/>
    <w:uiPriority w:val="39"/>
    <w:rsid w:val="009E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35088"/>
    <w:pPr>
      <w:tabs>
        <w:tab w:val="center" w:pos="4819"/>
        <w:tab w:val="right" w:pos="9638"/>
      </w:tabs>
    </w:pPr>
  </w:style>
  <w:style w:type="character" w:customStyle="1" w:styleId="FooterChar">
    <w:name w:val="Footer Char"/>
    <w:basedOn w:val="DefaultParagraphFont"/>
    <w:link w:val="Footer"/>
    <w:uiPriority w:val="99"/>
    <w:rsid w:val="00B35088"/>
  </w:style>
  <w:style w:type="character" w:styleId="PageNumber">
    <w:name w:val="page number"/>
    <w:basedOn w:val="DefaultParagraphFont"/>
    <w:uiPriority w:val="99"/>
    <w:semiHidden/>
    <w:unhideWhenUsed/>
    <w:rsid w:val="00B35088"/>
  </w:style>
  <w:style w:type="character" w:styleId="UnresolvedMention">
    <w:name w:val="Unresolved Mention"/>
    <w:basedOn w:val="DefaultParagraphFont"/>
    <w:uiPriority w:val="99"/>
    <w:semiHidden/>
    <w:unhideWhenUsed/>
    <w:rsid w:val="00AD296C"/>
    <w:rPr>
      <w:color w:val="605E5C"/>
      <w:shd w:val="clear" w:color="auto" w:fill="E1DFDD"/>
    </w:rPr>
  </w:style>
  <w:style w:type="character" w:styleId="LineNumber">
    <w:name w:val="line number"/>
    <w:basedOn w:val="DefaultParagraphFont"/>
    <w:uiPriority w:val="99"/>
    <w:semiHidden/>
    <w:unhideWhenUsed/>
    <w:rsid w:val="0061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860">
      <w:marLeft w:val="640"/>
      <w:marRight w:val="0"/>
      <w:marTop w:val="0"/>
      <w:marBottom w:val="0"/>
      <w:divBdr>
        <w:top w:val="none" w:sz="0" w:space="0" w:color="auto"/>
        <w:left w:val="none" w:sz="0" w:space="0" w:color="auto"/>
        <w:bottom w:val="none" w:sz="0" w:space="0" w:color="auto"/>
        <w:right w:val="none" w:sz="0" w:space="0" w:color="auto"/>
      </w:divBdr>
    </w:div>
    <w:div w:id="13727612">
      <w:marLeft w:val="640"/>
      <w:marRight w:val="0"/>
      <w:marTop w:val="0"/>
      <w:marBottom w:val="0"/>
      <w:divBdr>
        <w:top w:val="none" w:sz="0" w:space="0" w:color="auto"/>
        <w:left w:val="none" w:sz="0" w:space="0" w:color="auto"/>
        <w:bottom w:val="none" w:sz="0" w:space="0" w:color="auto"/>
        <w:right w:val="none" w:sz="0" w:space="0" w:color="auto"/>
      </w:divBdr>
    </w:div>
    <w:div w:id="16009620">
      <w:marLeft w:val="640"/>
      <w:marRight w:val="0"/>
      <w:marTop w:val="0"/>
      <w:marBottom w:val="0"/>
      <w:divBdr>
        <w:top w:val="none" w:sz="0" w:space="0" w:color="auto"/>
        <w:left w:val="none" w:sz="0" w:space="0" w:color="auto"/>
        <w:bottom w:val="none" w:sz="0" w:space="0" w:color="auto"/>
        <w:right w:val="none" w:sz="0" w:space="0" w:color="auto"/>
      </w:divBdr>
    </w:div>
    <w:div w:id="43480869">
      <w:marLeft w:val="640"/>
      <w:marRight w:val="0"/>
      <w:marTop w:val="0"/>
      <w:marBottom w:val="0"/>
      <w:divBdr>
        <w:top w:val="none" w:sz="0" w:space="0" w:color="auto"/>
        <w:left w:val="none" w:sz="0" w:space="0" w:color="auto"/>
        <w:bottom w:val="none" w:sz="0" w:space="0" w:color="auto"/>
        <w:right w:val="none" w:sz="0" w:space="0" w:color="auto"/>
      </w:divBdr>
    </w:div>
    <w:div w:id="47075411">
      <w:bodyDiv w:val="1"/>
      <w:marLeft w:val="0"/>
      <w:marRight w:val="0"/>
      <w:marTop w:val="0"/>
      <w:marBottom w:val="0"/>
      <w:divBdr>
        <w:top w:val="none" w:sz="0" w:space="0" w:color="auto"/>
        <w:left w:val="none" w:sz="0" w:space="0" w:color="auto"/>
        <w:bottom w:val="none" w:sz="0" w:space="0" w:color="auto"/>
        <w:right w:val="none" w:sz="0" w:space="0" w:color="auto"/>
      </w:divBdr>
      <w:divsChild>
        <w:div w:id="1940259907">
          <w:marLeft w:val="640"/>
          <w:marRight w:val="0"/>
          <w:marTop w:val="0"/>
          <w:marBottom w:val="0"/>
          <w:divBdr>
            <w:top w:val="none" w:sz="0" w:space="0" w:color="auto"/>
            <w:left w:val="none" w:sz="0" w:space="0" w:color="auto"/>
            <w:bottom w:val="none" w:sz="0" w:space="0" w:color="auto"/>
            <w:right w:val="none" w:sz="0" w:space="0" w:color="auto"/>
          </w:divBdr>
        </w:div>
        <w:div w:id="1075127818">
          <w:marLeft w:val="640"/>
          <w:marRight w:val="0"/>
          <w:marTop w:val="0"/>
          <w:marBottom w:val="0"/>
          <w:divBdr>
            <w:top w:val="none" w:sz="0" w:space="0" w:color="auto"/>
            <w:left w:val="none" w:sz="0" w:space="0" w:color="auto"/>
            <w:bottom w:val="none" w:sz="0" w:space="0" w:color="auto"/>
            <w:right w:val="none" w:sz="0" w:space="0" w:color="auto"/>
          </w:divBdr>
        </w:div>
        <w:div w:id="278612261">
          <w:marLeft w:val="640"/>
          <w:marRight w:val="0"/>
          <w:marTop w:val="0"/>
          <w:marBottom w:val="0"/>
          <w:divBdr>
            <w:top w:val="none" w:sz="0" w:space="0" w:color="auto"/>
            <w:left w:val="none" w:sz="0" w:space="0" w:color="auto"/>
            <w:bottom w:val="none" w:sz="0" w:space="0" w:color="auto"/>
            <w:right w:val="none" w:sz="0" w:space="0" w:color="auto"/>
          </w:divBdr>
        </w:div>
        <w:div w:id="47924229">
          <w:marLeft w:val="640"/>
          <w:marRight w:val="0"/>
          <w:marTop w:val="0"/>
          <w:marBottom w:val="0"/>
          <w:divBdr>
            <w:top w:val="none" w:sz="0" w:space="0" w:color="auto"/>
            <w:left w:val="none" w:sz="0" w:space="0" w:color="auto"/>
            <w:bottom w:val="none" w:sz="0" w:space="0" w:color="auto"/>
            <w:right w:val="none" w:sz="0" w:space="0" w:color="auto"/>
          </w:divBdr>
        </w:div>
        <w:div w:id="1481532046">
          <w:marLeft w:val="640"/>
          <w:marRight w:val="0"/>
          <w:marTop w:val="0"/>
          <w:marBottom w:val="0"/>
          <w:divBdr>
            <w:top w:val="none" w:sz="0" w:space="0" w:color="auto"/>
            <w:left w:val="none" w:sz="0" w:space="0" w:color="auto"/>
            <w:bottom w:val="none" w:sz="0" w:space="0" w:color="auto"/>
            <w:right w:val="none" w:sz="0" w:space="0" w:color="auto"/>
          </w:divBdr>
        </w:div>
        <w:div w:id="582836755">
          <w:marLeft w:val="640"/>
          <w:marRight w:val="0"/>
          <w:marTop w:val="0"/>
          <w:marBottom w:val="0"/>
          <w:divBdr>
            <w:top w:val="none" w:sz="0" w:space="0" w:color="auto"/>
            <w:left w:val="none" w:sz="0" w:space="0" w:color="auto"/>
            <w:bottom w:val="none" w:sz="0" w:space="0" w:color="auto"/>
            <w:right w:val="none" w:sz="0" w:space="0" w:color="auto"/>
          </w:divBdr>
        </w:div>
        <w:div w:id="1040401795">
          <w:marLeft w:val="640"/>
          <w:marRight w:val="0"/>
          <w:marTop w:val="0"/>
          <w:marBottom w:val="0"/>
          <w:divBdr>
            <w:top w:val="none" w:sz="0" w:space="0" w:color="auto"/>
            <w:left w:val="none" w:sz="0" w:space="0" w:color="auto"/>
            <w:bottom w:val="none" w:sz="0" w:space="0" w:color="auto"/>
            <w:right w:val="none" w:sz="0" w:space="0" w:color="auto"/>
          </w:divBdr>
        </w:div>
        <w:div w:id="1501189620">
          <w:marLeft w:val="640"/>
          <w:marRight w:val="0"/>
          <w:marTop w:val="0"/>
          <w:marBottom w:val="0"/>
          <w:divBdr>
            <w:top w:val="none" w:sz="0" w:space="0" w:color="auto"/>
            <w:left w:val="none" w:sz="0" w:space="0" w:color="auto"/>
            <w:bottom w:val="none" w:sz="0" w:space="0" w:color="auto"/>
            <w:right w:val="none" w:sz="0" w:space="0" w:color="auto"/>
          </w:divBdr>
        </w:div>
        <w:div w:id="814102284">
          <w:marLeft w:val="640"/>
          <w:marRight w:val="0"/>
          <w:marTop w:val="0"/>
          <w:marBottom w:val="0"/>
          <w:divBdr>
            <w:top w:val="none" w:sz="0" w:space="0" w:color="auto"/>
            <w:left w:val="none" w:sz="0" w:space="0" w:color="auto"/>
            <w:bottom w:val="none" w:sz="0" w:space="0" w:color="auto"/>
            <w:right w:val="none" w:sz="0" w:space="0" w:color="auto"/>
          </w:divBdr>
        </w:div>
        <w:div w:id="1690793170">
          <w:marLeft w:val="640"/>
          <w:marRight w:val="0"/>
          <w:marTop w:val="0"/>
          <w:marBottom w:val="0"/>
          <w:divBdr>
            <w:top w:val="none" w:sz="0" w:space="0" w:color="auto"/>
            <w:left w:val="none" w:sz="0" w:space="0" w:color="auto"/>
            <w:bottom w:val="none" w:sz="0" w:space="0" w:color="auto"/>
            <w:right w:val="none" w:sz="0" w:space="0" w:color="auto"/>
          </w:divBdr>
        </w:div>
      </w:divsChild>
    </w:div>
    <w:div w:id="81995579">
      <w:marLeft w:val="640"/>
      <w:marRight w:val="0"/>
      <w:marTop w:val="0"/>
      <w:marBottom w:val="0"/>
      <w:divBdr>
        <w:top w:val="none" w:sz="0" w:space="0" w:color="auto"/>
        <w:left w:val="none" w:sz="0" w:space="0" w:color="auto"/>
        <w:bottom w:val="none" w:sz="0" w:space="0" w:color="auto"/>
        <w:right w:val="none" w:sz="0" w:space="0" w:color="auto"/>
      </w:divBdr>
    </w:div>
    <w:div w:id="82146752">
      <w:marLeft w:val="640"/>
      <w:marRight w:val="0"/>
      <w:marTop w:val="0"/>
      <w:marBottom w:val="0"/>
      <w:divBdr>
        <w:top w:val="none" w:sz="0" w:space="0" w:color="auto"/>
        <w:left w:val="none" w:sz="0" w:space="0" w:color="auto"/>
        <w:bottom w:val="none" w:sz="0" w:space="0" w:color="auto"/>
        <w:right w:val="none" w:sz="0" w:space="0" w:color="auto"/>
      </w:divBdr>
    </w:div>
    <w:div w:id="95751827">
      <w:bodyDiv w:val="1"/>
      <w:marLeft w:val="0"/>
      <w:marRight w:val="0"/>
      <w:marTop w:val="0"/>
      <w:marBottom w:val="0"/>
      <w:divBdr>
        <w:top w:val="none" w:sz="0" w:space="0" w:color="auto"/>
        <w:left w:val="none" w:sz="0" w:space="0" w:color="auto"/>
        <w:bottom w:val="none" w:sz="0" w:space="0" w:color="auto"/>
        <w:right w:val="none" w:sz="0" w:space="0" w:color="auto"/>
      </w:divBdr>
      <w:divsChild>
        <w:div w:id="1267928086">
          <w:marLeft w:val="640"/>
          <w:marRight w:val="0"/>
          <w:marTop w:val="0"/>
          <w:marBottom w:val="0"/>
          <w:divBdr>
            <w:top w:val="none" w:sz="0" w:space="0" w:color="auto"/>
            <w:left w:val="none" w:sz="0" w:space="0" w:color="auto"/>
            <w:bottom w:val="none" w:sz="0" w:space="0" w:color="auto"/>
            <w:right w:val="none" w:sz="0" w:space="0" w:color="auto"/>
          </w:divBdr>
        </w:div>
        <w:div w:id="402799692">
          <w:marLeft w:val="640"/>
          <w:marRight w:val="0"/>
          <w:marTop w:val="0"/>
          <w:marBottom w:val="0"/>
          <w:divBdr>
            <w:top w:val="none" w:sz="0" w:space="0" w:color="auto"/>
            <w:left w:val="none" w:sz="0" w:space="0" w:color="auto"/>
            <w:bottom w:val="none" w:sz="0" w:space="0" w:color="auto"/>
            <w:right w:val="none" w:sz="0" w:space="0" w:color="auto"/>
          </w:divBdr>
        </w:div>
        <w:div w:id="560675682">
          <w:marLeft w:val="640"/>
          <w:marRight w:val="0"/>
          <w:marTop w:val="0"/>
          <w:marBottom w:val="0"/>
          <w:divBdr>
            <w:top w:val="none" w:sz="0" w:space="0" w:color="auto"/>
            <w:left w:val="none" w:sz="0" w:space="0" w:color="auto"/>
            <w:bottom w:val="none" w:sz="0" w:space="0" w:color="auto"/>
            <w:right w:val="none" w:sz="0" w:space="0" w:color="auto"/>
          </w:divBdr>
        </w:div>
        <w:div w:id="1122848408">
          <w:marLeft w:val="640"/>
          <w:marRight w:val="0"/>
          <w:marTop w:val="0"/>
          <w:marBottom w:val="0"/>
          <w:divBdr>
            <w:top w:val="none" w:sz="0" w:space="0" w:color="auto"/>
            <w:left w:val="none" w:sz="0" w:space="0" w:color="auto"/>
            <w:bottom w:val="none" w:sz="0" w:space="0" w:color="auto"/>
            <w:right w:val="none" w:sz="0" w:space="0" w:color="auto"/>
          </w:divBdr>
        </w:div>
        <w:div w:id="1083525588">
          <w:marLeft w:val="640"/>
          <w:marRight w:val="0"/>
          <w:marTop w:val="0"/>
          <w:marBottom w:val="0"/>
          <w:divBdr>
            <w:top w:val="none" w:sz="0" w:space="0" w:color="auto"/>
            <w:left w:val="none" w:sz="0" w:space="0" w:color="auto"/>
            <w:bottom w:val="none" w:sz="0" w:space="0" w:color="auto"/>
            <w:right w:val="none" w:sz="0" w:space="0" w:color="auto"/>
          </w:divBdr>
        </w:div>
        <w:div w:id="1264000701">
          <w:marLeft w:val="640"/>
          <w:marRight w:val="0"/>
          <w:marTop w:val="0"/>
          <w:marBottom w:val="0"/>
          <w:divBdr>
            <w:top w:val="none" w:sz="0" w:space="0" w:color="auto"/>
            <w:left w:val="none" w:sz="0" w:space="0" w:color="auto"/>
            <w:bottom w:val="none" w:sz="0" w:space="0" w:color="auto"/>
            <w:right w:val="none" w:sz="0" w:space="0" w:color="auto"/>
          </w:divBdr>
        </w:div>
        <w:div w:id="1250045794">
          <w:marLeft w:val="640"/>
          <w:marRight w:val="0"/>
          <w:marTop w:val="0"/>
          <w:marBottom w:val="0"/>
          <w:divBdr>
            <w:top w:val="none" w:sz="0" w:space="0" w:color="auto"/>
            <w:left w:val="none" w:sz="0" w:space="0" w:color="auto"/>
            <w:bottom w:val="none" w:sz="0" w:space="0" w:color="auto"/>
            <w:right w:val="none" w:sz="0" w:space="0" w:color="auto"/>
          </w:divBdr>
        </w:div>
        <w:div w:id="2019195151">
          <w:marLeft w:val="640"/>
          <w:marRight w:val="0"/>
          <w:marTop w:val="0"/>
          <w:marBottom w:val="0"/>
          <w:divBdr>
            <w:top w:val="none" w:sz="0" w:space="0" w:color="auto"/>
            <w:left w:val="none" w:sz="0" w:space="0" w:color="auto"/>
            <w:bottom w:val="none" w:sz="0" w:space="0" w:color="auto"/>
            <w:right w:val="none" w:sz="0" w:space="0" w:color="auto"/>
          </w:divBdr>
        </w:div>
        <w:div w:id="1373531683">
          <w:marLeft w:val="640"/>
          <w:marRight w:val="0"/>
          <w:marTop w:val="0"/>
          <w:marBottom w:val="0"/>
          <w:divBdr>
            <w:top w:val="none" w:sz="0" w:space="0" w:color="auto"/>
            <w:left w:val="none" w:sz="0" w:space="0" w:color="auto"/>
            <w:bottom w:val="none" w:sz="0" w:space="0" w:color="auto"/>
            <w:right w:val="none" w:sz="0" w:space="0" w:color="auto"/>
          </w:divBdr>
        </w:div>
        <w:div w:id="278923916">
          <w:marLeft w:val="640"/>
          <w:marRight w:val="0"/>
          <w:marTop w:val="0"/>
          <w:marBottom w:val="0"/>
          <w:divBdr>
            <w:top w:val="none" w:sz="0" w:space="0" w:color="auto"/>
            <w:left w:val="none" w:sz="0" w:space="0" w:color="auto"/>
            <w:bottom w:val="none" w:sz="0" w:space="0" w:color="auto"/>
            <w:right w:val="none" w:sz="0" w:space="0" w:color="auto"/>
          </w:divBdr>
        </w:div>
        <w:div w:id="967472527">
          <w:marLeft w:val="640"/>
          <w:marRight w:val="0"/>
          <w:marTop w:val="0"/>
          <w:marBottom w:val="0"/>
          <w:divBdr>
            <w:top w:val="none" w:sz="0" w:space="0" w:color="auto"/>
            <w:left w:val="none" w:sz="0" w:space="0" w:color="auto"/>
            <w:bottom w:val="none" w:sz="0" w:space="0" w:color="auto"/>
            <w:right w:val="none" w:sz="0" w:space="0" w:color="auto"/>
          </w:divBdr>
        </w:div>
      </w:divsChild>
    </w:div>
    <w:div w:id="115415743">
      <w:marLeft w:val="640"/>
      <w:marRight w:val="0"/>
      <w:marTop w:val="0"/>
      <w:marBottom w:val="0"/>
      <w:divBdr>
        <w:top w:val="none" w:sz="0" w:space="0" w:color="auto"/>
        <w:left w:val="none" w:sz="0" w:space="0" w:color="auto"/>
        <w:bottom w:val="none" w:sz="0" w:space="0" w:color="auto"/>
        <w:right w:val="none" w:sz="0" w:space="0" w:color="auto"/>
      </w:divBdr>
    </w:div>
    <w:div w:id="143477991">
      <w:bodyDiv w:val="1"/>
      <w:marLeft w:val="0"/>
      <w:marRight w:val="0"/>
      <w:marTop w:val="0"/>
      <w:marBottom w:val="0"/>
      <w:divBdr>
        <w:top w:val="none" w:sz="0" w:space="0" w:color="auto"/>
        <w:left w:val="none" w:sz="0" w:space="0" w:color="auto"/>
        <w:bottom w:val="none" w:sz="0" w:space="0" w:color="auto"/>
        <w:right w:val="none" w:sz="0" w:space="0" w:color="auto"/>
      </w:divBdr>
      <w:divsChild>
        <w:div w:id="1257708497">
          <w:marLeft w:val="640"/>
          <w:marRight w:val="0"/>
          <w:marTop w:val="0"/>
          <w:marBottom w:val="0"/>
          <w:divBdr>
            <w:top w:val="none" w:sz="0" w:space="0" w:color="auto"/>
            <w:left w:val="none" w:sz="0" w:space="0" w:color="auto"/>
            <w:bottom w:val="none" w:sz="0" w:space="0" w:color="auto"/>
            <w:right w:val="none" w:sz="0" w:space="0" w:color="auto"/>
          </w:divBdr>
        </w:div>
        <w:div w:id="962465390">
          <w:marLeft w:val="640"/>
          <w:marRight w:val="0"/>
          <w:marTop w:val="0"/>
          <w:marBottom w:val="0"/>
          <w:divBdr>
            <w:top w:val="none" w:sz="0" w:space="0" w:color="auto"/>
            <w:left w:val="none" w:sz="0" w:space="0" w:color="auto"/>
            <w:bottom w:val="none" w:sz="0" w:space="0" w:color="auto"/>
            <w:right w:val="none" w:sz="0" w:space="0" w:color="auto"/>
          </w:divBdr>
        </w:div>
        <w:div w:id="1648778319">
          <w:marLeft w:val="640"/>
          <w:marRight w:val="0"/>
          <w:marTop w:val="0"/>
          <w:marBottom w:val="0"/>
          <w:divBdr>
            <w:top w:val="none" w:sz="0" w:space="0" w:color="auto"/>
            <w:left w:val="none" w:sz="0" w:space="0" w:color="auto"/>
            <w:bottom w:val="none" w:sz="0" w:space="0" w:color="auto"/>
            <w:right w:val="none" w:sz="0" w:space="0" w:color="auto"/>
          </w:divBdr>
        </w:div>
        <w:div w:id="1000082418">
          <w:marLeft w:val="640"/>
          <w:marRight w:val="0"/>
          <w:marTop w:val="0"/>
          <w:marBottom w:val="0"/>
          <w:divBdr>
            <w:top w:val="none" w:sz="0" w:space="0" w:color="auto"/>
            <w:left w:val="none" w:sz="0" w:space="0" w:color="auto"/>
            <w:bottom w:val="none" w:sz="0" w:space="0" w:color="auto"/>
            <w:right w:val="none" w:sz="0" w:space="0" w:color="auto"/>
          </w:divBdr>
        </w:div>
        <w:div w:id="2117480136">
          <w:marLeft w:val="640"/>
          <w:marRight w:val="0"/>
          <w:marTop w:val="0"/>
          <w:marBottom w:val="0"/>
          <w:divBdr>
            <w:top w:val="none" w:sz="0" w:space="0" w:color="auto"/>
            <w:left w:val="none" w:sz="0" w:space="0" w:color="auto"/>
            <w:bottom w:val="none" w:sz="0" w:space="0" w:color="auto"/>
            <w:right w:val="none" w:sz="0" w:space="0" w:color="auto"/>
          </w:divBdr>
        </w:div>
        <w:div w:id="1085541224">
          <w:marLeft w:val="640"/>
          <w:marRight w:val="0"/>
          <w:marTop w:val="0"/>
          <w:marBottom w:val="0"/>
          <w:divBdr>
            <w:top w:val="none" w:sz="0" w:space="0" w:color="auto"/>
            <w:left w:val="none" w:sz="0" w:space="0" w:color="auto"/>
            <w:bottom w:val="none" w:sz="0" w:space="0" w:color="auto"/>
            <w:right w:val="none" w:sz="0" w:space="0" w:color="auto"/>
          </w:divBdr>
        </w:div>
        <w:div w:id="1342127187">
          <w:marLeft w:val="640"/>
          <w:marRight w:val="0"/>
          <w:marTop w:val="0"/>
          <w:marBottom w:val="0"/>
          <w:divBdr>
            <w:top w:val="none" w:sz="0" w:space="0" w:color="auto"/>
            <w:left w:val="none" w:sz="0" w:space="0" w:color="auto"/>
            <w:bottom w:val="none" w:sz="0" w:space="0" w:color="auto"/>
            <w:right w:val="none" w:sz="0" w:space="0" w:color="auto"/>
          </w:divBdr>
        </w:div>
        <w:div w:id="710567764">
          <w:marLeft w:val="640"/>
          <w:marRight w:val="0"/>
          <w:marTop w:val="0"/>
          <w:marBottom w:val="0"/>
          <w:divBdr>
            <w:top w:val="none" w:sz="0" w:space="0" w:color="auto"/>
            <w:left w:val="none" w:sz="0" w:space="0" w:color="auto"/>
            <w:bottom w:val="none" w:sz="0" w:space="0" w:color="auto"/>
            <w:right w:val="none" w:sz="0" w:space="0" w:color="auto"/>
          </w:divBdr>
        </w:div>
        <w:div w:id="565651905">
          <w:marLeft w:val="640"/>
          <w:marRight w:val="0"/>
          <w:marTop w:val="0"/>
          <w:marBottom w:val="0"/>
          <w:divBdr>
            <w:top w:val="none" w:sz="0" w:space="0" w:color="auto"/>
            <w:left w:val="none" w:sz="0" w:space="0" w:color="auto"/>
            <w:bottom w:val="none" w:sz="0" w:space="0" w:color="auto"/>
            <w:right w:val="none" w:sz="0" w:space="0" w:color="auto"/>
          </w:divBdr>
        </w:div>
        <w:div w:id="2068189181">
          <w:marLeft w:val="640"/>
          <w:marRight w:val="0"/>
          <w:marTop w:val="0"/>
          <w:marBottom w:val="0"/>
          <w:divBdr>
            <w:top w:val="none" w:sz="0" w:space="0" w:color="auto"/>
            <w:left w:val="none" w:sz="0" w:space="0" w:color="auto"/>
            <w:bottom w:val="none" w:sz="0" w:space="0" w:color="auto"/>
            <w:right w:val="none" w:sz="0" w:space="0" w:color="auto"/>
          </w:divBdr>
        </w:div>
        <w:div w:id="2073458268">
          <w:marLeft w:val="640"/>
          <w:marRight w:val="0"/>
          <w:marTop w:val="0"/>
          <w:marBottom w:val="0"/>
          <w:divBdr>
            <w:top w:val="none" w:sz="0" w:space="0" w:color="auto"/>
            <w:left w:val="none" w:sz="0" w:space="0" w:color="auto"/>
            <w:bottom w:val="none" w:sz="0" w:space="0" w:color="auto"/>
            <w:right w:val="none" w:sz="0" w:space="0" w:color="auto"/>
          </w:divBdr>
        </w:div>
        <w:div w:id="1764957849">
          <w:marLeft w:val="640"/>
          <w:marRight w:val="0"/>
          <w:marTop w:val="0"/>
          <w:marBottom w:val="0"/>
          <w:divBdr>
            <w:top w:val="none" w:sz="0" w:space="0" w:color="auto"/>
            <w:left w:val="none" w:sz="0" w:space="0" w:color="auto"/>
            <w:bottom w:val="none" w:sz="0" w:space="0" w:color="auto"/>
            <w:right w:val="none" w:sz="0" w:space="0" w:color="auto"/>
          </w:divBdr>
        </w:div>
        <w:div w:id="1490749738">
          <w:marLeft w:val="640"/>
          <w:marRight w:val="0"/>
          <w:marTop w:val="0"/>
          <w:marBottom w:val="0"/>
          <w:divBdr>
            <w:top w:val="none" w:sz="0" w:space="0" w:color="auto"/>
            <w:left w:val="none" w:sz="0" w:space="0" w:color="auto"/>
            <w:bottom w:val="none" w:sz="0" w:space="0" w:color="auto"/>
            <w:right w:val="none" w:sz="0" w:space="0" w:color="auto"/>
          </w:divBdr>
        </w:div>
        <w:div w:id="306055834">
          <w:marLeft w:val="640"/>
          <w:marRight w:val="0"/>
          <w:marTop w:val="0"/>
          <w:marBottom w:val="0"/>
          <w:divBdr>
            <w:top w:val="none" w:sz="0" w:space="0" w:color="auto"/>
            <w:left w:val="none" w:sz="0" w:space="0" w:color="auto"/>
            <w:bottom w:val="none" w:sz="0" w:space="0" w:color="auto"/>
            <w:right w:val="none" w:sz="0" w:space="0" w:color="auto"/>
          </w:divBdr>
        </w:div>
        <w:div w:id="794258093">
          <w:marLeft w:val="640"/>
          <w:marRight w:val="0"/>
          <w:marTop w:val="0"/>
          <w:marBottom w:val="0"/>
          <w:divBdr>
            <w:top w:val="none" w:sz="0" w:space="0" w:color="auto"/>
            <w:left w:val="none" w:sz="0" w:space="0" w:color="auto"/>
            <w:bottom w:val="none" w:sz="0" w:space="0" w:color="auto"/>
            <w:right w:val="none" w:sz="0" w:space="0" w:color="auto"/>
          </w:divBdr>
        </w:div>
      </w:divsChild>
    </w:div>
    <w:div w:id="153185858">
      <w:bodyDiv w:val="1"/>
      <w:marLeft w:val="0"/>
      <w:marRight w:val="0"/>
      <w:marTop w:val="0"/>
      <w:marBottom w:val="0"/>
      <w:divBdr>
        <w:top w:val="none" w:sz="0" w:space="0" w:color="auto"/>
        <w:left w:val="none" w:sz="0" w:space="0" w:color="auto"/>
        <w:bottom w:val="none" w:sz="0" w:space="0" w:color="auto"/>
        <w:right w:val="none" w:sz="0" w:space="0" w:color="auto"/>
      </w:divBdr>
      <w:divsChild>
        <w:div w:id="226303196">
          <w:marLeft w:val="640"/>
          <w:marRight w:val="0"/>
          <w:marTop w:val="0"/>
          <w:marBottom w:val="0"/>
          <w:divBdr>
            <w:top w:val="none" w:sz="0" w:space="0" w:color="auto"/>
            <w:left w:val="none" w:sz="0" w:space="0" w:color="auto"/>
            <w:bottom w:val="none" w:sz="0" w:space="0" w:color="auto"/>
            <w:right w:val="none" w:sz="0" w:space="0" w:color="auto"/>
          </w:divBdr>
        </w:div>
        <w:div w:id="272438475">
          <w:marLeft w:val="640"/>
          <w:marRight w:val="0"/>
          <w:marTop w:val="0"/>
          <w:marBottom w:val="0"/>
          <w:divBdr>
            <w:top w:val="none" w:sz="0" w:space="0" w:color="auto"/>
            <w:left w:val="none" w:sz="0" w:space="0" w:color="auto"/>
            <w:bottom w:val="none" w:sz="0" w:space="0" w:color="auto"/>
            <w:right w:val="none" w:sz="0" w:space="0" w:color="auto"/>
          </w:divBdr>
        </w:div>
        <w:div w:id="1775393094">
          <w:marLeft w:val="640"/>
          <w:marRight w:val="0"/>
          <w:marTop w:val="0"/>
          <w:marBottom w:val="0"/>
          <w:divBdr>
            <w:top w:val="none" w:sz="0" w:space="0" w:color="auto"/>
            <w:left w:val="none" w:sz="0" w:space="0" w:color="auto"/>
            <w:bottom w:val="none" w:sz="0" w:space="0" w:color="auto"/>
            <w:right w:val="none" w:sz="0" w:space="0" w:color="auto"/>
          </w:divBdr>
        </w:div>
        <w:div w:id="1769229264">
          <w:marLeft w:val="640"/>
          <w:marRight w:val="0"/>
          <w:marTop w:val="0"/>
          <w:marBottom w:val="0"/>
          <w:divBdr>
            <w:top w:val="none" w:sz="0" w:space="0" w:color="auto"/>
            <w:left w:val="none" w:sz="0" w:space="0" w:color="auto"/>
            <w:bottom w:val="none" w:sz="0" w:space="0" w:color="auto"/>
            <w:right w:val="none" w:sz="0" w:space="0" w:color="auto"/>
          </w:divBdr>
        </w:div>
        <w:div w:id="1929804952">
          <w:marLeft w:val="640"/>
          <w:marRight w:val="0"/>
          <w:marTop w:val="0"/>
          <w:marBottom w:val="0"/>
          <w:divBdr>
            <w:top w:val="none" w:sz="0" w:space="0" w:color="auto"/>
            <w:left w:val="none" w:sz="0" w:space="0" w:color="auto"/>
            <w:bottom w:val="none" w:sz="0" w:space="0" w:color="auto"/>
            <w:right w:val="none" w:sz="0" w:space="0" w:color="auto"/>
          </w:divBdr>
        </w:div>
        <w:div w:id="2113502876">
          <w:marLeft w:val="640"/>
          <w:marRight w:val="0"/>
          <w:marTop w:val="0"/>
          <w:marBottom w:val="0"/>
          <w:divBdr>
            <w:top w:val="none" w:sz="0" w:space="0" w:color="auto"/>
            <w:left w:val="none" w:sz="0" w:space="0" w:color="auto"/>
            <w:bottom w:val="none" w:sz="0" w:space="0" w:color="auto"/>
            <w:right w:val="none" w:sz="0" w:space="0" w:color="auto"/>
          </w:divBdr>
        </w:div>
        <w:div w:id="1309557931">
          <w:marLeft w:val="640"/>
          <w:marRight w:val="0"/>
          <w:marTop w:val="0"/>
          <w:marBottom w:val="0"/>
          <w:divBdr>
            <w:top w:val="none" w:sz="0" w:space="0" w:color="auto"/>
            <w:left w:val="none" w:sz="0" w:space="0" w:color="auto"/>
            <w:bottom w:val="none" w:sz="0" w:space="0" w:color="auto"/>
            <w:right w:val="none" w:sz="0" w:space="0" w:color="auto"/>
          </w:divBdr>
        </w:div>
        <w:div w:id="1879078341">
          <w:marLeft w:val="640"/>
          <w:marRight w:val="0"/>
          <w:marTop w:val="0"/>
          <w:marBottom w:val="0"/>
          <w:divBdr>
            <w:top w:val="none" w:sz="0" w:space="0" w:color="auto"/>
            <w:left w:val="none" w:sz="0" w:space="0" w:color="auto"/>
            <w:bottom w:val="none" w:sz="0" w:space="0" w:color="auto"/>
            <w:right w:val="none" w:sz="0" w:space="0" w:color="auto"/>
          </w:divBdr>
        </w:div>
        <w:div w:id="1390154050">
          <w:marLeft w:val="640"/>
          <w:marRight w:val="0"/>
          <w:marTop w:val="0"/>
          <w:marBottom w:val="0"/>
          <w:divBdr>
            <w:top w:val="none" w:sz="0" w:space="0" w:color="auto"/>
            <w:left w:val="none" w:sz="0" w:space="0" w:color="auto"/>
            <w:bottom w:val="none" w:sz="0" w:space="0" w:color="auto"/>
            <w:right w:val="none" w:sz="0" w:space="0" w:color="auto"/>
          </w:divBdr>
        </w:div>
        <w:div w:id="543719369">
          <w:marLeft w:val="640"/>
          <w:marRight w:val="0"/>
          <w:marTop w:val="0"/>
          <w:marBottom w:val="0"/>
          <w:divBdr>
            <w:top w:val="none" w:sz="0" w:space="0" w:color="auto"/>
            <w:left w:val="none" w:sz="0" w:space="0" w:color="auto"/>
            <w:bottom w:val="none" w:sz="0" w:space="0" w:color="auto"/>
            <w:right w:val="none" w:sz="0" w:space="0" w:color="auto"/>
          </w:divBdr>
        </w:div>
        <w:div w:id="1365331340">
          <w:marLeft w:val="640"/>
          <w:marRight w:val="0"/>
          <w:marTop w:val="0"/>
          <w:marBottom w:val="0"/>
          <w:divBdr>
            <w:top w:val="none" w:sz="0" w:space="0" w:color="auto"/>
            <w:left w:val="none" w:sz="0" w:space="0" w:color="auto"/>
            <w:bottom w:val="none" w:sz="0" w:space="0" w:color="auto"/>
            <w:right w:val="none" w:sz="0" w:space="0" w:color="auto"/>
          </w:divBdr>
        </w:div>
      </w:divsChild>
    </w:div>
    <w:div w:id="157162971">
      <w:marLeft w:val="640"/>
      <w:marRight w:val="0"/>
      <w:marTop w:val="0"/>
      <w:marBottom w:val="0"/>
      <w:divBdr>
        <w:top w:val="none" w:sz="0" w:space="0" w:color="auto"/>
        <w:left w:val="none" w:sz="0" w:space="0" w:color="auto"/>
        <w:bottom w:val="none" w:sz="0" w:space="0" w:color="auto"/>
        <w:right w:val="none" w:sz="0" w:space="0" w:color="auto"/>
      </w:divBdr>
    </w:div>
    <w:div w:id="174540443">
      <w:marLeft w:val="640"/>
      <w:marRight w:val="0"/>
      <w:marTop w:val="0"/>
      <w:marBottom w:val="0"/>
      <w:divBdr>
        <w:top w:val="none" w:sz="0" w:space="0" w:color="auto"/>
        <w:left w:val="none" w:sz="0" w:space="0" w:color="auto"/>
        <w:bottom w:val="none" w:sz="0" w:space="0" w:color="auto"/>
        <w:right w:val="none" w:sz="0" w:space="0" w:color="auto"/>
      </w:divBdr>
    </w:div>
    <w:div w:id="175924499">
      <w:marLeft w:val="0"/>
      <w:marRight w:val="0"/>
      <w:marTop w:val="0"/>
      <w:marBottom w:val="0"/>
      <w:divBdr>
        <w:top w:val="none" w:sz="0" w:space="0" w:color="auto"/>
        <w:left w:val="none" w:sz="0" w:space="0" w:color="auto"/>
        <w:bottom w:val="none" w:sz="0" w:space="0" w:color="auto"/>
        <w:right w:val="none" w:sz="0" w:space="0" w:color="auto"/>
      </w:divBdr>
    </w:div>
    <w:div w:id="185141825">
      <w:marLeft w:val="640"/>
      <w:marRight w:val="0"/>
      <w:marTop w:val="0"/>
      <w:marBottom w:val="0"/>
      <w:divBdr>
        <w:top w:val="none" w:sz="0" w:space="0" w:color="auto"/>
        <w:left w:val="none" w:sz="0" w:space="0" w:color="auto"/>
        <w:bottom w:val="none" w:sz="0" w:space="0" w:color="auto"/>
        <w:right w:val="none" w:sz="0" w:space="0" w:color="auto"/>
      </w:divBdr>
    </w:div>
    <w:div w:id="216667498">
      <w:bodyDiv w:val="1"/>
      <w:marLeft w:val="0"/>
      <w:marRight w:val="0"/>
      <w:marTop w:val="0"/>
      <w:marBottom w:val="0"/>
      <w:divBdr>
        <w:top w:val="none" w:sz="0" w:space="0" w:color="auto"/>
        <w:left w:val="none" w:sz="0" w:space="0" w:color="auto"/>
        <w:bottom w:val="none" w:sz="0" w:space="0" w:color="auto"/>
        <w:right w:val="none" w:sz="0" w:space="0" w:color="auto"/>
      </w:divBdr>
      <w:divsChild>
        <w:div w:id="387732274">
          <w:marLeft w:val="640"/>
          <w:marRight w:val="0"/>
          <w:marTop w:val="0"/>
          <w:marBottom w:val="0"/>
          <w:divBdr>
            <w:top w:val="none" w:sz="0" w:space="0" w:color="auto"/>
            <w:left w:val="none" w:sz="0" w:space="0" w:color="auto"/>
            <w:bottom w:val="none" w:sz="0" w:space="0" w:color="auto"/>
            <w:right w:val="none" w:sz="0" w:space="0" w:color="auto"/>
          </w:divBdr>
        </w:div>
        <w:div w:id="107623792">
          <w:marLeft w:val="640"/>
          <w:marRight w:val="0"/>
          <w:marTop w:val="0"/>
          <w:marBottom w:val="0"/>
          <w:divBdr>
            <w:top w:val="none" w:sz="0" w:space="0" w:color="auto"/>
            <w:left w:val="none" w:sz="0" w:space="0" w:color="auto"/>
            <w:bottom w:val="none" w:sz="0" w:space="0" w:color="auto"/>
            <w:right w:val="none" w:sz="0" w:space="0" w:color="auto"/>
          </w:divBdr>
        </w:div>
        <w:div w:id="2070035576">
          <w:marLeft w:val="640"/>
          <w:marRight w:val="0"/>
          <w:marTop w:val="0"/>
          <w:marBottom w:val="0"/>
          <w:divBdr>
            <w:top w:val="none" w:sz="0" w:space="0" w:color="auto"/>
            <w:left w:val="none" w:sz="0" w:space="0" w:color="auto"/>
            <w:bottom w:val="none" w:sz="0" w:space="0" w:color="auto"/>
            <w:right w:val="none" w:sz="0" w:space="0" w:color="auto"/>
          </w:divBdr>
        </w:div>
        <w:div w:id="437287661">
          <w:marLeft w:val="640"/>
          <w:marRight w:val="0"/>
          <w:marTop w:val="0"/>
          <w:marBottom w:val="0"/>
          <w:divBdr>
            <w:top w:val="none" w:sz="0" w:space="0" w:color="auto"/>
            <w:left w:val="none" w:sz="0" w:space="0" w:color="auto"/>
            <w:bottom w:val="none" w:sz="0" w:space="0" w:color="auto"/>
            <w:right w:val="none" w:sz="0" w:space="0" w:color="auto"/>
          </w:divBdr>
        </w:div>
        <w:div w:id="122583170">
          <w:marLeft w:val="640"/>
          <w:marRight w:val="0"/>
          <w:marTop w:val="0"/>
          <w:marBottom w:val="0"/>
          <w:divBdr>
            <w:top w:val="none" w:sz="0" w:space="0" w:color="auto"/>
            <w:left w:val="none" w:sz="0" w:space="0" w:color="auto"/>
            <w:bottom w:val="none" w:sz="0" w:space="0" w:color="auto"/>
            <w:right w:val="none" w:sz="0" w:space="0" w:color="auto"/>
          </w:divBdr>
        </w:div>
        <w:div w:id="1491821963">
          <w:marLeft w:val="640"/>
          <w:marRight w:val="0"/>
          <w:marTop w:val="0"/>
          <w:marBottom w:val="0"/>
          <w:divBdr>
            <w:top w:val="none" w:sz="0" w:space="0" w:color="auto"/>
            <w:left w:val="none" w:sz="0" w:space="0" w:color="auto"/>
            <w:bottom w:val="none" w:sz="0" w:space="0" w:color="auto"/>
            <w:right w:val="none" w:sz="0" w:space="0" w:color="auto"/>
          </w:divBdr>
        </w:div>
        <w:div w:id="922253900">
          <w:marLeft w:val="640"/>
          <w:marRight w:val="0"/>
          <w:marTop w:val="0"/>
          <w:marBottom w:val="0"/>
          <w:divBdr>
            <w:top w:val="none" w:sz="0" w:space="0" w:color="auto"/>
            <w:left w:val="none" w:sz="0" w:space="0" w:color="auto"/>
            <w:bottom w:val="none" w:sz="0" w:space="0" w:color="auto"/>
            <w:right w:val="none" w:sz="0" w:space="0" w:color="auto"/>
          </w:divBdr>
        </w:div>
        <w:div w:id="1601916651">
          <w:marLeft w:val="640"/>
          <w:marRight w:val="0"/>
          <w:marTop w:val="0"/>
          <w:marBottom w:val="0"/>
          <w:divBdr>
            <w:top w:val="none" w:sz="0" w:space="0" w:color="auto"/>
            <w:left w:val="none" w:sz="0" w:space="0" w:color="auto"/>
            <w:bottom w:val="none" w:sz="0" w:space="0" w:color="auto"/>
            <w:right w:val="none" w:sz="0" w:space="0" w:color="auto"/>
          </w:divBdr>
        </w:div>
        <w:div w:id="900679558">
          <w:marLeft w:val="640"/>
          <w:marRight w:val="0"/>
          <w:marTop w:val="0"/>
          <w:marBottom w:val="0"/>
          <w:divBdr>
            <w:top w:val="none" w:sz="0" w:space="0" w:color="auto"/>
            <w:left w:val="none" w:sz="0" w:space="0" w:color="auto"/>
            <w:bottom w:val="none" w:sz="0" w:space="0" w:color="auto"/>
            <w:right w:val="none" w:sz="0" w:space="0" w:color="auto"/>
          </w:divBdr>
        </w:div>
        <w:div w:id="35277215">
          <w:marLeft w:val="640"/>
          <w:marRight w:val="0"/>
          <w:marTop w:val="0"/>
          <w:marBottom w:val="0"/>
          <w:divBdr>
            <w:top w:val="none" w:sz="0" w:space="0" w:color="auto"/>
            <w:left w:val="none" w:sz="0" w:space="0" w:color="auto"/>
            <w:bottom w:val="none" w:sz="0" w:space="0" w:color="auto"/>
            <w:right w:val="none" w:sz="0" w:space="0" w:color="auto"/>
          </w:divBdr>
        </w:div>
        <w:div w:id="333920178">
          <w:marLeft w:val="640"/>
          <w:marRight w:val="0"/>
          <w:marTop w:val="0"/>
          <w:marBottom w:val="0"/>
          <w:divBdr>
            <w:top w:val="none" w:sz="0" w:space="0" w:color="auto"/>
            <w:left w:val="none" w:sz="0" w:space="0" w:color="auto"/>
            <w:bottom w:val="none" w:sz="0" w:space="0" w:color="auto"/>
            <w:right w:val="none" w:sz="0" w:space="0" w:color="auto"/>
          </w:divBdr>
        </w:div>
      </w:divsChild>
    </w:div>
    <w:div w:id="231543198">
      <w:marLeft w:val="640"/>
      <w:marRight w:val="0"/>
      <w:marTop w:val="0"/>
      <w:marBottom w:val="0"/>
      <w:divBdr>
        <w:top w:val="none" w:sz="0" w:space="0" w:color="auto"/>
        <w:left w:val="none" w:sz="0" w:space="0" w:color="auto"/>
        <w:bottom w:val="none" w:sz="0" w:space="0" w:color="auto"/>
        <w:right w:val="none" w:sz="0" w:space="0" w:color="auto"/>
      </w:divBdr>
    </w:div>
    <w:div w:id="252936058">
      <w:bodyDiv w:val="1"/>
      <w:marLeft w:val="0"/>
      <w:marRight w:val="0"/>
      <w:marTop w:val="0"/>
      <w:marBottom w:val="0"/>
      <w:divBdr>
        <w:top w:val="none" w:sz="0" w:space="0" w:color="auto"/>
        <w:left w:val="none" w:sz="0" w:space="0" w:color="auto"/>
        <w:bottom w:val="none" w:sz="0" w:space="0" w:color="auto"/>
        <w:right w:val="none" w:sz="0" w:space="0" w:color="auto"/>
      </w:divBdr>
    </w:div>
    <w:div w:id="269165898">
      <w:marLeft w:val="640"/>
      <w:marRight w:val="0"/>
      <w:marTop w:val="0"/>
      <w:marBottom w:val="0"/>
      <w:divBdr>
        <w:top w:val="none" w:sz="0" w:space="0" w:color="auto"/>
        <w:left w:val="none" w:sz="0" w:space="0" w:color="auto"/>
        <w:bottom w:val="none" w:sz="0" w:space="0" w:color="auto"/>
        <w:right w:val="none" w:sz="0" w:space="0" w:color="auto"/>
      </w:divBdr>
    </w:div>
    <w:div w:id="292370207">
      <w:marLeft w:val="640"/>
      <w:marRight w:val="0"/>
      <w:marTop w:val="0"/>
      <w:marBottom w:val="0"/>
      <w:divBdr>
        <w:top w:val="none" w:sz="0" w:space="0" w:color="auto"/>
        <w:left w:val="none" w:sz="0" w:space="0" w:color="auto"/>
        <w:bottom w:val="none" w:sz="0" w:space="0" w:color="auto"/>
        <w:right w:val="none" w:sz="0" w:space="0" w:color="auto"/>
      </w:divBdr>
    </w:div>
    <w:div w:id="316541555">
      <w:bodyDiv w:val="1"/>
      <w:marLeft w:val="0"/>
      <w:marRight w:val="0"/>
      <w:marTop w:val="0"/>
      <w:marBottom w:val="0"/>
      <w:divBdr>
        <w:top w:val="none" w:sz="0" w:space="0" w:color="auto"/>
        <w:left w:val="none" w:sz="0" w:space="0" w:color="auto"/>
        <w:bottom w:val="none" w:sz="0" w:space="0" w:color="auto"/>
        <w:right w:val="none" w:sz="0" w:space="0" w:color="auto"/>
      </w:divBdr>
      <w:divsChild>
        <w:div w:id="1598096622">
          <w:marLeft w:val="640"/>
          <w:marRight w:val="0"/>
          <w:marTop w:val="0"/>
          <w:marBottom w:val="0"/>
          <w:divBdr>
            <w:top w:val="none" w:sz="0" w:space="0" w:color="auto"/>
            <w:left w:val="none" w:sz="0" w:space="0" w:color="auto"/>
            <w:bottom w:val="none" w:sz="0" w:space="0" w:color="auto"/>
            <w:right w:val="none" w:sz="0" w:space="0" w:color="auto"/>
          </w:divBdr>
        </w:div>
        <w:div w:id="2041734110">
          <w:marLeft w:val="640"/>
          <w:marRight w:val="0"/>
          <w:marTop w:val="0"/>
          <w:marBottom w:val="0"/>
          <w:divBdr>
            <w:top w:val="none" w:sz="0" w:space="0" w:color="auto"/>
            <w:left w:val="none" w:sz="0" w:space="0" w:color="auto"/>
            <w:bottom w:val="none" w:sz="0" w:space="0" w:color="auto"/>
            <w:right w:val="none" w:sz="0" w:space="0" w:color="auto"/>
          </w:divBdr>
        </w:div>
        <w:div w:id="87970693">
          <w:marLeft w:val="640"/>
          <w:marRight w:val="0"/>
          <w:marTop w:val="0"/>
          <w:marBottom w:val="0"/>
          <w:divBdr>
            <w:top w:val="none" w:sz="0" w:space="0" w:color="auto"/>
            <w:left w:val="none" w:sz="0" w:space="0" w:color="auto"/>
            <w:bottom w:val="none" w:sz="0" w:space="0" w:color="auto"/>
            <w:right w:val="none" w:sz="0" w:space="0" w:color="auto"/>
          </w:divBdr>
        </w:div>
        <w:div w:id="737246646">
          <w:marLeft w:val="640"/>
          <w:marRight w:val="0"/>
          <w:marTop w:val="0"/>
          <w:marBottom w:val="0"/>
          <w:divBdr>
            <w:top w:val="none" w:sz="0" w:space="0" w:color="auto"/>
            <w:left w:val="none" w:sz="0" w:space="0" w:color="auto"/>
            <w:bottom w:val="none" w:sz="0" w:space="0" w:color="auto"/>
            <w:right w:val="none" w:sz="0" w:space="0" w:color="auto"/>
          </w:divBdr>
        </w:div>
        <w:div w:id="179710161">
          <w:marLeft w:val="640"/>
          <w:marRight w:val="0"/>
          <w:marTop w:val="0"/>
          <w:marBottom w:val="0"/>
          <w:divBdr>
            <w:top w:val="none" w:sz="0" w:space="0" w:color="auto"/>
            <w:left w:val="none" w:sz="0" w:space="0" w:color="auto"/>
            <w:bottom w:val="none" w:sz="0" w:space="0" w:color="auto"/>
            <w:right w:val="none" w:sz="0" w:space="0" w:color="auto"/>
          </w:divBdr>
        </w:div>
        <w:div w:id="1842816753">
          <w:marLeft w:val="640"/>
          <w:marRight w:val="0"/>
          <w:marTop w:val="0"/>
          <w:marBottom w:val="0"/>
          <w:divBdr>
            <w:top w:val="none" w:sz="0" w:space="0" w:color="auto"/>
            <w:left w:val="none" w:sz="0" w:space="0" w:color="auto"/>
            <w:bottom w:val="none" w:sz="0" w:space="0" w:color="auto"/>
            <w:right w:val="none" w:sz="0" w:space="0" w:color="auto"/>
          </w:divBdr>
        </w:div>
        <w:div w:id="1924558588">
          <w:marLeft w:val="640"/>
          <w:marRight w:val="0"/>
          <w:marTop w:val="0"/>
          <w:marBottom w:val="0"/>
          <w:divBdr>
            <w:top w:val="none" w:sz="0" w:space="0" w:color="auto"/>
            <w:left w:val="none" w:sz="0" w:space="0" w:color="auto"/>
            <w:bottom w:val="none" w:sz="0" w:space="0" w:color="auto"/>
            <w:right w:val="none" w:sz="0" w:space="0" w:color="auto"/>
          </w:divBdr>
        </w:div>
        <w:div w:id="905381766">
          <w:marLeft w:val="640"/>
          <w:marRight w:val="0"/>
          <w:marTop w:val="0"/>
          <w:marBottom w:val="0"/>
          <w:divBdr>
            <w:top w:val="none" w:sz="0" w:space="0" w:color="auto"/>
            <w:left w:val="none" w:sz="0" w:space="0" w:color="auto"/>
            <w:bottom w:val="none" w:sz="0" w:space="0" w:color="auto"/>
            <w:right w:val="none" w:sz="0" w:space="0" w:color="auto"/>
          </w:divBdr>
        </w:div>
        <w:div w:id="155073376">
          <w:marLeft w:val="640"/>
          <w:marRight w:val="0"/>
          <w:marTop w:val="0"/>
          <w:marBottom w:val="0"/>
          <w:divBdr>
            <w:top w:val="none" w:sz="0" w:space="0" w:color="auto"/>
            <w:left w:val="none" w:sz="0" w:space="0" w:color="auto"/>
            <w:bottom w:val="none" w:sz="0" w:space="0" w:color="auto"/>
            <w:right w:val="none" w:sz="0" w:space="0" w:color="auto"/>
          </w:divBdr>
        </w:div>
        <w:div w:id="1286742150">
          <w:marLeft w:val="640"/>
          <w:marRight w:val="0"/>
          <w:marTop w:val="0"/>
          <w:marBottom w:val="0"/>
          <w:divBdr>
            <w:top w:val="none" w:sz="0" w:space="0" w:color="auto"/>
            <w:left w:val="none" w:sz="0" w:space="0" w:color="auto"/>
            <w:bottom w:val="none" w:sz="0" w:space="0" w:color="auto"/>
            <w:right w:val="none" w:sz="0" w:space="0" w:color="auto"/>
          </w:divBdr>
        </w:div>
        <w:div w:id="1039864262">
          <w:marLeft w:val="640"/>
          <w:marRight w:val="0"/>
          <w:marTop w:val="0"/>
          <w:marBottom w:val="0"/>
          <w:divBdr>
            <w:top w:val="none" w:sz="0" w:space="0" w:color="auto"/>
            <w:left w:val="none" w:sz="0" w:space="0" w:color="auto"/>
            <w:bottom w:val="none" w:sz="0" w:space="0" w:color="auto"/>
            <w:right w:val="none" w:sz="0" w:space="0" w:color="auto"/>
          </w:divBdr>
        </w:div>
      </w:divsChild>
    </w:div>
    <w:div w:id="322971006">
      <w:bodyDiv w:val="1"/>
      <w:marLeft w:val="0"/>
      <w:marRight w:val="0"/>
      <w:marTop w:val="0"/>
      <w:marBottom w:val="0"/>
      <w:divBdr>
        <w:top w:val="none" w:sz="0" w:space="0" w:color="auto"/>
        <w:left w:val="none" w:sz="0" w:space="0" w:color="auto"/>
        <w:bottom w:val="none" w:sz="0" w:space="0" w:color="auto"/>
        <w:right w:val="none" w:sz="0" w:space="0" w:color="auto"/>
      </w:divBdr>
      <w:divsChild>
        <w:div w:id="1766150158">
          <w:marLeft w:val="640"/>
          <w:marRight w:val="0"/>
          <w:marTop w:val="0"/>
          <w:marBottom w:val="0"/>
          <w:divBdr>
            <w:top w:val="none" w:sz="0" w:space="0" w:color="auto"/>
            <w:left w:val="none" w:sz="0" w:space="0" w:color="auto"/>
            <w:bottom w:val="none" w:sz="0" w:space="0" w:color="auto"/>
            <w:right w:val="none" w:sz="0" w:space="0" w:color="auto"/>
          </w:divBdr>
        </w:div>
        <w:div w:id="1414858803">
          <w:marLeft w:val="640"/>
          <w:marRight w:val="0"/>
          <w:marTop w:val="0"/>
          <w:marBottom w:val="0"/>
          <w:divBdr>
            <w:top w:val="none" w:sz="0" w:space="0" w:color="auto"/>
            <w:left w:val="none" w:sz="0" w:space="0" w:color="auto"/>
            <w:bottom w:val="none" w:sz="0" w:space="0" w:color="auto"/>
            <w:right w:val="none" w:sz="0" w:space="0" w:color="auto"/>
          </w:divBdr>
        </w:div>
        <w:div w:id="621378745">
          <w:marLeft w:val="640"/>
          <w:marRight w:val="0"/>
          <w:marTop w:val="0"/>
          <w:marBottom w:val="0"/>
          <w:divBdr>
            <w:top w:val="none" w:sz="0" w:space="0" w:color="auto"/>
            <w:left w:val="none" w:sz="0" w:space="0" w:color="auto"/>
            <w:bottom w:val="none" w:sz="0" w:space="0" w:color="auto"/>
            <w:right w:val="none" w:sz="0" w:space="0" w:color="auto"/>
          </w:divBdr>
        </w:div>
        <w:div w:id="616377784">
          <w:marLeft w:val="640"/>
          <w:marRight w:val="0"/>
          <w:marTop w:val="0"/>
          <w:marBottom w:val="0"/>
          <w:divBdr>
            <w:top w:val="none" w:sz="0" w:space="0" w:color="auto"/>
            <w:left w:val="none" w:sz="0" w:space="0" w:color="auto"/>
            <w:bottom w:val="none" w:sz="0" w:space="0" w:color="auto"/>
            <w:right w:val="none" w:sz="0" w:space="0" w:color="auto"/>
          </w:divBdr>
        </w:div>
        <w:div w:id="646327222">
          <w:marLeft w:val="640"/>
          <w:marRight w:val="0"/>
          <w:marTop w:val="0"/>
          <w:marBottom w:val="0"/>
          <w:divBdr>
            <w:top w:val="none" w:sz="0" w:space="0" w:color="auto"/>
            <w:left w:val="none" w:sz="0" w:space="0" w:color="auto"/>
            <w:bottom w:val="none" w:sz="0" w:space="0" w:color="auto"/>
            <w:right w:val="none" w:sz="0" w:space="0" w:color="auto"/>
          </w:divBdr>
        </w:div>
        <w:div w:id="428815523">
          <w:marLeft w:val="640"/>
          <w:marRight w:val="0"/>
          <w:marTop w:val="0"/>
          <w:marBottom w:val="0"/>
          <w:divBdr>
            <w:top w:val="none" w:sz="0" w:space="0" w:color="auto"/>
            <w:left w:val="none" w:sz="0" w:space="0" w:color="auto"/>
            <w:bottom w:val="none" w:sz="0" w:space="0" w:color="auto"/>
            <w:right w:val="none" w:sz="0" w:space="0" w:color="auto"/>
          </w:divBdr>
        </w:div>
        <w:div w:id="1026835482">
          <w:marLeft w:val="640"/>
          <w:marRight w:val="0"/>
          <w:marTop w:val="0"/>
          <w:marBottom w:val="0"/>
          <w:divBdr>
            <w:top w:val="none" w:sz="0" w:space="0" w:color="auto"/>
            <w:left w:val="none" w:sz="0" w:space="0" w:color="auto"/>
            <w:bottom w:val="none" w:sz="0" w:space="0" w:color="auto"/>
            <w:right w:val="none" w:sz="0" w:space="0" w:color="auto"/>
          </w:divBdr>
        </w:div>
        <w:div w:id="20477001">
          <w:marLeft w:val="640"/>
          <w:marRight w:val="0"/>
          <w:marTop w:val="0"/>
          <w:marBottom w:val="0"/>
          <w:divBdr>
            <w:top w:val="none" w:sz="0" w:space="0" w:color="auto"/>
            <w:left w:val="none" w:sz="0" w:space="0" w:color="auto"/>
            <w:bottom w:val="none" w:sz="0" w:space="0" w:color="auto"/>
            <w:right w:val="none" w:sz="0" w:space="0" w:color="auto"/>
          </w:divBdr>
        </w:div>
        <w:div w:id="1504514352">
          <w:marLeft w:val="640"/>
          <w:marRight w:val="0"/>
          <w:marTop w:val="0"/>
          <w:marBottom w:val="0"/>
          <w:divBdr>
            <w:top w:val="none" w:sz="0" w:space="0" w:color="auto"/>
            <w:left w:val="none" w:sz="0" w:space="0" w:color="auto"/>
            <w:bottom w:val="none" w:sz="0" w:space="0" w:color="auto"/>
            <w:right w:val="none" w:sz="0" w:space="0" w:color="auto"/>
          </w:divBdr>
        </w:div>
        <w:div w:id="734739805">
          <w:marLeft w:val="640"/>
          <w:marRight w:val="0"/>
          <w:marTop w:val="0"/>
          <w:marBottom w:val="0"/>
          <w:divBdr>
            <w:top w:val="none" w:sz="0" w:space="0" w:color="auto"/>
            <w:left w:val="none" w:sz="0" w:space="0" w:color="auto"/>
            <w:bottom w:val="none" w:sz="0" w:space="0" w:color="auto"/>
            <w:right w:val="none" w:sz="0" w:space="0" w:color="auto"/>
          </w:divBdr>
        </w:div>
        <w:div w:id="1316178332">
          <w:marLeft w:val="640"/>
          <w:marRight w:val="0"/>
          <w:marTop w:val="0"/>
          <w:marBottom w:val="0"/>
          <w:divBdr>
            <w:top w:val="none" w:sz="0" w:space="0" w:color="auto"/>
            <w:left w:val="none" w:sz="0" w:space="0" w:color="auto"/>
            <w:bottom w:val="none" w:sz="0" w:space="0" w:color="auto"/>
            <w:right w:val="none" w:sz="0" w:space="0" w:color="auto"/>
          </w:divBdr>
        </w:div>
      </w:divsChild>
    </w:div>
    <w:div w:id="354305762">
      <w:marLeft w:val="640"/>
      <w:marRight w:val="0"/>
      <w:marTop w:val="0"/>
      <w:marBottom w:val="0"/>
      <w:divBdr>
        <w:top w:val="none" w:sz="0" w:space="0" w:color="auto"/>
        <w:left w:val="none" w:sz="0" w:space="0" w:color="auto"/>
        <w:bottom w:val="none" w:sz="0" w:space="0" w:color="auto"/>
        <w:right w:val="none" w:sz="0" w:space="0" w:color="auto"/>
      </w:divBdr>
    </w:div>
    <w:div w:id="356931384">
      <w:marLeft w:val="0"/>
      <w:marRight w:val="0"/>
      <w:marTop w:val="0"/>
      <w:marBottom w:val="0"/>
      <w:divBdr>
        <w:top w:val="none" w:sz="0" w:space="0" w:color="auto"/>
        <w:left w:val="none" w:sz="0" w:space="0" w:color="auto"/>
        <w:bottom w:val="none" w:sz="0" w:space="0" w:color="auto"/>
        <w:right w:val="none" w:sz="0" w:space="0" w:color="auto"/>
      </w:divBdr>
    </w:div>
    <w:div w:id="371272658">
      <w:marLeft w:val="640"/>
      <w:marRight w:val="0"/>
      <w:marTop w:val="0"/>
      <w:marBottom w:val="0"/>
      <w:divBdr>
        <w:top w:val="none" w:sz="0" w:space="0" w:color="auto"/>
        <w:left w:val="none" w:sz="0" w:space="0" w:color="auto"/>
        <w:bottom w:val="none" w:sz="0" w:space="0" w:color="auto"/>
        <w:right w:val="none" w:sz="0" w:space="0" w:color="auto"/>
      </w:divBdr>
    </w:div>
    <w:div w:id="387150264">
      <w:bodyDiv w:val="1"/>
      <w:marLeft w:val="0"/>
      <w:marRight w:val="0"/>
      <w:marTop w:val="0"/>
      <w:marBottom w:val="0"/>
      <w:divBdr>
        <w:top w:val="none" w:sz="0" w:space="0" w:color="auto"/>
        <w:left w:val="none" w:sz="0" w:space="0" w:color="auto"/>
        <w:bottom w:val="none" w:sz="0" w:space="0" w:color="auto"/>
        <w:right w:val="none" w:sz="0" w:space="0" w:color="auto"/>
      </w:divBdr>
      <w:divsChild>
        <w:div w:id="1966689074">
          <w:marLeft w:val="640"/>
          <w:marRight w:val="0"/>
          <w:marTop w:val="0"/>
          <w:marBottom w:val="0"/>
          <w:divBdr>
            <w:top w:val="none" w:sz="0" w:space="0" w:color="auto"/>
            <w:left w:val="none" w:sz="0" w:space="0" w:color="auto"/>
            <w:bottom w:val="none" w:sz="0" w:space="0" w:color="auto"/>
            <w:right w:val="none" w:sz="0" w:space="0" w:color="auto"/>
          </w:divBdr>
        </w:div>
        <w:div w:id="1598295018">
          <w:marLeft w:val="640"/>
          <w:marRight w:val="0"/>
          <w:marTop w:val="0"/>
          <w:marBottom w:val="0"/>
          <w:divBdr>
            <w:top w:val="none" w:sz="0" w:space="0" w:color="auto"/>
            <w:left w:val="none" w:sz="0" w:space="0" w:color="auto"/>
            <w:bottom w:val="none" w:sz="0" w:space="0" w:color="auto"/>
            <w:right w:val="none" w:sz="0" w:space="0" w:color="auto"/>
          </w:divBdr>
        </w:div>
        <w:div w:id="929696753">
          <w:marLeft w:val="640"/>
          <w:marRight w:val="0"/>
          <w:marTop w:val="0"/>
          <w:marBottom w:val="0"/>
          <w:divBdr>
            <w:top w:val="none" w:sz="0" w:space="0" w:color="auto"/>
            <w:left w:val="none" w:sz="0" w:space="0" w:color="auto"/>
            <w:bottom w:val="none" w:sz="0" w:space="0" w:color="auto"/>
            <w:right w:val="none" w:sz="0" w:space="0" w:color="auto"/>
          </w:divBdr>
        </w:div>
        <w:div w:id="428740267">
          <w:marLeft w:val="640"/>
          <w:marRight w:val="0"/>
          <w:marTop w:val="0"/>
          <w:marBottom w:val="0"/>
          <w:divBdr>
            <w:top w:val="none" w:sz="0" w:space="0" w:color="auto"/>
            <w:left w:val="none" w:sz="0" w:space="0" w:color="auto"/>
            <w:bottom w:val="none" w:sz="0" w:space="0" w:color="auto"/>
            <w:right w:val="none" w:sz="0" w:space="0" w:color="auto"/>
          </w:divBdr>
        </w:div>
        <w:div w:id="1506508235">
          <w:marLeft w:val="640"/>
          <w:marRight w:val="0"/>
          <w:marTop w:val="0"/>
          <w:marBottom w:val="0"/>
          <w:divBdr>
            <w:top w:val="none" w:sz="0" w:space="0" w:color="auto"/>
            <w:left w:val="none" w:sz="0" w:space="0" w:color="auto"/>
            <w:bottom w:val="none" w:sz="0" w:space="0" w:color="auto"/>
            <w:right w:val="none" w:sz="0" w:space="0" w:color="auto"/>
          </w:divBdr>
        </w:div>
        <w:div w:id="941110463">
          <w:marLeft w:val="640"/>
          <w:marRight w:val="0"/>
          <w:marTop w:val="0"/>
          <w:marBottom w:val="0"/>
          <w:divBdr>
            <w:top w:val="none" w:sz="0" w:space="0" w:color="auto"/>
            <w:left w:val="none" w:sz="0" w:space="0" w:color="auto"/>
            <w:bottom w:val="none" w:sz="0" w:space="0" w:color="auto"/>
            <w:right w:val="none" w:sz="0" w:space="0" w:color="auto"/>
          </w:divBdr>
        </w:div>
        <w:div w:id="580263812">
          <w:marLeft w:val="640"/>
          <w:marRight w:val="0"/>
          <w:marTop w:val="0"/>
          <w:marBottom w:val="0"/>
          <w:divBdr>
            <w:top w:val="none" w:sz="0" w:space="0" w:color="auto"/>
            <w:left w:val="none" w:sz="0" w:space="0" w:color="auto"/>
            <w:bottom w:val="none" w:sz="0" w:space="0" w:color="auto"/>
            <w:right w:val="none" w:sz="0" w:space="0" w:color="auto"/>
          </w:divBdr>
        </w:div>
        <w:div w:id="502018195">
          <w:marLeft w:val="640"/>
          <w:marRight w:val="0"/>
          <w:marTop w:val="0"/>
          <w:marBottom w:val="0"/>
          <w:divBdr>
            <w:top w:val="none" w:sz="0" w:space="0" w:color="auto"/>
            <w:left w:val="none" w:sz="0" w:space="0" w:color="auto"/>
            <w:bottom w:val="none" w:sz="0" w:space="0" w:color="auto"/>
            <w:right w:val="none" w:sz="0" w:space="0" w:color="auto"/>
          </w:divBdr>
        </w:div>
        <w:div w:id="1074813680">
          <w:marLeft w:val="640"/>
          <w:marRight w:val="0"/>
          <w:marTop w:val="0"/>
          <w:marBottom w:val="0"/>
          <w:divBdr>
            <w:top w:val="none" w:sz="0" w:space="0" w:color="auto"/>
            <w:left w:val="none" w:sz="0" w:space="0" w:color="auto"/>
            <w:bottom w:val="none" w:sz="0" w:space="0" w:color="auto"/>
            <w:right w:val="none" w:sz="0" w:space="0" w:color="auto"/>
          </w:divBdr>
        </w:div>
        <w:div w:id="310521126">
          <w:marLeft w:val="640"/>
          <w:marRight w:val="0"/>
          <w:marTop w:val="0"/>
          <w:marBottom w:val="0"/>
          <w:divBdr>
            <w:top w:val="none" w:sz="0" w:space="0" w:color="auto"/>
            <w:left w:val="none" w:sz="0" w:space="0" w:color="auto"/>
            <w:bottom w:val="none" w:sz="0" w:space="0" w:color="auto"/>
            <w:right w:val="none" w:sz="0" w:space="0" w:color="auto"/>
          </w:divBdr>
        </w:div>
        <w:div w:id="1159541800">
          <w:marLeft w:val="640"/>
          <w:marRight w:val="0"/>
          <w:marTop w:val="0"/>
          <w:marBottom w:val="0"/>
          <w:divBdr>
            <w:top w:val="none" w:sz="0" w:space="0" w:color="auto"/>
            <w:left w:val="none" w:sz="0" w:space="0" w:color="auto"/>
            <w:bottom w:val="none" w:sz="0" w:space="0" w:color="auto"/>
            <w:right w:val="none" w:sz="0" w:space="0" w:color="auto"/>
          </w:divBdr>
        </w:div>
      </w:divsChild>
    </w:div>
    <w:div w:id="394550321">
      <w:marLeft w:val="0"/>
      <w:marRight w:val="0"/>
      <w:marTop w:val="0"/>
      <w:marBottom w:val="0"/>
      <w:divBdr>
        <w:top w:val="none" w:sz="0" w:space="0" w:color="auto"/>
        <w:left w:val="none" w:sz="0" w:space="0" w:color="auto"/>
        <w:bottom w:val="none" w:sz="0" w:space="0" w:color="auto"/>
        <w:right w:val="none" w:sz="0" w:space="0" w:color="auto"/>
      </w:divBdr>
    </w:div>
    <w:div w:id="404306540">
      <w:bodyDiv w:val="1"/>
      <w:marLeft w:val="0"/>
      <w:marRight w:val="0"/>
      <w:marTop w:val="0"/>
      <w:marBottom w:val="0"/>
      <w:divBdr>
        <w:top w:val="none" w:sz="0" w:space="0" w:color="auto"/>
        <w:left w:val="none" w:sz="0" w:space="0" w:color="auto"/>
        <w:bottom w:val="none" w:sz="0" w:space="0" w:color="auto"/>
        <w:right w:val="none" w:sz="0" w:space="0" w:color="auto"/>
      </w:divBdr>
      <w:divsChild>
        <w:div w:id="1323049301">
          <w:marLeft w:val="640"/>
          <w:marRight w:val="0"/>
          <w:marTop w:val="0"/>
          <w:marBottom w:val="0"/>
          <w:divBdr>
            <w:top w:val="none" w:sz="0" w:space="0" w:color="auto"/>
            <w:left w:val="none" w:sz="0" w:space="0" w:color="auto"/>
            <w:bottom w:val="none" w:sz="0" w:space="0" w:color="auto"/>
            <w:right w:val="none" w:sz="0" w:space="0" w:color="auto"/>
          </w:divBdr>
        </w:div>
        <w:div w:id="1507286382">
          <w:marLeft w:val="640"/>
          <w:marRight w:val="0"/>
          <w:marTop w:val="0"/>
          <w:marBottom w:val="0"/>
          <w:divBdr>
            <w:top w:val="none" w:sz="0" w:space="0" w:color="auto"/>
            <w:left w:val="none" w:sz="0" w:space="0" w:color="auto"/>
            <w:bottom w:val="none" w:sz="0" w:space="0" w:color="auto"/>
            <w:right w:val="none" w:sz="0" w:space="0" w:color="auto"/>
          </w:divBdr>
        </w:div>
        <w:div w:id="1849638061">
          <w:marLeft w:val="640"/>
          <w:marRight w:val="0"/>
          <w:marTop w:val="0"/>
          <w:marBottom w:val="0"/>
          <w:divBdr>
            <w:top w:val="none" w:sz="0" w:space="0" w:color="auto"/>
            <w:left w:val="none" w:sz="0" w:space="0" w:color="auto"/>
            <w:bottom w:val="none" w:sz="0" w:space="0" w:color="auto"/>
            <w:right w:val="none" w:sz="0" w:space="0" w:color="auto"/>
          </w:divBdr>
        </w:div>
        <w:div w:id="1598752940">
          <w:marLeft w:val="640"/>
          <w:marRight w:val="0"/>
          <w:marTop w:val="0"/>
          <w:marBottom w:val="0"/>
          <w:divBdr>
            <w:top w:val="none" w:sz="0" w:space="0" w:color="auto"/>
            <w:left w:val="none" w:sz="0" w:space="0" w:color="auto"/>
            <w:bottom w:val="none" w:sz="0" w:space="0" w:color="auto"/>
            <w:right w:val="none" w:sz="0" w:space="0" w:color="auto"/>
          </w:divBdr>
        </w:div>
        <w:div w:id="1593051127">
          <w:marLeft w:val="640"/>
          <w:marRight w:val="0"/>
          <w:marTop w:val="0"/>
          <w:marBottom w:val="0"/>
          <w:divBdr>
            <w:top w:val="none" w:sz="0" w:space="0" w:color="auto"/>
            <w:left w:val="none" w:sz="0" w:space="0" w:color="auto"/>
            <w:bottom w:val="none" w:sz="0" w:space="0" w:color="auto"/>
            <w:right w:val="none" w:sz="0" w:space="0" w:color="auto"/>
          </w:divBdr>
        </w:div>
        <w:div w:id="972755927">
          <w:marLeft w:val="640"/>
          <w:marRight w:val="0"/>
          <w:marTop w:val="0"/>
          <w:marBottom w:val="0"/>
          <w:divBdr>
            <w:top w:val="none" w:sz="0" w:space="0" w:color="auto"/>
            <w:left w:val="none" w:sz="0" w:space="0" w:color="auto"/>
            <w:bottom w:val="none" w:sz="0" w:space="0" w:color="auto"/>
            <w:right w:val="none" w:sz="0" w:space="0" w:color="auto"/>
          </w:divBdr>
        </w:div>
        <w:div w:id="1783259598">
          <w:marLeft w:val="640"/>
          <w:marRight w:val="0"/>
          <w:marTop w:val="0"/>
          <w:marBottom w:val="0"/>
          <w:divBdr>
            <w:top w:val="none" w:sz="0" w:space="0" w:color="auto"/>
            <w:left w:val="none" w:sz="0" w:space="0" w:color="auto"/>
            <w:bottom w:val="none" w:sz="0" w:space="0" w:color="auto"/>
            <w:right w:val="none" w:sz="0" w:space="0" w:color="auto"/>
          </w:divBdr>
        </w:div>
        <w:div w:id="1958245732">
          <w:marLeft w:val="640"/>
          <w:marRight w:val="0"/>
          <w:marTop w:val="0"/>
          <w:marBottom w:val="0"/>
          <w:divBdr>
            <w:top w:val="none" w:sz="0" w:space="0" w:color="auto"/>
            <w:left w:val="none" w:sz="0" w:space="0" w:color="auto"/>
            <w:bottom w:val="none" w:sz="0" w:space="0" w:color="auto"/>
            <w:right w:val="none" w:sz="0" w:space="0" w:color="auto"/>
          </w:divBdr>
        </w:div>
        <w:div w:id="445514333">
          <w:marLeft w:val="640"/>
          <w:marRight w:val="0"/>
          <w:marTop w:val="0"/>
          <w:marBottom w:val="0"/>
          <w:divBdr>
            <w:top w:val="none" w:sz="0" w:space="0" w:color="auto"/>
            <w:left w:val="none" w:sz="0" w:space="0" w:color="auto"/>
            <w:bottom w:val="none" w:sz="0" w:space="0" w:color="auto"/>
            <w:right w:val="none" w:sz="0" w:space="0" w:color="auto"/>
          </w:divBdr>
        </w:div>
        <w:div w:id="1023823706">
          <w:marLeft w:val="640"/>
          <w:marRight w:val="0"/>
          <w:marTop w:val="0"/>
          <w:marBottom w:val="0"/>
          <w:divBdr>
            <w:top w:val="none" w:sz="0" w:space="0" w:color="auto"/>
            <w:left w:val="none" w:sz="0" w:space="0" w:color="auto"/>
            <w:bottom w:val="none" w:sz="0" w:space="0" w:color="auto"/>
            <w:right w:val="none" w:sz="0" w:space="0" w:color="auto"/>
          </w:divBdr>
        </w:div>
      </w:divsChild>
    </w:div>
    <w:div w:id="422723169">
      <w:bodyDiv w:val="1"/>
      <w:marLeft w:val="0"/>
      <w:marRight w:val="0"/>
      <w:marTop w:val="0"/>
      <w:marBottom w:val="0"/>
      <w:divBdr>
        <w:top w:val="none" w:sz="0" w:space="0" w:color="auto"/>
        <w:left w:val="none" w:sz="0" w:space="0" w:color="auto"/>
        <w:bottom w:val="none" w:sz="0" w:space="0" w:color="auto"/>
        <w:right w:val="none" w:sz="0" w:space="0" w:color="auto"/>
      </w:divBdr>
      <w:divsChild>
        <w:div w:id="1179734822">
          <w:marLeft w:val="640"/>
          <w:marRight w:val="0"/>
          <w:marTop w:val="0"/>
          <w:marBottom w:val="0"/>
          <w:divBdr>
            <w:top w:val="none" w:sz="0" w:space="0" w:color="auto"/>
            <w:left w:val="none" w:sz="0" w:space="0" w:color="auto"/>
            <w:bottom w:val="none" w:sz="0" w:space="0" w:color="auto"/>
            <w:right w:val="none" w:sz="0" w:space="0" w:color="auto"/>
          </w:divBdr>
        </w:div>
        <w:div w:id="1451390270">
          <w:marLeft w:val="640"/>
          <w:marRight w:val="0"/>
          <w:marTop w:val="0"/>
          <w:marBottom w:val="0"/>
          <w:divBdr>
            <w:top w:val="none" w:sz="0" w:space="0" w:color="auto"/>
            <w:left w:val="none" w:sz="0" w:space="0" w:color="auto"/>
            <w:bottom w:val="none" w:sz="0" w:space="0" w:color="auto"/>
            <w:right w:val="none" w:sz="0" w:space="0" w:color="auto"/>
          </w:divBdr>
        </w:div>
        <w:div w:id="1187258764">
          <w:marLeft w:val="640"/>
          <w:marRight w:val="0"/>
          <w:marTop w:val="0"/>
          <w:marBottom w:val="0"/>
          <w:divBdr>
            <w:top w:val="none" w:sz="0" w:space="0" w:color="auto"/>
            <w:left w:val="none" w:sz="0" w:space="0" w:color="auto"/>
            <w:bottom w:val="none" w:sz="0" w:space="0" w:color="auto"/>
            <w:right w:val="none" w:sz="0" w:space="0" w:color="auto"/>
          </w:divBdr>
        </w:div>
        <w:div w:id="398015900">
          <w:marLeft w:val="640"/>
          <w:marRight w:val="0"/>
          <w:marTop w:val="0"/>
          <w:marBottom w:val="0"/>
          <w:divBdr>
            <w:top w:val="none" w:sz="0" w:space="0" w:color="auto"/>
            <w:left w:val="none" w:sz="0" w:space="0" w:color="auto"/>
            <w:bottom w:val="none" w:sz="0" w:space="0" w:color="auto"/>
            <w:right w:val="none" w:sz="0" w:space="0" w:color="auto"/>
          </w:divBdr>
        </w:div>
        <w:div w:id="943271076">
          <w:marLeft w:val="640"/>
          <w:marRight w:val="0"/>
          <w:marTop w:val="0"/>
          <w:marBottom w:val="0"/>
          <w:divBdr>
            <w:top w:val="none" w:sz="0" w:space="0" w:color="auto"/>
            <w:left w:val="none" w:sz="0" w:space="0" w:color="auto"/>
            <w:bottom w:val="none" w:sz="0" w:space="0" w:color="auto"/>
            <w:right w:val="none" w:sz="0" w:space="0" w:color="auto"/>
          </w:divBdr>
        </w:div>
        <w:div w:id="1195922651">
          <w:marLeft w:val="640"/>
          <w:marRight w:val="0"/>
          <w:marTop w:val="0"/>
          <w:marBottom w:val="0"/>
          <w:divBdr>
            <w:top w:val="none" w:sz="0" w:space="0" w:color="auto"/>
            <w:left w:val="none" w:sz="0" w:space="0" w:color="auto"/>
            <w:bottom w:val="none" w:sz="0" w:space="0" w:color="auto"/>
            <w:right w:val="none" w:sz="0" w:space="0" w:color="auto"/>
          </w:divBdr>
        </w:div>
        <w:div w:id="495072155">
          <w:marLeft w:val="640"/>
          <w:marRight w:val="0"/>
          <w:marTop w:val="0"/>
          <w:marBottom w:val="0"/>
          <w:divBdr>
            <w:top w:val="none" w:sz="0" w:space="0" w:color="auto"/>
            <w:left w:val="none" w:sz="0" w:space="0" w:color="auto"/>
            <w:bottom w:val="none" w:sz="0" w:space="0" w:color="auto"/>
            <w:right w:val="none" w:sz="0" w:space="0" w:color="auto"/>
          </w:divBdr>
        </w:div>
        <w:div w:id="600796444">
          <w:marLeft w:val="640"/>
          <w:marRight w:val="0"/>
          <w:marTop w:val="0"/>
          <w:marBottom w:val="0"/>
          <w:divBdr>
            <w:top w:val="none" w:sz="0" w:space="0" w:color="auto"/>
            <w:left w:val="none" w:sz="0" w:space="0" w:color="auto"/>
            <w:bottom w:val="none" w:sz="0" w:space="0" w:color="auto"/>
            <w:right w:val="none" w:sz="0" w:space="0" w:color="auto"/>
          </w:divBdr>
        </w:div>
        <w:div w:id="772360458">
          <w:marLeft w:val="640"/>
          <w:marRight w:val="0"/>
          <w:marTop w:val="0"/>
          <w:marBottom w:val="0"/>
          <w:divBdr>
            <w:top w:val="none" w:sz="0" w:space="0" w:color="auto"/>
            <w:left w:val="none" w:sz="0" w:space="0" w:color="auto"/>
            <w:bottom w:val="none" w:sz="0" w:space="0" w:color="auto"/>
            <w:right w:val="none" w:sz="0" w:space="0" w:color="auto"/>
          </w:divBdr>
        </w:div>
        <w:div w:id="1271669311">
          <w:marLeft w:val="640"/>
          <w:marRight w:val="0"/>
          <w:marTop w:val="0"/>
          <w:marBottom w:val="0"/>
          <w:divBdr>
            <w:top w:val="none" w:sz="0" w:space="0" w:color="auto"/>
            <w:left w:val="none" w:sz="0" w:space="0" w:color="auto"/>
            <w:bottom w:val="none" w:sz="0" w:space="0" w:color="auto"/>
            <w:right w:val="none" w:sz="0" w:space="0" w:color="auto"/>
          </w:divBdr>
        </w:div>
        <w:div w:id="2064215500">
          <w:marLeft w:val="640"/>
          <w:marRight w:val="0"/>
          <w:marTop w:val="0"/>
          <w:marBottom w:val="0"/>
          <w:divBdr>
            <w:top w:val="none" w:sz="0" w:space="0" w:color="auto"/>
            <w:left w:val="none" w:sz="0" w:space="0" w:color="auto"/>
            <w:bottom w:val="none" w:sz="0" w:space="0" w:color="auto"/>
            <w:right w:val="none" w:sz="0" w:space="0" w:color="auto"/>
          </w:divBdr>
        </w:div>
        <w:div w:id="1640382552">
          <w:marLeft w:val="640"/>
          <w:marRight w:val="0"/>
          <w:marTop w:val="0"/>
          <w:marBottom w:val="0"/>
          <w:divBdr>
            <w:top w:val="none" w:sz="0" w:space="0" w:color="auto"/>
            <w:left w:val="none" w:sz="0" w:space="0" w:color="auto"/>
            <w:bottom w:val="none" w:sz="0" w:space="0" w:color="auto"/>
            <w:right w:val="none" w:sz="0" w:space="0" w:color="auto"/>
          </w:divBdr>
        </w:div>
        <w:div w:id="2084838110">
          <w:marLeft w:val="640"/>
          <w:marRight w:val="0"/>
          <w:marTop w:val="0"/>
          <w:marBottom w:val="0"/>
          <w:divBdr>
            <w:top w:val="none" w:sz="0" w:space="0" w:color="auto"/>
            <w:left w:val="none" w:sz="0" w:space="0" w:color="auto"/>
            <w:bottom w:val="none" w:sz="0" w:space="0" w:color="auto"/>
            <w:right w:val="none" w:sz="0" w:space="0" w:color="auto"/>
          </w:divBdr>
        </w:div>
        <w:div w:id="1636132107">
          <w:marLeft w:val="640"/>
          <w:marRight w:val="0"/>
          <w:marTop w:val="0"/>
          <w:marBottom w:val="0"/>
          <w:divBdr>
            <w:top w:val="none" w:sz="0" w:space="0" w:color="auto"/>
            <w:left w:val="none" w:sz="0" w:space="0" w:color="auto"/>
            <w:bottom w:val="none" w:sz="0" w:space="0" w:color="auto"/>
            <w:right w:val="none" w:sz="0" w:space="0" w:color="auto"/>
          </w:divBdr>
        </w:div>
        <w:div w:id="1578007517">
          <w:marLeft w:val="640"/>
          <w:marRight w:val="0"/>
          <w:marTop w:val="0"/>
          <w:marBottom w:val="0"/>
          <w:divBdr>
            <w:top w:val="none" w:sz="0" w:space="0" w:color="auto"/>
            <w:left w:val="none" w:sz="0" w:space="0" w:color="auto"/>
            <w:bottom w:val="none" w:sz="0" w:space="0" w:color="auto"/>
            <w:right w:val="none" w:sz="0" w:space="0" w:color="auto"/>
          </w:divBdr>
        </w:div>
      </w:divsChild>
    </w:div>
    <w:div w:id="449789201">
      <w:marLeft w:val="640"/>
      <w:marRight w:val="0"/>
      <w:marTop w:val="0"/>
      <w:marBottom w:val="0"/>
      <w:divBdr>
        <w:top w:val="none" w:sz="0" w:space="0" w:color="auto"/>
        <w:left w:val="none" w:sz="0" w:space="0" w:color="auto"/>
        <w:bottom w:val="none" w:sz="0" w:space="0" w:color="auto"/>
        <w:right w:val="none" w:sz="0" w:space="0" w:color="auto"/>
      </w:divBdr>
    </w:div>
    <w:div w:id="471561167">
      <w:marLeft w:val="640"/>
      <w:marRight w:val="0"/>
      <w:marTop w:val="0"/>
      <w:marBottom w:val="0"/>
      <w:divBdr>
        <w:top w:val="none" w:sz="0" w:space="0" w:color="auto"/>
        <w:left w:val="none" w:sz="0" w:space="0" w:color="auto"/>
        <w:bottom w:val="none" w:sz="0" w:space="0" w:color="auto"/>
        <w:right w:val="none" w:sz="0" w:space="0" w:color="auto"/>
      </w:divBdr>
    </w:div>
    <w:div w:id="476072456">
      <w:marLeft w:val="0"/>
      <w:marRight w:val="0"/>
      <w:marTop w:val="0"/>
      <w:marBottom w:val="0"/>
      <w:divBdr>
        <w:top w:val="none" w:sz="0" w:space="0" w:color="auto"/>
        <w:left w:val="none" w:sz="0" w:space="0" w:color="auto"/>
        <w:bottom w:val="none" w:sz="0" w:space="0" w:color="auto"/>
        <w:right w:val="none" w:sz="0" w:space="0" w:color="auto"/>
      </w:divBdr>
    </w:div>
    <w:div w:id="490566552">
      <w:marLeft w:val="640"/>
      <w:marRight w:val="0"/>
      <w:marTop w:val="0"/>
      <w:marBottom w:val="0"/>
      <w:divBdr>
        <w:top w:val="none" w:sz="0" w:space="0" w:color="auto"/>
        <w:left w:val="none" w:sz="0" w:space="0" w:color="auto"/>
        <w:bottom w:val="none" w:sz="0" w:space="0" w:color="auto"/>
        <w:right w:val="none" w:sz="0" w:space="0" w:color="auto"/>
      </w:divBdr>
    </w:div>
    <w:div w:id="494763617">
      <w:bodyDiv w:val="1"/>
      <w:marLeft w:val="0"/>
      <w:marRight w:val="0"/>
      <w:marTop w:val="0"/>
      <w:marBottom w:val="0"/>
      <w:divBdr>
        <w:top w:val="none" w:sz="0" w:space="0" w:color="auto"/>
        <w:left w:val="none" w:sz="0" w:space="0" w:color="auto"/>
        <w:bottom w:val="none" w:sz="0" w:space="0" w:color="auto"/>
        <w:right w:val="none" w:sz="0" w:space="0" w:color="auto"/>
      </w:divBdr>
      <w:divsChild>
        <w:div w:id="10767282">
          <w:marLeft w:val="640"/>
          <w:marRight w:val="0"/>
          <w:marTop w:val="0"/>
          <w:marBottom w:val="0"/>
          <w:divBdr>
            <w:top w:val="none" w:sz="0" w:space="0" w:color="auto"/>
            <w:left w:val="none" w:sz="0" w:space="0" w:color="auto"/>
            <w:bottom w:val="none" w:sz="0" w:space="0" w:color="auto"/>
            <w:right w:val="none" w:sz="0" w:space="0" w:color="auto"/>
          </w:divBdr>
        </w:div>
        <w:div w:id="49693188">
          <w:marLeft w:val="640"/>
          <w:marRight w:val="0"/>
          <w:marTop w:val="0"/>
          <w:marBottom w:val="0"/>
          <w:divBdr>
            <w:top w:val="none" w:sz="0" w:space="0" w:color="auto"/>
            <w:left w:val="none" w:sz="0" w:space="0" w:color="auto"/>
            <w:bottom w:val="none" w:sz="0" w:space="0" w:color="auto"/>
            <w:right w:val="none" w:sz="0" w:space="0" w:color="auto"/>
          </w:divBdr>
        </w:div>
        <w:div w:id="178083241">
          <w:marLeft w:val="640"/>
          <w:marRight w:val="0"/>
          <w:marTop w:val="0"/>
          <w:marBottom w:val="0"/>
          <w:divBdr>
            <w:top w:val="none" w:sz="0" w:space="0" w:color="auto"/>
            <w:left w:val="none" w:sz="0" w:space="0" w:color="auto"/>
            <w:bottom w:val="none" w:sz="0" w:space="0" w:color="auto"/>
            <w:right w:val="none" w:sz="0" w:space="0" w:color="auto"/>
          </w:divBdr>
        </w:div>
        <w:div w:id="611013751">
          <w:marLeft w:val="640"/>
          <w:marRight w:val="0"/>
          <w:marTop w:val="0"/>
          <w:marBottom w:val="0"/>
          <w:divBdr>
            <w:top w:val="none" w:sz="0" w:space="0" w:color="auto"/>
            <w:left w:val="none" w:sz="0" w:space="0" w:color="auto"/>
            <w:bottom w:val="none" w:sz="0" w:space="0" w:color="auto"/>
            <w:right w:val="none" w:sz="0" w:space="0" w:color="auto"/>
          </w:divBdr>
        </w:div>
        <w:div w:id="652224217">
          <w:marLeft w:val="640"/>
          <w:marRight w:val="0"/>
          <w:marTop w:val="0"/>
          <w:marBottom w:val="0"/>
          <w:divBdr>
            <w:top w:val="none" w:sz="0" w:space="0" w:color="auto"/>
            <w:left w:val="none" w:sz="0" w:space="0" w:color="auto"/>
            <w:bottom w:val="none" w:sz="0" w:space="0" w:color="auto"/>
            <w:right w:val="none" w:sz="0" w:space="0" w:color="auto"/>
          </w:divBdr>
        </w:div>
        <w:div w:id="901407218">
          <w:marLeft w:val="640"/>
          <w:marRight w:val="0"/>
          <w:marTop w:val="0"/>
          <w:marBottom w:val="0"/>
          <w:divBdr>
            <w:top w:val="none" w:sz="0" w:space="0" w:color="auto"/>
            <w:left w:val="none" w:sz="0" w:space="0" w:color="auto"/>
            <w:bottom w:val="none" w:sz="0" w:space="0" w:color="auto"/>
            <w:right w:val="none" w:sz="0" w:space="0" w:color="auto"/>
          </w:divBdr>
        </w:div>
        <w:div w:id="2147120607">
          <w:marLeft w:val="640"/>
          <w:marRight w:val="0"/>
          <w:marTop w:val="0"/>
          <w:marBottom w:val="0"/>
          <w:divBdr>
            <w:top w:val="none" w:sz="0" w:space="0" w:color="auto"/>
            <w:left w:val="none" w:sz="0" w:space="0" w:color="auto"/>
            <w:bottom w:val="none" w:sz="0" w:space="0" w:color="auto"/>
            <w:right w:val="none" w:sz="0" w:space="0" w:color="auto"/>
          </w:divBdr>
        </w:div>
        <w:div w:id="123162733">
          <w:marLeft w:val="640"/>
          <w:marRight w:val="0"/>
          <w:marTop w:val="0"/>
          <w:marBottom w:val="0"/>
          <w:divBdr>
            <w:top w:val="none" w:sz="0" w:space="0" w:color="auto"/>
            <w:left w:val="none" w:sz="0" w:space="0" w:color="auto"/>
            <w:bottom w:val="none" w:sz="0" w:space="0" w:color="auto"/>
            <w:right w:val="none" w:sz="0" w:space="0" w:color="auto"/>
          </w:divBdr>
        </w:div>
        <w:div w:id="645939424">
          <w:marLeft w:val="640"/>
          <w:marRight w:val="0"/>
          <w:marTop w:val="0"/>
          <w:marBottom w:val="0"/>
          <w:divBdr>
            <w:top w:val="none" w:sz="0" w:space="0" w:color="auto"/>
            <w:left w:val="none" w:sz="0" w:space="0" w:color="auto"/>
            <w:bottom w:val="none" w:sz="0" w:space="0" w:color="auto"/>
            <w:right w:val="none" w:sz="0" w:space="0" w:color="auto"/>
          </w:divBdr>
        </w:div>
        <w:div w:id="78913690">
          <w:marLeft w:val="640"/>
          <w:marRight w:val="0"/>
          <w:marTop w:val="0"/>
          <w:marBottom w:val="0"/>
          <w:divBdr>
            <w:top w:val="none" w:sz="0" w:space="0" w:color="auto"/>
            <w:left w:val="none" w:sz="0" w:space="0" w:color="auto"/>
            <w:bottom w:val="none" w:sz="0" w:space="0" w:color="auto"/>
            <w:right w:val="none" w:sz="0" w:space="0" w:color="auto"/>
          </w:divBdr>
        </w:div>
        <w:div w:id="1493376166">
          <w:marLeft w:val="640"/>
          <w:marRight w:val="0"/>
          <w:marTop w:val="0"/>
          <w:marBottom w:val="0"/>
          <w:divBdr>
            <w:top w:val="none" w:sz="0" w:space="0" w:color="auto"/>
            <w:left w:val="none" w:sz="0" w:space="0" w:color="auto"/>
            <w:bottom w:val="none" w:sz="0" w:space="0" w:color="auto"/>
            <w:right w:val="none" w:sz="0" w:space="0" w:color="auto"/>
          </w:divBdr>
        </w:div>
        <w:div w:id="11685243">
          <w:marLeft w:val="640"/>
          <w:marRight w:val="0"/>
          <w:marTop w:val="0"/>
          <w:marBottom w:val="0"/>
          <w:divBdr>
            <w:top w:val="none" w:sz="0" w:space="0" w:color="auto"/>
            <w:left w:val="none" w:sz="0" w:space="0" w:color="auto"/>
            <w:bottom w:val="none" w:sz="0" w:space="0" w:color="auto"/>
            <w:right w:val="none" w:sz="0" w:space="0" w:color="auto"/>
          </w:divBdr>
        </w:div>
        <w:div w:id="1548950338">
          <w:marLeft w:val="640"/>
          <w:marRight w:val="0"/>
          <w:marTop w:val="0"/>
          <w:marBottom w:val="0"/>
          <w:divBdr>
            <w:top w:val="none" w:sz="0" w:space="0" w:color="auto"/>
            <w:left w:val="none" w:sz="0" w:space="0" w:color="auto"/>
            <w:bottom w:val="none" w:sz="0" w:space="0" w:color="auto"/>
            <w:right w:val="none" w:sz="0" w:space="0" w:color="auto"/>
          </w:divBdr>
        </w:div>
        <w:div w:id="950207878">
          <w:marLeft w:val="640"/>
          <w:marRight w:val="0"/>
          <w:marTop w:val="0"/>
          <w:marBottom w:val="0"/>
          <w:divBdr>
            <w:top w:val="none" w:sz="0" w:space="0" w:color="auto"/>
            <w:left w:val="none" w:sz="0" w:space="0" w:color="auto"/>
            <w:bottom w:val="none" w:sz="0" w:space="0" w:color="auto"/>
            <w:right w:val="none" w:sz="0" w:space="0" w:color="auto"/>
          </w:divBdr>
        </w:div>
        <w:div w:id="499740111">
          <w:marLeft w:val="640"/>
          <w:marRight w:val="0"/>
          <w:marTop w:val="0"/>
          <w:marBottom w:val="0"/>
          <w:divBdr>
            <w:top w:val="none" w:sz="0" w:space="0" w:color="auto"/>
            <w:left w:val="none" w:sz="0" w:space="0" w:color="auto"/>
            <w:bottom w:val="none" w:sz="0" w:space="0" w:color="auto"/>
            <w:right w:val="none" w:sz="0" w:space="0" w:color="auto"/>
          </w:divBdr>
        </w:div>
      </w:divsChild>
    </w:div>
    <w:div w:id="496656581">
      <w:marLeft w:val="640"/>
      <w:marRight w:val="0"/>
      <w:marTop w:val="0"/>
      <w:marBottom w:val="0"/>
      <w:divBdr>
        <w:top w:val="none" w:sz="0" w:space="0" w:color="auto"/>
        <w:left w:val="none" w:sz="0" w:space="0" w:color="auto"/>
        <w:bottom w:val="none" w:sz="0" w:space="0" w:color="auto"/>
        <w:right w:val="none" w:sz="0" w:space="0" w:color="auto"/>
      </w:divBdr>
    </w:div>
    <w:div w:id="545678744">
      <w:marLeft w:val="640"/>
      <w:marRight w:val="0"/>
      <w:marTop w:val="0"/>
      <w:marBottom w:val="0"/>
      <w:divBdr>
        <w:top w:val="none" w:sz="0" w:space="0" w:color="auto"/>
        <w:left w:val="none" w:sz="0" w:space="0" w:color="auto"/>
        <w:bottom w:val="none" w:sz="0" w:space="0" w:color="auto"/>
        <w:right w:val="none" w:sz="0" w:space="0" w:color="auto"/>
      </w:divBdr>
    </w:div>
    <w:div w:id="557592702">
      <w:bodyDiv w:val="1"/>
      <w:marLeft w:val="0"/>
      <w:marRight w:val="0"/>
      <w:marTop w:val="0"/>
      <w:marBottom w:val="0"/>
      <w:divBdr>
        <w:top w:val="none" w:sz="0" w:space="0" w:color="auto"/>
        <w:left w:val="none" w:sz="0" w:space="0" w:color="auto"/>
        <w:bottom w:val="none" w:sz="0" w:space="0" w:color="auto"/>
        <w:right w:val="none" w:sz="0" w:space="0" w:color="auto"/>
      </w:divBdr>
      <w:divsChild>
        <w:div w:id="1068654223">
          <w:marLeft w:val="640"/>
          <w:marRight w:val="0"/>
          <w:marTop w:val="0"/>
          <w:marBottom w:val="0"/>
          <w:divBdr>
            <w:top w:val="none" w:sz="0" w:space="0" w:color="auto"/>
            <w:left w:val="none" w:sz="0" w:space="0" w:color="auto"/>
            <w:bottom w:val="none" w:sz="0" w:space="0" w:color="auto"/>
            <w:right w:val="none" w:sz="0" w:space="0" w:color="auto"/>
          </w:divBdr>
        </w:div>
        <w:div w:id="360977885">
          <w:marLeft w:val="640"/>
          <w:marRight w:val="0"/>
          <w:marTop w:val="0"/>
          <w:marBottom w:val="0"/>
          <w:divBdr>
            <w:top w:val="none" w:sz="0" w:space="0" w:color="auto"/>
            <w:left w:val="none" w:sz="0" w:space="0" w:color="auto"/>
            <w:bottom w:val="none" w:sz="0" w:space="0" w:color="auto"/>
            <w:right w:val="none" w:sz="0" w:space="0" w:color="auto"/>
          </w:divBdr>
        </w:div>
        <w:div w:id="435291469">
          <w:marLeft w:val="640"/>
          <w:marRight w:val="0"/>
          <w:marTop w:val="0"/>
          <w:marBottom w:val="0"/>
          <w:divBdr>
            <w:top w:val="none" w:sz="0" w:space="0" w:color="auto"/>
            <w:left w:val="none" w:sz="0" w:space="0" w:color="auto"/>
            <w:bottom w:val="none" w:sz="0" w:space="0" w:color="auto"/>
            <w:right w:val="none" w:sz="0" w:space="0" w:color="auto"/>
          </w:divBdr>
        </w:div>
        <w:div w:id="1079910435">
          <w:marLeft w:val="640"/>
          <w:marRight w:val="0"/>
          <w:marTop w:val="0"/>
          <w:marBottom w:val="0"/>
          <w:divBdr>
            <w:top w:val="none" w:sz="0" w:space="0" w:color="auto"/>
            <w:left w:val="none" w:sz="0" w:space="0" w:color="auto"/>
            <w:bottom w:val="none" w:sz="0" w:space="0" w:color="auto"/>
            <w:right w:val="none" w:sz="0" w:space="0" w:color="auto"/>
          </w:divBdr>
        </w:div>
        <w:div w:id="64885617">
          <w:marLeft w:val="640"/>
          <w:marRight w:val="0"/>
          <w:marTop w:val="0"/>
          <w:marBottom w:val="0"/>
          <w:divBdr>
            <w:top w:val="none" w:sz="0" w:space="0" w:color="auto"/>
            <w:left w:val="none" w:sz="0" w:space="0" w:color="auto"/>
            <w:bottom w:val="none" w:sz="0" w:space="0" w:color="auto"/>
            <w:right w:val="none" w:sz="0" w:space="0" w:color="auto"/>
          </w:divBdr>
        </w:div>
        <w:div w:id="560940518">
          <w:marLeft w:val="640"/>
          <w:marRight w:val="0"/>
          <w:marTop w:val="0"/>
          <w:marBottom w:val="0"/>
          <w:divBdr>
            <w:top w:val="none" w:sz="0" w:space="0" w:color="auto"/>
            <w:left w:val="none" w:sz="0" w:space="0" w:color="auto"/>
            <w:bottom w:val="none" w:sz="0" w:space="0" w:color="auto"/>
            <w:right w:val="none" w:sz="0" w:space="0" w:color="auto"/>
          </w:divBdr>
        </w:div>
        <w:div w:id="165943380">
          <w:marLeft w:val="640"/>
          <w:marRight w:val="0"/>
          <w:marTop w:val="0"/>
          <w:marBottom w:val="0"/>
          <w:divBdr>
            <w:top w:val="none" w:sz="0" w:space="0" w:color="auto"/>
            <w:left w:val="none" w:sz="0" w:space="0" w:color="auto"/>
            <w:bottom w:val="none" w:sz="0" w:space="0" w:color="auto"/>
            <w:right w:val="none" w:sz="0" w:space="0" w:color="auto"/>
          </w:divBdr>
        </w:div>
        <w:div w:id="870075551">
          <w:marLeft w:val="640"/>
          <w:marRight w:val="0"/>
          <w:marTop w:val="0"/>
          <w:marBottom w:val="0"/>
          <w:divBdr>
            <w:top w:val="none" w:sz="0" w:space="0" w:color="auto"/>
            <w:left w:val="none" w:sz="0" w:space="0" w:color="auto"/>
            <w:bottom w:val="none" w:sz="0" w:space="0" w:color="auto"/>
            <w:right w:val="none" w:sz="0" w:space="0" w:color="auto"/>
          </w:divBdr>
        </w:div>
        <w:div w:id="157888361">
          <w:marLeft w:val="640"/>
          <w:marRight w:val="0"/>
          <w:marTop w:val="0"/>
          <w:marBottom w:val="0"/>
          <w:divBdr>
            <w:top w:val="none" w:sz="0" w:space="0" w:color="auto"/>
            <w:left w:val="none" w:sz="0" w:space="0" w:color="auto"/>
            <w:bottom w:val="none" w:sz="0" w:space="0" w:color="auto"/>
            <w:right w:val="none" w:sz="0" w:space="0" w:color="auto"/>
          </w:divBdr>
        </w:div>
        <w:div w:id="75131952">
          <w:marLeft w:val="640"/>
          <w:marRight w:val="0"/>
          <w:marTop w:val="0"/>
          <w:marBottom w:val="0"/>
          <w:divBdr>
            <w:top w:val="none" w:sz="0" w:space="0" w:color="auto"/>
            <w:left w:val="none" w:sz="0" w:space="0" w:color="auto"/>
            <w:bottom w:val="none" w:sz="0" w:space="0" w:color="auto"/>
            <w:right w:val="none" w:sz="0" w:space="0" w:color="auto"/>
          </w:divBdr>
        </w:div>
        <w:div w:id="1862473364">
          <w:marLeft w:val="640"/>
          <w:marRight w:val="0"/>
          <w:marTop w:val="0"/>
          <w:marBottom w:val="0"/>
          <w:divBdr>
            <w:top w:val="none" w:sz="0" w:space="0" w:color="auto"/>
            <w:left w:val="none" w:sz="0" w:space="0" w:color="auto"/>
            <w:bottom w:val="none" w:sz="0" w:space="0" w:color="auto"/>
            <w:right w:val="none" w:sz="0" w:space="0" w:color="auto"/>
          </w:divBdr>
        </w:div>
        <w:div w:id="283999678">
          <w:marLeft w:val="640"/>
          <w:marRight w:val="0"/>
          <w:marTop w:val="0"/>
          <w:marBottom w:val="0"/>
          <w:divBdr>
            <w:top w:val="none" w:sz="0" w:space="0" w:color="auto"/>
            <w:left w:val="none" w:sz="0" w:space="0" w:color="auto"/>
            <w:bottom w:val="none" w:sz="0" w:space="0" w:color="auto"/>
            <w:right w:val="none" w:sz="0" w:space="0" w:color="auto"/>
          </w:divBdr>
        </w:div>
        <w:div w:id="2125691140">
          <w:marLeft w:val="640"/>
          <w:marRight w:val="0"/>
          <w:marTop w:val="0"/>
          <w:marBottom w:val="0"/>
          <w:divBdr>
            <w:top w:val="none" w:sz="0" w:space="0" w:color="auto"/>
            <w:left w:val="none" w:sz="0" w:space="0" w:color="auto"/>
            <w:bottom w:val="none" w:sz="0" w:space="0" w:color="auto"/>
            <w:right w:val="none" w:sz="0" w:space="0" w:color="auto"/>
          </w:divBdr>
        </w:div>
        <w:div w:id="972447314">
          <w:marLeft w:val="640"/>
          <w:marRight w:val="0"/>
          <w:marTop w:val="0"/>
          <w:marBottom w:val="0"/>
          <w:divBdr>
            <w:top w:val="none" w:sz="0" w:space="0" w:color="auto"/>
            <w:left w:val="none" w:sz="0" w:space="0" w:color="auto"/>
            <w:bottom w:val="none" w:sz="0" w:space="0" w:color="auto"/>
            <w:right w:val="none" w:sz="0" w:space="0" w:color="auto"/>
          </w:divBdr>
        </w:div>
        <w:div w:id="1513228288">
          <w:marLeft w:val="640"/>
          <w:marRight w:val="0"/>
          <w:marTop w:val="0"/>
          <w:marBottom w:val="0"/>
          <w:divBdr>
            <w:top w:val="none" w:sz="0" w:space="0" w:color="auto"/>
            <w:left w:val="none" w:sz="0" w:space="0" w:color="auto"/>
            <w:bottom w:val="none" w:sz="0" w:space="0" w:color="auto"/>
            <w:right w:val="none" w:sz="0" w:space="0" w:color="auto"/>
          </w:divBdr>
        </w:div>
      </w:divsChild>
    </w:div>
    <w:div w:id="563762327">
      <w:marLeft w:val="640"/>
      <w:marRight w:val="0"/>
      <w:marTop w:val="0"/>
      <w:marBottom w:val="0"/>
      <w:divBdr>
        <w:top w:val="none" w:sz="0" w:space="0" w:color="auto"/>
        <w:left w:val="none" w:sz="0" w:space="0" w:color="auto"/>
        <w:bottom w:val="none" w:sz="0" w:space="0" w:color="auto"/>
        <w:right w:val="none" w:sz="0" w:space="0" w:color="auto"/>
      </w:divBdr>
    </w:div>
    <w:div w:id="575672510">
      <w:marLeft w:val="0"/>
      <w:marRight w:val="0"/>
      <w:marTop w:val="0"/>
      <w:marBottom w:val="0"/>
      <w:divBdr>
        <w:top w:val="none" w:sz="0" w:space="0" w:color="auto"/>
        <w:left w:val="none" w:sz="0" w:space="0" w:color="auto"/>
        <w:bottom w:val="none" w:sz="0" w:space="0" w:color="auto"/>
        <w:right w:val="none" w:sz="0" w:space="0" w:color="auto"/>
      </w:divBdr>
    </w:div>
    <w:div w:id="575743905">
      <w:bodyDiv w:val="1"/>
      <w:marLeft w:val="0"/>
      <w:marRight w:val="0"/>
      <w:marTop w:val="0"/>
      <w:marBottom w:val="0"/>
      <w:divBdr>
        <w:top w:val="none" w:sz="0" w:space="0" w:color="auto"/>
        <w:left w:val="none" w:sz="0" w:space="0" w:color="auto"/>
        <w:bottom w:val="none" w:sz="0" w:space="0" w:color="auto"/>
        <w:right w:val="none" w:sz="0" w:space="0" w:color="auto"/>
      </w:divBdr>
      <w:divsChild>
        <w:div w:id="1078745765">
          <w:marLeft w:val="640"/>
          <w:marRight w:val="0"/>
          <w:marTop w:val="0"/>
          <w:marBottom w:val="0"/>
          <w:divBdr>
            <w:top w:val="none" w:sz="0" w:space="0" w:color="auto"/>
            <w:left w:val="none" w:sz="0" w:space="0" w:color="auto"/>
            <w:bottom w:val="none" w:sz="0" w:space="0" w:color="auto"/>
            <w:right w:val="none" w:sz="0" w:space="0" w:color="auto"/>
          </w:divBdr>
        </w:div>
        <w:div w:id="1323654890">
          <w:marLeft w:val="640"/>
          <w:marRight w:val="0"/>
          <w:marTop w:val="0"/>
          <w:marBottom w:val="0"/>
          <w:divBdr>
            <w:top w:val="none" w:sz="0" w:space="0" w:color="auto"/>
            <w:left w:val="none" w:sz="0" w:space="0" w:color="auto"/>
            <w:bottom w:val="none" w:sz="0" w:space="0" w:color="auto"/>
            <w:right w:val="none" w:sz="0" w:space="0" w:color="auto"/>
          </w:divBdr>
        </w:div>
        <w:div w:id="544684168">
          <w:marLeft w:val="640"/>
          <w:marRight w:val="0"/>
          <w:marTop w:val="0"/>
          <w:marBottom w:val="0"/>
          <w:divBdr>
            <w:top w:val="none" w:sz="0" w:space="0" w:color="auto"/>
            <w:left w:val="none" w:sz="0" w:space="0" w:color="auto"/>
            <w:bottom w:val="none" w:sz="0" w:space="0" w:color="auto"/>
            <w:right w:val="none" w:sz="0" w:space="0" w:color="auto"/>
          </w:divBdr>
        </w:div>
        <w:div w:id="1227565532">
          <w:marLeft w:val="640"/>
          <w:marRight w:val="0"/>
          <w:marTop w:val="0"/>
          <w:marBottom w:val="0"/>
          <w:divBdr>
            <w:top w:val="none" w:sz="0" w:space="0" w:color="auto"/>
            <w:left w:val="none" w:sz="0" w:space="0" w:color="auto"/>
            <w:bottom w:val="none" w:sz="0" w:space="0" w:color="auto"/>
            <w:right w:val="none" w:sz="0" w:space="0" w:color="auto"/>
          </w:divBdr>
        </w:div>
        <w:div w:id="1198154875">
          <w:marLeft w:val="640"/>
          <w:marRight w:val="0"/>
          <w:marTop w:val="0"/>
          <w:marBottom w:val="0"/>
          <w:divBdr>
            <w:top w:val="none" w:sz="0" w:space="0" w:color="auto"/>
            <w:left w:val="none" w:sz="0" w:space="0" w:color="auto"/>
            <w:bottom w:val="none" w:sz="0" w:space="0" w:color="auto"/>
            <w:right w:val="none" w:sz="0" w:space="0" w:color="auto"/>
          </w:divBdr>
        </w:div>
        <w:div w:id="152769275">
          <w:marLeft w:val="640"/>
          <w:marRight w:val="0"/>
          <w:marTop w:val="0"/>
          <w:marBottom w:val="0"/>
          <w:divBdr>
            <w:top w:val="none" w:sz="0" w:space="0" w:color="auto"/>
            <w:left w:val="none" w:sz="0" w:space="0" w:color="auto"/>
            <w:bottom w:val="none" w:sz="0" w:space="0" w:color="auto"/>
            <w:right w:val="none" w:sz="0" w:space="0" w:color="auto"/>
          </w:divBdr>
        </w:div>
        <w:div w:id="86270484">
          <w:marLeft w:val="640"/>
          <w:marRight w:val="0"/>
          <w:marTop w:val="0"/>
          <w:marBottom w:val="0"/>
          <w:divBdr>
            <w:top w:val="none" w:sz="0" w:space="0" w:color="auto"/>
            <w:left w:val="none" w:sz="0" w:space="0" w:color="auto"/>
            <w:bottom w:val="none" w:sz="0" w:space="0" w:color="auto"/>
            <w:right w:val="none" w:sz="0" w:space="0" w:color="auto"/>
          </w:divBdr>
        </w:div>
        <w:div w:id="488594258">
          <w:marLeft w:val="640"/>
          <w:marRight w:val="0"/>
          <w:marTop w:val="0"/>
          <w:marBottom w:val="0"/>
          <w:divBdr>
            <w:top w:val="none" w:sz="0" w:space="0" w:color="auto"/>
            <w:left w:val="none" w:sz="0" w:space="0" w:color="auto"/>
            <w:bottom w:val="none" w:sz="0" w:space="0" w:color="auto"/>
            <w:right w:val="none" w:sz="0" w:space="0" w:color="auto"/>
          </w:divBdr>
        </w:div>
        <w:div w:id="345332201">
          <w:marLeft w:val="640"/>
          <w:marRight w:val="0"/>
          <w:marTop w:val="0"/>
          <w:marBottom w:val="0"/>
          <w:divBdr>
            <w:top w:val="none" w:sz="0" w:space="0" w:color="auto"/>
            <w:left w:val="none" w:sz="0" w:space="0" w:color="auto"/>
            <w:bottom w:val="none" w:sz="0" w:space="0" w:color="auto"/>
            <w:right w:val="none" w:sz="0" w:space="0" w:color="auto"/>
          </w:divBdr>
        </w:div>
        <w:div w:id="1504082332">
          <w:marLeft w:val="640"/>
          <w:marRight w:val="0"/>
          <w:marTop w:val="0"/>
          <w:marBottom w:val="0"/>
          <w:divBdr>
            <w:top w:val="none" w:sz="0" w:space="0" w:color="auto"/>
            <w:left w:val="none" w:sz="0" w:space="0" w:color="auto"/>
            <w:bottom w:val="none" w:sz="0" w:space="0" w:color="auto"/>
            <w:right w:val="none" w:sz="0" w:space="0" w:color="auto"/>
          </w:divBdr>
        </w:div>
        <w:div w:id="1931889224">
          <w:marLeft w:val="640"/>
          <w:marRight w:val="0"/>
          <w:marTop w:val="0"/>
          <w:marBottom w:val="0"/>
          <w:divBdr>
            <w:top w:val="none" w:sz="0" w:space="0" w:color="auto"/>
            <w:left w:val="none" w:sz="0" w:space="0" w:color="auto"/>
            <w:bottom w:val="none" w:sz="0" w:space="0" w:color="auto"/>
            <w:right w:val="none" w:sz="0" w:space="0" w:color="auto"/>
          </w:divBdr>
        </w:div>
        <w:div w:id="1677227970">
          <w:marLeft w:val="640"/>
          <w:marRight w:val="0"/>
          <w:marTop w:val="0"/>
          <w:marBottom w:val="0"/>
          <w:divBdr>
            <w:top w:val="none" w:sz="0" w:space="0" w:color="auto"/>
            <w:left w:val="none" w:sz="0" w:space="0" w:color="auto"/>
            <w:bottom w:val="none" w:sz="0" w:space="0" w:color="auto"/>
            <w:right w:val="none" w:sz="0" w:space="0" w:color="auto"/>
          </w:divBdr>
        </w:div>
        <w:div w:id="2030132830">
          <w:marLeft w:val="640"/>
          <w:marRight w:val="0"/>
          <w:marTop w:val="0"/>
          <w:marBottom w:val="0"/>
          <w:divBdr>
            <w:top w:val="none" w:sz="0" w:space="0" w:color="auto"/>
            <w:left w:val="none" w:sz="0" w:space="0" w:color="auto"/>
            <w:bottom w:val="none" w:sz="0" w:space="0" w:color="auto"/>
            <w:right w:val="none" w:sz="0" w:space="0" w:color="auto"/>
          </w:divBdr>
        </w:div>
        <w:div w:id="1923947570">
          <w:marLeft w:val="640"/>
          <w:marRight w:val="0"/>
          <w:marTop w:val="0"/>
          <w:marBottom w:val="0"/>
          <w:divBdr>
            <w:top w:val="none" w:sz="0" w:space="0" w:color="auto"/>
            <w:left w:val="none" w:sz="0" w:space="0" w:color="auto"/>
            <w:bottom w:val="none" w:sz="0" w:space="0" w:color="auto"/>
            <w:right w:val="none" w:sz="0" w:space="0" w:color="auto"/>
          </w:divBdr>
        </w:div>
        <w:div w:id="1031614504">
          <w:marLeft w:val="640"/>
          <w:marRight w:val="0"/>
          <w:marTop w:val="0"/>
          <w:marBottom w:val="0"/>
          <w:divBdr>
            <w:top w:val="none" w:sz="0" w:space="0" w:color="auto"/>
            <w:left w:val="none" w:sz="0" w:space="0" w:color="auto"/>
            <w:bottom w:val="none" w:sz="0" w:space="0" w:color="auto"/>
            <w:right w:val="none" w:sz="0" w:space="0" w:color="auto"/>
          </w:divBdr>
        </w:div>
      </w:divsChild>
    </w:div>
    <w:div w:id="576935642">
      <w:marLeft w:val="0"/>
      <w:marRight w:val="0"/>
      <w:marTop w:val="0"/>
      <w:marBottom w:val="0"/>
      <w:divBdr>
        <w:top w:val="none" w:sz="0" w:space="0" w:color="auto"/>
        <w:left w:val="none" w:sz="0" w:space="0" w:color="auto"/>
        <w:bottom w:val="none" w:sz="0" w:space="0" w:color="auto"/>
        <w:right w:val="none" w:sz="0" w:space="0" w:color="auto"/>
      </w:divBdr>
    </w:div>
    <w:div w:id="616133569">
      <w:marLeft w:val="640"/>
      <w:marRight w:val="0"/>
      <w:marTop w:val="0"/>
      <w:marBottom w:val="0"/>
      <w:divBdr>
        <w:top w:val="none" w:sz="0" w:space="0" w:color="auto"/>
        <w:left w:val="none" w:sz="0" w:space="0" w:color="auto"/>
        <w:bottom w:val="none" w:sz="0" w:space="0" w:color="auto"/>
        <w:right w:val="none" w:sz="0" w:space="0" w:color="auto"/>
      </w:divBdr>
    </w:div>
    <w:div w:id="626855213">
      <w:marLeft w:val="640"/>
      <w:marRight w:val="0"/>
      <w:marTop w:val="0"/>
      <w:marBottom w:val="0"/>
      <w:divBdr>
        <w:top w:val="none" w:sz="0" w:space="0" w:color="auto"/>
        <w:left w:val="none" w:sz="0" w:space="0" w:color="auto"/>
        <w:bottom w:val="none" w:sz="0" w:space="0" w:color="auto"/>
        <w:right w:val="none" w:sz="0" w:space="0" w:color="auto"/>
      </w:divBdr>
    </w:div>
    <w:div w:id="686097750">
      <w:marLeft w:val="0"/>
      <w:marRight w:val="0"/>
      <w:marTop w:val="0"/>
      <w:marBottom w:val="0"/>
      <w:divBdr>
        <w:top w:val="none" w:sz="0" w:space="0" w:color="auto"/>
        <w:left w:val="none" w:sz="0" w:space="0" w:color="auto"/>
        <w:bottom w:val="none" w:sz="0" w:space="0" w:color="auto"/>
        <w:right w:val="none" w:sz="0" w:space="0" w:color="auto"/>
      </w:divBdr>
    </w:div>
    <w:div w:id="690883568">
      <w:bodyDiv w:val="1"/>
      <w:marLeft w:val="0"/>
      <w:marRight w:val="0"/>
      <w:marTop w:val="0"/>
      <w:marBottom w:val="0"/>
      <w:divBdr>
        <w:top w:val="none" w:sz="0" w:space="0" w:color="auto"/>
        <w:left w:val="none" w:sz="0" w:space="0" w:color="auto"/>
        <w:bottom w:val="none" w:sz="0" w:space="0" w:color="auto"/>
        <w:right w:val="none" w:sz="0" w:space="0" w:color="auto"/>
      </w:divBdr>
      <w:divsChild>
        <w:div w:id="1008367502">
          <w:marLeft w:val="640"/>
          <w:marRight w:val="0"/>
          <w:marTop w:val="0"/>
          <w:marBottom w:val="0"/>
          <w:divBdr>
            <w:top w:val="none" w:sz="0" w:space="0" w:color="auto"/>
            <w:left w:val="none" w:sz="0" w:space="0" w:color="auto"/>
            <w:bottom w:val="none" w:sz="0" w:space="0" w:color="auto"/>
            <w:right w:val="none" w:sz="0" w:space="0" w:color="auto"/>
          </w:divBdr>
        </w:div>
        <w:div w:id="1010449763">
          <w:marLeft w:val="640"/>
          <w:marRight w:val="0"/>
          <w:marTop w:val="0"/>
          <w:marBottom w:val="0"/>
          <w:divBdr>
            <w:top w:val="none" w:sz="0" w:space="0" w:color="auto"/>
            <w:left w:val="none" w:sz="0" w:space="0" w:color="auto"/>
            <w:bottom w:val="none" w:sz="0" w:space="0" w:color="auto"/>
            <w:right w:val="none" w:sz="0" w:space="0" w:color="auto"/>
          </w:divBdr>
        </w:div>
        <w:div w:id="187063691">
          <w:marLeft w:val="640"/>
          <w:marRight w:val="0"/>
          <w:marTop w:val="0"/>
          <w:marBottom w:val="0"/>
          <w:divBdr>
            <w:top w:val="none" w:sz="0" w:space="0" w:color="auto"/>
            <w:left w:val="none" w:sz="0" w:space="0" w:color="auto"/>
            <w:bottom w:val="none" w:sz="0" w:space="0" w:color="auto"/>
            <w:right w:val="none" w:sz="0" w:space="0" w:color="auto"/>
          </w:divBdr>
        </w:div>
        <w:div w:id="667640200">
          <w:marLeft w:val="640"/>
          <w:marRight w:val="0"/>
          <w:marTop w:val="0"/>
          <w:marBottom w:val="0"/>
          <w:divBdr>
            <w:top w:val="none" w:sz="0" w:space="0" w:color="auto"/>
            <w:left w:val="none" w:sz="0" w:space="0" w:color="auto"/>
            <w:bottom w:val="none" w:sz="0" w:space="0" w:color="auto"/>
            <w:right w:val="none" w:sz="0" w:space="0" w:color="auto"/>
          </w:divBdr>
        </w:div>
        <w:div w:id="1233655845">
          <w:marLeft w:val="640"/>
          <w:marRight w:val="0"/>
          <w:marTop w:val="0"/>
          <w:marBottom w:val="0"/>
          <w:divBdr>
            <w:top w:val="none" w:sz="0" w:space="0" w:color="auto"/>
            <w:left w:val="none" w:sz="0" w:space="0" w:color="auto"/>
            <w:bottom w:val="none" w:sz="0" w:space="0" w:color="auto"/>
            <w:right w:val="none" w:sz="0" w:space="0" w:color="auto"/>
          </w:divBdr>
        </w:div>
        <w:div w:id="1741176183">
          <w:marLeft w:val="640"/>
          <w:marRight w:val="0"/>
          <w:marTop w:val="0"/>
          <w:marBottom w:val="0"/>
          <w:divBdr>
            <w:top w:val="none" w:sz="0" w:space="0" w:color="auto"/>
            <w:left w:val="none" w:sz="0" w:space="0" w:color="auto"/>
            <w:bottom w:val="none" w:sz="0" w:space="0" w:color="auto"/>
            <w:right w:val="none" w:sz="0" w:space="0" w:color="auto"/>
          </w:divBdr>
        </w:div>
        <w:div w:id="371424649">
          <w:marLeft w:val="640"/>
          <w:marRight w:val="0"/>
          <w:marTop w:val="0"/>
          <w:marBottom w:val="0"/>
          <w:divBdr>
            <w:top w:val="none" w:sz="0" w:space="0" w:color="auto"/>
            <w:left w:val="none" w:sz="0" w:space="0" w:color="auto"/>
            <w:bottom w:val="none" w:sz="0" w:space="0" w:color="auto"/>
            <w:right w:val="none" w:sz="0" w:space="0" w:color="auto"/>
          </w:divBdr>
        </w:div>
        <w:div w:id="704407436">
          <w:marLeft w:val="640"/>
          <w:marRight w:val="0"/>
          <w:marTop w:val="0"/>
          <w:marBottom w:val="0"/>
          <w:divBdr>
            <w:top w:val="none" w:sz="0" w:space="0" w:color="auto"/>
            <w:left w:val="none" w:sz="0" w:space="0" w:color="auto"/>
            <w:bottom w:val="none" w:sz="0" w:space="0" w:color="auto"/>
            <w:right w:val="none" w:sz="0" w:space="0" w:color="auto"/>
          </w:divBdr>
        </w:div>
        <w:div w:id="1702441635">
          <w:marLeft w:val="640"/>
          <w:marRight w:val="0"/>
          <w:marTop w:val="0"/>
          <w:marBottom w:val="0"/>
          <w:divBdr>
            <w:top w:val="none" w:sz="0" w:space="0" w:color="auto"/>
            <w:left w:val="none" w:sz="0" w:space="0" w:color="auto"/>
            <w:bottom w:val="none" w:sz="0" w:space="0" w:color="auto"/>
            <w:right w:val="none" w:sz="0" w:space="0" w:color="auto"/>
          </w:divBdr>
        </w:div>
        <w:div w:id="1946646705">
          <w:marLeft w:val="640"/>
          <w:marRight w:val="0"/>
          <w:marTop w:val="0"/>
          <w:marBottom w:val="0"/>
          <w:divBdr>
            <w:top w:val="none" w:sz="0" w:space="0" w:color="auto"/>
            <w:left w:val="none" w:sz="0" w:space="0" w:color="auto"/>
            <w:bottom w:val="none" w:sz="0" w:space="0" w:color="auto"/>
            <w:right w:val="none" w:sz="0" w:space="0" w:color="auto"/>
          </w:divBdr>
        </w:div>
        <w:div w:id="121382797">
          <w:marLeft w:val="640"/>
          <w:marRight w:val="0"/>
          <w:marTop w:val="0"/>
          <w:marBottom w:val="0"/>
          <w:divBdr>
            <w:top w:val="none" w:sz="0" w:space="0" w:color="auto"/>
            <w:left w:val="none" w:sz="0" w:space="0" w:color="auto"/>
            <w:bottom w:val="none" w:sz="0" w:space="0" w:color="auto"/>
            <w:right w:val="none" w:sz="0" w:space="0" w:color="auto"/>
          </w:divBdr>
        </w:div>
      </w:divsChild>
    </w:div>
    <w:div w:id="696589295">
      <w:bodyDiv w:val="1"/>
      <w:marLeft w:val="0"/>
      <w:marRight w:val="0"/>
      <w:marTop w:val="0"/>
      <w:marBottom w:val="0"/>
      <w:divBdr>
        <w:top w:val="none" w:sz="0" w:space="0" w:color="auto"/>
        <w:left w:val="none" w:sz="0" w:space="0" w:color="auto"/>
        <w:bottom w:val="none" w:sz="0" w:space="0" w:color="auto"/>
        <w:right w:val="none" w:sz="0" w:space="0" w:color="auto"/>
      </w:divBdr>
      <w:divsChild>
        <w:div w:id="1560510456">
          <w:marLeft w:val="640"/>
          <w:marRight w:val="0"/>
          <w:marTop w:val="0"/>
          <w:marBottom w:val="0"/>
          <w:divBdr>
            <w:top w:val="none" w:sz="0" w:space="0" w:color="auto"/>
            <w:left w:val="none" w:sz="0" w:space="0" w:color="auto"/>
            <w:bottom w:val="none" w:sz="0" w:space="0" w:color="auto"/>
            <w:right w:val="none" w:sz="0" w:space="0" w:color="auto"/>
          </w:divBdr>
        </w:div>
        <w:div w:id="1625192988">
          <w:marLeft w:val="640"/>
          <w:marRight w:val="0"/>
          <w:marTop w:val="0"/>
          <w:marBottom w:val="0"/>
          <w:divBdr>
            <w:top w:val="none" w:sz="0" w:space="0" w:color="auto"/>
            <w:left w:val="none" w:sz="0" w:space="0" w:color="auto"/>
            <w:bottom w:val="none" w:sz="0" w:space="0" w:color="auto"/>
            <w:right w:val="none" w:sz="0" w:space="0" w:color="auto"/>
          </w:divBdr>
        </w:div>
        <w:div w:id="438068111">
          <w:marLeft w:val="640"/>
          <w:marRight w:val="0"/>
          <w:marTop w:val="0"/>
          <w:marBottom w:val="0"/>
          <w:divBdr>
            <w:top w:val="none" w:sz="0" w:space="0" w:color="auto"/>
            <w:left w:val="none" w:sz="0" w:space="0" w:color="auto"/>
            <w:bottom w:val="none" w:sz="0" w:space="0" w:color="auto"/>
            <w:right w:val="none" w:sz="0" w:space="0" w:color="auto"/>
          </w:divBdr>
        </w:div>
        <w:div w:id="2136678589">
          <w:marLeft w:val="640"/>
          <w:marRight w:val="0"/>
          <w:marTop w:val="0"/>
          <w:marBottom w:val="0"/>
          <w:divBdr>
            <w:top w:val="none" w:sz="0" w:space="0" w:color="auto"/>
            <w:left w:val="none" w:sz="0" w:space="0" w:color="auto"/>
            <w:bottom w:val="none" w:sz="0" w:space="0" w:color="auto"/>
            <w:right w:val="none" w:sz="0" w:space="0" w:color="auto"/>
          </w:divBdr>
        </w:div>
        <w:div w:id="1340548141">
          <w:marLeft w:val="640"/>
          <w:marRight w:val="0"/>
          <w:marTop w:val="0"/>
          <w:marBottom w:val="0"/>
          <w:divBdr>
            <w:top w:val="none" w:sz="0" w:space="0" w:color="auto"/>
            <w:left w:val="none" w:sz="0" w:space="0" w:color="auto"/>
            <w:bottom w:val="none" w:sz="0" w:space="0" w:color="auto"/>
            <w:right w:val="none" w:sz="0" w:space="0" w:color="auto"/>
          </w:divBdr>
        </w:div>
        <w:div w:id="272328495">
          <w:marLeft w:val="640"/>
          <w:marRight w:val="0"/>
          <w:marTop w:val="0"/>
          <w:marBottom w:val="0"/>
          <w:divBdr>
            <w:top w:val="none" w:sz="0" w:space="0" w:color="auto"/>
            <w:left w:val="none" w:sz="0" w:space="0" w:color="auto"/>
            <w:bottom w:val="none" w:sz="0" w:space="0" w:color="auto"/>
            <w:right w:val="none" w:sz="0" w:space="0" w:color="auto"/>
          </w:divBdr>
        </w:div>
        <w:div w:id="1660420946">
          <w:marLeft w:val="640"/>
          <w:marRight w:val="0"/>
          <w:marTop w:val="0"/>
          <w:marBottom w:val="0"/>
          <w:divBdr>
            <w:top w:val="none" w:sz="0" w:space="0" w:color="auto"/>
            <w:left w:val="none" w:sz="0" w:space="0" w:color="auto"/>
            <w:bottom w:val="none" w:sz="0" w:space="0" w:color="auto"/>
            <w:right w:val="none" w:sz="0" w:space="0" w:color="auto"/>
          </w:divBdr>
        </w:div>
        <w:div w:id="2098360192">
          <w:marLeft w:val="640"/>
          <w:marRight w:val="0"/>
          <w:marTop w:val="0"/>
          <w:marBottom w:val="0"/>
          <w:divBdr>
            <w:top w:val="none" w:sz="0" w:space="0" w:color="auto"/>
            <w:left w:val="none" w:sz="0" w:space="0" w:color="auto"/>
            <w:bottom w:val="none" w:sz="0" w:space="0" w:color="auto"/>
            <w:right w:val="none" w:sz="0" w:space="0" w:color="auto"/>
          </w:divBdr>
        </w:div>
        <w:div w:id="1320770999">
          <w:marLeft w:val="640"/>
          <w:marRight w:val="0"/>
          <w:marTop w:val="0"/>
          <w:marBottom w:val="0"/>
          <w:divBdr>
            <w:top w:val="none" w:sz="0" w:space="0" w:color="auto"/>
            <w:left w:val="none" w:sz="0" w:space="0" w:color="auto"/>
            <w:bottom w:val="none" w:sz="0" w:space="0" w:color="auto"/>
            <w:right w:val="none" w:sz="0" w:space="0" w:color="auto"/>
          </w:divBdr>
        </w:div>
        <w:div w:id="1518231785">
          <w:marLeft w:val="640"/>
          <w:marRight w:val="0"/>
          <w:marTop w:val="0"/>
          <w:marBottom w:val="0"/>
          <w:divBdr>
            <w:top w:val="none" w:sz="0" w:space="0" w:color="auto"/>
            <w:left w:val="none" w:sz="0" w:space="0" w:color="auto"/>
            <w:bottom w:val="none" w:sz="0" w:space="0" w:color="auto"/>
            <w:right w:val="none" w:sz="0" w:space="0" w:color="auto"/>
          </w:divBdr>
        </w:div>
        <w:div w:id="168449995">
          <w:marLeft w:val="640"/>
          <w:marRight w:val="0"/>
          <w:marTop w:val="0"/>
          <w:marBottom w:val="0"/>
          <w:divBdr>
            <w:top w:val="none" w:sz="0" w:space="0" w:color="auto"/>
            <w:left w:val="none" w:sz="0" w:space="0" w:color="auto"/>
            <w:bottom w:val="none" w:sz="0" w:space="0" w:color="auto"/>
            <w:right w:val="none" w:sz="0" w:space="0" w:color="auto"/>
          </w:divBdr>
        </w:div>
        <w:div w:id="947614776">
          <w:marLeft w:val="640"/>
          <w:marRight w:val="0"/>
          <w:marTop w:val="0"/>
          <w:marBottom w:val="0"/>
          <w:divBdr>
            <w:top w:val="none" w:sz="0" w:space="0" w:color="auto"/>
            <w:left w:val="none" w:sz="0" w:space="0" w:color="auto"/>
            <w:bottom w:val="none" w:sz="0" w:space="0" w:color="auto"/>
            <w:right w:val="none" w:sz="0" w:space="0" w:color="auto"/>
          </w:divBdr>
        </w:div>
        <w:div w:id="750473104">
          <w:marLeft w:val="640"/>
          <w:marRight w:val="0"/>
          <w:marTop w:val="0"/>
          <w:marBottom w:val="0"/>
          <w:divBdr>
            <w:top w:val="none" w:sz="0" w:space="0" w:color="auto"/>
            <w:left w:val="none" w:sz="0" w:space="0" w:color="auto"/>
            <w:bottom w:val="none" w:sz="0" w:space="0" w:color="auto"/>
            <w:right w:val="none" w:sz="0" w:space="0" w:color="auto"/>
          </w:divBdr>
        </w:div>
        <w:div w:id="325406402">
          <w:marLeft w:val="640"/>
          <w:marRight w:val="0"/>
          <w:marTop w:val="0"/>
          <w:marBottom w:val="0"/>
          <w:divBdr>
            <w:top w:val="none" w:sz="0" w:space="0" w:color="auto"/>
            <w:left w:val="none" w:sz="0" w:space="0" w:color="auto"/>
            <w:bottom w:val="none" w:sz="0" w:space="0" w:color="auto"/>
            <w:right w:val="none" w:sz="0" w:space="0" w:color="auto"/>
          </w:divBdr>
        </w:div>
        <w:div w:id="512037620">
          <w:marLeft w:val="640"/>
          <w:marRight w:val="0"/>
          <w:marTop w:val="0"/>
          <w:marBottom w:val="0"/>
          <w:divBdr>
            <w:top w:val="none" w:sz="0" w:space="0" w:color="auto"/>
            <w:left w:val="none" w:sz="0" w:space="0" w:color="auto"/>
            <w:bottom w:val="none" w:sz="0" w:space="0" w:color="auto"/>
            <w:right w:val="none" w:sz="0" w:space="0" w:color="auto"/>
          </w:divBdr>
        </w:div>
        <w:div w:id="2116516668">
          <w:marLeft w:val="640"/>
          <w:marRight w:val="0"/>
          <w:marTop w:val="0"/>
          <w:marBottom w:val="0"/>
          <w:divBdr>
            <w:top w:val="none" w:sz="0" w:space="0" w:color="auto"/>
            <w:left w:val="none" w:sz="0" w:space="0" w:color="auto"/>
            <w:bottom w:val="none" w:sz="0" w:space="0" w:color="auto"/>
            <w:right w:val="none" w:sz="0" w:space="0" w:color="auto"/>
          </w:divBdr>
        </w:div>
      </w:divsChild>
    </w:div>
    <w:div w:id="697390313">
      <w:marLeft w:val="640"/>
      <w:marRight w:val="0"/>
      <w:marTop w:val="0"/>
      <w:marBottom w:val="0"/>
      <w:divBdr>
        <w:top w:val="none" w:sz="0" w:space="0" w:color="auto"/>
        <w:left w:val="none" w:sz="0" w:space="0" w:color="auto"/>
        <w:bottom w:val="none" w:sz="0" w:space="0" w:color="auto"/>
        <w:right w:val="none" w:sz="0" w:space="0" w:color="auto"/>
      </w:divBdr>
    </w:div>
    <w:div w:id="707486814">
      <w:bodyDiv w:val="1"/>
      <w:marLeft w:val="0"/>
      <w:marRight w:val="0"/>
      <w:marTop w:val="0"/>
      <w:marBottom w:val="0"/>
      <w:divBdr>
        <w:top w:val="none" w:sz="0" w:space="0" w:color="auto"/>
        <w:left w:val="none" w:sz="0" w:space="0" w:color="auto"/>
        <w:bottom w:val="none" w:sz="0" w:space="0" w:color="auto"/>
        <w:right w:val="none" w:sz="0" w:space="0" w:color="auto"/>
      </w:divBdr>
    </w:div>
    <w:div w:id="734477362">
      <w:marLeft w:val="0"/>
      <w:marRight w:val="0"/>
      <w:marTop w:val="0"/>
      <w:marBottom w:val="0"/>
      <w:divBdr>
        <w:top w:val="none" w:sz="0" w:space="0" w:color="auto"/>
        <w:left w:val="none" w:sz="0" w:space="0" w:color="auto"/>
        <w:bottom w:val="none" w:sz="0" w:space="0" w:color="auto"/>
        <w:right w:val="none" w:sz="0" w:space="0" w:color="auto"/>
      </w:divBdr>
    </w:div>
    <w:div w:id="764300512">
      <w:marLeft w:val="640"/>
      <w:marRight w:val="0"/>
      <w:marTop w:val="0"/>
      <w:marBottom w:val="0"/>
      <w:divBdr>
        <w:top w:val="none" w:sz="0" w:space="0" w:color="auto"/>
        <w:left w:val="none" w:sz="0" w:space="0" w:color="auto"/>
        <w:bottom w:val="none" w:sz="0" w:space="0" w:color="auto"/>
        <w:right w:val="none" w:sz="0" w:space="0" w:color="auto"/>
      </w:divBdr>
    </w:div>
    <w:div w:id="764420947">
      <w:marLeft w:val="640"/>
      <w:marRight w:val="0"/>
      <w:marTop w:val="0"/>
      <w:marBottom w:val="0"/>
      <w:divBdr>
        <w:top w:val="none" w:sz="0" w:space="0" w:color="auto"/>
        <w:left w:val="none" w:sz="0" w:space="0" w:color="auto"/>
        <w:bottom w:val="none" w:sz="0" w:space="0" w:color="auto"/>
        <w:right w:val="none" w:sz="0" w:space="0" w:color="auto"/>
      </w:divBdr>
    </w:div>
    <w:div w:id="793907781">
      <w:marLeft w:val="640"/>
      <w:marRight w:val="0"/>
      <w:marTop w:val="0"/>
      <w:marBottom w:val="0"/>
      <w:divBdr>
        <w:top w:val="none" w:sz="0" w:space="0" w:color="auto"/>
        <w:left w:val="none" w:sz="0" w:space="0" w:color="auto"/>
        <w:bottom w:val="none" w:sz="0" w:space="0" w:color="auto"/>
        <w:right w:val="none" w:sz="0" w:space="0" w:color="auto"/>
      </w:divBdr>
    </w:div>
    <w:div w:id="816067283">
      <w:bodyDiv w:val="1"/>
      <w:marLeft w:val="0"/>
      <w:marRight w:val="0"/>
      <w:marTop w:val="0"/>
      <w:marBottom w:val="0"/>
      <w:divBdr>
        <w:top w:val="none" w:sz="0" w:space="0" w:color="auto"/>
        <w:left w:val="none" w:sz="0" w:space="0" w:color="auto"/>
        <w:bottom w:val="none" w:sz="0" w:space="0" w:color="auto"/>
        <w:right w:val="none" w:sz="0" w:space="0" w:color="auto"/>
      </w:divBdr>
      <w:divsChild>
        <w:div w:id="1924606826">
          <w:marLeft w:val="640"/>
          <w:marRight w:val="0"/>
          <w:marTop w:val="0"/>
          <w:marBottom w:val="0"/>
          <w:divBdr>
            <w:top w:val="none" w:sz="0" w:space="0" w:color="auto"/>
            <w:left w:val="none" w:sz="0" w:space="0" w:color="auto"/>
            <w:bottom w:val="none" w:sz="0" w:space="0" w:color="auto"/>
            <w:right w:val="none" w:sz="0" w:space="0" w:color="auto"/>
          </w:divBdr>
        </w:div>
        <w:div w:id="63069995">
          <w:marLeft w:val="640"/>
          <w:marRight w:val="0"/>
          <w:marTop w:val="0"/>
          <w:marBottom w:val="0"/>
          <w:divBdr>
            <w:top w:val="none" w:sz="0" w:space="0" w:color="auto"/>
            <w:left w:val="none" w:sz="0" w:space="0" w:color="auto"/>
            <w:bottom w:val="none" w:sz="0" w:space="0" w:color="auto"/>
            <w:right w:val="none" w:sz="0" w:space="0" w:color="auto"/>
          </w:divBdr>
        </w:div>
        <w:div w:id="1146432524">
          <w:marLeft w:val="640"/>
          <w:marRight w:val="0"/>
          <w:marTop w:val="0"/>
          <w:marBottom w:val="0"/>
          <w:divBdr>
            <w:top w:val="none" w:sz="0" w:space="0" w:color="auto"/>
            <w:left w:val="none" w:sz="0" w:space="0" w:color="auto"/>
            <w:bottom w:val="none" w:sz="0" w:space="0" w:color="auto"/>
            <w:right w:val="none" w:sz="0" w:space="0" w:color="auto"/>
          </w:divBdr>
        </w:div>
        <w:div w:id="1812359867">
          <w:marLeft w:val="640"/>
          <w:marRight w:val="0"/>
          <w:marTop w:val="0"/>
          <w:marBottom w:val="0"/>
          <w:divBdr>
            <w:top w:val="none" w:sz="0" w:space="0" w:color="auto"/>
            <w:left w:val="none" w:sz="0" w:space="0" w:color="auto"/>
            <w:bottom w:val="none" w:sz="0" w:space="0" w:color="auto"/>
            <w:right w:val="none" w:sz="0" w:space="0" w:color="auto"/>
          </w:divBdr>
        </w:div>
        <w:div w:id="1652053562">
          <w:marLeft w:val="640"/>
          <w:marRight w:val="0"/>
          <w:marTop w:val="0"/>
          <w:marBottom w:val="0"/>
          <w:divBdr>
            <w:top w:val="none" w:sz="0" w:space="0" w:color="auto"/>
            <w:left w:val="none" w:sz="0" w:space="0" w:color="auto"/>
            <w:bottom w:val="none" w:sz="0" w:space="0" w:color="auto"/>
            <w:right w:val="none" w:sz="0" w:space="0" w:color="auto"/>
          </w:divBdr>
        </w:div>
        <w:div w:id="1500347461">
          <w:marLeft w:val="640"/>
          <w:marRight w:val="0"/>
          <w:marTop w:val="0"/>
          <w:marBottom w:val="0"/>
          <w:divBdr>
            <w:top w:val="none" w:sz="0" w:space="0" w:color="auto"/>
            <w:left w:val="none" w:sz="0" w:space="0" w:color="auto"/>
            <w:bottom w:val="none" w:sz="0" w:space="0" w:color="auto"/>
            <w:right w:val="none" w:sz="0" w:space="0" w:color="auto"/>
          </w:divBdr>
        </w:div>
        <w:div w:id="1765111094">
          <w:marLeft w:val="640"/>
          <w:marRight w:val="0"/>
          <w:marTop w:val="0"/>
          <w:marBottom w:val="0"/>
          <w:divBdr>
            <w:top w:val="none" w:sz="0" w:space="0" w:color="auto"/>
            <w:left w:val="none" w:sz="0" w:space="0" w:color="auto"/>
            <w:bottom w:val="none" w:sz="0" w:space="0" w:color="auto"/>
            <w:right w:val="none" w:sz="0" w:space="0" w:color="auto"/>
          </w:divBdr>
        </w:div>
        <w:div w:id="213739175">
          <w:marLeft w:val="640"/>
          <w:marRight w:val="0"/>
          <w:marTop w:val="0"/>
          <w:marBottom w:val="0"/>
          <w:divBdr>
            <w:top w:val="none" w:sz="0" w:space="0" w:color="auto"/>
            <w:left w:val="none" w:sz="0" w:space="0" w:color="auto"/>
            <w:bottom w:val="none" w:sz="0" w:space="0" w:color="auto"/>
            <w:right w:val="none" w:sz="0" w:space="0" w:color="auto"/>
          </w:divBdr>
        </w:div>
        <w:div w:id="1279799002">
          <w:marLeft w:val="640"/>
          <w:marRight w:val="0"/>
          <w:marTop w:val="0"/>
          <w:marBottom w:val="0"/>
          <w:divBdr>
            <w:top w:val="none" w:sz="0" w:space="0" w:color="auto"/>
            <w:left w:val="none" w:sz="0" w:space="0" w:color="auto"/>
            <w:bottom w:val="none" w:sz="0" w:space="0" w:color="auto"/>
            <w:right w:val="none" w:sz="0" w:space="0" w:color="auto"/>
          </w:divBdr>
        </w:div>
        <w:div w:id="1821118631">
          <w:marLeft w:val="640"/>
          <w:marRight w:val="0"/>
          <w:marTop w:val="0"/>
          <w:marBottom w:val="0"/>
          <w:divBdr>
            <w:top w:val="none" w:sz="0" w:space="0" w:color="auto"/>
            <w:left w:val="none" w:sz="0" w:space="0" w:color="auto"/>
            <w:bottom w:val="none" w:sz="0" w:space="0" w:color="auto"/>
            <w:right w:val="none" w:sz="0" w:space="0" w:color="auto"/>
          </w:divBdr>
        </w:div>
        <w:div w:id="1509251267">
          <w:marLeft w:val="640"/>
          <w:marRight w:val="0"/>
          <w:marTop w:val="0"/>
          <w:marBottom w:val="0"/>
          <w:divBdr>
            <w:top w:val="none" w:sz="0" w:space="0" w:color="auto"/>
            <w:left w:val="none" w:sz="0" w:space="0" w:color="auto"/>
            <w:bottom w:val="none" w:sz="0" w:space="0" w:color="auto"/>
            <w:right w:val="none" w:sz="0" w:space="0" w:color="auto"/>
          </w:divBdr>
        </w:div>
        <w:div w:id="1535849203">
          <w:marLeft w:val="640"/>
          <w:marRight w:val="0"/>
          <w:marTop w:val="0"/>
          <w:marBottom w:val="0"/>
          <w:divBdr>
            <w:top w:val="none" w:sz="0" w:space="0" w:color="auto"/>
            <w:left w:val="none" w:sz="0" w:space="0" w:color="auto"/>
            <w:bottom w:val="none" w:sz="0" w:space="0" w:color="auto"/>
            <w:right w:val="none" w:sz="0" w:space="0" w:color="auto"/>
          </w:divBdr>
        </w:div>
        <w:div w:id="401870557">
          <w:marLeft w:val="640"/>
          <w:marRight w:val="0"/>
          <w:marTop w:val="0"/>
          <w:marBottom w:val="0"/>
          <w:divBdr>
            <w:top w:val="none" w:sz="0" w:space="0" w:color="auto"/>
            <w:left w:val="none" w:sz="0" w:space="0" w:color="auto"/>
            <w:bottom w:val="none" w:sz="0" w:space="0" w:color="auto"/>
            <w:right w:val="none" w:sz="0" w:space="0" w:color="auto"/>
          </w:divBdr>
        </w:div>
        <w:div w:id="1297293898">
          <w:marLeft w:val="640"/>
          <w:marRight w:val="0"/>
          <w:marTop w:val="0"/>
          <w:marBottom w:val="0"/>
          <w:divBdr>
            <w:top w:val="none" w:sz="0" w:space="0" w:color="auto"/>
            <w:left w:val="none" w:sz="0" w:space="0" w:color="auto"/>
            <w:bottom w:val="none" w:sz="0" w:space="0" w:color="auto"/>
            <w:right w:val="none" w:sz="0" w:space="0" w:color="auto"/>
          </w:divBdr>
        </w:div>
        <w:div w:id="681323234">
          <w:marLeft w:val="640"/>
          <w:marRight w:val="0"/>
          <w:marTop w:val="0"/>
          <w:marBottom w:val="0"/>
          <w:divBdr>
            <w:top w:val="none" w:sz="0" w:space="0" w:color="auto"/>
            <w:left w:val="none" w:sz="0" w:space="0" w:color="auto"/>
            <w:bottom w:val="none" w:sz="0" w:space="0" w:color="auto"/>
            <w:right w:val="none" w:sz="0" w:space="0" w:color="auto"/>
          </w:divBdr>
        </w:div>
      </w:divsChild>
    </w:div>
    <w:div w:id="824473173">
      <w:bodyDiv w:val="1"/>
      <w:marLeft w:val="0"/>
      <w:marRight w:val="0"/>
      <w:marTop w:val="0"/>
      <w:marBottom w:val="0"/>
      <w:divBdr>
        <w:top w:val="none" w:sz="0" w:space="0" w:color="auto"/>
        <w:left w:val="none" w:sz="0" w:space="0" w:color="auto"/>
        <w:bottom w:val="none" w:sz="0" w:space="0" w:color="auto"/>
        <w:right w:val="none" w:sz="0" w:space="0" w:color="auto"/>
      </w:divBdr>
      <w:divsChild>
        <w:div w:id="1931116426">
          <w:marLeft w:val="640"/>
          <w:marRight w:val="0"/>
          <w:marTop w:val="0"/>
          <w:marBottom w:val="0"/>
          <w:divBdr>
            <w:top w:val="none" w:sz="0" w:space="0" w:color="auto"/>
            <w:left w:val="none" w:sz="0" w:space="0" w:color="auto"/>
            <w:bottom w:val="none" w:sz="0" w:space="0" w:color="auto"/>
            <w:right w:val="none" w:sz="0" w:space="0" w:color="auto"/>
          </w:divBdr>
        </w:div>
        <w:div w:id="1924532117">
          <w:marLeft w:val="640"/>
          <w:marRight w:val="0"/>
          <w:marTop w:val="0"/>
          <w:marBottom w:val="0"/>
          <w:divBdr>
            <w:top w:val="none" w:sz="0" w:space="0" w:color="auto"/>
            <w:left w:val="none" w:sz="0" w:space="0" w:color="auto"/>
            <w:bottom w:val="none" w:sz="0" w:space="0" w:color="auto"/>
            <w:right w:val="none" w:sz="0" w:space="0" w:color="auto"/>
          </w:divBdr>
        </w:div>
        <w:div w:id="2087484632">
          <w:marLeft w:val="640"/>
          <w:marRight w:val="0"/>
          <w:marTop w:val="0"/>
          <w:marBottom w:val="0"/>
          <w:divBdr>
            <w:top w:val="none" w:sz="0" w:space="0" w:color="auto"/>
            <w:left w:val="none" w:sz="0" w:space="0" w:color="auto"/>
            <w:bottom w:val="none" w:sz="0" w:space="0" w:color="auto"/>
            <w:right w:val="none" w:sz="0" w:space="0" w:color="auto"/>
          </w:divBdr>
        </w:div>
        <w:div w:id="2025670681">
          <w:marLeft w:val="640"/>
          <w:marRight w:val="0"/>
          <w:marTop w:val="0"/>
          <w:marBottom w:val="0"/>
          <w:divBdr>
            <w:top w:val="none" w:sz="0" w:space="0" w:color="auto"/>
            <w:left w:val="none" w:sz="0" w:space="0" w:color="auto"/>
            <w:bottom w:val="none" w:sz="0" w:space="0" w:color="auto"/>
            <w:right w:val="none" w:sz="0" w:space="0" w:color="auto"/>
          </w:divBdr>
        </w:div>
        <w:div w:id="774903614">
          <w:marLeft w:val="640"/>
          <w:marRight w:val="0"/>
          <w:marTop w:val="0"/>
          <w:marBottom w:val="0"/>
          <w:divBdr>
            <w:top w:val="none" w:sz="0" w:space="0" w:color="auto"/>
            <w:left w:val="none" w:sz="0" w:space="0" w:color="auto"/>
            <w:bottom w:val="none" w:sz="0" w:space="0" w:color="auto"/>
            <w:right w:val="none" w:sz="0" w:space="0" w:color="auto"/>
          </w:divBdr>
        </w:div>
        <w:div w:id="1621259992">
          <w:marLeft w:val="640"/>
          <w:marRight w:val="0"/>
          <w:marTop w:val="0"/>
          <w:marBottom w:val="0"/>
          <w:divBdr>
            <w:top w:val="none" w:sz="0" w:space="0" w:color="auto"/>
            <w:left w:val="none" w:sz="0" w:space="0" w:color="auto"/>
            <w:bottom w:val="none" w:sz="0" w:space="0" w:color="auto"/>
            <w:right w:val="none" w:sz="0" w:space="0" w:color="auto"/>
          </w:divBdr>
        </w:div>
        <w:div w:id="2141528230">
          <w:marLeft w:val="640"/>
          <w:marRight w:val="0"/>
          <w:marTop w:val="0"/>
          <w:marBottom w:val="0"/>
          <w:divBdr>
            <w:top w:val="none" w:sz="0" w:space="0" w:color="auto"/>
            <w:left w:val="none" w:sz="0" w:space="0" w:color="auto"/>
            <w:bottom w:val="none" w:sz="0" w:space="0" w:color="auto"/>
            <w:right w:val="none" w:sz="0" w:space="0" w:color="auto"/>
          </w:divBdr>
        </w:div>
        <w:div w:id="1351760599">
          <w:marLeft w:val="640"/>
          <w:marRight w:val="0"/>
          <w:marTop w:val="0"/>
          <w:marBottom w:val="0"/>
          <w:divBdr>
            <w:top w:val="none" w:sz="0" w:space="0" w:color="auto"/>
            <w:left w:val="none" w:sz="0" w:space="0" w:color="auto"/>
            <w:bottom w:val="none" w:sz="0" w:space="0" w:color="auto"/>
            <w:right w:val="none" w:sz="0" w:space="0" w:color="auto"/>
          </w:divBdr>
        </w:div>
        <w:div w:id="403114443">
          <w:marLeft w:val="640"/>
          <w:marRight w:val="0"/>
          <w:marTop w:val="0"/>
          <w:marBottom w:val="0"/>
          <w:divBdr>
            <w:top w:val="none" w:sz="0" w:space="0" w:color="auto"/>
            <w:left w:val="none" w:sz="0" w:space="0" w:color="auto"/>
            <w:bottom w:val="none" w:sz="0" w:space="0" w:color="auto"/>
            <w:right w:val="none" w:sz="0" w:space="0" w:color="auto"/>
          </w:divBdr>
        </w:div>
        <w:div w:id="479005805">
          <w:marLeft w:val="640"/>
          <w:marRight w:val="0"/>
          <w:marTop w:val="0"/>
          <w:marBottom w:val="0"/>
          <w:divBdr>
            <w:top w:val="none" w:sz="0" w:space="0" w:color="auto"/>
            <w:left w:val="none" w:sz="0" w:space="0" w:color="auto"/>
            <w:bottom w:val="none" w:sz="0" w:space="0" w:color="auto"/>
            <w:right w:val="none" w:sz="0" w:space="0" w:color="auto"/>
          </w:divBdr>
        </w:div>
        <w:div w:id="124128587">
          <w:marLeft w:val="640"/>
          <w:marRight w:val="0"/>
          <w:marTop w:val="0"/>
          <w:marBottom w:val="0"/>
          <w:divBdr>
            <w:top w:val="none" w:sz="0" w:space="0" w:color="auto"/>
            <w:left w:val="none" w:sz="0" w:space="0" w:color="auto"/>
            <w:bottom w:val="none" w:sz="0" w:space="0" w:color="auto"/>
            <w:right w:val="none" w:sz="0" w:space="0" w:color="auto"/>
          </w:divBdr>
        </w:div>
      </w:divsChild>
    </w:div>
    <w:div w:id="837037104">
      <w:marLeft w:val="0"/>
      <w:marRight w:val="0"/>
      <w:marTop w:val="0"/>
      <w:marBottom w:val="0"/>
      <w:divBdr>
        <w:top w:val="none" w:sz="0" w:space="0" w:color="auto"/>
        <w:left w:val="none" w:sz="0" w:space="0" w:color="auto"/>
        <w:bottom w:val="none" w:sz="0" w:space="0" w:color="auto"/>
        <w:right w:val="none" w:sz="0" w:space="0" w:color="auto"/>
      </w:divBdr>
    </w:div>
    <w:div w:id="848251116">
      <w:marLeft w:val="640"/>
      <w:marRight w:val="0"/>
      <w:marTop w:val="0"/>
      <w:marBottom w:val="0"/>
      <w:divBdr>
        <w:top w:val="none" w:sz="0" w:space="0" w:color="auto"/>
        <w:left w:val="none" w:sz="0" w:space="0" w:color="auto"/>
        <w:bottom w:val="none" w:sz="0" w:space="0" w:color="auto"/>
        <w:right w:val="none" w:sz="0" w:space="0" w:color="auto"/>
      </w:divBdr>
    </w:div>
    <w:div w:id="852841462">
      <w:marLeft w:val="640"/>
      <w:marRight w:val="0"/>
      <w:marTop w:val="0"/>
      <w:marBottom w:val="0"/>
      <w:divBdr>
        <w:top w:val="none" w:sz="0" w:space="0" w:color="auto"/>
        <w:left w:val="none" w:sz="0" w:space="0" w:color="auto"/>
        <w:bottom w:val="none" w:sz="0" w:space="0" w:color="auto"/>
        <w:right w:val="none" w:sz="0" w:space="0" w:color="auto"/>
      </w:divBdr>
    </w:div>
    <w:div w:id="877670559">
      <w:marLeft w:val="640"/>
      <w:marRight w:val="0"/>
      <w:marTop w:val="0"/>
      <w:marBottom w:val="0"/>
      <w:divBdr>
        <w:top w:val="none" w:sz="0" w:space="0" w:color="auto"/>
        <w:left w:val="none" w:sz="0" w:space="0" w:color="auto"/>
        <w:bottom w:val="none" w:sz="0" w:space="0" w:color="auto"/>
        <w:right w:val="none" w:sz="0" w:space="0" w:color="auto"/>
      </w:divBdr>
    </w:div>
    <w:div w:id="882596174">
      <w:marLeft w:val="0"/>
      <w:marRight w:val="0"/>
      <w:marTop w:val="0"/>
      <w:marBottom w:val="0"/>
      <w:divBdr>
        <w:top w:val="none" w:sz="0" w:space="0" w:color="auto"/>
        <w:left w:val="none" w:sz="0" w:space="0" w:color="auto"/>
        <w:bottom w:val="none" w:sz="0" w:space="0" w:color="auto"/>
        <w:right w:val="none" w:sz="0" w:space="0" w:color="auto"/>
      </w:divBdr>
    </w:div>
    <w:div w:id="902568647">
      <w:marLeft w:val="640"/>
      <w:marRight w:val="0"/>
      <w:marTop w:val="0"/>
      <w:marBottom w:val="0"/>
      <w:divBdr>
        <w:top w:val="none" w:sz="0" w:space="0" w:color="auto"/>
        <w:left w:val="none" w:sz="0" w:space="0" w:color="auto"/>
        <w:bottom w:val="none" w:sz="0" w:space="0" w:color="auto"/>
        <w:right w:val="none" w:sz="0" w:space="0" w:color="auto"/>
      </w:divBdr>
    </w:div>
    <w:div w:id="911621976">
      <w:bodyDiv w:val="1"/>
      <w:marLeft w:val="0"/>
      <w:marRight w:val="0"/>
      <w:marTop w:val="0"/>
      <w:marBottom w:val="0"/>
      <w:divBdr>
        <w:top w:val="none" w:sz="0" w:space="0" w:color="auto"/>
        <w:left w:val="none" w:sz="0" w:space="0" w:color="auto"/>
        <w:bottom w:val="none" w:sz="0" w:space="0" w:color="auto"/>
        <w:right w:val="none" w:sz="0" w:space="0" w:color="auto"/>
      </w:divBdr>
      <w:divsChild>
        <w:div w:id="1700472968">
          <w:marLeft w:val="640"/>
          <w:marRight w:val="0"/>
          <w:marTop w:val="0"/>
          <w:marBottom w:val="0"/>
          <w:divBdr>
            <w:top w:val="none" w:sz="0" w:space="0" w:color="auto"/>
            <w:left w:val="none" w:sz="0" w:space="0" w:color="auto"/>
            <w:bottom w:val="none" w:sz="0" w:space="0" w:color="auto"/>
            <w:right w:val="none" w:sz="0" w:space="0" w:color="auto"/>
          </w:divBdr>
        </w:div>
        <w:div w:id="1521122540">
          <w:marLeft w:val="640"/>
          <w:marRight w:val="0"/>
          <w:marTop w:val="0"/>
          <w:marBottom w:val="0"/>
          <w:divBdr>
            <w:top w:val="none" w:sz="0" w:space="0" w:color="auto"/>
            <w:left w:val="none" w:sz="0" w:space="0" w:color="auto"/>
            <w:bottom w:val="none" w:sz="0" w:space="0" w:color="auto"/>
            <w:right w:val="none" w:sz="0" w:space="0" w:color="auto"/>
          </w:divBdr>
        </w:div>
        <w:div w:id="792792951">
          <w:marLeft w:val="640"/>
          <w:marRight w:val="0"/>
          <w:marTop w:val="0"/>
          <w:marBottom w:val="0"/>
          <w:divBdr>
            <w:top w:val="none" w:sz="0" w:space="0" w:color="auto"/>
            <w:left w:val="none" w:sz="0" w:space="0" w:color="auto"/>
            <w:bottom w:val="none" w:sz="0" w:space="0" w:color="auto"/>
            <w:right w:val="none" w:sz="0" w:space="0" w:color="auto"/>
          </w:divBdr>
        </w:div>
        <w:div w:id="589587242">
          <w:marLeft w:val="640"/>
          <w:marRight w:val="0"/>
          <w:marTop w:val="0"/>
          <w:marBottom w:val="0"/>
          <w:divBdr>
            <w:top w:val="none" w:sz="0" w:space="0" w:color="auto"/>
            <w:left w:val="none" w:sz="0" w:space="0" w:color="auto"/>
            <w:bottom w:val="none" w:sz="0" w:space="0" w:color="auto"/>
            <w:right w:val="none" w:sz="0" w:space="0" w:color="auto"/>
          </w:divBdr>
        </w:div>
        <w:div w:id="1107236453">
          <w:marLeft w:val="640"/>
          <w:marRight w:val="0"/>
          <w:marTop w:val="0"/>
          <w:marBottom w:val="0"/>
          <w:divBdr>
            <w:top w:val="none" w:sz="0" w:space="0" w:color="auto"/>
            <w:left w:val="none" w:sz="0" w:space="0" w:color="auto"/>
            <w:bottom w:val="none" w:sz="0" w:space="0" w:color="auto"/>
            <w:right w:val="none" w:sz="0" w:space="0" w:color="auto"/>
          </w:divBdr>
        </w:div>
        <w:div w:id="987629461">
          <w:marLeft w:val="640"/>
          <w:marRight w:val="0"/>
          <w:marTop w:val="0"/>
          <w:marBottom w:val="0"/>
          <w:divBdr>
            <w:top w:val="none" w:sz="0" w:space="0" w:color="auto"/>
            <w:left w:val="none" w:sz="0" w:space="0" w:color="auto"/>
            <w:bottom w:val="none" w:sz="0" w:space="0" w:color="auto"/>
            <w:right w:val="none" w:sz="0" w:space="0" w:color="auto"/>
          </w:divBdr>
        </w:div>
        <w:div w:id="683358181">
          <w:marLeft w:val="640"/>
          <w:marRight w:val="0"/>
          <w:marTop w:val="0"/>
          <w:marBottom w:val="0"/>
          <w:divBdr>
            <w:top w:val="none" w:sz="0" w:space="0" w:color="auto"/>
            <w:left w:val="none" w:sz="0" w:space="0" w:color="auto"/>
            <w:bottom w:val="none" w:sz="0" w:space="0" w:color="auto"/>
            <w:right w:val="none" w:sz="0" w:space="0" w:color="auto"/>
          </w:divBdr>
        </w:div>
        <w:div w:id="954753292">
          <w:marLeft w:val="640"/>
          <w:marRight w:val="0"/>
          <w:marTop w:val="0"/>
          <w:marBottom w:val="0"/>
          <w:divBdr>
            <w:top w:val="none" w:sz="0" w:space="0" w:color="auto"/>
            <w:left w:val="none" w:sz="0" w:space="0" w:color="auto"/>
            <w:bottom w:val="none" w:sz="0" w:space="0" w:color="auto"/>
            <w:right w:val="none" w:sz="0" w:space="0" w:color="auto"/>
          </w:divBdr>
        </w:div>
        <w:div w:id="1108543856">
          <w:marLeft w:val="640"/>
          <w:marRight w:val="0"/>
          <w:marTop w:val="0"/>
          <w:marBottom w:val="0"/>
          <w:divBdr>
            <w:top w:val="none" w:sz="0" w:space="0" w:color="auto"/>
            <w:left w:val="none" w:sz="0" w:space="0" w:color="auto"/>
            <w:bottom w:val="none" w:sz="0" w:space="0" w:color="auto"/>
            <w:right w:val="none" w:sz="0" w:space="0" w:color="auto"/>
          </w:divBdr>
        </w:div>
        <w:div w:id="2121142383">
          <w:marLeft w:val="640"/>
          <w:marRight w:val="0"/>
          <w:marTop w:val="0"/>
          <w:marBottom w:val="0"/>
          <w:divBdr>
            <w:top w:val="none" w:sz="0" w:space="0" w:color="auto"/>
            <w:left w:val="none" w:sz="0" w:space="0" w:color="auto"/>
            <w:bottom w:val="none" w:sz="0" w:space="0" w:color="auto"/>
            <w:right w:val="none" w:sz="0" w:space="0" w:color="auto"/>
          </w:divBdr>
        </w:div>
      </w:divsChild>
    </w:div>
    <w:div w:id="925767823">
      <w:bodyDiv w:val="1"/>
      <w:marLeft w:val="0"/>
      <w:marRight w:val="0"/>
      <w:marTop w:val="0"/>
      <w:marBottom w:val="0"/>
      <w:divBdr>
        <w:top w:val="none" w:sz="0" w:space="0" w:color="auto"/>
        <w:left w:val="none" w:sz="0" w:space="0" w:color="auto"/>
        <w:bottom w:val="none" w:sz="0" w:space="0" w:color="auto"/>
        <w:right w:val="none" w:sz="0" w:space="0" w:color="auto"/>
      </w:divBdr>
    </w:div>
    <w:div w:id="945426393">
      <w:marLeft w:val="640"/>
      <w:marRight w:val="0"/>
      <w:marTop w:val="0"/>
      <w:marBottom w:val="0"/>
      <w:divBdr>
        <w:top w:val="none" w:sz="0" w:space="0" w:color="auto"/>
        <w:left w:val="none" w:sz="0" w:space="0" w:color="auto"/>
        <w:bottom w:val="none" w:sz="0" w:space="0" w:color="auto"/>
        <w:right w:val="none" w:sz="0" w:space="0" w:color="auto"/>
      </w:divBdr>
    </w:div>
    <w:div w:id="975262712">
      <w:marLeft w:val="640"/>
      <w:marRight w:val="0"/>
      <w:marTop w:val="0"/>
      <w:marBottom w:val="0"/>
      <w:divBdr>
        <w:top w:val="none" w:sz="0" w:space="0" w:color="auto"/>
        <w:left w:val="none" w:sz="0" w:space="0" w:color="auto"/>
        <w:bottom w:val="none" w:sz="0" w:space="0" w:color="auto"/>
        <w:right w:val="none" w:sz="0" w:space="0" w:color="auto"/>
      </w:divBdr>
    </w:div>
    <w:div w:id="1001392198">
      <w:marLeft w:val="640"/>
      <w:marRight w:val="0"/>
      <w:marTop w:val="0"/>
      <w:marBottom w:val="0"/>
      <w:divBdr>
        <w:top w:val="none" w:sz="0" w:space="0" w:color="auto"/>
        <w:left w:val="none" w:sz="0" w:space="0" w:color="auto"/>
        <w:bottom w:val="none" w:sz="0" w:space="0" w:color="auto"/>
        <w:right w:val="none" w:sz="0" w:space="0" w:color="auto"/>
      </w:divBdr>
    </w:div>
    <w:div w:id="1002585608">
      <w:marLeft w:val="640"/>
      <w:marRight w:val="0"/>
      <w:marTop w:val="0"/>
      <w:marBottom w:val="0"/>
      <w:divBdr>
        <w:top w:val="none" w:sz="0" w:space="0" w:color="auto"/>
        <w:left w:val="none" w:sz="0" w:space="0" w:color="auto"/>
        <w:bottom w:val="none" w:sz="0" w:space="0" w:color="auto"/>
        <w:right w:val="none" w:sz="0" w:space="0" w:color="auto"/>
      </w:divBdr>
    </w:div>
    <w:div w:id="1019699836">
      <w:marLeft w:val="640"/>
      <w:marRight w:val="0"/>
      <w:marTop w:val="0"/>
      <w:marBottom w:val="0"/>
      <w:divBdr>
        <w:top w:val="none" w:sz="0" w:space="0" w:color="auto"/>
        <w:left w:val="none" w:sz="0" w:space="0" w:color="auto"/>
        <w:bottom w:val="none" w:sz="0" w:space="0" w:color="auto"/>
        <w:right w:val="none" w:sz="0" w:space="0" w:color="auto"/>
      </w:divBdr>
    </w:div>
    <w:div w:id="1057239017">
      <w:marLeft w:val="640"/>
      <w:marRight w:val="0"/>
      <w:marTop w:val="0"/>
      <w:marBottom w:val="0"/>
      <w:divBdr>
        <w:top w:val="none" w:sz="0" w:space="0" w:color="auto"/>
        <w:left w:val="none" w:sz="0" w:space="0" w:color="auto"/>
        <w:bottom w:val="none" w:sz="0" w:space="0" w:color="auto"/>
        <w:right w:val="none" w:sz="0" w:space="0" w:color="auto"/>
      </w:divBdr>
    </w:div>
    <w:div w:id="1065227003">
      <w:marLeft w:val="640"/>
      <w:marRight w:val="0"/>
      <w:marTop w:val="0"/>
      <w:marBottom w:val="0"/>
      <w:divBdr>
        <w:top w:val="none" w:sz="0" w:space="0" w:color="auto"/>
        <w:left w:val="none" w:sz="0" w:space="0" w:color="auto"/>
        <w:bottom w:val="none" w:sz="0" w:space="0" w:color="auto"/>
        <w:right w:val="none" w:sz="0" w:space="0" w:color="auto"/>
      </w:divBdr>
    </w:div>
    <w:div w:id="1127622085">
      <w:marLeft w:val="640"/>
      <w:marRight w:val="0"/>
      <w:marTop w:val="0"/>
      <w:marBottom w:val="0"/>
      <w:divBdr>
        <w:top w:val="none" w:sz="0" w:space="0" w:color="auto"/>
        <w:left w:val="none" w:sz="0" w:space="0" w:color="auto"/>
        <w:bottom w:val="none" w:sz="0" w:space="0" w:color="auto"/>
        <w:right w:val="none" w:sz="0" w:space="0" w:color="auto"/>
      </w:divBdr>
    </w:div>
    <w:div w:id="1145707315">
      <w:marLeft w:val="640"/>
      <w:marRight w:val="0"/>
      <w:marTop w:val="0"/>
      <w:marBottom w:val="0"/>
      <w:divBdr>
        <w:top w:val="none" w:sz="0" w:space="0" w:color="auto"/>
        <w:left w:val="none" w:sz="0" w:space="0" w:color="auto"/>
        <w:bottom w:val="none" w:sz="0" w:space="0" w:color="auto"/>
        <w:right w:val="none" w:sz="0" w:space="0" w:color="auto"/>
      </w:divBdr>
    </w:div>
    <w:div w:id="1148204869">
      <w:marLeft w:val="0"/>
      <w:marRight w:val="0"/>
      <w:marTop w:val="0"/>
      <w:marBottom w:val="0"/>
      <w:divBdr>
        <w:top w:val="none" w:sz="0" w:space="0" w:color="auto"/>
        <w:left w:val="none" w:sz="0" w:space="0" w:color="auto"/>
        <w:bottom w:val="none" w:sz="0" w:space="0" w:color="auto"/>
        <w:right w:val="none" w:sz="0" w:space="0" w:color="auto"/>
      </w:divBdr>
    </w:div>
    <w:div w:id="1152913218">
      <w:marLeft w:val="0"/>
      <w:marRight w:val="0"/>
      <w:marTop w:val="0"/>
      <w:marBottom w:val="0"/>
      <w:divBdr>
        <w:top w:val="none" w:sz="0" w:space="0" w:color="auto"/>
        <w:left w:val="none" w:sz="0" w:space="0" w:color="auto"/>
        <w:bottom w:val="none" w:sz="0" w:space="0" w:color="auto"/>
        <w:right w:val="none" w:sz="0" w:space="0" w:color="auto"/>
      </w:divBdr>
    </w:div>
    <w:div w:id="1152991603">
      <w:bodyDiv w:val="1"/>
      <w:marLeft w:val="0"/>
      <w:marRight w:val="0"/>
      <w:marTop w:val="0"/>
      <w:marBottom w:val="0"/>
      <w:divBdr>
        <w:top w:val="none" w:sz="0" w:space="0" w:color="auto"/>
        <w:left w:val="none" w:sz="0" w:space="0" w:color="auto"/>
        <w:bottom w:val="none" w:sz="0" w:space="0" w:color="auto"/>
        <w:right w:val="none" w:sz="0" w:space="0" w:color="auto"/>
      </w:divBdr>
      <w:divsChild>
        <w:div w:id="986282166">
          <w:marLeft w:val="640"/>
          <w:marRight w:val="0"/>
          <w:marTop w:val="0"/>
          <w:marBottom w:val="0"/>
          <w:divBdr>
            <w:top w:val="none" w:sz="0" w:space="0" w:color="auto"/>
            <w:left w:val="none" w:sz="0" w:space="0" w:color="auto"/>
            <w:bottom w:val="none" w:sz="0" w:space="0" w:color="auto"/>
            <w:right w:val="none" w:sz="0" w:space="0" w:color="auto"/>
          </w:divBdr>
        </w:div>
        <w:div w:id="2005622343">
          <w:marLeft w:val="640"/>
          <w:marRight w:val="0"/>
          <w:marTop w:val="0"/>
          <w:marBottom w:val="0"/>
          <w:divBdr>
            <w:top w:val="none" w:sz="0" w:space="0" w:color="auto"/>
            <w:left w:val="none" w:sz="0" w:space="0" w:color="auto"/>
            <w:bottom w:val="none" w:sz="0" w:space="0" w:color="auto"/>
            <w:right w:val="none" w:sz="0" w:space="0" w:color="auto"/>
          </w:divBdr>
        </w:div>
        <w:div w:id="762799319">
          <w:marLeft w:val="640"/>
          <w:marRight w:val="0"/>
          <w:marTop w:val="0"/>
          <w:marBottom w:val="0"/>
          <w:divBdr>
            <w:top w:val="none" w:sz="0" w:space="0" w:color="auto"/>
            <w:left w:val="none" w:sz="0" w:space="0" w:color="auto"/>
            <w:bottom w:val="none" w:sz="0" w:space="0" w:color="auto"/>
            <w:right w:val="none" w:sz="0" w:space="0" w:color="auto"/>
          </w:divBdr>
        </w:div>
        <w:div w:id="629898760">
          <w:marLeft w:val="640"/>
          <w:marRight w:val="0"/>
          <w:marTop w:val="0"/>
          <w:marBottom w:val="0"/>
          <w:divBdr>
            <w:top w:val="none" w:sz="0" w:space="0" w:color="auto"/>
            <w:left w:val="none" w:sz="0" w:space="0" w:color="auto"/>
            <w:bottom w:val="none" w:sz="0" w:space="0" w:color="auto"/>
            <w:right w:val="none" w:sz="0" w:space="0" w:color="auto"/>
          </w:divBdr>
        </w:div>
        <w:div w:id="901209583">
          <w:marLeft w:val="640"/>
          <w:marRight w:val="0"/>
          <w:marTop w:val="0"/>
          <w:marBottom w:val="0"/>
          <w:divBdr>
            <w:top w:val="none" w:sz="0" w:space="0" w:color="auto"/>
            <w:left w:val="none" w:sz="0" w:space="0" w:color="auto"/>
            <w:bottom w:val="none" w:sz="0" w:space="0" w:color="auto"/>
            <w:right w:val="none" w:sz="0" w:space="0" w:color="auto"/>
          </w:divBdr>
        </w:div>
        <w:div w:id="1935744869">
          <w:marLeft w:val="640"/>
          <w:marRight w:val="0"/>
          <w:marTop w:val="0"/>
          <w:marBottom w:val="0"/>
          <w:divBdr>
            <w:top w:val="none" w:sz="0" w:space="0" w:color="auto"/>
            <w:left w:val="none" w:sz="0" w:space="0" w:color="auto"/>
            <w:bottom w:val="none" w:sz="0" w:space="0" w:color="auto"/>
            <w:right w:val="none" w:sz="0" w:space="0" w:color="auto"/>
          </w:divBdr>
        </w:div>
        <w:div w:id="263074901">
          <w:marLeft w:val="640"/>
          <w:marRight w:val="0"/>
          <w:marTop w:val="0"/>
          <w:marBottom w:val="0"/>
          <w:divBdr>
            <w:top w:val="none" w:sz="0" w:space="0" w:color="auto"/>
            <w:left w:val="none" w:sz="0" w:space="0" w:color="auto"/>
            <w:bottom w:val="none" w:sz="0" w:space="0" w:color="auto"/>
            <w:right w:val="none" w:sz="0" w:space="0" w:color="auto"/>
          </w:divBdr>
        </w:div>
        <w:div w:id="127599703">
          <w:marLeft w:val="640"/>
          <w:marRight w:val="0"/>
          <w:marTop w:val="0"/>
          <w:marBottom w:val="0"/>
          <w:divBdr>
            <w:top w:val="none" w:sz="0" w:space="0" w:color="auto"/>
            <w:left w:val="none" w:sz="0" w:space="0" w:color="auto"/>
            <w:bottom w:val="none" w:sz="0" w:space="0" w:color="auto"/>
            <w:right w:val="none" w:sz="0" w:space="0" w:color="auto"/>
          </w:divBdr>
        </w:div>
        <w:div w:id="1580871804">
          <w:marLeft w:val="640"/>
          <w:marRight w:val="0"/>
          <w:marTop w:val="0"/>
          <w:marBottom w:val="0"/>
          <w:divBdr>
            <w:top w:val="none" w:sz="0" w:space="0" w:color="auto"/>
            <w:left w:val="none" w:sz="0" w:space="0" w:color="auto"/>
            <w:bottom w:val="none" w:sz="0" w:space="0" w:color="auto"/>
            <w:right w:val="none" w:sz="0" w:space="0" w:color="auto"/>
          </w:divBdr>
        </w:div>
        <w:div w:id="313684907">
          <w:marLeft w:val="640"/>
          <w:marRight w:val="0"/>
          <w:marTop w:val="0"/>
          <w:marBottom w:val="0"/>
          <w:divBdr>
            <w:top w:val="none" w:sz="0" w:space="0" w:color="auto"/>
            <w:left w:val="none" w:sz="0" w:space="0" w:color="auto"/>
            <w:bottom w:val="none" w:sz="0" w:space="0" w:color="auto"/>
            <w:right w:val="none" w:sz="0" w:space="0" w:color="auto"/>
          </w:divBdr>
        </w:div>
      </w:divsChild>
    </w:div>
    <w:div w:id="1168718211">
      <w:marLeft w:val="640"/>
      <w:marRight w:val="0"/>
      <w:marTop w:val="0"/>
      <w:marBottom w:val="0"/>
      <w:divBdr>
        <w:top w:val="none" w:sz="0" w:space="0" w:color="auto"/>
        <w:left w:val="none" w:sz="0" w:space="0" w:color="auto"/>
        <w:bottom w:val="none" w:sz="0" w:space="0" w:color="auto"/>
        <w:right w:val="none" w:sz="0" w:space="0" w:color="auto"/>
      </w:divBdr>
    </w:div>
    <w:div w:id="1234852450">
      <w:marLeft w:val="640"/>
      <w:marRight w:val="0"/>
      <w:marTop w:val="0"/>
      <w:marBottom w:val="0"/>
      <w:divBdr>
        <w:top w:val="none" w:sz="0" w:space="0" w:color="auto"/>
        <w:left w:val="none" w:sz="0" w:space="0" w:color="auto"/>
        <w:bottom w:val="none" w:sz="0" w:space="0" w:color="auto"/>
        <w:right w:val="none" w:sz="0" w:space="0" w:color="auto"/>
      </w:divBdr>
    </w:div>
    <w:div w:id="1237133226">
      <w:marLeft w:val="640"/>
      <w:marRight w:val="0"/>
      <w:marTop w:val="0"/>
      <w:marBottom w:val="0"/>
      <w:divBdr>
        <w:top w:val="none" w:sz="0" w:space="0" w:color="auto"/>
        <w:left w:val="none" w:sz="0" w:space="0" w:color="auto"/>
        <w:bottom w:val="none" w:sz="0" w:space="0" w:color="auto"/>
        <w:right w:val="none" w:sz="0" w:space="0" w:color="auto"/>
      </w:divBdr>
    </w:div>
    <w:div w:id="1249655842">
      <w:bodyDiv w:val="1"/>
      <w:marLeft w:val="0"/>
      <w:marRight w:val="0"/>
      <w:marTop w:val="0"/>
      <w:marBottom w:val="0"/>
      <w:divBdr>
        <w:top w:val="none" w:sz="0" w:space="0" w:color="auto"/>
        <w:left w:val="none" w:sz="0" w:space="0" w:color="auto"/>
        <w:bottom w:val="none" w:sz="0" w:space="0" w:color="auto"/>
        <w:right w:val="none" w:sz="0" w:space="0" w:color="auto"/>
      </w:divBdr>
      <w:divsChild>
        <w:div w:id="474835079">
          <w:marLeft w:val="640"/>
          <w:marRight w:val="0"/>
          <w:marTop w:val="0"/>
          <w:marBottom w:val="0"/>
          <w:divBdr>
            <w:top w:val="none" w:sz="0" w:space="0" w:color="auto"/>
            <w:left w:val="none" w:sz="0" w:space="0" w:color="auto"/>
            <w:bottom w:val="none" w:sz="0" w:space="0" w:color="auto"/>
            <w:right w:val="none" w:sz="0" w:space="0" w:color="auto"/>
          </w:divBdr>
        </w:div>
        <w:div w:id="1048142904">
          <w:marLeft w:val="640"/>
          <w:marRight w:val="0"/>
          <w:marTop w:val="0"/>
          <w:marBottom w:val="0"/>
          <w:divBdr>
            <w:top w:val="none" w:sz="0" w:space="0" w:color="auto"/>
            <w:left w:val="none" w:sz="0" w:space="0" w:color="auto"/>
            <w:bottom w:val="none" w:sz="0" w:space="0" w:color="auto"/>
            <w:right w:val="none" w:sz="0" w:space="0" w:color="auto"/>
          </w:divBdr>
        </w:div>
        <w:div w:id="1014304553">
          <w:marLeft w:val="640"/>
          <w:marRight w:val="0"/>
          <w:marTop w:val="0"/>
          <w:marBottom w:val="0"/>
          <w:divBdr>
            <w:top w:val="none" w:sz="0" w:space="0" w:color="auto"/>
            <w:left w:val="none" w:sz="0" w:space="0" w:color="auto"/>
            <w:bottom w:val="none" w:sz="0" w:space="0" w:color="auto"/>
            <w:right w:val="none" w:sz="0" w:space="0" w:color="auto"/>
          </w:divBdr>
        </w:div>
        <w:div w:id="948048771">
          <w:marLeft w:val="640"/>
          <w:marRight w:val="0"/>
          <w:marTop w:val="0"/>
          <w:marBottom w:val="0"/>
          <w:divBdr>
            <w:top w:val="none" w:sz="0" w:space="0" w:color="auto"/>
            <w:left w:val="none" w:sz="0" w:space="0" w:color="auto"/>
            <w:bottom w:val="none" w:sz="0" w:space="0" w:color="auto"/>
            <w:right w:val="none" w:sz="0" w:space="0" w:color="auto"/>
          </w:divBdr>
        </w:div>
        <w:div w:id="929193265">
          <w:marLeft w:val="640"/>
          <w:marRight w:val="0"/>
          <w:marTop w:val="0"/>
          <w:marBottom w:val="0"/>
          <w:divBdr>
            <w:top w:val="none" w:sz="0" w:space="0" w:color="auto"/>
            <w:left w:val="none" w:sz="0" w:space="0" w:color="auto"/>
            <w:bottom w:val="none" w:sz="0" w:space="0" w:color="auto"/>
            <w:right w:val="none" w:sz="0" w:space="0" w:color="auto"/>
          </w:divBdr>
        </w:div>
        <w:div w:id="2077898558">
          <w:marLeft w:val="640"/>
          <w:marRight w:val="0"/>
          <w:marTop w:val="0"/>
          <w:marBottom w:val="0"/>
          <w:divBdr>
            <w:top w:val="none" w:sz="0" w:space="0" w:color="auto"/>
            <w:left w:val="none" w:sz="0" w:space="0" w:color="auto"/>
            <w:bottom w:val="none" w:sz="0" w:space="0" w:color="auto"/>
            <w:right w:val="none" w:sz="0" w:space="0" w:color="auto"/>
          </w:divBdr>
        </w:div>
        <w:div w:id="1796943598">
          <w:marLeft w:val="640"/>
          <w:marRight w:val="0"/>
          <w:marTop w:val="0"/>
          <w:marBottom w:val="0"/>
          <w:divBdr>
            <w:top w:val="none" w:sz="0" w:space="0" w:color="auto"/>
            <w:left w:val="none" w:sz="0" w:space="0" w:color="auto"/>
            <w:bottom w:val="none" w:sz="0" w:space="0" w:color="auto"/>
            <w:right w:val="none" w:sz="0" w:space="0" w:color="auto"/>
          </w:divBdr>
        </w:div>
        <w:div w:id="123433187">
          <w:marLeft w:val="640"/>
          <w:marRight w:val="0"/>
          <w:marTop w:val="0"/>
          <w:marBottom w:val="0"/>
          <w:divBdr>
            <w:top w:val="none" w:sz="0" w:space="0" w:color="auto"/>
            <w:left w:val="none" w:sz="0" w:space="0" w:color="auto"/>
            <w:bottom w:val="none" w:sz="0" w:space="0" w:color="auto"/>
            <w:right w:val="none" w:sz="0" w:space="0" w:color="auto"/>
          </w:divBdr>
        </w:div>
        <w:div w:id="1041826254">
          <w:marLeft w:val="640"/>
          <w:marRight w:val="0"/>
          <w:marTop w:val="0"/>
          <w:marBottom w:val="0"/>
          <w:divBdr>
            <w:top w:val="none" w:sz="0" w:space="0" w:color="auto"/>
            <w:left w:val="none" w:sz="0" w:space="0" w:color="auto"/>
            <w:bottom w:val="none" w:sz="0" w:space="0" w:color="auto"/>
            <w:right w:val="none" w:sz="0" w:space="0" w:color="auto"/>
          </w:divBdr>
        </w:div>
        <w:div w:id="447353746">
          <w:marLeft w:val="640"/>
          <w:marRight w:val="0"/>
          <w:marTop w:val="0"/>
          <w:marBottom w:val="0"/>
          <w:divBdr>
            <w:top w:val="none" w:sz="0" w:space="0" w:color="auto"/>
            <w:left w:val="none" w:sz="0" w:space="0" w:color="auto"/>
            <w:bottom w:val="none" w:sz="0" w:space="0" w:color="auto"/>
            <w:right w:val="none" w:sz="0" w:space="0" w:color="auto"/>
          </w:divBdr>
        </w:div>
      </w:divsChild>
    </w:div>
    <w:div w:id="1254818281">
      <w:marLeft w:val="640"/>
      <w:marRight w:val="0"/>
      <w:marTop w:val="0"/>
      <w:marBottom w:val="0"/>
      <w:divBdr>
        <w:top w:val="none" w:sz="0" w:space="0" w:color="auto"/>
        <w:left w:val="none" w:sz="0" w:space="0" w:color="auto"/>
        <w:bottom w:val="none" w:sz="0" w:space="0" w:color="auto"/>
        <w:right w:val="none" w:sz="0" w:space="0" w:color="auto"/>
      </w:divBdr>
    </w:div>
    <w:div w:id="1260210507">
      <w:bodyDiv w:val="1"/>
      <w:marLeft w:val="0"/>
      <w:marRight w:val="0"/>
      <w:marTop w:val="0"/>
      <w:marBottom w:val="0"/>
      <w:divBdr>
        <w:top w:val="none" w:sz="0" w:space="0" w:color="auto"/>
        <w:left w:val="none" w:sz="0" w:space="0" w:color="auto"/>
        <w:bottom w:val="none" w:sz="0" w:space="0" w:color="auto"/>
        <w:right w:val="none" w:sz="0" w:space="0" w:color="auto"/>
      </w:divBdr>
      <w:divsChild>
        <w:div w:id="2099520543">
          <w:marLeft w:val="640"/>
          <w:marRight w:val="0"/>
          <w:marTop w:val="0"/>
          <w:marBottom w:val="0"/>
          <w:divBdr>
            <w:top w:val="none" w:sz="0" w:space="0" w:color="auto"/>
            <w:left w:val="none" w:sz="0" w:space="0" w:color="auto"/>
            <w:bottom w:val="none" w:sz="0" w:space="0" w:color="auto"/>
            <w:right w:val="none" w:sz="0" w:space="0" w:color="auto"/>
          </w:divBdr>
        </w:div>
        <w:div w:id="133372510">
          <w:marLeft w:val="640"/>
          <w:marRight w:val="0"/>
          <w:marTop w:val="0"/>
          <w:marBottom w:val="0"/>
          <w:divBdr>
            <w:top w:val="none" w:sz="0" w:space="0" w:color="auto"/>
            <w:left w:val="none" w:sz="0" w:space="0" w:color="auto"/>
            <w:bottom w:val="none" w:sz="0" w:space="0" w:color="auto"/>
            <w:right w:val="none" w:sz="0" w:space="0" w:color="auto"/>
          </w:divBdr>
        </w:div>
        <w:div w:id="867838790">
          <w:marLeft w:val="640"/>
          <w:marRight w:val="0"/>
          <w:marTop w:val="0"/>
          <w:marBottom w:val="0"/>
          <w:divBdr>
            <w:top w:val="none" w:sz="0" w:space="0" w:color="auto"/>
            <w:left w:val="none" w:sz="0" w:space="0" w:color="auto"/>
            <w:bottom w:val="none" w:sz="0" w:space="0" w:color="auto"/>
            <w:right w:val="none" w:sz="0" w:space="0" w:color="auto"/>
          </w:divBdr>
        </w:div>
        <w:div w:id="528303165">
          <w:marLeft w:val="640"/>
          <w:marRight w:val="0"/>
          <w:marTop w:val="0"/>
          <w:marBottom w:val="0"/>
          <w:divBdr>
            <w:top w:val="none" w:sz="0" w:space="0" w:color="auto"/>
            <w:left w:val="none" w:sz="0" w:space="0" w:color="auto"/>
            <w:bottom w:val="none" w:sz="0" w:space="0" w:color="auto"/>
            <w:right w:val="none" w:sz="0" w:space="0" w:color="auto"/>
          </w:divBdr>
        </w:div>
        <w:div w:id="1348479680">
          <w:marLeft w:val="640"/>
          <w:marRight w:val="0"/>
          <w:marTop w:val="0"/>
          <w:marBottom w:val="0"/>
          <w:divBdr>
            <w:top w:val="none" w:sz="0" w:space="0" w:color="auto"/>
            <w:left w:val="none" w:sz="0" w:space="0" w:color="auto"/>
            <w:bottom w:val="none" w:sz="0" w:space="0" w:color="auto"/>
            <w:right w:val="none" w:sz="0" w:space="0" w:color="auto"/>
          </w:divBdr>
        </w:div>
        <w:div w:id="1776250496">
          <w:marLeft w:val="640"/>
          <w:marRight w:val="0"/>
          <w:marTop w:val="0"/>
          <w:marBottom w:val="0"/>
          <w:divBdr>
            <w:top w:val="none" w:sz="0" w:space="0" w:color="auto"/>
            <w:left w:val="none" w:sz="0" w:space="0" w:color="auto"/>
            <w:bottom w:val="none" w:sz="0" w:space="0" w:color="auto"/>
            <w:right w:val="none" w:sz="0" w:space="0" w:color="auto"/>
          </w:divBdr>
        </w:div>
        <w:div w:id="556431667">
          <w:marLeft w:val="640"/>
          <w:marRight w:val="0"/>
          <w:marTop w:val="0"/>
          <w:marBottom w:val="0"/>
          <w:divBdr>
            <w:top w:val="none" w:sz="0" w:space="0" w:color="auto"/>
            <w:left w:val="none" w:sz="0" w:space="0" w:color="auto"/>
            <w:bottom w:val="none" w:sz="0" w:space="0" w:color="auto"/>
            <w:right w:val="none" w:sz="0" w:space="0" w:color="auto"/>
          </w:divBdr>
        </w:div>
        <w:div w:id="774404050">
          <w:marLeft w:val="640"/>
          <w:marRight w:val="0"/>
          <w:marTop w:val="0"/>
          <w:marBottom w:val="0"/>
          <w:divBdr>
            <w:top w:val="none" w:sz="0" w:space="0" w:color="auto"/>
            <w:left w:val="none" w:sz="0" w:space="0" w:color="auto"/>
            <w:bottom w:val="none" w:sz="0" w:space="0" w:color="auto"/>
            <w:right w:val="none" w:sz="0" w:space="0" w:color="auto"/>
          </w:divBdr>
        </w:div>
        <w:div w:id="299265715">
          <w:marLeft w:val="640"/>
          <w:marRight w:val="0"/>
          <w:marTop w:val="0"/>
          <w:marBottom w:val="0"/>
          <w:divBdr>
            <w:top w:val="none" w:sz="0" w:space="0" w:color="auto"/>
            <w:left w:val="none" w:sz="0" w:space="0" w:color="auto"/>
            <w:bottom w:val="none" w:sz="0" w:space="0" w:color="auto"/>
            <w:right w:val="none" w:sz="0" w:space="0" w:color="auto"/>
          </w:divBdr>
        </w:div>
        <w:div w:id="1624534050">
          <w:marLeft w:val="640"/>
          <w:marRight w:val="0"/>
          <w:marTop w:val="0"/>
          <w:marBottom w:val="0"/>
          <w:divBdr>
            <w:top w:val="none" w:sz="0" w:space="0" w:color="auto"/>
            <w:left w:val="none" w:sz="0" w:space="0" w:color="auto"/>
            <w:bottom w:val="none" w:sz="0" w:space="0" w:color="auto"/>
            <w:right w:val="none" w:sz="0" w:space="0" w:color="auto"/>
          </w:divBdr>
        </w:div>
        <w:div w:id="1894196354">
          <w:marLeft w:val="640"/>
          <w:marRight w:val="0"/>
          <w:marTop w:val="0"/>
          <w:marBottom w:val="0"/>
          <w:divBdr>
            <w:top w:val="none" w:sz="0" w:space="0" w:color="auto"/>
            <w:left w:val="none" w:sz="0" w:space="0" w:color="auto"/>
            <w:bottom w:val="none" w:sz="0" w:space="0" w:color="auto"/>
            <w:right w:val="none" w:sz="0" w:space="0" w:color="auto"/>
          </w:divBdr>
        </w:div>
        <w:div w:id="345136525">
          <w:marLeft w:val="640"/>
          <w:marRight w:val="0"/>
          <w:marTop w:val="0"/>
          <w:marBottom w:val="0"/>
          <w:divBdr>
            <w:top w:val="none" w:sz="0" w:space="0" w:color="auto"/>
            <w:left w:val="none" w:sz="0" w:space="0" w:color="auto"/>
            <w:bottom w:val="none" w:sz="0" w:space="0" w:color="auto"/>
            <w:right w:val="none" w:sz="0" w:space="0" w:color="auto"/>
          </w:divBdr>
        </w:div>
        <w:div w:id="475951001">
          <w:marLeft w:val="640"/>
          <w:marRight w:val="0"/>
          <w:marTop w:val="0"/>
          <w:marBottom w:val="0"/>
          <w:divBdr>
            <w:top w:val="none" w:sz="0" w:space="0" w:color="auto"/>
            <w:left w:val="none" w:sz="0" w:space="0" w:color="auto"/>
            <w:bottom w:val="none" w:sz="0" w:space="0" w:color="auto"/>
            <w:right w:val="none" w:sz="0" w:space="0" w:color="auto"/>
          </w:divBdr>
        </w:div>
        <w:div w:id="965309706">
          <w:marLeft w:val="640"/>
          <w:marRight w:val="0"/>
          <w:marTop w:val="0"/>
          <w:marBottom w:val="0"/>
          <w:divBdr>
            <w:top w:val="none" w:sz="0" w:space="0" w:color="auto"/>
            <w:left w:val="none" w:sz="0" w:space="0" w:color="auto"/>
            <w:bottom w:val="none" w:sz="0" w:space="0" w:color="auto"/>
            <w:right w:val="none" w:sz="0" w:space="0" w:color="auto"/>
          </w:divBdr>
        </w:div>
        <w:div w:id="527527698">
          <w:marLeft w:val="640"/>
          <w:marRight w:val="0"/>
          <w:marTop w:val="0"/>
          <w:marBottom w:val="0"/>
          <w:divBdr>
            <w:top w:val="none" w:sz="0" w:space="0" w:color="auto"/>
            <w:left w:val="none" w:sz="0" w:space="0" w:color="auto"/>
            <w:bottom w:val="none" w:sz="0" w:space="0" w:color="auto"/>
            <w:right w:val="none" w:sz="0" w:space="0" w:color="auto"/>
          </w:divBdr>
        </w:div>
        <w:div w:id="939526030">
          <w:marLeft w:val="640"/>
          <w:marRight w:val="0"/>
          <w:marTop w:val="0"/>
          <w:marBottom w:val="0"/>
          <w:divBdr>
            <w:top w:val="none" w:sz="0" w:space="0" w:color="auto"/>
            <w:left w:val="none" w:sz="0" w:space="0" w:color="auto"/>
            <w:bottom w:val="none" w:sz="0" w:space="0" w:color="auto"/>
            <w:right w:val="none" w:sz="0" w:space="0" w:color="auto"/>
          </w:divBdr>
        </w:div>
      </w:divsChild>
    </w:div>
    <w:div w:id="1277326307">
      <w:marLeft w:val="640"/>
      <w:marRight w:val="0"/>
      <w:marTop w:val="0"/>
      <w:marBottom w:val="0"/>
      <w:divBdr>
        <w:top w:val="none" w:sz="0" w:space="0" w:color="auto"/>
        <w:left w:val="none" w:sz="0" w:space="0" w:color="auto"/>
        <w:bottom w:val="none" w:sz="0" w:space="0" w:color="auto"/>
        <w:right w:val="none" w:sz="0" w:space="0" w:color="auto"/>
      </w:divBdr>
    </w:div>
    <w:div w:id="1304656599">
      <w:marLeft w:val="0"/>
      <w:marRight w:val="0"/>
      <w:marTop w:val="0"/>
      <w:marBottom w:val="0"/>
      <w:divBdr>
        <w:top w:val="none" w:sz="0" w:space="0" w:color="auto"/>
        <w:left w:val="none" w:sz="0" w:space="0" w:color="auto"/>
        <w:bottom w:val="none" w:sz="0" w:space="0" w:color="auto"/>
        <w:right w:val="none" w:sz="0" w:space="0" w:color="auto"/>
      </w:divBdr>
    </w:div>
    <w:div w:id="1305164650">
      <w:marLeft w:val="0"/>
      <w:marRight w:val="0"/>
      <w:marTop w:val="0"/>
      <w:marBottom w:val="0"/>
      <w:divBdr>
        <w:top w:val="none" w:sz="0" w:space="0" w:color="auto"/>
        <w:left w:val="none" w:sz="0" w:space="0" w:color="auto"/>
        <w:bottom w:val="none" w:sz="0" w:space="0" w:color="auto"/>
        <w:right w:val="none" w:sz="0" w:space="0" w:color="auto"/>
      </w:divBdr>
    </w:div>
    <w:div w:id="1315141727">
      <w:marLeft w:val="0"/>
      <w:marRight w:val="0"/>
      <w:marTop w:val="0"/>
      <w:marBottom w:val="0"/>
      <w:divBdr>
        <w:top w:val="none" w:sz="0" w:space="0" w:color="auto"/>
        <w:left w:val="none" w:sz="0" w:space="0" w:color="auto"/>
        <w:bottom w:val="none" w:sz="0" w:space="0" w:color="auto"/>
        <w:right w:val="none" w:sz="0" w:space="0" w:color="auto"/>
      </w:divBdr>
    </w:div>
    <w:div w:id="1330521663">
      <w:marLeft w:val="640"/>
      <w:marRight w:val="0"/>
      <w:marTop w:val="0"/>
      <w:marBottom w:val="0"/>
      <w:divBdr>
        <w:top w:val="none" w:sz="0" w:space="0" w:color="auto"/>
        <w:left w:val="none" w:sz="0" w:space="0" w:color="auto"/>
        <w:bottom w:val="none" w:sz="0" w:space="0" w:color="auto"/>
        <w:right w:val="none" w:sz="0" w:space="0" w:color="auto"/>
      </w:divBdr>
    </w:div>
    <w:div w:id="1343120058">
      <w:marLeft w:val="640"/>
      <w:marRight w:val="0"/>
      <w:marTop w:val="0"/>
      <w:marBottom w:val="0"/>
      <w:divBdr>
        <w:top w:val="none" w:sz="0" w:space="0" w:color="auto"/>
        <w:left w:val="none" w:sz="0" w:space="0" w:color="auto"/>
        <w:bottom w:val="none" w:sz="0" w:space="0" w:color="auto"/>
        <w:right w:val="none" w:sz="0" w:space="0" w:color="auto"/>
      </w:divBdr>
    </w:div>
    <w:div w:id="1361124617">
      <w:marLeft w:val="640"/>
      <w:marRight w:val="0"/>
      <w:marTop w:val="0"/>
      <w:marBottom w:val="0"/>
      <w:divBdr>
        <w:top w:val="none" w:sz="0" w:space="0" w:color="auto"/>
        <w:left w:val="none" w:sz="0" w:space="0" w:color="auto"/>
        <w:bottom w:val="none" w:sz="0" w:space="0" w:color="auto"/>
        <w:right w:val="none" w:sz="0" w:space="0" w:color="auto"/>
      </w:divBdr>
    </w:div>
    <w:div w:id="1362394501">
      <w:marLeft w:val="0"/>
      <w:marRight w:val="0"/>
      <w:marTop w:val="0"/>
      <w:marBottom w:val="0"/>
      <w:divBdr>
        <w:top w:val="none" w:sz="0" w:space="0" w:color="auto"/>
        <w:left w:val="none" w:sz="0" w:space="0" w:color="auto"/>
        <w:bottom w:val="none" w:sz="0" w:space="0" w:color="auto"/>
        <w:right w:val="none" w:sz="0" w:space="0" w:color="auto"/>
      </w:divBdr>
    </w:div>
    <w:div w:id="1370640283">
      <w:marLeft w:val="640"/>
      <w:marRight w:val="0"/>
      <w:marTop w:val="0"/>
      <w:marBottom w:val="0"/>
      <w:divBdr>
        <w:top w:val="none" w:sz="0" w:space="0" w:color="auto"/>
        <w:left w:val="none" w:sz="0" w:space="0" w:color="auto"/>
        <w:bottom w:val="none" w:sz="0" w:space="0" w:color="auto"/>
        <w:right w:val="none" w:sz="0" w:space="0" w:color="auto"/>
      </w:divBdr>
    </w:div>
    <w:div w:id="1382826618">
      <w:bodyDiv w:val="1"/>
      <w:marLeft w:val="0"/>
      <w:marRight w:val="0"/>
      <w:marTop w:val="0"/>
      <w:marBottom w:val="0"/>
      <w:divBdr>
        <w:top w:val="none" w:sz="0" w:space="0" w:color="auto"/>
        <w:left w:val="none" w:sz="0" w:space="0" w:color="auto"/>
        <w:bottom w:val="none" w:sz="0" w:space="0" w:color="auto"/>
        <w:right w:val="none" w:sz="0" w:space="0" w:color="auto"/>
      </w:divBdr>
      <w:divsChild>
        <w:div w:id="485130018">
          <w:marLeft w:val="640"/>
          <w:marRight w:val="0"/>
          <w:marTop w:val="0"/>
          <w:marBottom w:val="0"/>
          <w:divBdr>
            <w:top w:val="none" w:sz="0" w:space="0" w:color="auto"/>
            <w:left w:val="none" w:sz="0" w:space="0" w:color="auto"/>
            <w:bottom w:val="none" w:sz="0" w:space="0" w:color="auto"/>
            <w:right w:val="none" w:sz="0" w:space="0" w:color="auto"/>
          </w:divBdr>
        </w:div>
        <w:div w:id="197742871">
          <w:marLeft w:val="640"/>
          <w:marRight w:val="0"/>
          <w:marTop w:val="0"/>
          <w:marBottom w:val="0"/>
          <w:divBdr>
            <w:top w:val="none" w:sz="0" w:space="0" w:color="auto"/>
            <w:left w:val="none" w:sz="0" w:space="0" w:color="auto"/>
            <w:bottom w:val="none" w:sz="0" w:space="0" w:color="auto"/>
            <w:right w:val="none" w:sz="0" w:space="0" w:color="auto"/>
          </w:divBdr>
        </w:div>
        <w:div w:id="1210416971">
          <w:marLeft w:val="640"/>
          <w:marRight w:val="0"/>
          <w:marTop w:val="0"/>
          <w:marBottom w:val="0"/>
          <w:divBdr>
            <w:top w:val="none" w:sz="0" w:space="0" w:color="auto"/>
            <w:left w:val="none" w:sz="0" w:space="0" w:color="auto"/>
            <w:bottom w:val="none" w:sz="0" w:space="0" w:color="auto"/>
            <w:right w:val="none" w:sz="0" w:space="0" w:color="auto"/>
          </w:divBdr>
        </w:div>
        <w:div w:id="1139955745">
          <w:marLeft w:val="640"/>
          <w:marRight w:val="0"/>
          <w:marTop w:val="0"/>
          <w:marBottom w:val="0"/>
          <w:divBdr>
            <w:top w:val="none" w:sz="0" w:space="0" w:color="auto"/>
            <w:left w:val="none" w:sz="0" w:space="0" w:color="auto"/>
            <w:bottom w:val="none" w:sz="0" w:space="0" w:color="auto"/>
            <w:right w:val="none" w:sz="0" w:space="0" w:color="auto"/>
          </w:divBdr>
        </w:div>
        <w:div w:id="249168798">
          <w:marLeft w:val="640"/>
          <w:marRight w:val="0"/>
          <w:marTop w:val="0"/>
          <w:marBottom w:val="0"/>
          <w:divBdr>
            <w:top w:val="none" w:sz="0" w:space="0" w:color="auto"/>
            <w:left w:val="none" w:sz="0" w:space="0" w:color="auto"/>
            <w:bottom w:val="none" w:sz="0" w:space="0" w:color="auto"/>
            <w:right w:val="none" w:sz="0" w:space="0" w:color="auto"/>
          </w:divBdr>
        </w:div>
        <w:div w:id="828516020">
          <w:marLeft w:val="640"/>
          <w:marRight w:val="0"/>
          <w:marTop w:val="0"/>
          <w:marBottom w:val="0"/>
          <w:divBdr>
            <w:top w:val="none" w:sz="0" w:space="0" w:color="auto"/>
            <w:left w:val="none" w:sz="0" w:space="0" w:color="auto"/>
            <w:bottom w:val="none" w:sz="0" w:space="0" w:color="auto"/>
            <w:right w:val="none" w:sz="0" w:space="0" w:color="auto"/>
          </w:divBdr>
        </w:div>
        <w:div w:id="1013267356">
          <w:marLeft w:val="640"/>
          <w:marRight w:val="0"/>
          <w:marTop w:val="0"/>
          <w:marBottom w:val="0"/>
          <w:divBdr>
            <w:top w:val="none" w:sz="0" w:space="0" w:color="auto"/>
            <w:left w:val="none" w:sz="0" w:space="0" w:color="auto"/>
            <w:bottom w:val="none" w:sz="0" w:space="0" w:color="auto"/>
            <w:right w:val="none" w:sz="0" w:space="0" w:color="auto"/>
          </w:divBdr>
        </w:div>
        <w:div w:id="1073426047">
          <w:marLeft w:val="640"/>
          <w:marRight w:val="0"/>
          <w:marTop w:val="0"/>
          <w:marBottom w:val="0"/>
          <w:divBdr>
            <w:top w:val="none" w:sz="0" w:space="0" w:color="auto"/>
            <w:left w:val="none" w:sz="0" w:space="0" w:color="auto"/>
            <w:bottom w:val="none" w:sz="0" w:space="0" w:color="auto"/>
            <w:right w:val="none" w:sz="0" w:space="0" w:color="auto"/>
          </w:divBdr>
        </w:div>
        <w:div w:id="186910678">
          <w:marLeft w:val="640"/>
          <w:marRight w:val="0"/>
          <w:marTop w:val="0"/>
          <w:marBottom w:val="0"/>
          <w:divBdr>
            <w:top w:val="none" w:sz="0" w:space="0" w:color="auto"/>
            <w:left w:val="none" w:sz="0" w:space="0" w:color="auto"/>
            <w:bottom w:val="none" w:sz="0" w:space="0" w:color="auto"/>
            <w:right w:val="none" w:sz="0" w:space="0" w:color="auto"/>
          </w:divBdr>
        </w:div>
        <w:div w:id="270742945">
          <w:marLeft w:val="640"/>
          <w:marRight w:val="0"/>
          <w:marTop w:val="0"/>
          <w:marBottom w:val="0"/>
          <w:divBdr>
            <w:top w:val="none" w:sz="0" w:space="0" w:color="auto"/>
            <w:left w:val="none" w:sz="0" w:space="0" w:color="auto"/>
            <w:bottom w:val="none" w:sz="0" w:space="0" w:color="auto"/>
            <w:right w:val="none" w:sz="0" w:space="0" w:color="auto"/>
          </w:divBdr>
        </w:div>
        <w:div w:id="874585287">
          <w:marLeft w:val="640"/>
          <w:marRight w:val="0"/>
          <w:marTop w:val="0"/>
          <w:marBottom w:val="0"/>
          <w:divBdr>
            <w:top w:val="none" w:sz="0" w:space="0" w:color="auto"/>
            <w:left w:val="none" w:sz="0" w:space="0" w:color="auto"/>
            <w:bottom w:val="none" w:sz="0" w:space="0" w:color="auto"/>
            <w:right w:val="none" w:sz="0" w:space="0" w:color="auto"/>
          </w:divBdr>
        </w:div>
      </w:divsChild>
    </w:div>
    <w:div w:id="1396049627">
      <w:marLeft w:val="640"/>
      <w:marRight w:val="0"/>
      <w:marTop w:val="0"/>
      <w:marBottom w:val="0"/>
      <w:divBdr>
        <w:top w:val="none" w:sz="0" w:space="0" w:color="auto"/>
        <w:left w:val="none" w:sz="0" w:space="0" w:color="auto"/>
        <w:bottom w:val="none" w:sz="0" w:space="0" w:color="auto"/>
        <w:right w:val="none" w:sz="0" w:space="0" w:color="auto"/>
      </w:divBdr>
    </w:div>
    <w:div w:id="1410620421">
      <w:bodyDiv w:val="1"/>
      <w:marLeft w:val="0"/>
      <w:marRight w:val="0"/>
      <w:marTop w:val="0"/>
      <w:marBottom w:val="0"/>
      <w:divBdr>
        <w:top w:val="none" w:sz="0" w:space="0" w:color="auto"/>
        <w:left w:val="none" w:sz="0" w:space="0" w:color="auto"/>
        <w:bottom w:val="none" w:sz="0" w:space="0" w:color="auto"/>
        <w:right w:val="none" w:sz="0" w:space="0" w:color="auto"/>
      </w:divBdr>
      <w:divsChild>
        <w:div w:id="2062947010">
          <w:marLeft w:val="640"/>
          <w:marRight w:val="0"/>
          <w:marTop w:val="0"/>
          <w:marBottom w:val="0"/>
          <w:divBdr>
            <w:top w:val="none" w:sz="0" w:space="0" w:color="auto"/>
            <w:left w:val="none" w:sz="0" w:space="0" w:color="auto"/>
            <w:bottom w:val="none" w:sz="0" w:space="0" w:color="auto"/>
            <w:right w:val="none" w:sz="0" w:space="0" w:color="auto"/>
          </w:divBdr>
        </w:div>
        <w:div w:id="755251766">
          <w:marLeft w:val="640"/>
          <w:marRight w:val="0"/>
          <w:marTop w:val="0"/>
          <w:marBottom w:val="0"/>
          <w:divBdr>
            <w:top w:val="none" w:sz="0" w:space="0" w:color="auto"/>
            <w:left w:val="none" w:sz="0" w:space="0" w:color="auto"/>
            <w:bottom w:val="none" w:sz="0" w:space="0" w:color="auto"/>
            <w:right w:val="none" w:sz="0" w:space="0" w:color="auto"/>
          </w:divBdr>
        </w:div>
        <w:div w:id="1637028896">
          <w:marLeft w:val="640"/>
          <w:marRight w:val="0"/>
          <w:marTop w:val="0"/>
          <w:marBottom w:val="0"/>
          <w:divBdr>
            <w:top w:val="none" w:sz="0" w:space="0" w:color="auto"/>
            <w:left w:val="none" w:sz="0" w:space="0" w:color="auto"/>
            <w:bottom w:val="none" w:sz="0" w:space="0" w:color="auto"/>
            <w:right w:val="none" w:sz="0" w:space="0" w:color="auto"/>
          </w:divBdr>
        </w:div>
        <w:div w:id="1189611615">
          <w:marLeft w:val="640"/>
          <w:marRight w:val="0"/>
          <w:marTop w:val="0"/>
          <w:marBottom w:val="0"/>
          <w:divBdr>
            <w:top w:val="none" w:sz="0" w:space="0" w:color="auto"/>
            <w:left w:val="none" w:sz="0" w:space="0" w:color="auto"/>
            <w:bottom w:val="none" w:sz="0" w:space="0" w:color="auto"/>
            <w:right w:val="none" w:sz="0" w:space="0" w:color="auto"/>
          </w:divBdr>
        </w:div>
        <w:div w:id="302543639">
          <w:marLeft w:val="640"/>
          <w:marRight w:val="0"/>
          <w:marTop w:val="0"/>
          <w:marBottom w:val="0"/>
          <w:divBdr>
            <w:top w:val="none" w:sz="0" w:space="0" w:color="auto"/>
            <w:left w:val="none" w:sz="0" w:space="0" w:color="auto"/>
            <w:bottom w:val="none" w:sz="0" w:space="0" w:color="auto"/>
            <w:right w:val="none" w:sz="0" w:space="0" w:color="auto"/>
          </w:divBdr>
        </w:div>
        <w:div w:id="1838617430">
          <w:marLeft w:val="640"/>
          <w:marRight w:val="0"/>
          <w:marTop w:val="0"/>
          <w:marBottom w:val="0"/>
          <w:divBdr>
            <w:top w:val="none" w:sz="0" w:space="0" w:color="auto"/>
            <w:left w:val="none" w:sz="0" w:space="0" w:color="auto"/>
            <w:bottom w:val="none" w:sz="0" w:space="0" w:color="auto"/>
            <w:right w:val="none" w:sz="0" w:space="0" w:color="auto"/>
          </w:divBdr>
        </w:div>
        <w:div w:id="1494956362">
          <w:marLeft w:val="640"/>
          <w:marRight w:val="0"/>
          <w:marTop w:val="0"/>
          <w:marBottom w:val="0"/>
          <w:divBdr>
            <w:top w:val="none" w:sz="0" w:space="0" w:color="auto"/>
            <w:left w:val="none" w:sz="0" w:space="0" w:color="auto"/>
            <w:bottom w:val="none" w:sz="0" w:space="0" w:color="auto"/>
            <w:right w:val="none" w:sz="0" w:space="0" w:color="auto"/>
          </w:divBdr>
        </w:div>
        <w:div w:id="1025445189">
          <w:marLeft w:val="640"/>
          <w:marRight w:val="0"/>
          <w:marTop w:val="0"/>
          <w:marBottom w:val="0"/>
          <w:divBdr>
            <w:top w:val="none" w:sz="0" w:space="0" w:color="auto"/>
            <w:left w:val="none" w:sz="0" w:space="0" w:color="auto"/>
            <w:bottom w:val="none" w:sz="0" w:space="0" w:color="auto"/>
            <w:right w:val="none" w:sz="0" w:space="0" w:color="auto"/>
          </w:divBdr>
        </w:div>
        <w:div w:id="50077466">
          <w:marLeft w:val="640"/>
          <w:marRight w:val="0"/>
          <w:marTop w:val="0"/>
          <w:marBottom w:val="0"/>
          <w:divBdr>
            <w:top w:val="none" w:sz="0" w:space="0" w:color="auto"/>
            <w:left w:val="none" w:sz="0" w:space="0" w:color="auto"/>
            <w:bottom w:val="none" w:sz="0" w:space="0" w:color="auto"/>
            <w:right w:val="none" w:sz="0" w:space="0" w:color="auto"/>
          </w:divBdr>
        </w:div>
        <w:div w:id="1682925476">
          <w:marLeft w:val="640"/>
          <w:marRight w:val="0"/>
          <w:marTop w:val="0"/>
          <w:marBottom w:val="0"/>
          <w:divBdr>
            <w:top w:val="none" w:sz="0" w:space="0" w:color="auto"/>
            <w:left w:val="none" w:sz="0" w:space="0" w:color="auto"/>
            <w:bottom w:val="none" w:sz="0" w:space="0" w:color="auto"/>
            <w:right w:val="none" w:sz="0" w:space="0" w:color="auto"/>
          </w:divBdr>
        </w:div>
        <w:div w:id="1382561961">
          <w:marLeft w:val="640"/>
          <w:marRight w:val="0"/>
          <w:marTop w:val="0"/>
          <w:marBottom w:val="0"/>
          <w:divBdr>
            <w:top w:val="none" w:sz="0" w:space="0" w:color="auto"/>
            <w:left w:val="none" w:sz="0" w:space="0" w:color="auto"/>
            <w:bottom w:val="none" w:sz="0" w:space="0" w:color="auto"/>
            <w:right w:val="none" w:sz="0" w:space="0" w:color="auto"/>
          </w:divBdr>
        </w:div>
      </w:divsChild>
    </w:div>
    <w:div w:id="1448894607">
      <w:marLeft w:val="0"/>
      <w:marRight w:val="0"/>
      <w:marTop w:val="0"/>
      <w:marBottom w:val="0"/>
      <w:divBdr>
        <w:top w:val="none" w:sz="0" w:space="0" w:color="auto"/>
        <w:left w:val="none" w:sz="0" w:space="0" w:color="auto"/>
        <w:bottom w:val="none" w:sz="0" w:space="0" w:color="auto"/>
        <w:right w:val="none" w:sz="0" w:space="0" w:color="auto"/>
      </w:divBdr>
    </w:div>
    <w:div w:id="1512140133">
      <w:marLeft w:val="640"/>
      <w:marRight w:val="0"/>
      <w:marTop w:val="0"/>
      <w:marBottom w:val="0"/>
      <w:divBdr>
        <w:top w:val="none" w:sz="0" w:space="0" w:color="auto"/>
        <w:left w:val="none" w:sz="0" w:space="0" w:color="auto"/>
        <w:bottom w:val="none" w:sz="0" w:space="0" w:color="auto"/>
        <w:right w:val="none" w:sz="0" w:space="0" w:color="auto"/>
      </w:divBdr>
    </w:div>
    <w:div w:id="1534539751">
      <w:bodyDiv w:val="1"/>
      <w:marLeft w:val="0"/>
      <w:marRight w:val="0"/>
      <w:marTop w:val="0"/>
      <w:marBottom w:val="0"/>
      <w:divBdr>
        <w:top w:val="none" w:sz="0" w:space="0" w:color="auto"/>
        <w:left w:val="none" w:sz="0" w:space="0" w:color="auto"/>
        <w:bottom w:val="none" w:sz="0" w:space="0" w:color="auto"/>
        <w:right w:val="none" w:sz="0" w:space="0" w:color="auto"/>
      </w:divBdr>
      <w:divsChild>
        <w:div w:id="461658130">
          <w:marLeft w:val="640"/>
          <w:marRight w:val="0"/>
          <w:marTop w:val="0"/>
          <w:marBottom w:val="0"/>
          <w:divBdr>
            <w:top w:val="none" w:sz="0" w:space="0" w:color="auto"/>
            <w:left w:val="none" w:sz="0" w:space="0" w:color="auto"/>
            <w:bottom w:val="none" w:sz="0" w:space="0" w:color="auto"/>
            <w:right w:val="none" w:sz="0" w:space="0" w:color="auto"/>
          </w:divBdr>
        </w:div>
        <w:div w:id="312681255">
          <w:marLeft w:val="640"/>
          <w:marRight w:val="0"/>
          <w:marTop w:val="0"/>
          <w:marBottom w:val="0"/>
          <w:divBdr>
            <w:top w:val="none" w:sz="0" w:space="0" w:color="auto"/>
            <w:left w:val="none" w:sz="0" w:space="0" w:color="auto"/>
            <w:bottom w:val="none" w:sz="0" w:space="0" w:color="auto"/>
            <w:right w:val="none" w:sz="0" w:space="0" w:color="auto"/>
          </w:divBdr>
        </w:div>
        <w:div w:id="1719163743">
          <w:marLeft w:val="640"/>
          <w:marRight w:val="0"/>
          <w:marTop w:val="0"/>
          <w:marBottom w:val="0"/>
          <w:divBdr>
            <w:top w:val="none" w:sz="0" w:space="0" w:color="auto"/>
            <w:left w:val="none" w:sz="0" w:space="0" w:color="auto"/>
            <w:bottom w:val="none" w:sz="0" w:space="0" w:color="auto"/>
            <w:right w:val="none" w:sz="0" w:space="0" w:color="auto"/>
          </w:divBdr>
        </w:div>
        <w:div w:id="1791704828">
          <w:marLeft w:val="640"/>
          <w:marRight w:val="0"/>
          <w:marTop w:val="0"/>
          <w:marBottom w:val="0"/>
          <w:divBdr>
            <w:top w:val="none" w:sz="0" w:space="0" w:color="auto"/>
            <w:left w:val="none" w:sz="0" w:space="0" w:color="auto"/>
            <w:bottom w:val="none" w:sz="0" w:space="0" w:color="auto"/>
            <w:right w:val="none" w:sz="0" w:space="0" w:color="auto"/>
          </w:divBdr>
        </w:div>
        <w:div w:id="2116440315">
          <w:marLeft w:val="640"/>
          <w:marRight w:val="0"/>
          <w:marTop w:val="0"/>
          <w:marBottom w:val="0"/>
          <w:divBdr>
            <w:top w:val="none" w:sz="0" w:space="0" w:color="auto"/>
            <w:left w:val="none" w:sz="0" w:space="0" w:color="auto"/>
            <w:bottom w:val="none" w:sz="0" w:space="0" w:color="auto"/>
            <w:right w:val="none" w:sz="0" w:space="0" w:color="auto"/>
          </w:divBdr>
        </w:div>
        <w:div w:id="139272203">
          <w:marLeft w:val="640"/>
          <w:marRight w:val="0"/>
          <w:marTop w:val="0"/>
          <w:marBottom w:val="0"/>
          <w:divBdr>
            <w:top w:val="none" w:sz="0" w:space="0" w:color="auto"/>
            <w:left w:val="none" w:sz="0" w:space="0" w:color="auto"/>
            <w:bottom w:val="none" w:sz="0" w:space="0" w:color="auto"/>
            <w:right w:val="none" w:sz="0" w:space="0" w:color="auto"/>
          </w:divBdr>
        </w:div>
        <w:div w:id="1360162743">
          <w:marLeft w:val="640"/>
          <w:marRight w:val="0"/>
          <w:marTop w:val="0"/>
          <w:marBottom w:val="0"/>
          <w:divBdr>
            <w:top w:val="none" w:sz="0" w:space="0" w:color="auto"/>
            <w:left w:val="none" w:sz="0" w:space="0" w:color="auto"/>
            <w:bottom w:val="none" w:sz="0" w:space="0" w:color="auto"/>
            <w:right w:val="none" w:sz="0" w:space="0" w:color="auto"/>
          </w:divBdr>
        </w:div>
        <w:div w:id="1229531412">
          <w:marLeft w:val="640"/>
          <w:marRight w:val="0"/>
          <w:marTop w:val="0"/>
          <w:marBottom w:val="0"/>
          <w:divBdr>
            <w:top w:val="none" w:sz="0" w:space="0" w:color="auto"/>
            <w:left w:val="none" w:sz="0" w:space="0" w:color="auto"/>
            <w:bottom w:val="none" w:sz="0" w:space="0" w:color="auto"/>
            <w:right w:val="none" w:sz="0" w:space="0" w:color="auto"/>
          </w:divBdr>
        </w:div>
        <w:div w:id="816338009">
          <w:marLeft w:val="640"/>
          <w:marRight w:val="0"/>
          <w:marTop w:val="0"/>
          <w:marBottom w:val="0"/>
          <w:divBdr>
            <w:top w:val="none" w:sz="0" w:space="0" w:color="auto"/>
            <w:left w:val="none" w:sz="0" w:space="0" w:color="auto"/>
            <w:bottom w:val="none" w:sz="0" w:space="0" w:color="auto"/>
            <w:right w:val="none" w:sz="0" w:space="0" w:color="auto"/>
          </w:divBdr>
        </w:div>
        <w:div w:id="1529876527">
          <w:marLeft w:val="640"/>
          <w:marRight w:val="0"/>
          <w:marTop w:val="0"/>
          <w:marBottom w:val="0"/>
          <w:divBdr>
            <w:top w:val="none" w:sz="0" w:space="0" w:color="auto"/>
            <w:left w:val="none" w:sz="0" w:space="0" w:color="auto"/>
            <w:bottom w:val="none" w:sz="0" w:space="0" w:color="auto"/>
            <w:right w:val="none" w:sz="0" w:space="0" w:color="auto"/>
          </w:divBdr>
        </w:div>
        <w:div w:id="458111358">
          <w:marLeft w:val="640"/>
          <w:marRight w:val="0"/>
          <w:marTop w:val="0"/>
          <w:marBottom w:val="0"/>
          <w:divBdr>
            <w:top w:val="none" w:sz="0" w:space="0" w:color="auto"/>
            <w:left w:val="none" w:sz="0" w:space="0" w:color="auto"/>
            <w:bottom w:val="none" w:sz="0" w:space="0" w:color="auto"/>
            <w:right w:val="none" w:sz="0" w:space="0" w:color="auto"/>
          </w:divBdr>
        </w:div>
      </w:divsChild>
    </w:div>
    <w:div w:id="1595702876">
      <w:marLeft w:val="640"/>
      <w:marRight w:val="0"/>
      <w:marTop w:val="0"/>
      <w:marBottom w:val="0"/>
      <w:divBdr>
        <w:top w:val="none" w:sz="0" w:space="0" w:color="auto"/>
        <w:left w:val="none" w:sz="0" w:space="0" w:color="auto"/>
        <w:bottom w:val="none" w:sz="0" w:space="0" w:color="auto"/>
        <w:right w:val="none" w:sz="0" w:space="0" w:color="auto"/>
      </w:divBdr>
    </w:div>
    <w:div w:id="1605530366">
      <w:marLeft w:val="0"/>
      <w:marRight w:val="0"/>
      <w:marTop w:val="0"/>
      <w:marBottom w:val="0"/>
      <w:divBdr>
        <w:top w:val="none" w:sz="0" w:space="0" w:color="auto"/>
        <w:left w:val="none" w:sz="0" w:space="0" w:color="auto"/>
        <w:bottom w:val="none" w:sz="0" w:space="0" w:color="auto"/>
        <w:right w:val="none" w:sz="0" w:space="0" w:color="auto"/>
      </w:divBdr>
    </w:div>
    <w:div w:id="1633171619">
      <w:marLeft w:val="640"/>
      <w:marRight w:val="0"/>
      <w:marTop w:val="0"/>
      <w:marBottom w:val="0"/>
      <w:divBdr>
        <w:top w:val="none" w:sz="0" w:space="0" w:color="auto"/>
        <w:left w:val="none" w:sz="0" w:space="0" w:color="auto"/>
        <w:bottom w:val="none" w:sz="0" w:space="0" w:color="auto"/>
        <w:right w:val="none" w:sz="0" w:space="0" w:color="auto"/>
      </w:divBdr>
    </w:div>
    <w:div w:id="1641304496">
      <w:marLeft w:val="640"/>
      <w:marRight w:val="0"/>
      <w:marTop w:val="0"/>
      <w:marBottom w:val="0"/>
      <w:divBdr>
        <w:top w:val="none" w:sz="0" w:space="0" w:color="auto"/>
        <w:left w:val="none" w:sz="0" w:space="0" w:color="auto"/>
        <w:bottom w:val="none" w:sz="0" w:space="0" w:color="auto"/>
        <w:right w:val="none" w:sz="0" w:space="0" w:color="auto"/>
      </w:divBdr>
    </w:div>
    <w:div w:id="1652058129">
      <w:marLeft w:val="0"/>
      <w:marRight w:val="0"/>
      <w:marTop w:val="0"/>
      <w:marBottom w:val="0"/>
      <w:divBdr>
        <w:top w:val="none" w:sz="0" w:space="0" w:color="auto"/>
        <w:left w:val="none" w:sz="0" w:space="0" w:color="auto"/>
        <w:bottom w:val="none" w:sz="0" w:space="0" w:color="auto"/>
        <w:right w:val="none" w:sz="0" w:space="0" w:color="auto"/>
      </w:divBdr>
    </w:div>
    <w:div w:id="1672564453">
      <w:marLeft w:val="640"/>
      <w:marRight w:val="0"/>
      <w:marTop w:val="0"/>
      <w:marBottom w:val="0"/>
      <w:divBdr>
        <w:top w:val="none" w:sz="0" w:space="0" w:color="auto"/>
        <w:left w:val="none" w:sz="0" w:space="0" w:color="auto"/>
        <w:bottom w:val="none" w:sz="0" w:space="0" w:color="auto"/>
        <w:right w:val="none" w:sz="0" w:space="0" w:color="auto"/>
      </w:divBdr>
    </w:div>
    <w:div w:id="1686127018">
      <w:marLeft w:val="0"/>
      <w:marRight w:val="0"/>
      <w:marTop w:val="0"/>
      <w:marBottom w:val="0"/>
      <w:divBdr>
        <w:top w:val="none" w:sz="0" w:space="0" w:color="auto"/>
        <w:left w:val="none" w:sz="0" w:space="0" w:color="auto"/>
        <w:bottom w:val="none" w:sz="0" w:space="0" w:color="auto"/>
        <w:right w:val="none" w:sz="0" w:space="0" w:color="auto"/>
      </w:divBdr>
    </w:div>
    <w:div w:id="1687752950">
      <w:marLeft w:val="0"/>
      <w:marRight w:val="0"/>
      <w:marTop w:val="0"/>
      <w:marBottom w:val="0"/>
      <w:divBdr>
        <w:top w:val="none" w:sz="0" w:space="0" w:color="auto"/>
        <w:left w:val="none" w:sz="0" w:space="0" w:color="auto"/>
        <w:bottom w:val="none" w:sz="0" w:space="0" w:color="auto"/>
        <w:right w:val="none" w:sz="0" w:space="0" w:color="auto"/>
      </w:divBdr>
    </w:div>
    <w:div w:id="1714766943">
      <w:bodyDiv w:val="1"/>
      <w:marLeft w:val="0"/>
      <w:marRight w:val="0"/>
      <w:marTop w:val="0"/>
      <w:marBottom w:val="0"/>
      <w:divBdr>
        <w:top w:val="none" w:sz="0" w:space="0" w:color="auto"/>
        <w:left w:val="none" w:sz="0" w:space="0" w:color="auto"/>
        <w:bottom w:val="none" w:sz="0" w:space="0" w:color="auto"/>
        <w:right w:val="none" w:sz="0" w:space="0" w:color="auto"/>
      </w:divBdr>
    </w:div>
    <w:div w:id="1722241389">
      <w:marLeft w:val="640"/>
      <w:marRight w:val="0"/>
      <w:marTop w:val="0"/>
      <w:marBottom w:val="0"/>
      <w:divBdr>
        <w:top w:val="none" w:sz="0" w:space="0" w:color="auto"/>
        <w:left w:val="none" w:sz="0" w:space="0" w:color="auto"/>
        <w:bottom w:val="none" w:sz="0" w:space="0" w:color="auto"/>
        <w:right w:val="none" w:sz="0" w:space="0" w:color="auto"/>
      </w:divBdr>
    </w:div>
    <w:div w:id="1723866441">
      <w:marLeft w:val="640"/>
      <w:marRight w:val="0"/>
      <w:marTop w:val="0"/>
      <w:marBottom w:val="0"/>
      <w:divBdr>
        <w:top w:val="none" w:sz="0" w:space="0" w:color="auto"/>
        <w:left w:val="none" w:sz="0" w:space="0" w:color="auto"/>
        <w:bottom w:val="none" w:sz="0" w:space="0" w:color="auto"/>
        <w:right w:val="none" w:sz="0" w:space="0" w:color="auto"/>
      </w:divBdr>
    </w:div>
    <w:div w:id="1730610493">
      <w:bodyDiv w:val="1"/>
      <w:marLeft w:val="0"/>
      <w:marRight w:val="0"/>
      <w:marTop w:val="0"/>
      <w:marBottom w:val="0"/>
      <w:divBdr>
        <w:top w:val="none" w:sz="0" w:space="0" w:color="auto"/>
        <w:left w:val="none" w:sz="0" w:space="0" w:color="auto"/>
        <w:bottom w:val="none" w:sz="0" w:space="0" w:color="auto"/>
        <w:right w:val="none" w:sz="0" w:space="0" w:color="auto"/>
      </w:divBdr>
      <w:divsChild>
        <w:div w:id="1545411882">
          <w:marLeft w:val="640"/>
          <w:marRight w:val="0"/>
          <w:marTop w:val="0"/>
          <w:marBottom w:val="0"/>
          <w:divBdr>
            <w:top w:val="none" w:sz="0" w:space="0" w:color="auto"/>
            <w:left w:val="none" w:sz="0" w:space="0" w:color="auto"/>
            <w:bottom w:val="none" w:sz="0" w:space="0" w:color="auto"/>
            <w:right w:val="none" w:sz="0" w:space="0" w:color="auto"/>
          </w:divBdr>
        </w:div>
        <w:div w:id="2008826177">
          <w:marLeft w:val="640"/>
          <w:marRight w:val="0"/>
          <w:marTop w:val="0"/>
          <w:marBottom w:val="0"/>
          <w:divBdr>
            <w:top w:val="none" w:sz="0" w:space="0" w:color="auto"/>
            <w:left w:val="none" w:sz="0" w:space="0" w:color="auto"/>
            <w:bottom w:val="none" w:sz="0" w:space="0" w:color="auto"/>
            <w:right w:val="none" w:sz="0" w:space="0" w:color="auto"/>
          </w:divBdr>
        </w:div>
        <w:div w:id="1137647064">
          <w:marLeft w:val="640"/>
          <w:marRight w:val="0"/>
          <w:marTop w:val="0"/>
          <w:marBottom w:val="0"/>
          <w:divBdr>
            <w:top w:val="none" w:sz="0" w:space="0" w:color="auto"/>
            <w:left w:val="none" w:sz="0" w:space="0" w:color="auto"/>
            <w:bottom w:val="none" w:sz="0" w:space="0" w:color="auto"/>
            <w:right w:val="none" w:sz="0" w:space="0" w:color="auto"/>
          </w:divBdr>
        </w:div>
        <w:div w:id="953367032">
          <w:marLeft w:val="640"/>
          <w:marRight w:val="0"/>
          <w:marTop w:val="0"/>
          <w:marBottom w:val="0"/>
          <w:divBdr>
            <w:top w:val="none" w:sz="0" w:space="0" w:color="auto"/>
            <w:left w:val="none" w:sz="0" w:space="0" w:color="auto"/>
            <w:bottom w:val="none" w:sz="0" w:space="0" w:color="auto"/>
            <w:right w:val="none" w:sz="0" w:space="0" w:color="auto"/>
          </w:divBdr>
        </w:div>
        <w:div w:id="1523742644">
          <w:marLeft w:val="640"/>
          <w:marRight w:val="0"/>
          <w:marTop w:val="0"/>
          <w:marBottom w:val="0"/>
          <w:divBdr>
            <w:top w:val="none" w:sz="0" w:space="0" w:color="auto"/>
            <w:left w:val="none" w:sz="0" w:space="0" w:color="auto"/>
            <w:bottom w:val="none" w:sz="0" w:space="0" w:color="auto"/>
            <w:right w:val="none" w:sz="0" w:space="0" w:color="auto"/>
          </w:divBdr>
        </w:div>
        <w:div w:id="1400863955">
          <w:marLeft w:val="640"/>
          <w:marRight w:val="0"/>
          <w:marTop w:val="0"/>
          <w:marBottom w:val="0"/>
          <w:divBdr>
            <w:top w:val="none" w:sz="0" w:space="0" w:color="auto"/>
            <w:left w:val="none" w:sz="0" w:space="0" w:color="auto"/>
            <w:bottom w:val="none" w:sz="0" w:space="0" w:color="auto"/>
            <w:right w:val="none" w:sz="0" w:space="0" w:color="auto"/>
          </w:divBdr>
        </w:div>
        <w:div w:id="1412389176">
          <w:marLeft w:val="640"/>
          <w:marRight w:val="0"/>
          <w:marTop w:val="0"/>
          <w:marBottom w:val="0"/>
          <w:divBdr>
            <w:top w:val="none" w:sz="0" w:space="0" w:color="auto"/>
            <w:left w:val="none" w:sz="0" w:space="0" w:color="auto"/>
            <w:bottom w:val="none" w:sz="0" w:space="0" w:color="auto"/>
            <w:right w:val="none" w:sz="0" w:space="0" w:color="auto"/>
          </w:divBdr>
        </w:div>
        <w:div w:id="430857339">
          <w:marLeft w:val="640"/>
          <w:marRight w:val="0"/>
          <w:marTop w:val="0"/>
          <w:marBottom w:val="0"/>
          <w:divBdr>
            <w:top w:val="none" w:sz="0" w:space="0" w:color="auto"/>
            <w:left w:val="none" w:sz="0" w:space="0" w:color="auto"/>
            <w:bottom w:val="none" w:sz="0" w:space="0" w:color="auto"/>
            <w:right w:val="none" w:sz="0" w:space="0" w:color="auto"/>
          </w:divBdr>
        </w:div>
        <w:div w:id="253631134">
          <w:marLeft w:val="640"/>
          <w:marRight w:val="0"/>
          <w:marTop w:val="0"/>
          <w:marBottom w:val="0"/>
          <w:divBdr>
            <w:top w:val="none" w:sz="0" w:space="0" w:color="auto"/>
            <w:left w:val="none" w:sz="0" w:space="0" w:color="auto"/>
            <w:bottom w:val="none" w:sz="0" w:space="0" w:color="auto"/>
            <w:right w:val="none" w:sz="0" w:space="0" w:color="auto"/>
          </w:divBdr>
        </w:div>
        <w:div w:id="1857767881">
          <w:marLeft w:val="640"/>
          <w:marRight w:val="0"/>
          <w:marTop w:val="0"/>
          <w:marBottom w:val="0"/>
          <w:divBdr>
            <w:top w:val="none" w:sz="0" w:space="0" w:color="auto"/>
            <w:left w:val="none" w:sz="0" w:space="0" w:color="auto"/>
            <w:bottom w:val="none" w:sz="0" w:space="0" w:color="auto"/>
            <w:right w:val="none" w:sz="0" w:space="0" w:color="auto"/>
          </w:divBdr>
        </w:div>
        <w:div w:id="425151716">
          <w:marLeft w:val="640"/>
          <w:marRight w:val="0"/>
          <w:marTop w:val="0"/>
          <w:marBottom w:val="0"/>
          <w:divBdr>
            <w:top w:val="none" w:sz="0" w:space="0" w:color="auto"/>
            <w:left w:val="none" w:sz="0" w:space="0" w:color="auto"/>
            <w:bottom w:val="none" w:sz="0" w:space="0" w:color="auto"/>
            <w:right w:val="none" w:sz="0" w:space="0" w:color="auto"/>
          </w:divBdr>
        </w:div>
        <w:div w:id="1205294396">
          <w:marLeft w:val="640"/>
          <w:marRight w:val="0"/>
          <w:marTop w:val="0"/>
          <w:marBottom w:val="0"/>
          <w:divBdr>
            <w:top w:val="none" w:sz="0" w:space="0" w:color="auto"/>
            <w:left w:val="none" w:sz="0" w:space="0" w:color="auto"/>
            <w:bottom w:val="none" w:sz="0" w:space="0" w:color="auto"/>
            <w:right w:val="none" w:sz="0" w:space="0" w:color="auto"/>
          </w:divBdr>
        </w:div>
        <w:div w:id="291863495">
          <w:marLeft w:val="640"/>
          <w:marRight w:val="0"/>
          <w:marTop w:val="0"/>
          <w:marBottom w:val="0"/>
          <w:divBdr>
            <w:top w:val="none" w:sz="0" w:space="0" w:color="auto"/>
            <w:left w:val="none" w:sz="0" w:space="0" w:color="auto"/>
            <w:bottom w:val="none" w:sz="0" w:space="0" w:color="auto"/>
            <w:right w:val="none" w:sz="0" w:space="0" w:color="auto"/>
          </w:divBdr>
        </w:div>
        <w:div w:id="875780137">
          <w:marLeft w:val="640"/>
          <w:marRight w:val="0"/>
          <w:marTop w:val="0"/>
          <w:marBottom w:val="0"/>
          <w:divBdr>
            <w:top w:val="none" w:sz="0" w:space="0" w:color="auto"/>
            <w:left w:val="none" w:sz="0" w:space="0" w:color="auto"/>
            <w:bottom w:val="none" w:sz="0" w:space="0" w:color="auto"/>
            <w:right w:val="none" w:sz="0" w:space="0" w:color="auto"/>
          </w:divBdr>
        </w:div>
        <w:div w:id="849294728">
          <w:marLeft w:val="640"/>
          <w:marRight w:val="0"/>
          <w:marTop w:val="0"/>
          <w:marBottom w:val="0"/>
          <w:divBdr>
            <w:top w:val="none" w:sz="0" w:space="0" w:color="auto"/>
            <w:left w:val="none" w:sz="0" w:space="0" w:color="auto"/>
            <w:bottom w:val="none" w:sz="0" w:space="0" w:color="auto"/>
            <w:right w:val="none" w:sz="0" w:space="0" w:color="auto"/>
          </w:divBdr>
        </w:div>
        <w:div w:id="1202354549">
          <w:marLeft w:val="640"/>
          <w:marRight w:val="0"/>
          <w:marTop w:val="0"/>
          <w:marBottom w:val="0"/>
          <w:divBdr>
            <w:top w:val="none" w:sz="0" w:space="0" w:color="auto"/>
            <w:left w:val="none" w:sz="0" w:space="0" w:color="auto"/>
            <w:bottom w:val="none" w:sz="0" w:space="0" w:color="auto"/>
            <w:right w:val="none" w:sz="0" w:space="0" w:color="auto"/>
          </w:divBdr>
        </w:div>
        <w:div w:id="356078186">
          <w:marLeft w:val="640"/>
          <w:marRight w:val="0"/>
          <w:marTop w:val="0"/>
          <w:marBottom w:val="0"/>
          <w:divBdr>
            <w:top w:val="none" w:sz="0" w:space="0" w:color="auto"/>
            <w:left w:val="none" w:sz="0" w:space="0" w:color="auto"/>
            <w:bottom w:val="none" w:sz="0" w:space="0" w:color="auto"/>
            <w:right w:val="none" w:sz="0" w:space="0" w:color="auto"/>
          </w:divBdr>
        </w:div>
        <w:div w:id="1189375782">
          <w:marLeft w:val="640"/>
          <w:marRight w:val="0"/>
          <w:marTop w:val="0"/>
          <w:marBottom w:val="0"/>
          <w:divBdr>
            <w:top w:val="none" w:sz="0" w:space="0" w:color="auto"/>
            <w:left w:val="none" w:sz="0" w:space="0" w:color="auto"/>
            <w:bottom w:val="none" w:sz="0" w:space="0" w:color="auto"/>
            <w:right w:val="none" w:sz="0" w:space="0" w:color="auto"/>
          </w:divBdr>
        </w:div>
        <w:div w:id="1576546389">
          <w:marLeft w:val="640"/>
          <w:marRight w:val="0"/>
          <w:marTop w:val="0"/>
          <w:marBottom w:val="0"/>
          <w:divBdr>
            <w:top w:val="none" w:sz="0" w:space="0" w:color="auto"/>
            <w:left w:val="none" w:sz="0" w:space="0" w:color="auto"/>
            <w:bottom w:val="none" w:sz="0" w:space="0" w:color="auto"/>
            <w:right w:val="none" w:sz="0" w:space="0" w:color="auto"/>
          </w:divBdr>
        </w:div>
        <w:div w:id="1404643531">
          <w:marLeft w:val="640"/>
          <w:marRight w:val="0"/>
          <w:marTop w:val="0"/>
          <w:marBottom w:val="0"/>
          <w:divBdr>
            <w:top w:val="none" w:sz="0" w:space="0" w:color="auto"/>
            <w:left w:val="none" w:sz="0" w:space="0" w:color="auto"/>
            <w:bottom w:val="none" w:sz="0" w:space="0" w:color="auto"/>
            <w:right w:val="none" w:sz="0" w:space="0" w:color="auto"/>
          </w:divBdr>
        </w:div>
        <w:div w:id="1867980546">
          <w:marLeft w:val="640"/>
          <w:marRight w:val="0"/>
          <w:marTop w:val="0"/>
          <w:marBottom w:val="0"/>
          <w:divBdr>
            <w:top w:val="none" w:sz="0" w:space="0" w:color="auto"/>
            <w:left w:val="none" w:sz="0" w:space="0" w:color="auto"/>
            <w:bottom w:val="none" w:sz="0" w:space="0" w:color="auto"/>
            <w:right w:val="none" w:sz="0" w:space="0" w:color="auto"/>
          </w:divBdr>
        </w:div>
      </w:divsChild>
    </w:div>
    <w:div w:id="1744528073">
      <w:bodyDiv w:val="1"/>
      <w:marLeft w:val="0"/>
      <w:marRight w:val="0"/>
      <w:marTop w:val="0"/>
      <w:marBottom w:val="0"/>
      <w:divBdr>
        <w:top w:val="none" w:sz="0" w:space="0" w:color="auto"/>
        <w:left w:val="none" w:sz="0" w:space="0" w:color="auto"/>
        <w:bottom w:val="none" w:sz="0" w:space="0" w:color="auto"/>
        <w:right w:val="none" w:sz="0" w:space="0" w:color="auto"/>
      </w:divBdr>
      <w:divsChild>
        <w:div w:id="1783720576">
          <w:marLeft w:val="640"/>
          <w:marRight w:val="0"/>
          <w:marTop w:val="0"/>
          <w:marBottom w:val="0"/>
          <w:divBdr>
            <w:top w:val="none" w:sz="0" w:space="0" w:color="auto"/>
            <w:left w:val="none" w:sz="0" w:space="0" w:color="auto"/>
            <w:bottom w:val="none" w:sz="0" w:space="0" w:color="auto"/>
            <w:right w:val="none" w:sz="0" w:space="0" w:color="auto"/>
          </w:divBdr>
        </w:div>
        <w:div w:id="1707900272">
          <w:marLeft w:val="640"/>
          <w:marRight w:val="0"/>
          <w:marTop w:val="0"/>
          <w:marBottom w:val="0"/>
          <w:divBdr>
            <w:top w:val="none" w:sz="0" w:space="0" w:color="auto"/>
            <w:left w:val="none" w:sz="0" w:space="0" w:color="auto"/>
            <w:bottom w:val="none" w:sz="0" w:space="0" w:color="auto"/>
            <w:right w:val="none" w:sz="0" w:space="0" w:color="auto"/>
          </w:divBdr>
        </w:div>
        <w:div w:id="1550023711">
          <w:marLeft w:val="640"/>
          <w:marRight w:val="0"/>
          <w:marTop w:val="0"/>
          <w:marBottom w:val="0"/>
          <w:divBdr>
            <w:top w:val="none" w:sz="0" w:space="0" w:color="auto"/>
            <w:left w:val="none" w:sz="0" w:space="0" w:color="auto"/>
            <w:bottom w:val="none" w:sz="0" w:space="0" w:color="auto"/>
            <w:right w:val="none" w:sz="0" w:space="0" w:color="auto"/>
          </w:divBdr>
        </w:div>
        <w:div w:id="2110614044">
          <w:marLeft w:val="640"/>
          <w:marRight w:val="0"/>
          <w:marTop w:val="0"/>
          <w:marBottom w:val="0"/>
          <w:divBdr>
            <w:top w:val="none" w:sz="0" w:space="0" w:color="auto"/>
            <w:left w:val="none" w:sz="0" w:space="0" w:color="auto"/>
            <w:bottom w:val="none" w:sz="0" w:space="0" w:color="auto"/>
            <w:right w:val="none" w:sz="0" w:space="0" w:color="auto"/>
          </w:divBdr>
        </w:div>
        <w:div w:id="2137868561">
          <w:marLeft w:val="640"/>
          <w:marRight w:val="0"/>
          <w:marTop w:val="0"/>
          <w:marBottom w:val="0"/>
          <w:divBdr>
            <w:top w:val="none" w:sz="0" w:space="0" w:color="auto"/>
            <w:left w:val="none" w:sz="0" w:space="0" w:color="auto"/>
            <w:bottom w:val="none" w:sz="0" w:space="0" w:color="auto"/>
            <w:right w:val="none" w:sz="0" w:space="0" w:color="auto"/>
          </w:divBdr>
        </w:div>
        <w:div w:id="487597241">
          <w:marLeft w:val="640"/>
          <w:marRight w:val="0"/>
          <w:marTop w:val="0"/>
          <w:marBottom w:val="0"/>
          <w:divBdr>
            <w:top w:val="none" w:sz="0" w:space="0" w:color="auto"/>
            <w:left w:val="none" w:sz="0" w:space="0" w:color="auto"/>
            <w:bottom w:val="none" w:sz="0" w:space="0" w:color="auto"/>
            <w:right w:val="none" w:sz="0" w:space="0" w:color="auto"/>
          </w:divBdr>
        </w:div>
        <w:div w:id="190842146">
          <w:marLeft w:val="640"/>
          <w:marRight w:val="0"/>
          <w:marTop w:val="0"/>
          <w:marBottom w:val="0"/>
          <w:divBdr>
            <w:top w:val="none" w:sz="0" w:space="0" w:color="auto"/>
            <w:left w:val="none" w:sz="0" w:space="0" w:color="auto"/>
            <w:bottom w:val="none" w:sz="0" w:space="0" w:color="auto"/>
            <w:right w:val="none" w:sz="0" w:space="0" w:color="auto"/>
          </w:divBdr>
        </w:div>
        <w:div w:id="1378580960">
          <w:marLeft w:val="640"/>
          <w:marRight w:val="0"/>
          <w:marTop w:val="0"/>
          <w:marBottom w:val="0"/>
          <w:divBdr>
            <w:top w:val="none" w:sz="0" w:space="0" w:color="auto"/>
            <w:left w:val="none" w:sz="0" w:space="0" w:color="auto"/>
            <w:bottom w:val="none" w:sz="0" w:space="0" w:color="auto"/>
            <w:right w:val="none" w:sz="0" w:space="0" w:color="auto"/>
          </w:divBdr>
        </w:div>
        <w:div w:id="1176726062">
          <w:marLeft w:val="640"/>
          <w:marRight w:val="0"/>
          <w:marTop w:val="0"/>
          <w:marBottom w:val="0"/>
          <w:divBdr>
            <w:top w:val="none" w:sz="0" w:space="0" w:color="auto"/>
            <w:left w:val="none" w:sz="0" w:space="0" w:color="auto"/>
            <w:bottom w:val="none" w:sz="0" w:space="0" w:color="auto"/>
            <w:right w:val="none" w:sz="0" w:space="0" w:color="auto"/>
          </w:divBdr>
        </w:div>
        <w:div w:id="537818143">
          <w:marLeft w:val="640"/>
          <w:marRight w:val="0"/>
          <w:marTop w:val="0"/>
          <w:marBottom w:val="0"/>
          <w:divBdr>
            <w:top w:val="none" w:sz="0" w:space="0" w:color="auto"/>
            <w:left w:val="none" w:sz="0" w:space="0" w:color="auto"/>
            <w:bottom w:val="none" w:sz="0" w:space="0" w:color="auto"/>
            <w:right w:val="none" w:sz="0" w:space="0" w:color="auto"/>
          </w:divBdr>
        </w:div>
        <w:div w:id="1894536492">
          <w:marLeft w:val="640"/>
          <w:marRight w:val="0"/>
          <w:marTop w:val="0"/>
          <w:marBottom w:val="0"/>
          <w:divBdr>
            <w:top w:val="none" w:sz="0" w:space="0" w:color="auto"/>
            <w:left w:val="none" w:sz="0" w:space="0" w:color="auto"/>
            <w:bottom w:val="none" w:sz="0" w:space="0" w:color="auto"/>
            <w:right w:val="none" w:sz="0" w:space="0" w:color="auto"/>
          </w:divBdr>
        </w:div>
      </w:divsChild>
    </w:div>
    <w:div w:id="1750148647">
      <w:marLeft w:val="640"/>
      <w:marRight w:val="0"/>
      <w:marTop w:val="0"/>
      <w:marBottom w:val="0"/>
      <w:divBdr>
        <w:top w:val="none" w:sz="0" w:space="0" w:color="auto"/>
        <w:left w:val="none" w:sz="0" w:space="0" w:color="auto"/>
        <w:bottom w:val="none" w:sz="0" w:space="0" w:color="auto"/>
        <w:right w:val="none" w:sz="0" w:space="0" w:color="auto"/>
      </w:divBdr>
    </w:div>
    <w:div w:id="1763644624">
      <w:marLeft w:val="640"/>
      <w:marRight w:val="0"/>
      <w:marTop w:val="0"/>
      <w:marBottom w:val="0"/>
      <w:divBdr>
        <w:top w:val="none" w:sz="0" w:space="0" w:color="auto"/>
        <w:left w:val="none" w:sz="0" w:space="0" w:color="auto"/>
        <w:bottom w:val="none" w:sz="0" w:space="0" w:color="auto"/>
        <w:right w:val="none" w:sz="0" w:space="0" w:color="auto"/>
      </w:divBdr>
    </w:div>
    <w:div w:id="1764375730">
      <w:marLeft w:val="0"/>
      <w:marRight w:val="0"/>
      <w:marTop w:val="0"/>
      <w:marBottom w:val="0"/>
      <w:divBdr>
        <w:top w:val="none" w:sz="0" w:space="0" w:color="auto"/>
        <w:left w:val="none" w:sz="0" w:space="0" w:color="auto"/>
        <w:bottom w:val="none" w:sz="0" w:space="0" w:color="auto"/>
        <w:right w:val="none" w:sz="0" w:space="0" w:color="auto"/>
      </w:divBdr>
    </w:div>
    <w:div w:id="1765371439">
      <w:marLeft w:val="640"/>
      <w:marRight w:val="0"/>
      <w:marTop w:val="0"/>
      <w:marBottom w:val="0"/>
      <w:divBdr>
        <w:top w:val="none" w:sz="0" w:space="0" w:color="auto"/>
        <w:left w:val="none" w:sz="0" w:space="0" w:color="auto"/>
        <w:bottom w:val="none" w:sz="0" w:space="0" w:color="auto"/>
        <w:right w:val="none" w:sz="0" w:space="0" w:color="auto"/>
      </w:divBdr>
    </w:div>
    <w:div w:id="1789198686">
      <w:marLeft w:val="640"/>
      <w:marRight w:val="0"/>
      <w:marTop w:val="0"/>
      <w:marBottom w:val="0"/>
      <w:divBdr>
        <w:top w:val="none" w:sz="0" w:space="0" w:color="auto"/>
        <w:left w:val="none" w:sz="0" w:space="0" w:color="auto"/>
        <w:bottom w:val="none" w:sz="0" w:space="0" w:color="auto"/>
        <w:right w:val="none" w:sz="0" w:space="0" w:color="auto"/>
      </w:divBdr>
    </w:div>
    <w:div w:id="1790273895">
      <w:bodyDiv w:val="1"/>
      <w:marLeft w:val="0"/>
      <w:marRight w:val="0"/>
      <w:marTop w:val="0"/>
      <w:marBottom w:val="0"/>
      <w:divBdr>
        <w:top w:val="none" w:sz="0" w:space="0" w:color="auto"/>
        <w:left w:val="none" w:sz="0" w:space="0" w:color="auto"/>
        <w:bottom w:val="none" w:sz="0" w:space="0" w:color="auto"/>
        <w:right w:val="none" w:sz="0" w:space="0" w:color="auto"/>
      </w:divBdr>
    </w:div>
    <w:div w:id="1797749749">
      <w:marLeft w:val="640"/>
      <w:marRight w:val="0"/>
      <w:marTop w:val="0"/>
      <w:marBottom w:val="0"/>
      <w:divBdr>
        <w:top w:val="none" w:sz="0" w:space="0" w:color="auto"/>
        <w:left w:val="none" w:sz="0" w:space="0" w:color="auto"/>
        <w:bottom w:val="none" w:sz="0" w:space="0" w:color="auto"/>
        <w:right w:val="none" w:sz="0" w:space="0" w:color="auto"/>
      </w:divBdr>
    </w:div>
    <w:div w:id="1799258009">
      <w:marLeft w:val="640"/>
      <w:marRight w:val="0"/>
      <w:marTop w:val="0"/>
      <w:marBottom w:val="0"/>
      <w:divBdr>
        <w:top w:val="none" w:sz="0" w:space="0" w:color="auto"/>
        <w:left w:val="none" w:sz="0" w:space="0" w:color="auto"/>
        <w:bottom w:val="none" w:sz="0" w:space="0" w:color="auto"/>
        <w:right w:val="none" w:sz="0" w:space="0" w:color="auto"/>
      </w:divBdr>
    </w:div>
    <w:div w:id="1815633430">
      <w:marLeft w:val="0"/>
      <w:marRight w:val="0"/>
      <w:marTop w:val="0"/>
      <w:marBottom w:val="0"/>
      <w:divBdr>
        <w:top w:val="none" w:sz="0" w:space="0" w:color="auto"/>
        <w:left w:val="none" w:sz="0" w:space="0" w:color="auto"/>
        <w:bottom w:val="none" w:sz="0" w:space="0" w:color="auto"/>
        <w:right w:val="none" w:sz="0" w:space="0" w:color="auto"/>
      </w:divBdr>
    </w:div>
    <w:div w:id="1826387203">
      <w:marLeft w:val="640"/>
      <w:marRight w:val="0"/>
      <w:marTop w:val="0"/>
      <w:marBottom w:val="0"/>
      <w:divBdr>
        <w:top w:val="none" w:sz="0" w:space="0" w:color="auto"/>
        <w:left w:val="none" w:sz="0" w:space="0" w:color="auto"/>
        <w:bottom w:val="none" w:sz="0" w:space="0" w:color="auto"/>
        <w:right w:val="none" w:sz="0" w:space="0" w:color="auto"/>
      </w:divBdr>
    </w:div>
    <w:div w:id="1827739141">
      <w:marLeft w:val="640"/>
      <w:marRight w:val="0"/>
      <w:marTop w:val="0"/>
      <w:marBottom w:val="0"/>
      <w:divBdr>
        <w:top w:val="none" w:sz="0" w:space="0" w:color="auto"/>
        <w:left w:val="none" w:sz="0" w:space="0" w:color="auto"/>
        <w:bottom w:val="none" w:sz="0" w:space="0" w:color="auto"/>
        <w:right w:val="none" w:sz="0" w:space="0" w:color="auto"/>
      </w:divBdr>
    </w:div>
    <w:div w:id="1829057157">
      <w:bodyDiv w:val="1"/>
      <w:marLeft w:val="0"/>
      <w:marRight w:val="0"/>
      <w:marTop w:val="0"/>
      <w:marBottom w:val="0"/>
      <w:divBdr>
        <w:top w:val="none" w:sz="0" w:space="0" w:color="auto"/>
        <w:left w:val="none" w:sz="0" w:space="0" w:color="auto"/>
        <w:bottom w:val="none" w:sz="0" w:space="0" w:color="auto"/>
        <w:right w:val="none" w:sz="0" w:space="0" w:color="auto"/>
      </w:divBdr>
      <w:divsChild>
        <w:div w:id="1303776751">
          <w:marLeft w:val="640"/>
          <w:marRight w:val="0"/>
          <w:marTop w:val="0"/>
          <w:marBottom w:val="0"/>
          <w:divBdr>
            <w:top w:val="none" w:sz="0" w:space="0" w:color="auto"/>
            <w:left w:val="none" w:sz="0" w:space="0" w:color="auto"/>
            <w:bottom w:val="none" w:sz="0" w:space="0" w:color="auto"/>
            <w:right w:val="none" w:sz="0" w:space="0" w:color="auto"/>
          </w:divBdr>
        </w:div>
        <w:div w:id="63070927">
          <w:marLeft w:val="640"/>
          <w:marRight w:val="0"/>
          <w:marTop w:val="0"/>
          <w:marBottom w:val="0"/>
          <w:divBdr>
            <w:top w:val="none" w:sz="0" w:space="0" w:color="auto"/>
            <w:left w:val="none" w:sz="0" w:space="0" w:color="auto"/>
            <w:bottom w:val="none" w:sz="0" w:space="0" w:color="auto"/>
            <w:right w:val="none" w:sz="0" w:space="0" w:color="auto"/>
          </w:divBdr>
        </w:div>
        <w:div w:id="1271549738">
          <w:marLeft w:val="640"/>
          <w:marRight w:val="0"/>
          <w:marTop w:val="0"/>
          <w:marBottom w:val="0"/>
          <w:divBdr>
            <w:top w:val="none" w:sz="0" w:space="0" w:color="auto"/>
            <w:left w:val="none" w:sz="0" w:space="0" w:color="auto"/>
            <w:bottom w:val="none" w:sz="0" w:space="0" w:color="auto"/>
            <w:right w:val="none" w:sz="0" w:space="0" w:color="auto"/>
          </w:divBdr>
        </w:div>
        <w:div w:id="1467357693">
          <w:marLeft w:val="640"/>
          <w:marRight w:val="0"/>
          <w:marTop w:val="0"/>
          <w:marBottom w:val="0"/>
          <w:divBdr>
            <w:top w:val="none" w:sz="0" w:space="0" w:color="auto"/>
            <w:left w:val="none" w:sz="0" w:space="0" w:color="auto"/>
            <w:bottom w:val="none" w:sz="0" w:space="0" w:color="auto"/>
            <w:right w:val="none" w:sz="0" w:space="0" w:color="auto"/>
          </w:divBdr>
        </w:div>
        <w:div w:id="1890067073">
          <w:marLeft w:val="640"/>
          <w:marRight w:val="0"/>
          <w:marTop w:val="0"/>
          <w:marBottom w:val="0"/>
          <w:divBdr>
            <w:top w:val="none" w:sz="0" w:space="0" w:color="auto"/>
            <w:left w:val="none" w:sz="0" w:space="0" w:color="auto"/>
            <w:bottom w:val="none" w:sz="0" w:space="0" w:color="auto"/>
            <w:right w:val="none" w:sz="0" w:space="0" w:color="auto"/>
          </w:divBdr>
        </w:div>
        <w:div w:id="342634893">
          <w:marLeft w:val="640"/>
          <w:marRight w:val="0"/>
          <w:marTop w:val="0"/>
          <w:marBottom w:val="0"/>
          <w:divBdr>
            <w:top w:val="none" w:sz="0" w:space="0" w:color="auto"/>
            <w:left w:val="none" w:sz="0" w:space="0" w:color="auto"/>
            <w:bottom w:val="none" w:sz="0" w:space="0" w:color="auto"/>
            <w:right w:val="none" w:sz="0" w:space="0" w:color="auto"/>
          </w:divBdr>
        </w:div>
        <w:div w:id="1963801457">
          <w:marLeft w:val="640"/>
          <w:marRight w:val="0"/>
          <w:marTop w:val="0"/>
          <w:marBottom w:val="0"/>
          <w:divBdr>
            <w:top w:val="none" w:sz="0" w:space="0" w:color="auto"/>
            <w:left w:val="none" w:sz="0" w:space="0" w:color="auto"/>
            <w:bottom w:val="none" w:sz="0" w:space="0" w:color="auto"/>
            <w:right w:val="none" w:sz="0" w:space="0" w:color="auto"/>
          </w:divBdr>
        </w:div>
        <w:div w:id="1569194447">
          <w:marLeft w:val="640"/>
          <w:marRight w:val="0"/>
          <w:marTop w:val="0"/>
          <w:marBottom w:val="0"/>
          <w:divBdr>
            <w:top w:val="none" w:sz="0" w:space="0" w:color="auto"/>
            <w:left w:val="none" w:sz="0" w:space="0" w:color="auto"/>
            <w:bottom w:val="none" w:sz="0" w:space="0" w:color="auto"/>
            <w:right w:val="none" w:sz="0" w:space="0" w:color="auto"/>
          </w:divBdr>
        </w:div>
        <w:div w:id="2026445145">
          <w:marLeft w:val="640"/>
          <w:marRight w:val="0"/>
          <w:marTop w:val="0"/>
          <w:marBottom w:val="0"/>
          <w:divBdr>
            <w:top w:val="none" w:sz="0" w:space="0" w:color="auto"/>
            <w:left w:val="none" w:sz="0" w:space="0" w:color="auto"/>
            <w:bottom w:val="none" w:sz="0" w:space="0" w:color="auto"/>
            <w:right w:val="none" w:sz="0" w:space="0" w:color="auto"/>
          </w:divBdr>
        </w:div>
        <w:div w:id="1911574854">
          <w:marLeft w:val="640"/>
          <w:marRight w:val="0"/>
          <w:marTop w:val="0"/>
          <w:marBottom w:val="0"/>
          <w:divBdr>
            <w:top w:val="none" w:sz="0" w:space="0" w:color="auto"/>
            <w:left w:val="none" w:sz="0" w:space="0" w:color="auto"/>
            <w:bottom w:val="none" w:sz="0" w:space="0" w:color="auto"/>
            <w:right w:val="none" w:sz="0" w:space="0" w:color="auto"/>
          </w:divBdr>
        </w:div>
        <w:div w:id="1882279577">
          <w:marLeft w:val="640"/>
          <w:marRight w:val="0"/>
          <w:marTop w:val="0"/>
          <w:marBottom w:val="0"/>
          <w:divBdr>
            <w:top w:val="none" w:sz="0" w:space="0" w:color="auto"/>
            <w:left w:val="none" w:sz="0" w:space="0" w:color="auto"/>
            <w:bottom w:val="none" w:sz="0" w:space="0" w:color="auto"/>
            <w:right w:val="none" w:sz="0" w:space="0" w:color="auto"/>
          </w:divBdr>
        </w:div>
      </w:divsChild>
    </w:div>
    <w:div w:id="1870869980">
      <w:bodyDiv w:val="1"/>
      <w:marLeft w:val="0"/>
      <w:marRight w:val="0"/>
      <w:marTop w:val="0"/>
      <w:marBottom w:val="0"/>
      <w:divBdr>
        <w:top w:val="none" w:sz="0" w:space="0" w:color="auto"/>
        <w:left w:val="none" w:sz="0" w:space="0" w:color="auto"/>
        <w:bottom w:val="none" w:sz="0" w:space="0" w:color="auto"/>
        <w:right w:val="none" w:sz="0" w:space="0" w:color="auto"/>
      </w:divBdr>
    </w:div>
    <w:div w:id="1885167100">
      <w:marLeft w:val="640"/>
      <w:marRight w:val="0"/>
      <w:marTop w:val="0"/>
      <w:marBottom w:val="0"/>
      <w:divBdr>
        <w:top w:val="none" w:sz="0" w:space="0" w:color="auto"/>
        <w:left w:val="none" w:sz="0" w:space="0" w:color="auto"/>
        <w:bottom w:val="none" w:sz="0" w:space="0" w:color="auto"/>
        <w:right w:val="none" w:sz="0" w:space="0" w:color="auto"/>
      </w:divBdr>
    </w:div>
    <w:div w:id="1903832077">
      <w:bodyDiv w:val="1"/>
      <w:marLeft w:val="0"/>
      <w:marRight w:val="0"/>
      <w:marTop w:val="0"/>
      <w:marBottom w:val="0"/>
      <w:divBdr>
        <w:top w:val="none" w:sz="0" w:space="0" w:color="auto"/>
        <w:left w:val="none" w:sz="0" w:space="0" w:color="auto"/>
        <w:bottom w:val="none" w:sz="0" w:space="0" w:color="auto"/>
        <w:right w:val="none" w:sz="0" w:space="0" w:color="auto"/>
      </w:divBdr>
      <w:divsChild>
        <w:div w:id="392580930">
          <w:marLeft w:val="640"/>
          <w:marRight w:val="0"/>
          <w:marTop w:val="0"/>
          <w:marBottom w:val="0"/>
          <w:divBdr>
            <w:top w:val="none" w:sz="0" w:space="0" w:color="auto"/>
            <w:left w:val="none" w:sz="0" w:space="0" w:color="auto"/>
            <w:bottom w:val="none" w:sz="0" w:space="0" w:color="auto"/>
            <w:right w:val="none" w:sz="0" w:space="0" w:color="auto"/>
          </w:divBdr>
        </w:div>
        <w:div w:id="739837874">
          <w:marLeft w:val="640"/>
          <w:marRight w:val="0"/>
          <w:marTop w:val="0"/>
          <w:marBottom w:val="0"/>
          <w:divBdr>
            <w:top w:val="none" w:sz="0" w:space="0" w:color="auto"/>
            <w:left w:val="none" w:sz="0" w:space="0" w:color="auto"/>
            <w:bottom w:val="none" w:sz="0" w:space="0" w:color="auto"/>
            <w:right w:val="none" w:sz="0" w:space="0" w:color="auto"/>
          </w:divBdr>
        </w:div>
        <w:div w:id="1104418291">
          <w:marLeft w:val="640"/>
          <w:marRight w:val="0"/>
          <w:marTop w:val="0"/>
          <w:marBottom w:val="0"/>
          <w:divBdr>
            <w:top w:val="none" w:sz="0" w:space="0" w:color="auto"/>
            <w:left w:val="none" w:sz="0" w:space="0" w:color="auto"/>
            <w:bottom w:val="none" w:sz="0" w:space="0" w:color="auto"/>
            <w:right w:val="none" w:sz="0" w:space="0" w:color="auto"/>
          </w:divBdr>
        </w:div>
        <w:div w:id="711611167">
          <w:marLeft w:val="640"/>
          <w:marRight w:val="0"/>
          <w:marTop w:val="0"/>
          <w:marBottom w:val="0"/>
          <w:divBdr>
            <w:top w:val="none" w:sz="0" w:space="0" w:color="auto"/>
            <w:left w:val="none" w:sz="0" w:space="0" w:color="auto"/>
            <w:bottom w:val="none" w:sz="0" w:space="0" w:color="auto"/>
            <w:right w:val="none" w:sz="0" w:space="0" w:color="auto"/>
          </w:divBdr>
        </w:div>
        <w:div w:id="1548222615">
          <w:marLeft w:val="640"/>
          <w:marRight w:val="0"/>
          <w:marTop w:val="0"/>
          <w:marBottom w:val="0"/>
          <w:divBdr>
            <w:top w:val="none" w:sz="0" w:space="0" w:color="auto"/>
            <w:left w:val="none" w:sz="0" w:space="0" w:color="auto"/>
            <w:bottom w:val="none" w:sz="0" w:space="0" w:color="auto"/>
            <w:right w:val="none" w:sz="0" w:space="0" w:color="auto"/>
          </w:divBdr>
        </w:div>
        <w:div w:id="436406935">
          <w:marLeft w:val="640"/>
          <w:marRight w:val="0"/>
          <w:marTop w:val="0"/>
          <w:marBottom w:val="0"/>
          <w:divBdr>
            <w:top w:val="none" w:sz="0" w:space="0" w:color="auto"/>
            <w:left w:val="none" w:sz="0" w:space="0" w:color="auto"/>
            <w:bottom w:val="none" w:sz="0" w:space="0" w:color="auto"/>
            <w:right w:val="none" w:sz="0" w:space="0" w:color="auto"/>
          </w:divBdr>
        </w:div>
        <w:div w:id="202327122">
          <w:marLeft w:val="640"/>
          <w:marRight w:val="0"/>
          <w:marTop w:val="0"/>
          <w:marBottom w:val="0"/>
          <w:divBdr>
            <w:top w:val="none" w:sz="0" w:space="0" w:color="auto"/>
            <w:left w:val="none" w:sz="0" w:space="0" w:color="auto"/>
            <w:bottom w:val="none" w:sz="0" w:space="0" w:color="auto"/>
            <w:right w:val="none" w:sz="0" w:space="0" w:color="auto"/>
          </w:divBdr>
        </w:div>
        <w:div w:id="654646533">
          <w:marLeft w:val="640"/>
          <w:marRight w:val="0"/>
          <w:marTop w:val="0"/>
          <w:marBottom w:val="0"/>
          <w:divBdr>
            <w:top w:val="none" w:sz="0" w:space="0" w:color="auto"/>
            <w:left w:val="none" w:sz="0" w:space="0" w:color="auto"/>
            <w:bottom w:val="none" w:sz="0" w:space="0" w:color="auto"/>
            <w:right w:val="none" w:sz="0" w:space="0" w:color="auto"/>
          </w:divBdr>
        </w:div>
        <w:div w:id="68697568">
          <w:marLeft w:val="640"/>
          <w:marRight w:val="0"/>
          <w:marTop w:val="0"/>
          <w:marBottom w:val="0"/>
          <w:divBdr>
            <w:top w:val="none" w:sz="0" w:space="0" w:color="auto"/>
            <w:left w:val="none" w:sz="0" w:space="0" w:color="auto"/>
            <w:bottom w:val="none" w:sz="0" w:space="0" w:color="auto"/>
            <w:right w:val="none" w:sz="0" w:space="0" w:color="auto"/>
          </w:divBdr>
        </w:div>
        <w:div w:id="2091736198">
          <w:marLeft w:val="640"/>
          <w:marRight w:val="0"/>
          <w:marTop w:val="0"/>
          <w:marBottom w:val="0"/>
          <w:divBdr>
            <w:top w:val="none" w:sz="0" w:space="0" w:color="auto"/>
            <w:left w:val="none" w:sz="0" w:space="0" w:color="auto"/>
            <w:bottom w:val="none" w:sz="0" w:space="0" w:color="auto"/>
            <w:right w:val="none" w:sz="0" w:space="0" w:color="auto"/>
          </w:divBdr>
        </w:div>
      </w:divsChild>
    </w:div>
    <w:div w:id="1940217553">
      <w:marLeft w:val="640"/>
      <w:marRight w:val="0"/>
      <w:marTop w:val="0"/>
      <w:marBottom w:val="0"/>
      <w:divBdr>
        <w:top w:val="none" w:sz="0" w:space="0" w:color="auto"/>
        <w:left w:val="none" w:sz="0" w:space="0" w:color="auto"/>
        <w:bottom w:val="none" w:sz="0" w:space="0" w:color="auto"/>
        <w:right w:val="none" w:sz="0" w:space="0" w:color="auto"/>
      </w:divBdr>
    </w:div>
    <w:div w:id="1943413413">
      <w:marLeft w:val="640"/>
      <w:marRight w:val="0"/>
      <w:marTop w:val="0"/>
      <w:marBottom w:val="0"/>
      <w:divBdr>
        <w:top w:val="none" w:sz="0" w:space="0" w:color="auto"/>
        <w:left w:val="none" w:sz="0" w:space="0" w:color="auto"/>
        <w:bottom w:val="none" w:sz="0" w:space="0" w:color="auto"/>
        <w:right w:val="none" w:sz="0" w:space="0" w:color="auto"/>
      </w:divBdr>
    </w:div>
    <w:div w:id="1943493183">
      <w:marLeft w:val="640"/>
      <w:marRight w:val="0"/>
      <w:marTop w:val="0"/>
      <w:marBottom w:val="0"/>
      <w:divBdr>
        <w:top w:val="none" w:sz="0" w:space="0" w:color="auto"/>
        <w:left w:val="none" w:sz="0" w:space="0" w:color="auto"/>
        <w:bottom w:val="none" w:sz="0" w:space="0" w:color="auto"/>
        <w:right w:val="none" w:sz="0" w:space="0" w:color="auto"/>
      </w:divBdr>
    </w:div>
    <w:div w:id="1980919114">
      <w:marLeft w:val="640"/>
      <w:marRight w:val="0"/>
      <w:marTop w:val="0"/>
      <w:marBottom w:val="0"/>
      <w:divBdr>
        <w:top w:val="none" w:sz="0" w:space="0" w:color="auto"/>
        <w:left w:val="none" w:sz="0" w:space="0" w:color="auto"/>
        <w:bottom w:val="none" w:sz="0" w:space="0" w:color="auto"/>
        <w:right w:val="none" w:sz="0" w:space="0" w:color="auto"/>
      </w:divBdr>
    </w:div>
    <w:div w:id="1990018905">
      <w:marLeft w:val="0"/>
      <w:marRight w:val="0"/>
      <w:marTop w:val="0"/>
      <w:marBottom w:val="0"/>
      <w:divBdr>
        <w:top w:val="none" w:sz="0" w:space="0" w:color="auto"/>
        <w:left w:val="none" w:sz="0" w:space="0" w:color="auto"/>
        <w:bottom w:val="none" w:sz="0" w:space="0" w:color="auto"/>
        <w:right w:val="none" w:sz="0" w:space="0" w:color="auto"/>
      </w:divBdr>
    </w:div>
    <w:div w:id="2004509939">
      <w:marLeft w:val="640"/>
      <w:marRight w:val="0"/>
      <w:marTop w:val="0"/>
      <w:marBottom w:val="0"/>
      <w:divBdr>
        <w:top w:val="none" w:sz="0" w:space="0" w:color="auto"/>
        <w:left w:val="none" w:sz="0" w:space="0" w:color="auto"/>
        <w:bottom w:val="none" w:sz="0" w:space="0" w:color="auto"/>
        <w:right w:val="none" w:sz="0" w:space="0" w:color="auto"/>
      </w:divBdr>
    </w:div>
    <w:div w:id="2019262036">
      <w:bodyDiv w:val="1"/>
      <w:marLeft w:val="0"/>
      <w:marRight w:val="0"/>
      <w:marTop w:val="0"/>
      <w:marBottom w:val="0"/>
      <w:divBdr>
        <w:top w:val="none" w:sz="0" w:space="0" w:color="auto"/>
        <w:left w:val="none" w:sz="0" w:space="0" w:color="auto"/>
        <w:bottom w:val="none" w:sz="0" w:space="0" w:color="auto"/>
        <w:right w:val="none" w:sz="0" w:space="0" w:color="auto"/>
      </w:divBdr>
      <w:divsChild>
        <w:div w:id="1443113357">
          <w:marLeft w:val="640"/>
          <w:marRight w:val="0"/>
          <w:marTop w:val="0"/>
          <w:marBottom w:val="0"/>
          <w:divBdr>
            <w:top w:val="none" w:sz="0" w:space="0" w:color="auto"/>
            <w:left w:val="none" w:sz="0" w:space="0" w:color="auto"/>
            <w:bottom w:val="none" w:sz="0" w:space="0" w:color="auto"/>
            <w:right w:val="none" w:sz="0" w:space="0" w:color="auto"/>
          </w:divBdr>
        </w:div>
        <w:div w:id="1709330970">
          <w:marLeft w:val="640"/>
          <w:marRight w:val="0"/>
          <w:marTop w:val="0"/>
          <w:marBottom w:val="0"/>
          <w:divBdr>
            <w:top w:val="none" w:sz="0" w:space="0" w:color="auto"/>
            <w:left w:val="none" w:sz="0" w:space="0" w:color="auto"/>
            <w:bottom w:val="none" w:sz="0" w:space="0" w:color="auto"/>
            <w:right w:val="none" w:sz="0" w:space="0" w:color="auto"/>
          </w:divBdr>
        </w:div>
        <w:div w:id="133059435">
          <w:marLeft w:val="640"/>
          <w:marRight w:val="0"/>
          <w:marTop w:val="0"/>
          <w:marBottom w:val="0"/>
          <w:divBdr>
            <w:top w:val="none" w:sz="0" w:space="0" w:color="auto"/>
            <w:left w:val="none" w:sz="0" w:space="0" w:color="auto"/>
            <w:bottom w:val="none" w:sz="0" w:space="0" w:color="auto"/>
            <w:right w:val="none" w:sz="0" w:space="0" w:color="auto"/>
          </w:divBdr>
        </w:div>
        <w:div w:id="1564368307">
          <w:marLeft w:val="640"/>
          <w:marRight w:val="0"/>
          <w:marTop w:val="0"/>
          <w:marBottom w:val="0"/>
          <w:divBdr>
            <w:top w:val="none" w:sz="0" w:space="0" w:color="auto"/>
            <w:left w:val="none" w:sz="0" w:space="0" w:color="auto"/>
            <w:bottom w:val="none" w:sz="0" w:space="0" w:color="auto"/>
            <w:right w:val="none" w:sz="0" w:space="0" w:color="auto"/>
          </w:divBdr>
        </w:div>
        <w:div w:id="2089880895">
          <w:marLeft w:val="640"/>
          <w:marRight w:val="0"/>
          <w:marTop w:val="0"/>
          <w:marBottom w:val="0"/>
          <w:divBdr>
            <w:top w:val="none" w:sz="0" w:space="0" w:color="auto"/>
            <w:left w:val="none" w:sz="0" w:space="0" w:color="auto"/>
            <w:bottom w:val="none" w:sz="0" w:space="0" w:color="auto"/>
            <w:right w:val="none" w:sz="0" w:space="0" w:color="auto"/>
          </w:divBdr>
        </w:div>
        <w:div w:id="1158568859">
          <w:marLeft w:val="640"/>
          <w:marRight w:val="0"/>
          <w:marTop w:val="0"/>
          <w:marBottom w:val="0"/>
          <w:divBdr>
            <w:top w:val="none" w:sz="0" w:space="0" w:color="auto"/>
            <w:left w:val="none" w:sz="0" w:space="0" w:color="auto"/>
            <w:bottom w:val="none" w:sz="0" w:space="0" w:color="auto"/>
            <w:right w:val="none" w:sz="0" w:space="0" w:color="auto"/>
          </w:divBdr>
        </w:div>
        <w:div w:id="1252157950">
          <w:marLeft w:val="640"/>
          <w:marRight w:val="0"/>
          <w:marTop w:val="0"/>
          <w:marBottom w:val="0"/>
          <w:divBdr>
            <w:top w:val="none" w:sz="0" w:space="0" w:color="auto"/>
            <w:left w:val="none" w:sz="0" w:space="0" w:color="auto"/>
            <w:bottom w:val="none" w:sz="0" w:space="0" w:color="auto"/>
            <w:right w:val="none" w:sz="0" w:space="0" w:color="auto"/>
          </w:divBdr>
        </w:div>
        <w:div w:id="580993376">
          <w:marLeft w:val="640"/>
          <w:marRight w:val="0"/>
          <w:marTop w:val="0"/>
          <w:marBottom w:val="0"/>
          <w:divBdr>
            <w:top w:val="none" w:sz="0" w:space="0" w:color="auto"/>
            <w:left w:val="none" w:sz="0" w:space="0" w:color="auto"/>
            <w:bottom w:val="none" w:sz="0" w:space="0" w:color="auto"/>
            <w:right w:val="none" w:sz="0" w:space="0" w:color="auto"/>
          </w:divBdr>
        </w:div>
        <w:div w:id="1104107658">
          <w:marLeft w:val="640"/>
          <w:marRight w:val="0"/>
          <w:marTop w:val="0"/>
          <w:marBottom w:val="0"/>
          <w:divBdr>
            <w:top w:val="none" w:sz="0" w:space="0" w:color="auto"/>
            <w:left w:val="none" w:sz="0" w:space="0" w:color="auto"/>
            <w:bottom w:val="none" w:sz="0" w:space="0" w:color="auto"/>
            <w:right w:val="none" w:sz="0" w:space="0" w:color="auto"/>
          </w:divBdr>
        </w:div>
        <w:div w:id="482086049">
          <w:marLeft w:val="640"/>
          <w:marRight w:val="0"/>
          <w:marTop w:val="0"/>
          <w:marBottom w:val="0"/>
          <w:divBdr>
            <w:top w:val="none" w:sz="0" w:space="0" w:color="auto"/>
            <w:left w:val="none" w:sz="0" w:space="0" w:color="auto"/>
            <w:bottom w:val="none" w:sz="0" w:space="0" w:color="auto"/>
            <w:right w:val="none" w:sz="0" w:space="0" w:color="auto"/>
          </w:divBdr>
        </w:div>
        <w:div w:id="1090353043">
          <w:marLeft w:val="640"/>
          <w:marRight w:val="0"/>
          <w:marTop w:val="0"/>
          <w:marBottom w:val="0"/>
          <w:divBdr>
            <w:top w:val="none" w:sz="0" w:space="0" w:color="auto"/>
            <w:left w:val="none" w:sz="0" w:space="0" w:color="auto"/>
            <w:bottom w:val="none" w:sz="0" w:space="0" w:color="auto"/>
            <w:right w:val="none" w:sz="0" w:space="0" w:color="auto"/>
          </w:divBdr>
        </w:div>
      </w:divsChild>
    </w:div>
    <w:div w:id="2037927778">
      <w:marLeft w:val="0"/>
      <w:marRight w:val="0"/>
      <w:marTop w:val="0"/>
      <w:marBottom w:val="0"/>
      <w:divBdr>
        <w:top w:val="none" w:sz="0" w:space="0" w:color="auto"/>
        <w:left w:val="none" w:sz="0" w:space="0" w:color="auto"/>
        <w:bottom w:val="none" w:sz="0" w:space="0" w:color="auto"/>
        <w:right w:val="none" w:sz="0" w:space="0" w:color="auto"/>
      </w:divBdr>
    </w:div>
    <w:div w:id="2068449102">
      <w:marLeft w:val="640"/>
      <w:marRight w:val="0"/>
      <w:marTop w:val="0"/>
      <w:marBottom w:val="0"/>
      <w:divBdr>
        <w:top w:val="none" w:sz="0" w:space="0" w:color="auto"/>
        <w:left w:val="none" w:sz="0" w:space="0" w:color="auto"/>
        <w:bottom w:val="none" w:sz="0" w:space="0" w:color="auto"/>
        <w:right w:val="none" w:sz="0" w:space="0" w:color="auto"/>
      </w:divBdr>
    </w:div>
    <w:div w:id="2074615209">
      <w:marLeft w:val="0"/>
      <w:marRight w:val="0"/>
      <w:marTop w:val="0"/>
      <w:marBottom w:val="0"/>
      <w:divBdr>
        <w:top w:val="none" w:sz="0" w:space="0" w:color="auto"/>
        <w:left w:val="none" w:sz="0" w:space="0" w:color="auto"/>
        <w:bottom w:val="none" w:sz="0" w:space="0" w:color="auto"/>
        <w:right w:val="none" w:sz="0" w:space="0" w:color="auto"/>
      </w:divBdr>
    </w:div>
    <w:div w:id="2079329296">
      <w:bodyDiv w:val="1"/>
      <w:marLeft w:val="0"/>
      <w:marRight w:val="0"/>
      <w:marTop w:val="0"/>
      <w:marBottom w:val="0"/>
      <w:divBdr>
        <w:top w:val="none" w:sz="0" w:space="0" w:color="auto"/>
        <w:left w:val="none" w:sz="0" w:space="0" w:color="auto"/>
        <w:bottom w:val="none" w:sz="0" w:space="0" w:color="auto"/>
        <w:right w:val="none" w:sz="0" w:space="0" w:color="auto"/>
      </w:divBdr>
      <w:divsChild>
        <w:div w:id="796723964">
          <w:marLeft w:val="640"/>
          <w:marRight w:val="0"/>
          <w:marTop w:val="0"/>
          <w:marBottom w:val="0"/>
          <w:divBdr>
            <w:top w:val="none" w:sz="0" w:space="0" w:color="auto"/>
            <w:left w:val="none" w:sz="0" w:space="0" w:color="auto"/>
            <w:bottom w:val="none" w:sz="0" w:space="0" w:color="auto"/>
            <w:right w:val="none" w:sz="0" w:space="0" w:color="auto"/>
          </w:divBdr>
        </w:div>
        <w:div w:id="1000084627">
          <w:marLeft w:val="640"/>
          <w:marRight w:val="0"/>
          <w:marTop w:val="0"/>
          <w:marBottom w:val="0"/>
          <w:divBdr>
            <w:top w:val="none" w:sz="0" w:space="0" w:color="auto"/>
            <w:left w:val="none" w:sz="0" w:space="0" w:color="auto"/>
            <w:bottom w:val="none" w:sz="0" w:space="0" w:color="auto"/>
            <w:right w:val="none" w:sz="0" w:space="0" w:color="auto"/>
          </w:divBdr>
        </w:div>
        <w:div w:id="653416134">
          <w:marLeft w:val="640"/>
          <w:marRight w:val="0"/>
          <w:marTop w:val="0"/>
          <w:marBottom w:val="0"/>
          <w:divBdr>
            <w:top w:val="none" w:sz="0" w:space="0" w:color="auto"/>
            <w:left w:val="none" w:sz="0" w:space="0" w:color="auto"/>
            <w:bottom w:val="none" w:sz="0" w:space="0" w:color="auto"/>
            <w:right w:val="none" w:sz="0" w:space="0" w:color="auto"/>
          </w:divBdr>
        </w:div>
        <w:div w:id="812139226">
          <w:marLeft w:val="640"/>
          <w:marRight w:val="0"/>
          <w:marTop w:val="0"/>
          <w:marBottom w:val="0"/>
          <w:divBdr>
            <w:top w:val="none" w:sz="0" w:space="0" w:color="auto"/>
            <w:left w:val="none" w:sz="0" w:space="0" w:color="auto"/>
            <w:bottom w:val="none" w:sz="0" w:space="0" w:color="auto"/>
            <w:right w:val="none" w:sz="0" w:space="0" w:color="auto"/>
          </w:divBdr>
        </w:div>
        <w:div w:id="5980534">
          <w:marLeft w:val="640"/>
          <w:marRight w:val="0"/>
          <w:marTop w:val="0"/>
          <w:marBottom w:val="0"/>
          <w:divBdr>
            <w:top w:val="none" w:sz="0" w:space="0" w:color="auto"/>
            <w:left w:val="none" w:sz="0" w:space="0" w:color="auto"/>
            <w:bottom w:val="none" w:sz="0" w:space="0" w:color="auto"/>
            <w:right w:val="none" w:sz="0" w:space="0" w:color="auto"/>
          </w:divBdr>
        </w:div>
        <w:div w:id="927269915">
          <w:marLeft w:val="640"/>
          <w:marRight w:val="0"/>
          <w:marTop w:val="0"/>
          <w:marBottom w:val="0"/>
          <w:divBdr>
            <w:top w:val="none" w:sz="0" w:space="0" w:color="auto"/>
            <w:left w:val="none" w:sz="0" w:space="0" w:color="auto"/>
            <w:bottom w:val="none" w:sz="0" w:space="0" w:color="auto"/>
            <w:right w:val="none" w:sz="0" w:space="0" w:color="auto"/>
          </w:divBdr>
        </w:div>
        <w:div w:id="1286428228">
          <w:marLeft w:val="640"/>
          <w:marRight w:val="0"/>
          <w:marTop w:val="0"/>
          <w:marBottom w:val="0"/>
          <w:divBdr>
            <w:top w:val="none" w:sz="0" w:space="0" w:color="auto"/>
            <w:left w:val="none" w:sz="0" w:space="0" w:color="auto"/>
            <w:bottom w:val="none" w:sz="0" w:space="0" w:color="auto"/>
            <w:right w:val="none" w:sz="0" w:space="0" w:color="auto"/>
          </w:divBdr>
        </w:div>
        <w:div w:id="1344166576">
          <w:marLeft w:val="640"/>
          <w:marRight w:val="0"/>
          <w:marTop w:val="0"/>
          <w:marBottom w:val="0"/>
          <w:divBdr>
            <w:top w:val="none" w:sz="0" w:space="0" w:color="auto"/>
            <w:left w:val="none" w:sz="0" w:space="0" w:color="auto"/>
            <w:bottom w:val="none" w:sz="0" w:space="0" w:color="auto"/>
            <w:right w:val="none" w:sz="0" w:space="0" w:color="auto"/>
          </w:divBdr>
        </w:div>
        <w:div w:id="578251789">
          <w:marLeft w:val="640"/>
          <w:marRight w:val="0"/>
          <w:marTop w:val="0"/>
          <w:marBottom w:val="0"/>
          <w:divBdr>
            <w:top w:val="none" w:sz="0" w:space="0" w:color="auto"/>
            <w:left w:val="none" w:sz="0" w:space="0" w:color="auto"/>
            <w:bottom w:val="none" w:sz="0" w:space="0" w:color="auto"/>
            <w:right w:val="none" w:sz="0" w:space="0" w:color="auto"/>
          </w:divBdr>
        </w:div>
        <w:div w:id="70278561">
          <w:marLeft w:val="640"/>
          <w:marRight w:val="0"/>
          <w:marTop w:val="0"/>
          <w:marBottom w:val="0"/>
          <w:divBdr>
            <w:top w:val="none" w:sz="0" w:space="0" w:color="auto"/>
            <w:left w:val="none" w:sz="0" w:space="0" w:color="auto"/>
            <w:bottom w:val="none" w:sz="0" w:space="0" w:color="auto"/>
            <w:right w:val="none" w:sz="0" w:space="0" w:color="auto"/>
          </w:divBdr>
        </w:div>
        <w:div w:id="64574313">
          <w:marLeft w:val="640"/>
          <w:marRight w:val="0"/>
          <w:marTop w:val="0"/>
          <w:marBottom w:val="0"/>
          <w:divBdr>
            <w:top w:val="none" w:sz="0" w:space="0" w:color="auto"/>
            <w:left w:val="none" w:sz="0" w:space="0" w:color="auto"/>
            <w:bottom w:val="none" w:sz="0" w:space="0" w:color="auto"/>
            <w:right w:val="none" w:sz="0" w:space="0" w:color="auto"/>
          </w:divBdr>
        </w:div>
        <w:div w:id="78256128">
          <w:marLeft w:val="640"/>
          <w:marRight w:val="0"/>
          <w:marTop w:val="0"/>
          <w:marBottom w:val="0"/>
          <w:divBdr>
            <w:top w:val="none" w:sz="0" w:space="0" w:color="auto"/>
            <w:left w:val="none" w:sz="0" w:space="0" w:color="auto"/>
            <w:bottom w:val="none" w:sz="0" w:space="0" w:color="auto"/>
            <w:right w:val="none" w:sz="0" w:space="0" w:color="auto"/>
          </w:divBdr>
        </w:div>
        <w:div w:id="2097052060">
          <w:marLeft w:val="640"/>
          <w:marRight w:val="0"/>
          <w:marTop w:val="0"/>
          <w:marBottom w:val="0"/>
          <w:divBdr>
            <w:top w:val="none" w:sz="0" w:space="0" w:color="auto"/>
            <w:left w:val="none" w:sz="0" w:space="0" w:color="auto"/>
            <w:bottom w:val="none" w:sz="0" w:space="0" w:color="auto"/>
            <w:right w:val="none" w:sz="0" w:space="0" w:color="auto"/>
          </w:divBdr>
        </w:div>
        <w:div w:id="927809144">
          <w:marLeft w:val="640"/>
          <w:marRight w:val="0"/>
          <w:marTop w:val="0"/>
          <w:marBottom w:val="0"/>
          <w:divBdr>
            <w:top w:val="none" w:sz="0" w:space="0" w:color="auto"/>
            <w:left w:val="none" w:sz="0" w:space="0" w:color="auto"/>
            <w:bottom w:val="none" w:sz="0" w:space="0" w:color="auto"/>
            <w:right w:val="none" w:sz="0" w:space="0" w:color="auto"/>
          </w:divBdr>
        </w:div>
        <w:div w:id="868570388">
          <w:marLeft w:val="640"/>
          <w:marRight w:val="0"/>
          <w:marTop w:val="0"/>
          <w:marBottom w:val="0"/>
          <w:divBdr>
            <w:top w:val="none" w:sz="0" w:space="0" w:color="auto"/>
            <w:left w:val="none" w:sz="0" w:space="0" w:color="auto"/>
            <w:bottom w:val="none" w:sz="0" w:space="0" w:color="auto"/>
            <w:right w:val="none" w:sz="0" w:space="0" w:color="auto"/>
          </w:divBdr>
        </w:div>
        <w:div w:id="899168626">
          <w:marLeft w:val="640"/>
          <w:marRight w:val="0"/>
          <w:marTop w:val="0"/>
          <w:marBottom w:val="0"/>
          <w:divBdr>
            <w:top w:val="none" w:sz="0" w:space="0" w:color="auto"/>
            <w:left w:val="none" w:sz="0" w:space="0" w:color="auto"/>
            <w:bottom w:val="none" w:sz="0" w:space="0" w:color="auto"/>
            <w:right w:val="none" w:sz="0" w:space="0" w:color="auto"/>
          </w:divBdr>
        </w:div>
      </w:divsChild>
    </w:div>
    <w:div w:id="2082755083">
      <w:marLeft w:val="640"/>
      <w:marRight w:val="0"/>
      <w:marTop w:val="0"/>
      <w:marBottom w:val="0"/>
      <w:divBdr>
        <w:top w:val="none" w:sz="0" w:space="0" w:color="auto"/>
        <w:left w:val="none" w:sz="0" w:space="0" w:color="auto"/>
        <w:bottom w:val="none" w:sz="0" w:space="0" w:color="auto"/>
        <w:right w:val="none" w:sz="0" w:space="0" w:color="auto"/>
      </w:divBdr>
    </w:div>
    <w:div w:id="2099783707">
      <w:marLeft w:val="640"/>
      <w:marRight w:val="0"/>
      <w:marTop w:val="0"/>
      <w:marBottom w:val="0"/>
      <w:divBdr>
        <w:top w:val="none" w:sz="0" w:space="0" w:color="auto"/>
        <w:left w:val="none" w:sz="0" w:space="0" w:color="auto"/>
        <w:bottom w:val="none" w:sz="0" w:space="0" w:color="auto"/>
        <w:right w:val="none" w:sz="0" w:space="0" w:color="auto"/>
      </w:divBdr>
    </w:div>
    <w:div w:id="2106799756">
      <w:bodyDiv w:val="1"/>
      <w:marLeft w:val="0"/>
      <w:marRight w:val="0"/>
      <w:marTop w:val="0"/>
      <w:marBottom w:val="0"/>
      <w:divBdr>
        <w:top w:val="none" w:sz="0" w:space="0" w:color="auto"/>
        <w:left w:val="none" w:sz="0" w:space="0" w:color="auto"/>
        <w:bottom w:val="none" w:sz="0" w:space="0" w:color="auto"/>
        <w:right w:val="none" w:sz="0" w:space="0" w:color="auto"/>
      </w:divBdr>
      <w:divsChild>
        <w:div w:id="61683917">
          <w:marLeft w:val="640"/>
          <w:marRight w:val="0"/>
          <w:marTop w:val="0"/>
          <w:marBottom w:val="0"/>
          <w:divBdr>
            <w:top w:val="none" w:sz="0" w:space="0" w:color="auto"/>
            <w:left w:val="none" w:sz="0" w:space="0" w:color="auto"/>
            <w:bottom w:val="none" w:sz="0" w:space="0" w:color="auto"/>
            <w:right w:val="none" w:sz="0" w:space="0" w:color="auto"/>
          </w:divBdr>
        </w:div>
        <w:div w:id="1076517316">
          <w:marLeft w:val="640"/>
          <w:marRight w:val="0"/>
          <w:marTop w:val="0"/>
          <w:marBottom w:val="0"/>
          <w:divBdr>
            <w:top w:val="none" w:sz="0" w:space="0" w:color="auto"/>
            <w:left w:val="none" w:sz="0" w:space="0" w:color="auto"/>
            <w:bottom w:val="none" w:sz="0" w:space="0" w:color="auto"/>
            <w:right w:val="none" w:sz="0" w:space="0" w:color="auto"/>
          </w:divBdr>
        </w:div>
        <w:div w:id="774208306">
          <w:marLeft w:val="640"/>
          <w:marRight w:val="0"/>
          <w:marTop w:val="0"/>
          <w:marBottom w:val="0"/>
          <w:divBdr>
            <w:top w:val="none" w:sz="0" w:space="0" w:color="auto"/>
            <w:left w:val="none" w:sz="0" w:space="0" w:color="auto"/>
            <w:bottom w:val="none" w:sz="0" w:space="0" w:color="auto"/>
            <w:right w:val="none" w:sz="0" w:space="0" w:color="auto"/>
          </w:divBdr>
        </w:div>
        <w:div w:id="1497530097">
          <w:marLeft w:val="640"/>
          <w:marRight w:val="0"/>
          <w:marTop w:val="0"/>
          <w:marBottom w:val="0"/>
          <w:divBdr>
            <w:top w:val="none" w:sz="0" w:space="0" w:color="auto"/>
            <w:left w:val="none" w:sz="0" w:space="0" w:color="auto"/>
            <w:bottom w:val="none" w:sz="0" w:space="0" w:color="auto"/>
            <w:right w:val="none" w:sz="0" w:space="0" w:color="auto"/>
          </w:divBdr>
        </w:div>
        <w:div w:id="1654676658">
          <w:marLeft w:val="640"/>
          <w:marRight w:val="0"/>
          <w:marTop w:val="0"/>
          <w:marBottom w:val="0"/>
          <w:divBdr>
            <w:top w:val="none" w:sz="0" w:space="0" w:color="auto"/>
            <w:left w:val="none" w:sz="0" w:space="0" w:color="auto"/>
            <w:bottom w:val="none" w:sz="0" w:space="0" w:color="auto"/>
            <w:right w:val="none" w:sz="0" w:space="0" w:color="auto"/>
          </w:divBdr>
        </w:div>
        <w:div w:id="1691685906">
          <w:marLeft w:val="640"/>
          <w:marRight w:val="0"/>
          <w:marTop w:val="0"/>
          <w:marBottom w:val="0"/>
          <w:divBdr>
            <w:top w:val="none" w:sz="0" w:space="0" w:color="auto"/>
            <w:left w:val="none" w:sz="0" w:space="0" w:color="auto"/>
            <w:bottom w:val="none" w:sz="0" w:space="0" w:color="auto"/>
            <w:right w:val="none" w:sz="0" w:space="0" w:color="auto"/>
          </w:divBdr>
        </w:div>
        <w:div w:id="561137955">
          <w:marLeft w:val="640"/>
          <w:marRight w:val="0"/>
          <w:marTop w:val="0"/>
          <w:marBottom w:val="0"/>
          <w:divBdr>
            <w:top w:val="none" w:sz="0" w:space="0" w:color="auto"/>
            <w:left w:val="none" w:sz="0" w:space="0" w:color="auto"/>
            <w:bottom w:val="none" w:sz="0" w:space="0" w:color="auto"/>
            <w:right w:val="none" w:sz="0" w:space="0" w:color="auto"/>
          </w:divBdr>
        </w:div>
        <w:div w:id="1913196926">
          <w:marLeft w:val="640"/>
          <w:marRight w:val="0"/>
          <w:marTop w:val="0"/>
          <w:marBottom w:val="0"/>
          <w:divBdr>
            <w:top w:val="none" w:sz="0" w:space="0" w:color="auto"/>
            <w:left w:val="none" w:sz="0" w:space="0" w:color="auto"/>
            <w:bottom w:val="none" w:sz="0" w:space="0" w:color="auto"/>
            <w:right w:val="none" w:sz="0" w:space="0" w:color="auto"/>
          </w:divBdr>
        </w:div>
        <w:div w:id="1618297779">
          <w:marLeft w:val="640"/>
          <w:marRight w:val="0"/>
          <w:marTop w:val="0"/>
          <w:marBottom w:val="0"/>
          <w:divBdr>
            <w:top w:val="none" w:sz="0" w:space="0" w:color="auto"/>
            <w:left w:val="none" w:sz="0" w:space="0" w:color="auto"/>
            <w:bottom w:val="none" w:sz="0" w:space="0" w:color="auto"/>
            <w:right w:val="none" w:sz="0" w:space="0" w:color="auto"/>
          </w:divBdr>
        </w:div>
        <w:div w:id="791675315">
          <w:marLeft w:val="640"/>
          <w:marRight w:val="0"/>
          <w:marTop w:val="0"/>
          <w:marBottom w:val="0"/>
          <w:divBdr>
            <w:top w:val="none" w:sz="0" w:space="0" w:color="auto"/>
            <w:left w:val="none" w:sz="0" w:space="0" w:color="auto"/>
            <w:bottom w:val="none" w:sz="0" w:space="0" w:color="auto"/>
            <w:right w:val="none" w:sz="0" w:space="0" w:color="auto"/>
          </w:divBdr>
        </w:div>
        <w:div w:id="2100953175">
          <w:marLeft w:val="640"/>
          <w:marRight w:val="0"/>
          <w:marTop w:val="0"/>
          <w:marBottom w:val="0"/>
          <w:divBdr>
            <w:top w:val="none" w:sz="0" w:space="0" w:color="auto"/>
            <w:left w:val="none" w:sz="0" w:space="0" w:color="auto"/>
            <w:bottom w:val="none" w:sz="0" w:space="0" w:color="auto"/>
            <w:right w:val="none" w:sz="0" w:space="0" w:color="auto"/>
          </w:divBdr>
        </w:div>
        <w:div w:id="723144034">
          <w:marLeft w:val="640"/>
          <w:marRight w:val="0"/>
          <w:marTop w:val="0"/>
          <w:marBottom w:val="0"/>
          <w:divBdr>
            <w:top w:val="none" w:sz="0" w:space="0" w:color="auto"/>
            <w:left w:val="none" w:sz="0" w:space="0" w:color="auto"/>
            <w:bottom w:val="none" w:sz="0" w:space="0" w:color="auto"/>
            <w:right w:val="none" w:sz="0" w:space="0" w:color="auto"/>
          </w:divBdr>
        </w:div>
        <w:div w:id="2105228707">
          <w:marLeft w:val="640"/>
          <w:marRight w:val="0"/>
          <w:marTop w:val="0"/>
          <w:marBottom w:val="0"/>
          <w:divBdr>
            <w:top w:val="none" w:sz="0" w:space="0" w:color="auto"/>
            <w:left w:val="none" w:sz="0" w:space="0" w:color="auto"/>
            <w:bottom w:val="none" w:sz="0" w:space="0" w:color="auto"/>
            <w:right w:val="none" w:sz="0" w:space="0" w:color="auto"/>
          </w:divBdr>
        </w:div>
        <w:div w:id="1382443586">
          <w:marLeft w:val="640"/>
          <w:marRight w:val="0"/>
          <w:marTop w:val="0"/>
          <w:marBottom w:val="0"/>
          <w:divBdr>
            <w:top w:val="none" w:sz="0" w:space="0" w:color="auto"/>
            <w:left w:val="none" w:sz="0" w:space="0" w:color="auto"/>
            <w:bottom w:val="none" w:sz="0" w:space="0" w:color="auto"/>
            <w:right w:val="none" w:sz="0" w:space="0" w:color="auto"/>
          </w:divBdr>
        </w:div>
        <w:div w:id="2106537011">
          <w:marLeft w:val="640"/>
          <w:marRight w:val="0"/>
          <w:marTop w:val="0"/>
          <w:marBottom w:val="0"/>
          <w:divBdr>
            <w:top w:val="none" w:sz="0" w:space="0" w:color="auto"/>
            <w:left w:val="none" w:sz="0" w:space="0" w:color="auto"/>
            <w:bottom w:val="none" w:sz="0" w:space="0" w:color="auto"/>
            <w:right w:val="none" w:sz="0" w:space="0" w:color="auto"/>
          </w:divBdr>
        </w:div>
        <w:div w:id="387923487">
          <w:marLeft w:val="640"/>
          <w:marRight w:val="0"/>
          <w:marTop w:val="0"/>
          <w:marBottom w:val="0"/>
          <w:divBdr>
            <w:top w:val="none" w:sz="0" w:space="0" w:color="auto"/>
            <w:left w:val="none" w:sz="0" w:space="0" w:color="auto"/>
            <w:bottom w:val="none" w:sz="0" w:space="0" w:color="auto"/>
            <w:right w:val="none" w:sz="0" w:space="0" w:color="auto"/>
          </w:divBdr>
        </w:div>
      </w:divsChild>
    </w:div>
    <w:div w:id="2116947286">
      <w:marLeft w:val="0"/>
      <w:marRight w:val="0"/>
      <w:marTop w:val="0"/>
      <w:marBottom w:val="0"/>
      <w:divBdr>
        <w:top w:val="none" w:sz="0" w:space="0" w:color="auto"/>
        <w:left w:val="none" w:sz="0" w:space="0" w:color="auto"/>
        <w:bottom w:val="none" w:sz="0" w:space="0" w:color="auto"/>
        <w:right w:val="none" w:sz="0" w:space="0" w:color="auto"/>
      </w:divBdr>
    </w:div>
    <w:div w:id="2129425821">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vk@sdu.dk"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A53391D1-1A3A-5A47-A971-88BA21E41FDD}"/>
      </w:docPartPr>
      <w:docPartBody>
        <w:p w:rsidR="0072713F" w:rsidRDefault="00B4700E">
          <w:r w:rsidRPr="00286172">
            <w:rPr>
              <w:rStyle w:val="PlaceholderText"/>
            </w:rPr>
            <w:t>Klik eller tryk her for at skrive tekst.</w:t>
          </w:r>
        </w:p>
      </w:docPartBody>
    </w:docPart>
    <w:docPart>
      <w:docPartPr>
        <w:name w:val="814ABE0B1FD47F4C8C734B2F7F5C4DCC"/>
        <w:category>
          <w:name w:val="Generelt"/>
          <w:gallery w:val="placeholder"/>
        </w:category>
        <w:types>
          <w:type w:val="bbPlcHdr"/>
        </w:types>
        <w:behaviors>
          <w:behavior w:val="content"/>
        </w:behaviors>
        <w:guid w:val="{D15C62B6-7F1F-0E49-945F-90341FD7CBA2}"/>
      </w:docPartPr>
      <w:docPartBody>
        <w:p w:rsidR="008E22AA" w:rsidRDefault="00DC5778" w:rsidP="00DC5778">
          <w:pPr>
            <w:pStyle w:val="814ABE0B1FD47F4C8C734B2F7F5C4DCC"/>
          </w:pPr>
          <w:r w:rsidRPr="00564A3E">
            <w:rPr>
              <w:rStyle w:val="PlaceholderText"/>
            </w:rPr>
            <w:t>Klik eller tryk her for at skrive tekst.</w:t>
          </w:r>
        </w:p>
      </w:docPartBody>
    </w:docPart>
    <w:docPart>
      <w:docPartPr>
        <w:name w:val="E5001D39103706478011C2A5D03E1630"/>
        <w:category>
          <w:name w:val="Generelt"/>
          <w:gallery w:val="placeholder"/>
        </w:category>
        <w:types>
          <w:type w:val="bbPlcHdr"/>
        </w:types>
        <w:behaviors>
          <w:behavior w:val="content"/>
        </w:behaviors>
        <w:guid w:val="{337249E6-C5FD-9244-90F2-C23A73A37E15}"/>
      </w:docPartPr>
      <w:docPartBody>
        <w:p w:rsidR="00E021A7" w:rsidRDefault="008E22AA" w:rsidP="008E22AA">
          <w:pPr>
            <w:pStyle w:val="E5001D39103706478011C2A5D03E1630"/>
          </w:pPr>
          <w:r w:rsidRPr="00286172">
            <w:rPr>
              <w:rStyle w:val="PlaceholderText"/>
            </w:rPr>
            <w:t>Klik eller tryk her for at skrive tekst.</w:t>
          </w:r>
        </w:p>
      </w:docPartBody>
    </w:docPart>
    <w:docPart>
      <w:docPartPr>
        <w:name w:val="A388D727E46D8147A5603B7C6C189516"/>
        <w:category>
          <w:name w:val="Generelt"/>
          <w:gallery w:val="placeholder"/>
        </w:category>
        <w:types>
          <w:type w:val="bbPlcHdr"/>
        </w:types>
        <w:behaviors>
          <w:behavior w:val="content"/>
        </w:behaviors>
        <w:guid w:val="{BAB9E241-D0EF-3346-8D58-0656C81AAA82}"/>
      </w:docPartPr>
      <w:docPartBody>
        <w:p w:rsidR="00E946A6" w:rsidRDefault="0074595B" w:rsidP="0074595B">
          <w:pPr>
            <w:pStyle w:val="A388D727E46D8147A5603B7C6C189516"/>
          </w:pPr>
          <w:r w:rsidRPr="0034107A">
            <w:rPr>
              <w:rStyle w:val="PlaceholderText"/>
            </w:rPr>
            <w:t>Klik eller tryk her for at skrive tekst.</w:t>
          </w:r>
        </w:p>
      </w:docPartBody>
    </w:docPart>
    <w:docPart>
      <w:docPartPr>
        <w:name w:val="6170A7B4E7F6B047944E110368EF317C"/>
        <w:category>
          <w:name w:val="Generelt"/>
          <w:gallery w:val="placeholder"/>
        </w:category>
        <w:types>
          <w:type w:val="bbPlcHdr"/>
        </w:types>
        <w:behaviors>
          <w:behavior w:val="content"/>
        </w:behaviors>
        <w:guid w:val="{CBCD632E-A63F-C241-9BF6-E8E2EC467D4F}"/>
      </w:docPartPr>
      <w:docPartBody>
        <w:p w:rsidR="00754F85" w:rsidRDefault="00EE365C" w:rsidP="00EE365C">
          <w:pPr>
            <w:pStyle w:val="6170A7B4E7F6B047944E110368EF317C"/>
          </w:pPr>
          <w:r w:rsidRPr="00286172">
            <w:rPr>
              <w:rStyle w:val="PlaceholderText"/>
            </w:rPr>
            <w:t>Klik eller tryk her for at skrive tekst.</w:t>
          </w:r>
        </w:p>
      </w:docPartBody>
    </w:docPart>
    <w:docPart>
      <w:docPartPr>
        <w:name w:val="C4FF08003ABF944FBFBBED6E57881400"/>
        <w:category>
          <w:name w:val="General"/>
          <w:gallery w:val="placeholder"/>
        </w:category>
        <w:types>
          <w:type w:val="bbPlcHdr"/>
        </w:types>
        <w:behaviors>
          <w:behavior w:val="content"/>
        </w:behaviors>
        <w:guid w:val="{9DF79465-67F0-7249-9521-47162C001F5C}"/>
      </w:docPartPr>
      <w:docPartBody>
        <w:p w:rsidR="007B33C4" w:rsidRDefault="00BF0838" w:rsidP="00BF0838">
          <w:pPr>
            <w:pStyle w:val="C4FF08003ABF944FBFBBED6E57881400"/>
          </w:pPr>
          <w:r w:rsidRPr="007021F1">
            <w:rPr>
              <w:rStyle w:val="PlaceholderTex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0E"/>
    <w:rsid w:val="00056E7E"/>
    <w:rsid w:val="000D571F"/>
    <w:rsid w:val="0017360F"/>
    <w:rsid w:val="001A1425"/>
    <w:rsid w:val="001C186F"/>
    <w:rsid w:val="001E4E84"/>
    <w:rsid w:val="002231F8"/>
    <w:rsid w:val="00226ABB"/>
    <w:rsid w:val="0024111B"/>
    <w:rsid w:val="00260A85"/>
    <w:rsid w:val="0027338E"/>
    <w:rsid w:val="002924B9"/>
    <w:rsid w:val="00326B2C"/>
    <w:rsid w:val="00334092"/>
    <w:rsid w:val="00346AFD"/>
    <w:rsid w:val="00381514"/>
    <w:rsid w:val="003912C5"/>
    <w:rsid w:val="003B6B30"/>
    <w:rsid w:val="003D2952"/>
    <w:rsid w:val="00407D43"/>
    <w:rsid w:val="004B0D05"/>
    <w:rsid w:val="004D260E"/>
    <w:rsid w:val="004D3757"/>
    <w:rsid w:val="004D39E9"/>
    <w:rsid w:val="004F28B0"/>
    <w:rsid w:val="005031C5"/>
    <w:rsid w:val="005119C2"/>
    <w:rsid w:val="00545924"/>
    <w:rsid w:val="005503FA"/>
    <w:rsid w:val="005933DA"/>
    <w:rsid w:val="005B4E49"/>
    <w:rsid w:val="005D590A"/>
    <w:rsid w:val="00611A8F"/>
    <w:rsid w:val="006218A9"/>
    <w:rsid w:val="006308B5"/>
    <w:rsid w:val="00670503"/>
    <w:rsid w:val="00691243"/>
    <w:rsid w:val="006B1698"/>
    <w:rsid w:val="006E014B"/>
    <w:rsid w:val="0072713F"/>
    <w:rsid w:val="00736E77"/>
    <w:rsid w:val="0074595B"/>
    <w:rsid w:val="00754F85"/>
    <w:rsid w:val="00781654"/>
    <w:rsid w:val="007B33C4"/>
    <w:rsid w:val="00867B1D"/>
    <w:rsid w:val="008A7EDD"/>
    <w:rsid w:val="008E22AA"/>
    <w:rsid w:val="00911263"/>
    <w:rsid w:val="009522D1"/>
    <w:rsid w:val="0095580B"/>
    <w:rsid w:val="00961126"/>
    <w:rsid w:val="00974619"/>
    <w:rsid w:val="009B3D07"/>
    <w:rsid w:val="00A23D36"/>
    <w:rsid w:val="00A24005"/>
    <w:rsid w:val="00A43E12"/>
    <w:rsid w:val="00AC1A43"/>
    <w:rsid w:val="00AC7069"/>
    <w:rsid w:val="00AF45AA"/>
    <w:rsid w:val="00B03A89"/>
    <w:rsid w:val="00B0762F"/>
    <w:rsid w:val="00B14079"/>
    <w:rsid w:val="00B30539"/>
    <w:rsid w:val="00B4700E"/>
    <w:rsid w:val="00B63A5B"/>
    <w:rsid w:val="00B70A6F"/>
    <w:rsid w:val="00B90779"/>
    <w:rsid w:val="00B94E59"/>
    <w:rsid w:val="00BB69FC"/>
    <w:rsid w:val="00BC028D"/>
    <w:rsid w:val="00BC762A"/>
    <w:rsid w:val="00BF0838"/>
    <w:rsid w:val="00BF14A2"/>
    <w:rsid w:val="00C05984"/>
    <w:rsid w:val="00C35D78"/>
    <w:rsid w:val="00C46D05"/>
    <w:rsid w:val="00C65EC7"/>
    <w:rsid w:val="00CB5989"/>
    <w:rsid w:val="00CB5EB3"/>
    <w:rsid w:val="00CD48B9"/>
    <w:rsid w:val="00CE6273"/>
    <w:rsid w:val="00CF245C"/>
    <w:rsid w:val="00D035E0"/>
    <w:rsid w:val="00D11D4B"/>
    <w:rsid w:val="00D207C5"/>
    <w:rsid w:val="00D53FE5"/>
    <w:rsid w:val="00D85AEF"/>
    <w:rsid w:val="00DA0AA9"/>
    <w:rsid w:val="00DB7CA5"/>
    <w:rsid w:val="00DC5778"/>
    <w:rsid w:val="00DE3DDF"/>
    <w:rsid w:val="00E0020F"/>
    <w:rsid w:val="00E021A7"/>
    <w:rsid w:val="00E45357"/>
    <w:rsid w:val="00E85F99"/>
    <w:rsid w:val="00E946A6"/>
    <w:rsid w:val="00EA43B2"/>
    <w:rsid w:val="00EE24E2"/>
    <w:rsid w:val="00EE365C"/>
    <w:rsid w:val="00FA5E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838"/>
    <w:rPr>
      <w:color w:val="666666"/>
    </w:rPr>
  </w:style>
  <w:style w:type="paragraph" w:customStyle="1" w:styleId="E5001D39103706478011C2A5D03E1630">
    <w:name w:val="E5001D39103706478011C2A5D03E1630"/>
    <w:rsid w:val="008E22AA"/>
  </w:style>
  <w:style w:type="paragraph" w:customStyle="1" w:styleId="814ABE0B1FD47F4C8C734B2F7F5C4DCC">
    <w:name w:val="814ABE0B1FD47F4C8C734B2F7F5C4DCC"/>
    <w:rsid w:val="00DC5778"/>
  </w:style>
  <w:style w:type="paragraph" w:customStyle="1" w:styleId="A388D727E46D8147A5603B7C6C189516">
    <w:name w:val="A388D727E46D8147A5603B7C6C189516"/>
    <w:rsid w:val="0074595B"/>
  </w:style>
  <w:style w:type="paragraph" w:customStyle="1" w:styleId="6170A7B4E7F6B047944E110368EF317C">
    <w:name w:val="6170A7B4E7F6B047944E110368EF317C"/>
    <w:rsid w:val="00EE365C"/>
  </w:style>
  <w:style w:type="paragraph" w:customStyle="1" w:styleId="C4FF08003ABF944FBFBBED6E57881400">
    <w:name w:val="C4FF08003ABF944FBFBBED6E57881400"/>
    <w:rsid w:val="00BF0838"/>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CAA064-FD19-1E48-92DE-256F279654C8}">
  <we:reference id="f78a3046-9e99-4300-aa2b-5814002b01a2" version="1.55.1.0" store="EXCatalog" storeType="EXCatalog"/>
  <we:alternateReferences>
    <we:reference id="WA104382081" version="1.55.1.0" store="da-DK" storeType="OMEX"/>
  </we:alternateReferences>
  <we:properties>
    <we:property name="MENDELEY_BIBLIOGRAPHY_IS_DIRTY" value="false"/>
    <we:property name="MENDELEY_BIBLIOGRAPHY_LAST_MODIFIED" value="1774607786718"/>
    <we:property name="MENDELEY_CITATIONS" value="[{&quot;citationID&quot;:&quot;MENDELEY_CITATION_8c4cba23-dff1-4da7-9b84-583eb0accedd&quot;,&quot;properties&quot;:{&quot;noteIndex&quot;:0},&quot;isEdited&quot;:false,&quot;manualOverride&quot;:{&quot;isManuallyOverridden&quot;:false,&quot;citeprocText&quot;:&quot;[1]&quot;,&quot;manualOverrideText&quot;:&quot;&quot;},&quot;citationTag&quot;:&quot;MENDELEY_CITATION_v3_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&quot;,&quot;citationItems&quot;:[{&quot;id&quot;:&quot;9c7820c1-fabf-342b-9919-9b06ea5c7e83&quot;,&quot;itemData&quot;:{&quot;type&quot;:&quot;article-journal&quot;,&quot;id&quot;:&quot;9c7820c1-fabf-342b-9919-9b06ea5c7e83&quot;,&quot;title&quot;:&quot;Phantom and clinical evaluation of the Bayesian penalized likelihood reconstruction algorithm Q.Clear on an LYSO PET/CT system&quot;,&quot;author&quot;:[{&quot;family&quot;:&quot;Teoh&quot;,&quot;given&quot;:&quot;Eugene J.&quot;,&quot;parse-names&quot;:false,&quot;dropping-particle&quot;:&quot;&quot;,&quot;non-dropping-particle&quot;:&quot;&quot;},{&quot;family&quot;:&quot;McGowan&quot;,&quot;given&quot;:&quot;Daniel R.&quot;,&quot;parse-names&quot;:false,&quot;dropping-particle&quot;:&quot;&quot;,&quot;non-dropping-particle&quot;:&quot;&quot;},{&quot;family&quot;:&quot;Macpherson&quot;,&quot;given&quot;:&quot;Ruth E.&quot;,&quot;parse-names&quot;:false,&quot;dropping-particle&quot;:&quot;&quot;,&quot;non-dropping-particle&quot;:&quot;&quot;},{&quot;family&quot;:&quot;Bradley&quot;,&quot;given&quot;:&quot;Kevin M.&quot;,&quot;parse-names&quot;:false,&quot;dropping-particle&quot;:&quot;&quot;,&quot;non-dropping-particle&quot;:&quot;&quot;},{&quot;family&quot;:&quot;Gleeson&quot;,&quot;given&quot;:&quot;Fergus&quot;,&quot;parse-names&quot;:false,&quot;dropping-particle&quot;:&quot;V.&quot;,&quot;non-dropping-particle&quot;:&quot;&quot;}],&quot;container-title&quot;:&quot;Journal of Nuclear Medicine&quot;,&quot;DOI&quot;:&quot;10.2967/jnumed.115.159301&quot;,&quot;ISSN&quot;:&quot;2159662X&quot;,&quot;PMID&quot;:&quot;26159585&quot;,&quot;issued&quot;:{&quot;date-parts&quot;:[[2015]]},&quot;page&quot;:&quot;1447-1452&quot;,&quot;abstract&quot;:&quot;Q.Clear, a Bayesian penalized-likelihood reconstruction algorithm for PET, was recently introduced by GE Healthcare on their PET scanners to improve clinical image quality and quantification. In this work, we determined the optimum penalization factor (beta) for clinical use of Q.Clear and compared Q.Clear with standard PET reconstructions. Methods: A National Electrical Manufacturers Association image-quality phantom was scanned on a time-of-flight PET/CT scanner and reconstructed using ordered-subset expectation maximization (OSEM), OSEM with point-spread function (PSF) modeling, and the Q.Clear algorithm (which also includes PSF modeling). Q.Clear was investigated for β (B) values of 100-1,000. Contrast recovery (CR) and background variability (BV) were measured from 3 repeated scans, reconstructed with the different algorithms. Fifteen oncology body 18F-FDG PET/CT scans were reconstructed using OSEM, OSEM PSF, and Q.Clear using B values of 200, 300, 400, and 500. These were visually analyzed by 2 scorers and scored by rank against a panel of parameters (overall image quality; background liver, mediastinum, and marrow image quality; noise level; and lesion detectability). Results: As β is increased, the CR and BV decreases; Q.Clear generally gives a higher CR and lower BV than OSEM. For the smallest sphere reconstructed with Q.Clear B400, CR is 28.4% and BV 4.2%, with corresponding values for OSEM of 24.7% and 5.0%. For the largest hot sphere, Q.Clear B400 yields a CR of 75.2% and a BV of 3.8%, with corresponding values for OSEM of 64.4% and 4.0%. Scorer 1 and 2 ranked B400 as the preferred reconstruction in 13 of 15 (87%) and 10 of 15 (73%) cases. The least preferred reconstruction was OSEM PSF in all cases. In most cases, lesion detectability was highest ranked for B200, in 9 of 15 (67%) and 10 of 15 (73%), with OSEM PSF ranked lowest. Poor lesion detectability on OSEM PSF was seen in cases of mildly 18FFDG- avid mediastinal nodes in lung cancer and small liver metastases due to background noise. Conversely, OSEM PSF was ranked second highest for lesion detectability in most pulmonary nodule evaluation cases. The combined scores confirmed B400 to be the preferred reconstruction. Conclusion: Our phantom measurement results demonstrate improved CR and reduced BV when using Q.Clear instead of OSEM. A β value of 400 is recommended for oncology body PET/CT using Q.Clear.&quot;,&quot;issue&quot;:&quot;9&quot;,&quot;volume&quot;:&quot;56&quot;,&quot;container-title-short&quot;:&quot;&quot;},&quot;isTemporary&quot;:false}]},{&quot;citationID&quot;:&quot;MENDELEY_CITATION_daacc311-bf4d-41d2-8c60-26ae0f43d23e&quot;,&quot;properties&quot;:{&quot;noteIndex&quot;:0},&quot;isEdited&quot;:false,&quot;manualOverride&quot;:{&quot;isManuallyOverridden&quot;:false,&quot;citeprocText&quot;:&quot;[2]&quot;,&quot;manualOverrideText&quot;:&quot;&quot;},&quot;citationTag&quot;:&quot;MENDELEY_CITATION_v3_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&quot;,&quot;citationItems&quot;:[{&quot;id&quot;:&quot;5c0b58d0-375d-33d9-bcd9-75251806cfd3&quot;,&quot;itemData&quot;:{&quot;type&quot;:&quot;article-journal&quot;,&quot;id&quot;:&quot;5c0b58d0-375d-33d9-bcd9-75251806cfd3&quot;,&quot;title&quot;:&quot;Magia: Robust Automated Image Processing and Kinetic Modeling Toolbox for PET Neuroinformatics&quot;,&quot;author&quot;:[{&quot;family&quot;:&quot;Karjalainen&quot;,&quot;given&quot;:&quot;Tomi&quot;,&quot;parse-names&quot;:false,&quot;dropping-particle&quot;:&quot;&quot;,&quot;non-dropping-particle&quot;:&quot;&quot;},{&quot;family&quot;:&quot;Tuisku&quot;,&quot;given&quot;:&quot;Jouni&quot;,&quot;parse-names&quot;:false,&quot;dropping-particle&quot;:&quot;&quot;,&quot;non-dropping-particle&quot;:&quot;&quot;},{&quot;family&quot;:&quot;Santavirta&quot;,&quot;given&quot;:&quot;Severi&quot;,&quot;parse-names&quot;:false,&quot;dropping-particle&quot;:&quot;&quot;,&quot;non-dropping-particle&quot;:&quot;&quot;},{&quot;family&quot;:&quot;Kantonen&quot;,&quot;given&quot;:&quot;Tatu&quot;,&quot;parse-names&quot;:false,&quot;dropping-particle&quot;:&quot;&quot;,&quot;non-dropping-particle&quot;:&quot;&quot;},{&quot;family&quot;:&quot;Bucci&quot;,&quot;given&quot;:&quot;Marco&quot;,&quot;parse-names&quot;:false,&quot;dropping-particle&quot;:&quot;&quot;,&quot;non-dropping-particle&quot;:&quot;&quot;},{&quot;family&quot;:&quot;Tuominen&quot;,&quot;given&quot;:&quot;Lauri&quot;,&quot;parse-names&quot;:false,&quot;dropping-particle&quot;:&quot;&quot;,&quot;non-dropping-particle&quot;:&quot;&quot;},{&quot;family&quot;:&quot;Hirvonen&quot;,&quot;given&quot;:&quot;Jussi&quot;,&quot;parse-names&quot;:false,&quot;dropping-particle&quot;:&quot;&quot;,&quot;non-dropping-particle&quot;:&quot;&quot;},{&quot;family&quot;:&quot;Hietala&quot;,&quot;given&quot;:&quot;Jarmo&quot;,&quot;parse-names&quot;:false,&quot;dropping-particle&quot;:&quot;&quot;,&quot;non-dropping-particle&quot;:&quot;&quot;},{&quot;family&quot;:&quot;Rinne&quot;,&quot;given&quot;:&quot;Juha O.&quot;,&quot;parse-names&quot;:false,&quot;dropping-particle&quot;:&quot;&quot;,&quot;non-dropping-particle&quot;:&quot;&quot;},{&quot;family&quot;:&quot;Nummenmaa&quot;,&quot;given&quot;:&quot;Lauri&quot;,&quot;parse-names&quot;:false,&quot;dropping-particle&quot;:&quot;&quot;,&quot;non-dropping-particle&quot;:&quot;&quot;}],&quot;container-title&quot;:&quot;Frontiers in Neuroinformatics&quot;,&quot;container-title-short&quot;:&quot;Front. Neuroinform.&quot;,&quot;DOI&quot;:&quot;10.3389/fninf.2020.00003&quot;,&quot;ISSN&quot;:&quot;16625196&quot;,&quot;issued&quot;:{&quot;date-parts&quot;:[[2020,2,4]]},&quot;abstract&quot;:&quot;Processing of positron emission tomography (PET) data typically involves manual work, causing inter-operator variance. Here we introduce the Magia toolbox that enables processing of brain PET data with minimal user intervention. We investigated the accuracy of Magia with four tracers: [11C]carfentanil, [11C]raclopride, [11C]MADAM, and [11C]PiB. We used data from 30 control subjects for each tracer. Five operators manually delineated reference regions for each subject. The data were processed using Magia using the manually and automatically generated reference regions. We first assessed inter-operator variance resulting from the manual delineation of reference regions. We then compared the differences between the manually and automatically produced reference regions and the subsequently obtained binding potentials and standardized-uptake-value-ratios. The results show that manually produced reference regions can be remarkably different from each other, leading to substantial differences also in outcome measures. While the Magia-derived reference regions were anatomically different from the manual ones, Magia produced outcome measures highly consistent with the average of the manually obtained estimates. For [11C]carfentanil and [11C]PiB there was no bias, while for [11C]raclopride and [11C]MADAM Magia produced 3–5% higher binding potentials. Based on these results and considering the high inter-operator variance of the manual method, we conclude that Magia can be reliably used to process brain PET data.&quot;,&quot;publisher&quot;:&quot;Frontiers Media S.A.&quot;,&quot;volume&quot;:&quot;14&quot;},&quot;isTemporary&quot;:false}]},{&quot;citationID&quot;:&quot;MENDELEY_CITATION_ebaaadc5-0a94-484c-b687-f18abfaf76bd&quot;,&quot;properties&quot;:{&quot;noteIndex&quot;:0},&quot;isEdited&quot;:false,&quot;manualOverride&quot;:{&quot;isManuallyOverridden&quot;:false,&quot;citeprocText&quot;:&quot;[3,4]&quot;,&quot;manualOverrideText&quot;:&quot;&quot;},&quot;citationTag&quot;:&quot;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&quot;,&quot;citationItems&quot;:[{&quot;id&quot;:&quot;b310eaf5-c318-3321-b401-429299f20c7a&quot;,&quot;itemData&quot;:{&quot;type&quot;:&quot;article-journal&quot;,&quot;id&quot;:&quot;b310eaf5-c318-3321-b401-429299f20c7a&quot;,&quot;title&quot;:&quot;Atlas of type 2 dopamine receptors in the human brain: Age and sex dependent variability in a large PET cohort&quot;,&quot;author&quot;:[{&quot;family&quot;:&quot;Malén&quot;,&quot;given&quot;:&quot;Tuulia&quot;,&quot;parse-names&quot;:false,&quot;dropping-particle&quot;:&quot;&quot;,&quot;non-dropping-particle&quot;:&quot;&quot;},{&quot;family&quot;:&quot;Karjalainen&quot;,&quot;given&quot;:&quot;Tomi&quot;,&quot;parse-names&quot;:false,&quot;dropping-particle&quot;:&quot;&quot;,&quot;non-dropping-particle&quot;:&quot;&quot;},{&quot;family&quot;:&quot;Isojärvi&quot;,&quot;given&quot;:&quot;Janne&quot;,&quot;parse-names&quot;:false,&quot;dropping-particle&quot;:&quot;&quot;,&quot;non-dropping-particle&quot;:&quot;&quot;},{&quot;family&quot;:&quot;Vehtari&quot;,&quot;given&quot;:&quot;Aki&quot;,&quot;parse-names&quot;:false,&quot;dropping-particle&quot;:&quot;&quot;,&quot;non-dropping-particle&quot;:&quot;&quot;},{&quot;family&quot;:&quot;Bürkner&quot;,&quot;given&quot;:&quot;Paul Christian&quot;,&quot;parse-names&quot;:false,&quot;dropping-particle&quot;:&quot;&quot;,&quot;non-dropping-particle&quot;:&quot;&quot;},{&quot;family&quot;:&quot;Putkinen&quot;,&quot;given&quot;:&quot;Vesa&quot;,&quot;parse-names&quot;:false,&quot;dropping-particle&quot;:&quot;&quot;,&quot;non-dropping-particle&quot;:&quot;&quot;},{&quot;family&quot;:&quot;Kaasinen&quot;,&quot;given&quot;:&quot;Valtteri&quot;,&quot;parse-names&quot;:false,&quot;dropping-particle&quot;:&quot;&quot;,&quot;non-dropping-particle&quot;:&quot;&quot;},{&quot;family&quot;:&quot;Hietala&quot;,&quot;given&quot;:&quot;Jarmo&quot;,&quot;parse-names&quot;:false,&quot;dropping-particle&quot;:&quot;&quot;,&quot;non-dropping-particle&quot;:&quot;&quot;},{&quot;family&quot;:&quot;Nuutila&quot;,&quot;given&quot;:&quot;Pirjo&quot;,&quot;parse-names&quot;:false,&quot;dropping-particle&quot;:&quot;&quot;,&quot;non-dropping-particle&quot;:&quot;&quot;},{&quot;family&quot;:&quot;Rinne&quot;,&quot;given&quot;:&quot;Juha&quot;,&quot;parse-names&quot;:false,&quot;dropping-particle&quot;:&quot;&quot;,&quot;non-dropping-particle&quot;:&quot;&quot;},{&quot;family&quot;:&quot;Nummenmaa&quot;,&quot;given&quot;:&quot;Lauri&quot;,&quot;parse-names&quot;:false,&quot;dropping-particle&quot;:&quot;&quot;,&quot;non-dropping-particle&quot;:&quot;&quot;}],&quot;container-title&quot;:&quot;NeuroImage&quot;,&quot;container-title-short&quot;:&quot;Neuroimage&quot;,&quot;DOI&quot;:&quot;10.1016/j.neuroimage.2022.119149&quot;,&quot;ISSN&quot;:&quot;10959572&quot;,&quot;PMID&quot;:&quot;35367652&quot;,&quot;issued&quot;:{&quot;date-parts&quot;:[[2022,7,15]]},&quot;abstract&quot;:&quot;Background: The dopamine system contributes to a multitude of functions ranging from reward and motivation to learning and movement control, making it a key component in goal-directed behavior. Altered dopaminergic function is observed in neurological and psychiatric conditions. Numerous factors have been proposed to influence dopamine function, but due to small sample sizes and heterogeneous data analysis methods in previous studies their specific and joint contributions remain unresolved. Methods: In this cross-sectional register-based study we investigated how age, sex, body mass index (BMI), as well as cerebral hemisphere and regional volume influence striatal type 2 dopamine receptor (D2R) availability in the human brain. We analyzed a large historical dataset (n=156, 120 males and 36 females) of [11C]raclopride PET scans performed between 2004 and 2018. Results: Striatal D2R availability decreased through age for both sexes (2-5 % in striatal ROIs per 10 years) and was higher in females versus males throughout age (7-8% in putamen). BMI and striatal D2R availability were weakly associated. There was no consistent lateralization of striatal D2R. The observed effects were independent of regional volumes. These results were validated using two different spatial normalization methods, and the age and sex effects also replicated in an independent sample (n=135). Conclusions: D2R availability is dependent on age and sex, which may contribute to the vulnerability of neurological and psychiatric conditions involving altering D2R expression.&quot;,&quot;publisher&quot;:&quot;Academic Press Inc.&quot;,&quot;volume&quot;:&quot;255&quot;},&quot;isTemporary&quot;:false},{&quot;id&quot;:&quot;6b85bc90-7a95-3159-9296-37a9e27618ad&quot;,&quot;itemData&quot;:{&quot;type&quot;:&quot;article-journal&quot;,&quot;id&quot;:&quot;6b85bc90-7a95-3159-9296-37a9e27618ad&quot;,&quot;title&quot;:&quot;Striatal Dopamine Release in Response to Morphine: A [11C]Raclopride Positron Emission Tomography Study in Healthy Men&quot;,&quot;author&quot;:[{&quot;family&quot;:&quot;Spagnolo&quot;,&quot;given&quot;:&quot;Primavera A.&quot;,&quot;parse-names&quot;:false,&quot;dropping-particle&quot;:&quot;&quot;,&quot;non-dropping-particle&quot;:&quot;&quot;},{&quot;family&quot;:&quot;Kimes&quot;,&quot;given&quot;:&quot;Alane&quot;,&quot;parse-names&quot;:false,&quot;dropping-particle&quot;:&quot;&quot;,&quot;non-dropping-particle&quot;:&quot;&quot;},{&quot;family&quot;:&quot;Schwandt&quot;,&quot;given&quot;:&quot;Melanie L.&quot;,&quot;parse-names&quot;:false,&quot;dropping-particle&quot;:&quot;&quot;,&quot;non-dropping-particle&quot;:&quot;&quot;},{&quot;family&quot;:&quot;Shokri-Kojori&quot;,&quot;given&quot;:&quot;Ehsan&quot;,&quot;parse-names&quot;:false,&quot;dropping-particle&quot;:&quot;&quot;,&quot;non-dropping-particle&quot;:&quot;&quot;},{&quot;family&quot;:&quot;Thada&quot;,&quot;given&quot;:&quot;Shantalaxmi&quot;,&quot;parse-names&quot;:false,&quot;dropping-particle&quot;:&quot;&quot;,&quot;non-dropping-particle&quot;:&quot;&quot;},{&quot;family&quot;:&quot;Phillips&quot;,&quot;given&quot;:&quot;Karran A.&quot;,&quot;parse-names&quot;:false,&quot;dropping-particle&quot;:&quot;&quot;,&quot;non-dropping-particle&quot;:&quot;&quot;},{&quot;family&quot;:&quot;Diazgranados&quot;,&quot;given&quot;:&quot;Nancy&quot;,&quot;parse-names&quot;:false,&quot;dropping-particle&quot;:&quot;&quot;,&quot;non-dropping-particle&quot;:&quot;&quot;},{&quot;family&quot;:&quot;Preston&quot;,&quot;given&quot;:&quot;Kenzie L.&quot;,&quot;parse-names&quot;:false,&quot;dropping-particle&quot;:&quot;&quot;,&quot;non-dropping-particle&quot;:&quot;&quot;},{&quot;family&quot;:&quot;Herscovitch&quot;,&quot;given&quot;:&quot;Peter&quot;,&quot;parse-names&quot;:false,&quot;dropping-particle&quot;:&quot;&quot;,&quot;non-dropping-particle&quot;:&quot;&quot;},{&quot;family&quot;:&quot;Tomasi&quot;,&quot;given&quot;:&quot;Dardo&quot;,&quot;parse-names&quot;:false,&quot;dropping-particle&quot;:&quot;&quot;,&quot;non-dropping-particle&quot;:&quot;&quot;},{&quot;family&quot;:&quot;Ramchandani&quot;,&quot;given&quot;:&quot;Vijay A.&quot;,&quot;parse-names&quot;:false,&quot;dropping-particle&quot;:&quot;&quot;,&quot;non-dropping-particle&quot;:&quot;&quot;},{&quot;family&quot;:&quot;Heilig&quot;,&quot;given&quot;:&quot;Markus&quot;,&quot;parse-names&quot;:false,&quot;dropping-particle&quot;:&quot;&quot;,&quot;non-dropping-particle&quot;:&quot;&quot;}],&quot;container-title&quot;:&quot;Biological Psychiatry&quot;,&quot;container-title-short&quot;:&quot;Biol. Psychiatry&quot;,&quot;DOI&quot;:&quot;10.1016/j.biopsych.2019.03.965&quot;,&quot;ISSN&quot;:&quot;18732402&quot;,&quot;PMID&quot;:&quot;31097294&quot;,&quot;issued&quot;:{&quot;date-parts&quot;:[[2019,9,1]]},&quot;page&quot;:&quot;356-364&quot;,&quot;abstract&quot;:&quot;Background: Preclinical and human positron emission tomography studies have produced inconsistent results regarding the effects of opioids on mesolimbic dopamine (DA). Here, we quantify striatal DA release (measured by [11C]raclopride displacement) in response to an intravenous infusion of morphine, and its relationship with morphine-induced subjective effects, in healthy, nondependent opioid–experienced participants. Methods: Fifteen healthy male participants were initially included. Sessions were on separate days. On session 1, participants received intravenous morphine (10 mg/70 kg) in the clinic to ensure tolerability. Participants without adverse reactions (n = 10) then received intravenous morphine and placebo (saline) sessions, in counterbalanced order, while undergoing [11C]raclopride positron emission tomography scans. Subjective and physiological responses were assessed. Region-of-interest and voxelwise image analyses were used to assess changes in [11C]raclopride nondisplaceable binding potential. Results: Morphine produced marked subjective and physiological effects and induced a significant decrease in [11C]raclopride nondisplaceable binding potential, particularly in the nucleus accumbens and globus pallidus, where the change in [11C]raclopride nondisplaceable binding potential was approximately 9%. However, the subjective effects of morphine did not show a simple pattern of correlation with DA release. Conclusions: This is, to our knowledge, the first study providing in vivo human evidence that DA transmission in the ventral striatum is affected by morphine. Further studies are required to fully delineate the DA contribution to the reinforcing effects of opioids.&quot;,&quot;publisher&quot;:&quot;Elsevier USA&quot;,&quot;issue&quot;:&quot;5&quot;,&quot;volume&quot;:&quot;86&quot;},&quot;isTemporary&quot;:false}]},{&quot;citationID&quot;:&quot;MENDELEY_CITATION_b7c89ff0-6ece-48fd-85b0-7371438adc40&quot;,&quot;properties&quot;:{&quot;noteIndex&quot;:0},&quot;isEdited&quot;:false,&quot;manualOverride&quot;:{&quot;isManuallyOverridden&quot;:false,&quot;citeprocText&quot;:&quot;[2]&quot;,&quot;manualOverrideText&quot;:&quot;&quot;},&quot;citationTag&quot;:&quot;MENDELEY_CITATION_v3_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&quot;,&quot;citationItems&quot;:[{&quot;id&quot;:&quot;5c0b58d0-375d-33d9-bcd9-75251806cfd3&quot;,&quot;itemData&quot;:{&quot;type&quot;:&quot;article-journal&quot;,&quot;id&quot;:&quot;5c0b58d0-375d-33d9-bcd9-75251806cfd3&quot;,&quot;title&quot;:&quot;Magia: Robust Automated Image Processing and Kinetic Modeling Toolbox for PET Neuroinformatics&quot;,&quot;author&quot;:[{&quot;family&quot;:&quot;Karjalainen&quot;,&quot;given&quot;:&quot;Tomi&quot;,&quot;parse-names&quot;:false,&quot;dropping-particle&quot;:&quot;&quot;,&quot;non-dropping-particle&quot;:&quot;&quot;},{&quot;family&quot;:&quot;Tuisku&quot;,&quot;given&quot;:&quot;Jouni&quot;,&quot;parse-names&quot;:false,&quot;dropping-particle&quot;:&quot;&quot;,&quot;non-dropping-particle&quot;:&quot;&quot;},{&quot;family&quot;:&quot;Santavirta&quot;,&quot;given&quot;:&quot;Severi&quot;,&quot;parse-names&quot;:false,&quot;dropping-particle&quot;:&quot;&quot;,&quot;non-dropping-particle&quot;:&quot;&quot;},{&quot;family&quot;:&quot;Kantonen&quot;,&quot;given&quot;:&quot;Tatu&quot;,&quot;parse-names&quot;:false,&quot;dropping-particle&quot;:&quot;&quot;,&quot;non-dropping-particle&quot;:&quot;&quot;},{&quot;family&quot;:&quot;Bucci&quot;,&quot;given&quot;:&quot;Marco&quot;,&quot;parse-names&quot;:false,&quot;dropping-particle&quot;:&quot;&quot;,&quot;non-dropping-particle&quot;:&quot;&quot;},{&quot;family&quot;:&quot;Tuominen&quot;,&quot;given&quot;:&quot;Lauri&quot;,&quot;parse-names&quot;:false,&quot;dropping-particle&quot;:&quot;&quot;,&quot;non-dropping-particle&quot;:&quot;&quot;},{&quot;family&quot;:&quot;Hirvonen&quot;,&quot;given&quot;:&quot;Jussi&quot;,&quot;parse-names&quot;:false,&quot;dropping-particle&quot;:&quot;&quot;,&quot;non-dropping-particle&quot;:&quot;&quot;},{&quot;family&quot;:&quot;Hietala&quot;,&quot;given&quot;:&quot;Jarmo&quot;,&quot;parse-names&quot;:false,&quot;dropping-particle&quot;:&quot;&quot;,&quot;non-dropping-particle&quot;:&quot;&quot;},{&quot;family&quot;:&quot;Rinne&quot;,&quot;given&quot;:&quot;Juha O.&quot;,&quot;parse-names&quot;:false,&quot;dropping-particle&quot;:&quot;&quot;,&quot;non-dropping-particle&quot;:&quot;&quot;},{&quot;family&quot;:&quot;Nummenmaa&quot;,&quot;given&quot;:&quot;Lauri&quot;,&quot;parse-names&quot;:false,&quot;dropping-particle&quot;:&quot;&quot;,&quot;non-dropping-particle&quot;:&quot;&quot;}],&quot;container-title&quot;:&quot;Frontiers in Neuroinformatics&quot;,&quot;container-title-short&quot;:&quot;Front. Neuroinform.&quot;,&quot;DOI&quot;:&quot;10.3389/fninf.2020.00003&quot;,&quot;ISSN&quot;:&quot;16625196&quot;,&quot;issued&quot;:{&quot;date-parts&quot;:[[2020,2,4]]},&quot;abstract&quot;:&quot;Processing of positron emission tomography (PET) data typically involves manual work, causing inter-operator variance. Here we introduce the Magia toolbox that enables processing of brain PET data with minimal user intervention. We investigated the accuracy of Magia with four tracers: [11C]carfentanil, [11C]raclopride, [11C]MADAM, and [11C]PiB. We used data from 30 control subjects for each tracer. Five operators manually delineated reference regions for each subject. The data were processed using Magia using the manually and automatically generated reference regions. We first assessed inter-operator variance resulting from the manual delineation of reference regions. We then compared the differences between the manually and automatically produced reference regions and the subsequently obtained binding potentials and standardized-uptake-value-ratios. The results show that manually produced reference regions can be remarkably different from each other, leading to substantial differences also in outcome measures. While the Magia-derived reference regions were anatomically different from the manual ones, Magia produced outcome measures highly consistent with the average of the manually obtained estimates. For [11C]carfentanil and [11C]PiB there was no bias, while for [11C]raclopride and [11C]MADAM Magia produced 3–5% higher binding potentials. Based on these results and considering the high inter-operator variance of the manual method, we conclude that Magia can be reliably used to process brain PET data.&quot;,&quot;publisher&quot;:&quot;Frontiers Media S.A.&quot;,&quot;volume&quot;:&quot;14&quot;},&quot;isTemporary&quot;:false}]},{&quot;citationID&quot;:&quot;MENDELEY_CITATION_523caf9a-e6b2-41e1-852f-3491d1221cfa&quot;,&quot;properties&quot;:{&quot;noteIndex&quot;:0},&quot;isEdited&quot;:false,&quot;manualOverride&quot;:{&quot;isManuallyOverridden&quot;:false,&quot;citeprocText&quot;:&quot;[5]&quot;,&quot;manualOverrideText&quot;:&quot;&quot;},&quot;citationTag&quot;:&quot;MENDELEY_CITATION_v3_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&quot;,&quot;citationItems&quot;:[{&quot;id&quot;:&quot;9d7ff804-ffbc-3e9b-be07-75fe5c16ae09&quot;,&quot;itemData&quot;:{&quot;type&quot;:&quot;report&quot;,&quot;id&quot;:&quot;9d7ff804-ffbc-3e9b-be07-75fe5c16ae09&quot;,&quot;title&quot;:&quot;Simplified Reference Tissue Model for PET Receptor Studies&quot;,&quot;author&quot;:[{&quot;family&quot;:&quot;Lammertsma&quot;,&quot;given&quot;:&quot;Adriaan A&quot;,&quot;parse-names&quot;:false,&quot;dropping-particle&quot;:&quot;&quot;,&quot;non-dropping-particle&quot;:&quot;&quot;},{&quot;family&quot;:&quot;Hume&quot;,&quot;given&quot;:&quot;Susan P&quot;,&quot;parse-names&quot;:false,&quot;dropping-particle&quot;:&quot;&quot;,&quot;non-dropping-particle&quot;:&quot;&quot;}],&quot;issued&quot;:{&quot;date-parts&quot;:[[1996]]},&quot;abstract&quot;:&quot;The reference tissue model allows for quantification of receptor kinetics without measuring the arterial input function, thus avoiding arterial cannulation and time-consuming metabolite measurements. The model contains four parameters, of which the binding potential (BP) is the parameter of interest. Although BP is robust, convergence rates are slow and the other parameters can have large standard errors. To overcome this problem, a simplified reference tissue containing only three parameters was developed. This new three-parameter model was compared with the previous four-parameter model using a variety of PET studies: [ 11 C]SCH 23390 (D 1 receptor) and [ 11 C]raclo-pride (D 2 receptor) in humans, and [ 11 C]SCH 23390, [ 11 C]raclopride and [ 11 C]RTI-121 (dopamine transporter) in rats. The BP values obtained from both models were essentially the same for all cases. In addition, the three-parameter model was insensitive to starting values, produced stable results for the other parameters (small standard errors), and converged rapidly. In conclusion, for the ligands tested the three-parameter model is a better choice, combining increased convergence rate with increased stability.&quot;,&quot;container-title-short&quot;:&quot;&quot;},&quot;isTemporary&quot;:false}]},{&quot;citationID&quot;:&quot;MENDELEY_CITATION_fa030be0-16b9-4fd8-aa6a-93b3239fa12e&quot;,&quot;properties&quot;:{&quot;noteIndex&quot;:0},&quot;isEdited&quot;:false,&quot;manualOverride&quot;:{&quot;isManuallyOverridden&quot;:false,&quot;citeprocText&quot;:&quot;[6]&quot;,&quot;manualOverrideText&quot;:&quot;&quot;},&quot;citationTag&quot;:&quot;MENDELEY_CITATION_v3_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&quot;,&quot;citationItems&quot;:[{&quot;id&quot;:&quot;2ecff9bf-3681-30ec-8b18-90a6b0e4a146&quot;,&quot;itemData&quot;:{&quot;type&quot;:&quot;article-journal&quot;,&quot;id&quot;:&quot;2ecff9bf-3681-30ec-8b18-90a6b0e4a146&quot;,&quot;title&quot;:&quot;Permutation inference for the general linear model&quot;,&quot;author&quot;:[{&quot;family&quot;:&quot;Winkler&quot;,&quot;given&quot;:&quot;Anderson M.&quot;,&quot;parse-names&quot;:false,&quot;dropping-particle&quot;:&quot;&quot;,&quot;non-dropping-particle&quot;:&quot;&quot;},{&quot;family&quot;:&quot;Ridgway&quot;,&quot;given&quot;:&quot;Gerard R.&quot;,&quot;parse-names&quot;:false,&quot;dropping-particle&quot;:&quot;&quot;,&quot;non-dropping-particle&quot;:&quot;&quot;},{&quot;family&quot;:&quot;Webster&quot;,&quot;given&quot;:&quot;Matthew A.&quot;,&quot;parse-names&quot;:false,&quot;dropping-particle&quot;:&quot;&quot;,&quot;non-dropping-particle&quot;:&quot;&quot;},{&quot;family&quot;:&quot;Smith&quot;,&quot;given&quot;:&quot;Stephen M.&quot;,&quot;parse-names&quot;:false,&quot;dropping-particle&quot;:&quot;&quot;,&quot;non-dropping-particle&quot;:&quot;&quot;},{&quot;family&quot;:&quot;Nichols&quot;,&quot;given&quot;:&quot;Thomas E.&quot;,&quot;parse-names&quot;:false,&quot;dropping-particle&quot;:&quot;&quot;,&quot;non-dropping-particle&quot;:&quot;&quot;}],&quot;container-title&quot;:&quot;NeuroImage&quot;,&quot;container-title-short&quot;:&quot;Neuroimage&quot;,&quot;DOI&quot;:&quot;10.1016/j.neuroimage.2014.01.060&quot;,&quot;ISSN&quot;:&quot;10959572&quot;,&quot;PMID&quot;:&quot;24530839&quot;,&quot;URL&quot;:&quot;http://dx.doi.org/10.1016/j.neuroimage.2014.01.060&quot;,&quot;issued&quot;:{&quot;date-parts&quot;:[[2014]]},&quot;page&quot;:&quot;381-397&quot;,&quot;abstract&quot;:&quot;Permutation methods can provide exact control of false positives and allow the use of non-standard statistics, making only weak assumptions about the data. With the availability of fast and inexpensive computing, their main limitation would be some lack of flexibility to work with arbitrary experimental designs. In this paper we report on results on approximate permutation methods that are more flexible with respect to the experimental design and nuisance variables, and conduct detailed simulations to identify the best method for settings that are typical for imaging research scenarios. We present a generic framework for permutation inference for complex general linear models (glms) when the errors are exchangeable and/or have a symmetric distribution, and show that, even in the presence of nuisance effects, these permutation inferences are powerful while providing excellent control of false positives in a wide range of common and relevant imaging research scenarios. We also demonstrate how the inference on glm parameters, originally intended for independent data, can be used in certain special but useful cases in which independence is violated. Detailed examples of common neuroimaging applications are provided, as well as a complete algorithm - the \&quot;randomise\&quot; algorithm - for permutation inference with the GLM. © 2014 The Authors.&quot;,&quot;publisher&quot;:&quot;The Authors&quot;,&quot;volume&quot;:&quot;92&quot;},&quot;isTemporary&quot;:false}]},{&quot;citationID&quot;:&quot;MENDELEY_CITATION_608cf483-8cd4-4c77-b971-90daec7b030f&quot;,&quot;properties&quot;:{&quot;noteIndex&quot;:0},&quot;isEdited&quot;:false,&quot;manualOverride&quot;:{&quot;isManuallyOverridden&quot;:false,&quot;citeprocText&quot;:&quot;[7]&quot;,&quot;manualOverrideText&quot;:&quot;&quot;},&quot;citationTag&quot;:&quot;MENDELEY_CITATION_v3_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&quot;,&quot;citationItems&quot;:[{&quot;id&quot;:&quot;43f61f02-6f8b-39bc-ab72-bdb04527c3d6&quot;,&quot;itemData&quot;:{&quot;type&quot;:&quot;article-journal&quot;,&quot;id&quot;:&quot;43f61f02-6f8b-39bc-ab72-bdb04527c3d6&quot;,&quot;title&quot;:&quot;An automated labeling system for subdividing the human cerebral cortex on MRI scans into gyral based regions of interest&quot;,&quot;author&quot;:[{&quot;family&quot;:&quot;Desikan&quot;,&quot;given&quot;:&quot;Rahul S.&quot;,&quot;parse-names&quot;:false,&quot;dropping-particle&quot;:&quot;&quot;,&quot;non-dropping-particle&quot;:&quot;&quot;},{&quot;family&quot;:&quot;Ségonne&quot;,&quot;given&quot;:&quot;Florent&quot;,&quot;parse-names&quot;:false,&quot;dropping-particle&quot;:&quot;&quot;,&quot;non-dropping-particle&quot;:&quot;&quot;},{&quot;family&quot;:&quot;Fischl&quot;,&quot;given&quot;:&quot;Bruce&quot;,&quot;parse-names&quot;:false,&quot;dropping-particle&quot;:&quot;&quot;,&quot;non-dropping-particle&quot;:&quot;&quot;},{&quot;family&quot;:&quot;Quinn&quot;,&quot;given&quot;:&quot;Brian T.&quot;,&quot;parse-names&quot;:false,&quot;dropping-particle&quot;:&quot;&quot;,&quot;non-dropping-particle&quot;:&quot;&quot;},{&quot;family&quot;:&quot;Dickerson&quot;,&quot;given&quot;:&quot;Bradford C.&quot;,&quot;parse-names&quot;:false,&quot;dropping-particle&quot;:&quot;&quot;,&quot;non-dropping-particle&quot;:&quot;&quot;},{&quot;family&quot;:&quot;Blacker&quot;,&quot;given&quot;:&quot;Deborah&quot;,&quot;parse-names&quot;:false,&quot;dropping-particle&quot;:&quot;&quot;,&quot;non-dropping-particle&quot;:&quot;&quot;},{&quot;family&quot;:&quot;Buckner&quot;,&quot;given&quot;:&quot;Randy L.&quot;,&quot;parse-names&quot;:false,&quot;dropping-particle&quot;:&quot;&quot;,&quot;non-dropping-particle&quot;:&quot;&quot;},{&quot;family&quot;:&quot;Dale&quot;,&quot;given&quot;:&quot;Anders M.&quot;,&quot;parse-names&quot;:false,&quot;dropping-particle&quot;:&quot;&quot;,&quot;non-dropping-particle&quot;:&quot;&quot;},{&quot;family&quot;:&quot;Maguire&quot;,&quot;given&quot;:&quot;R. Paul&quot;,&quot;parse-names&quot;:false,&quot;dropping-particle&quot;:&quot;&quot;,&quot;non-dropping-particle&quot;:&quot;&quot;},{&quot;family&quot;:&quot;Hyman&quot;,&quot;given&quot;:&quot;Bradley T.&quot;,&quot;parse-names&quot;:false,&quot;dropping-particle&quot;:&quot;&quot;,&quot;non-dropping-particle&quot;:&quot;&quot;},{&quot;family&quot;:&quot;Albert&quot;,&quot;given&quot;:&quot;Marilyn S.&quot;,&quot;parse-names&quot;:false,&quot;dropping-particle&quot;:&quot;&quot;,&quot;non-dropping-particle&quot;:&quot;&quot;},{&quot;family&quot;:&quot;Killiany&quot;,&quot;given&quot;:&quot;Ronald J.&quot;,&quot;parse-names&quot;:false,&quot;dropping-particle&quot;:&quot;&quot;,&quot;non-dropping-particle&quot;:&quot;&quot;}],&quot;container-title&quot;:&quot;NeuroImage&quot;,&quot;container-title-short&quot;:&quot;Neuroimage&quot;,&quot;DOI&quot;:&quot;10.1016/j.neuroimage.2006.01.021&quot;,&quot;ISSN&quot;:&quot;10538119&quot;,&quot;PMID&quot;:&quot;16530430&quot;,&quot;issued&quot;:{&quot;date-parts&quot;:[[2006]]},&quot;page&quot;:&quot;968-980&quot;,&quot;abstract&quot;:&quo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 © 2006 Elsevier Inc. All rights reserved.&quot;,&quot;issue&quot;:&quot;3&quot;,&quot;volume&quot;:&quot;31&quot;},&quot;isTemporary&quot;:false}]},{&quot;citationID&quot;:&quot;MENDELEY_CITATION_bb0ea344-d8c4-47fb-a643-549f134e3a99&quot;,&quot;properties&quot;:{&quot;noteIndex&quot;:0},&quot;isEdited&quot;:false,&quot;manualOverride&quot;:{&quot;isManuallyOverridden&quot;:false,&quot;citeprocText&quot;:&quot;[8]&quot;,&quot;manualOverrideText&quot;:&quot;&quot;},&quot;citationTag&quot;:&quot;MENDELEY_CITATION_v3_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&quot;,&quot;citationItems&quot;:[{&quot;id&quot;:&quot;60aade29-de52-30b6-ac18-5325b882ff1c&quot;,&quot;itemData&quot;:{&quot;type&quot;:&quot;article-journal&quot;,&quot;id&quot;:&quot;60aade29-de52-30b6-ac18-5325b882ff1c&quot;,&quot;title&quot;:&quot;VoxelStats: A MATLAB package for multi-modal voxel-wise brain image analysis&quot;,&quot;author&quot;:[{&quot;family&quot;:&quot;Mathotaarachchi&quot;,&quot;given&quot;:&quot;Sulantha&quot;,&quot;parse-names&quot;:false,&quot;dropping-particle&quot;:&quot;&quot;,&quot;non-dropping-particle&quot;:&quot;&quot;},{&quot;family&quot;:&quot;Wang&quot;,&quot;given&quot;:&quot;Seqian&quot;,&quot;parse-names&quot;:false,&quot;dropping-particle&quot;:&quot;&quot;,&quot;non-dropping-particle&quot;:&quot;&quot;},{&quot;family&quot;:&quot;Shin&quot;,&quot;given&quot;:&quot;Monica&quot;,&quot;parse-names&quot;:false,&quot;dropping-particle&quot;:&quot;&quot;,&quot;non-dropping-particle&quot;:&quot;&quot;},{&quot;family&quot;:&quot;Pascoal&quot;,&quot;given&quot;:&quot;Tharick A.&quot;,&quot;parse-names&quot;:false,&quot;dropping-particle&quot;:&quot;&quot;,&quot;non-dropping-particle&quot;:&quot;&quot;},{&quot;family&quot;:&quot;Benedet&quot;,&quot;given&quot;:&quot;Andrea L.&quot;,&quot;parse-names&quot;:false,&quot;dropping-particle&quot;:&quot;&quot;,&quot;non-dropping-particle&quot;:&quot;&quot;},{&quot;family&quot;:&quot;Kang&quot;,&quot;given&quot;:&quot;Min Su&quot;,&quot;parse-names&quot;:false,&quot;dropping-particle&quot;:&quot;&quot;,&quot;non-dropping-particle&quot;:&quot;&quot;},{&quot;family&quot;:&quot;Beaudry&quot;,&quot;given&quot;:&quot;Thomas&quot;,&quot;parse-names&quot;:false,&quot;dropping-particle&quot;:&quot;&quot;,&quot;non-dropping-particle&quot;:&quot;&quot;},{&quot;family&quot;:&quot;Fonov&quot;,&quot;given&quot;:&quot;Vladimir S.&quot;,&quot;parse-names&quot;:false,&quot;dropping-particle&quot;:&quot;&quot;,&quot;non-dropping-particle&quot;:&quot;&quot;},{&quot;family&quot;:&quot;Gauthier&quot;,&quot;given&quot;:&quot;Serge&quot;,&quot;parse-names&quot;:false,&quot;dropping-particle&quot;:&quot;&quot;,&quot;non-dropping-particle&quot;:&quot;&quot;},{&quot;family&quot;:&quot;Labbe&quot;,&quot;given&quot;:&quot;Aurélie&quot;,&quot;parse-names&quot;:false,&quot;dropping-particle&quot;:&quot;&quot;,&quot;non-dropping-particle&quot;:&quot;&quot;},{&quot;family&quot;:&quot;Rosa-Neto&quot;,&quot;given&quot;:&quot;Pedro&quot;,&quot;parse-names&quot;:false,&quot;dropping-particle&quot;:&quot;&quot;,&quot;non-dropping-particle&quot;:&quot;&quot;}],&quot;container-title&quot;:&quot;Frontiers in Neuroinformatics&quot;,&quot;container-title-short&quot;:&quot;Front. Neuroinform.&quot;,&quot;DOI&quot;:&quot;10.3389/fninf.2016.00020&quot;,&quot;ISSN&quot;:&quot;16625196&quot;,&quot;issued&quot;:{&quot;date-parts&quot;:[[2016]]},&quot;page&quot;:&quot;1-12&quot;,&quot;abstract&quot;:&quot;In healthy individuals, behavioral outcomes are highly associated with the variability on brain regional structure or neurochemical phenotypes. Similarly, in the context of neurodegenerative conditions, neuroimaging reveals that cognitive decline is linked to the magnitude of atrophy, neurochemical declines, or concentrations of abnormal protein aggregates across brain regions. However, modeling the effects of multiple regional abnormalities as determinants of cognitive decline at the voxel level remains largely unexplored by multimodal imaging research, given the high computational cost of estimating regression models for every single voxel from various imaging modalities. VoxelStats is a voxel-wise computational framework to overcome these computational limitations and to perform statistical operations on multiple scalar variables and imaging modalities at the voxel level. VoxelStats package has been developed in Matlab® and supports imaging formats such as Nifti-1, ANALYZE, and MINC v2. Prebuilt functions in VoxelStats enable the user to perform voxel-wise general and generalized linear models and mixed effect models with multiple volumetric covariates. Importantly, VoxelStats can recognize scalar values or image volumes as response variables and can accommodate volumetric statistical covariates as well as their interaction effects with other variables. Furthermore, this package includes built-in functionality to perform voxel-wise receiver operating characteristic analysis and paired and unpaired group contrast analysis. Validation of VoxelStats was conducted by comparing the linear regression functionality with existing toolboxes such as glim_image and RMINC. The validation results were identical to existing methods and the additional functionality was demonstrated by generating feature case assessments (t-statistics, odds ratio, and true positive rate maps). In summary, VoxelStats expands the current methods for multimodal imaging analysis by allowing the estimation of advanced regional association metrics at the voxel level.&quot;,&quot;issue&quot;:&quot;JUNE&quot;,&quot;volume&quot;:&quot;10&quot;},&quot;isTemporary&quot;:false}]},{&quot;citationID&quot;:&quot;MENDELEY_CITATION_1d90fbe6-0003-431a-aee7-ff615697f9bd&quot;,&quot;properties&quot;:{&quot;noteIndex&quot;:0},&quot;isEdited&quot;:false,&quot;manualOverride&quot;:{&quot;isManuallyOverridden&quot;:false,&quot;citeprocText&quot;:&quot;[9]&quot;,&quot;manualOverrideText&quot;:&quot;&quot;},&quot;citationTag&quot;:&quot;MENDELEY_CITATION_v3_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&quot;,&quot;citationItems&quot;:[{&quot;id&quot;:&quot;7cd4b14e-d4db-3909-981c-26633ed8ac17&quot;,&quot;itemData&quot;:{&quot;type&quot;:&quot;article-journal&quot;,&quot;id&quot;:&quot;7cd4b14e-d4db-3909-981c-26633ed8ac17&quot;,&quot;title&quot;:&quot;A unified statistical approach for determining significant signals in images of cerebral activation&quot;,&quot;author&quot;:[{&quot;family&quot;:&quot;Worsley&quot;,&quot;given&quot;:&quot;K. J.&quot;,&quot;parse-names&quot;:false,&quot;dropping-particle&quot;:&quot;&quot;,&quot;non-dropping-particle&quot;:&quot;&quot;},{&quot;family&quot;:&quot;Marrett&quot;,&quot;given&quot;:&quot;S.&quot;,&quot;parse-names&quot;:false,&quot;dropping-particle&quot;:&quot;&quot;,&quot;non-dropping-particle&quot;:&quot;&quot;},{&quot;family&quot;:&quot;Neelin&quot;,&quot;given&quot;:&quot;P.&quot;,&quot;parse-names&quot;:false,&quot;dropping-particle&quot;:&quot;&quot;,&quot;non-dropping-particle&quot;:&quot;&quot;},{&quot;family&quot;:&quot;Vandal&quot;,&quot;given&quot;:&quot;A. C.&quot;,&quot;parse-names&quot;:false,&quot;dropping-particle&quot;:&quot;&quot;,&quot;non-dropping-particle&quot;:&quot;&quot;},{&quot;family&quot;:&quot;Friston&quot;,&quot;given&quot;:&quot;K. J.&quot;,&quot;parse-names&quot;:false,&quot;dropping-particle&quot;:&quot;&quot;,&quot;non-dropping-particle&quot;:&quot;&quot;},{&quot;family&quot;:&quot;Evans&quot;,&quot;given&quot;:&quot;A. C.&quot;,&quot;parse-names&quot;:false,&quot;dropping-particle&quot;:&quot;&quot;,&quot;non-dropping-particle&quot;:&quot;&quot;}],&quot;container-title&quot;:&quot;Human Brain Mapping&quot;,&quot;container-title-short&quot;:&quot;Hum. Brain Mapp.&quot;,&quot;DOI&quot;:&quot;10.1002/(SICI)1097-0193(1996)4:1&lt;58::AID-HBM4&gt;3.0.CO;2-O&quot;,&quot;ISSN&quot;:&quot;10659471&quot;,&quot;issued&quot;:{&quot;date-parts&quot;:[[1996]]},&quot;page&quot;:&quot;58-73&quot;,&quot;abstract&quot;:&quot;We present a unified statistical theory for assessing the significance of apparent signal observed in noisy difference images. The results are usable in a wide range of applications, including fMRI, but are discussed with particular reference to PET images which represent changes in cerebral blood flow elicited by a specific cognitive or sensorimotor task. Our main result is an estimate of the P-value for local maxima of Gaussian, t, χ2 and F fields over search regions of any shape or size in any number of dimensions. This unifies the P-values for large search areas in 2-D (Friston et al. [1991]: J Cereb Blood Flow Metab 11:690-699) large search regions in 3-D (Worsley et al. [1992]: J Cereb Blood Flow Metab 12:900-918) and the usual uncorrected P-value at a single pixel or voxel.&quot;,&quot;publisher&quot;:&quot;John Wiley and Sons Inc&quot;,&quot;issue&quot;:&quot;1&quot;,&quot;volume&quot;:&quot;4&quot;},&quot;isTemporary&quot;:false}]},{&quot;citationID&quot;:&quot;MENDELEY_CITATION_a86d7ede-fda8-4174-b6e7-a6ab5572338d&quot;,&quot;properties&quot;:{&quot;noteIndex&quot;:0},&quot;isEdited&quot;:false,&quot;manualOverride&quot;:{&quot;isManuallyOverridden&quot;:false,&quot;citeprocText&quot;:&quot;[10]&quot;,&quot;manualOverrideText&quot;:&quot;&quot;},&quot;citationTag&quot;:&quot;MENDELEY_CITATION_v3_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&quot;,&quot;citationItems&quot;:[{&quot;id&quot;:&quot;868b28f6-1dd6-379f-ada0-1165d2f5ad86&quot;,&quot;itemData&quot;:{&quot;type&quot;:&quot;article-journal&quot;,&quot;id&quot;:&quot;868b28f6-1dd6-379f-ada0-1165d2f5ad86&quot;,&quot;title&quot;:&quot;CONN functional connectivity toolbox: RRID SCR_009550, release 22&quot;,&quot;author&quot;:[{&quot;family&quot;:&quot;Nieto-Castanon&quot;,&quot;given&quot;:&quot;Alfonso&quot;,&quot;parse-names&quot;:false,&quot;dropping-particle&quot;:&quot;&quot;,&quot;non-dropping-particle&quot;:&quot;&quot;},{&quot;family&quot;:&quot;Whitfield-Gabrieli&quot;,&quot;given&quot;:&quot;Susan&quot;,&quot;parse-names&quot;:false,&quot;dropping-particle&quot;:&quot;&quot;,&quot;non-dropping-particle&quot;:&quot;&quot;}],&quot;container-title&quot;:&quot;CONN functional connectivity toolbox: RRID SCR_009550, release 22&quot;,&quot;DOI&quot;:&quot;10.56441/hilbertpress.2246.5840&quot;,&quot;issued&quot;:{&quot;date-parts&quot;:[[2022]]},&quot;container-title-short&quot;:&quot;&quot;},&quot;isTemporary&quot;:false}]},{&quot;citationID&quot;:&quot;MENDELEY_CITATION_8fa1d4fc-cd6b-4435-84e8-fe56fa35f769&quot;,&quot;properties&quot;:{&quot;noteIndex&quot;:0},&quot;isEdited&quot;:false,&quot;manualOverride&quot;:{&quot;isManuallyOverridden&quot;:false,&quot;citeprocText&quot;:&quot;[11]&quot;,&quot;manualOverrideText&quot;:&quot;&quot;},&quot;citationTag&quot;:&quot;MENDELEY_CITATION_v3_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&quot;,&quot;citationItems&quot;:[{&quot;id&quot;:&quot;9c44bc9f-be24-359d-a86f-d9d9f672c1f9&quot;,&quot;itemData&quot;:{&quot;type&quot;:&quot;article-journal&quot;,&quot;id&quot;:&quot;9c44bc9f-be24-359d-a86f-d9d9f672c1f9&quot;,&quot;title&quot;:&quot;The association between antidepressant treatment and brain connectivity in two double-blind, placebo-controlled clinical trials: a treatment mechanism study&quot;,&quot;author&quot;:[{&quot;family&quot;:&quot;Wang&quot;,&quot;given&quot;:&quot;Yun&quot;,&quot;parse-names&quot;:false,&quot;dropping-particle&quot;:&quot;&quot;,&quot;non-dropping-particle&quot;:&quot;&quot;},{&quot;family&quot;:&quot;Bernanke&quot;,&quot;given&quot;:&quot;Joel&quot;,&quot;parse-names&quot;:false,&quot;dropping-particle&quot;:&quot;&quot;,&quot;non-dropping-particle&quot;:&quot;&quot;},{&quot;family&quot;:&quot;Peterson&quot;,&quot;given&quot;:&quot;Bradley S.&quot;,&quot;parse-names&quot;:false,&quot;dropping-particle&quot;:&quot;&quot;,&quot;non-dropping-particle&quot;:&quot;&quot;},{&quot;family&quot;:&quot;McGrath&quot;,&quot;given&quot;:&quot;Patrick&quot;,&quot;parse-names&quot;:false,&quot;dropping-particle&quot;:&quot;&quot;,&quot;non-dropping-particle&quot;:&quot;&quot;},{&quot;family&quot;:&quot;Stewart&quot;,&quot;given&quot;:&quot;Jonathan&quot;,&quot;parse-names&quot;:false,&quot;dropping-particle&quot;:&quot;&quot;,&quot;non-dropping-particle&quot;:&quot;&quot;},{&quot;family&quot;:&quot;Chen&quot;,&quot;given&quot;:&quot;Ying&quot;,&quot;parse-names&quot;:false,&quot;dropping-particle&quot;:&quot;&quot;,&quot;non-dropping-particle&quot;:&quot;&quot;},{&quot;family&quot;:&quot;Lee&quot;,&quot;given&quot;:&quot;Seonjoo&quot;,&quot;parse-names&quot;:false,&quot;dropping-particle&quot;:&quot;&quot;,&quot;non-dropping-particle&quot;:&quot;&quot;},{&quot;family&quot;:&quot;Wall&quot;,&quot;given&quot;:&quot;Melanie&quot;,&quot;parse-names&quot;:false,&quot;dropping-particle&quot;:&quot;&quot;,&quot;non-dropping-particle&quot;:&quot;&quot;},{&quot;family&quot;:&quot;Bastidas&quot;,&quot;given&quot;:&quot;Vanessa&quot;,&quot;parse-names&quot;:false,&quot;dropping-particle&quot;:&quot;&quot;,&quot;non-dropping-particle&quot;:&quot;&quot;},{&quot;family&quot;:&quot;Hong&quot;,&quot;given&quot;:&quot;Susie&quot;,&quot;parse-names&quot;:false,&quot;dropping-particle&quot;:&quot;&quot;,&quot;non-dropping-particle&quot;:&quot;&quot;},{&quot;family&quot;:&quot;Rutherford&quot;,&quot;given&quot;:&quot;Bret R.&quot;,&quot;parse-names&quot;:false,&quot;dropping-particle&quot;:&quot;&quot;,&quot;non-dropping-particle&quot;:&quot;&quot;},{&quot;family&quot;:&quot;Hellerstein&quot;,&quot;given&quot;:&quot;David J.&quot;,&quot;parse-names&quot;:false,&quot;dropping-particle&quot;:&quot;&quot;,&quot;non-dropping-particle&quot;:&quot;&quot;},{&quot;family&quot;:&quot;Posner&quot;,&quot;given&quot;:&quot;Jonathan&quot;,&quot;parse-names&quot;:false,&quot;dropping-particle&quot;:&quot;&quot;,&quot;non-dropping-particle&quot;:&quot;&quot;}],&quot;container-title&quot;:&quot;The Lancet Psychiatry&quot;,&quot;container-title-short&quot;:&quot;Lancet Psychiatry&quot;,&quot;DOI&quot;:&quot;10.1016/S2215-0366(19)30179-8&quot;,&quot;ISSN&quot;:&quot;22150374&quot;,&quot;PMID&quot;:&quot;31248841&quot;,&quot;issued&quot;:{&quot;date-parts&quot;:[[2019,8,1]]},&quot;page&quot;:&quot;667-674&quot;,&quot;abstract&quot;:&quot;Background: Antidepressant medications offer an effective treatment for depression, yet nearly 50% of patients either do not respond or have side-effects rendering them unable to continue the course of treatment. Mechanistic studies might help advance the pharmacology of depression by identifying pathways through which treatments exert their effects. Toward this goal, we aimed to identify the effects of antidepressant treatment on neural connectivity, the relationship with symptom improvement, and to test whether these effects were reproducible across two studies. Methods: We completed two double-blind, placebo-controlled trials of SNRI antidepressant medications with MRI scans obtained before and after treatment. One was a 10-week trial of duloxetine (30–120 mg daily; mean 92·1 mg/day [SD 30·00]) and the other was a 12-week trial of desvenlafaxine (50–100 mg daily; 93·6 mg/day [16·47]). Participants consisted of adults with persistent depressive disorder. Adjusting for sex and age, we examined the effect of treatment on whole-brain functional connectivity. We also examined correlations between change in functional connectivity and improvement in symptoms of depression (24-item Hamilton Depression Rating Scale) and pain symptom severity (Symptom Checklist-90-Revised). Findings: Participants were enrolled between Jan 26, 2006, and Nov 22, 2011, for the duloxetine RCT and Aug 5, 2012, and Jan 28, 2016, for the desvenlafaxine RCT. Before and after treatment MRI scans were collected in 32 participants for the duloxetine RCT and 34 participants for the desvenlafaxine RCT. In both studies, antidepressants decreased functional connectivity compared with placebo (duloxetine study: β=−0·06; 95% CI –0·08 to –0·03; p&lt;0·0001, ηp2=0·44; desvenlafaxine study: –0·06, –0·09 to –0·03; p&lt;0·0001, ηp2=0·35) within a thalamo-cortico-periaqueductal network that has previously been associated with the experience of pain. Within the active drug groups, reductions in functional connectivity within this network correlated with improvements in depressive symptom severity in both studies (duloxetine study: r=0·38, 95% CI 0·01–0·65; p=0·0426; desvenlafaxine study: 0·44, 0·10–0·69; p=0·0138) and pain symptoms in the desvenlafaxine study (0·39, 0·04 to 0·65; p=0·0299). Interpretation: The findings suggest the thalamo-cortico-periaqueductal network associated with the experience of pain is a new and potentially important target for novel antidepressant therapeutics. Funding: National Mental Health Institute, Eli Lilly and Company, Pfizer Pharmaceuticals, and the Edwin S Webster Foundation.&quot;,&quot;publisher&quot;:&quot;Elsevier Ltd&quot;,&quot;issue&quot;:&quot;8&quot;,&quot;volume&quot;:&quot;6&quot;},&quot;isTemporary&quot;:false}]},{&quot;citationID&quot;:&quot;MENDELEY_CITATION_ea2721aa-630e-4afd-9dfa-a29edd517ca7&quot;,&quot;properties&quot;:{&quot;noteIndex&quot;:0},&quot;isEdited&quot;:false,&quot;manualOverride&quot;:{&quot;isManuallyOverridden&quot;:false,&quot;citeprocText&quot;:&quot;[12]&quot;,&quot;manualOverrideText&quot;:&quot;&quot;},&quot;citationTag&quot;:&quot;MENDELEY_CITATION_v3_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&quot;,&quot;citationItems&quot;:[{&quot;id&quot;:&quot;03655024-5239-347e-9014-51b9ff845422&quot;,&quot;itemData&quot;:{&quot;type&quot;:&quot;report&quot;,&quot;id&quot;:&quot;03655024-5239-347e-9014-51b9ff845422&quot;,&quot;title&quot;:&quot;Controlling the False Discovery Rate: A Practical and Powerful Approach to Multiple&quot;,&quot;author&quot;:[{&quot;family&quot;:&quot;Benjamini&quot;,&quot;given&quot;:&quot;Yoav&quot;,&quot;parse-names&quot;:false,&quot;dropping-particle&quot;:&quot;&quot;,&quot;non-dropping-particle&quot;:&quot;&quot;},{&quot;family&quot;:&quot;Hochberg&quot;,&quot;given&quot;:&quot;Yosef&quot;,&quot;parse-names&quot;:false,&quot;dropping-particle&quot;:&quot;&quot;,&quot;non-dropping-particle&quot;:&quot;&quot;}],&quot;container-title&quot;:&quot;Source: Journal of the Royal Statistical Society. Series B (Methodological)&quot;,&quot;issued&quot;:{&quot;date-parts&quot;:[[1995]]},&quot;number-of-pages&quot;:&quot;289-300&quot;,&quot;issue&quot;:&quot;1&quot;,&quot;volume&quot;:&quot;57&quot;,&quot;container-title-short&quot;:&quot;&quot;},&quot;isTemporary&quot;:false}]},{&quot;citationID&quot;:&quot;MENDELEY_CITATION_78eac94a-ce9d-4f92-85fb-1c1ca17fea48&quot;,&quot;properties&quot;:{&quot;noteIndex&quot;:0},&quot;isEdited&quot;:false,&quot;manualOverride&quot;:{&quot;isManuallyOverridden&quot;:false,&quot;citeprocText&quot;:&quot;[13]&quot;,&quot;manualOverrideText&quot;:&quot;&quot;},&quot;citationTag&quot;:&quot;MENDELEY_CITATION_v3_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&quot;,&quot;citationItems&quot;:[{&quot;id&quot;:&quot;22035521-f21a-36e1-928f-aeadc3d49f7a&quot;,&quot;itemData&quot;:{&quot;type&quot;:&quot;article-journal&quot;,&quot;id&quot;:&quot;22035521-f21a-36e1-928f-aeadc3d49f7a&quot;,&quot;title&quot;:&quot;Diagnostic and Statistical Manual of Mental Disorders (DSM-5)&quot;,&quot;author&quot;:[{&quot;family&quot;:&quot;American Psychiatric Association.&quot;,&quot;given&quot;:&quot;&quot;,&quot;parse-names&quot;:false,&quot;dropping-particle&quot;:&quot;&quot;,&quot;non-dropping-particle&quot;:&quot;&quot;}],&quot;container-title&quot;:&quot;American Psychiatric Pub&quot;,&quot;DOI&quot;:&quot;10.1196/annals.1401.015&quot;,&quot;ISBN&quot;:&quot;9781573316835&quot;,&quot;ISSN&quot;:&quot;17496632&quot;,&quot;PMID&quot;:&quot;17698996&quot;,&quot;issued&quot;:{&quot;date-parts&quot;:[[2013]]},&quot;page&quot;:&quot;10-32&quot;,&quot;abstract&quot;:&quot;The orbitofrontal cortex is associated with encoding the significance of stimuli within an emotional context, and its connections can be understood in this light. This large cortical region is architectonically heterogeneous, but its connections and functions can be summarized by a broad grouping of areas by cortical type into posterior and anterior sectors. The posterior (limbic) orbitofrontal region is composed of agranular and dysgranular-type cortices and has unique connections with primary olfactory areas and rich connections with high-order sensory association cortices. Posterior orbitofrontal areas are further distinguished by dense and distinct patterns of connections with the amygdala and memory-related anterior temporal lobe structures that may convey signals about emotional import and their memory. The special sets of connections suggest that the posterior orbitofrontal cortex is the primary region for the perception of emotions. In contrast to orbitofrontal areas, posterior medial prefrontal areas in the anterior cingulate are not multi-modal, but have strong connections with auditory association cortices, brain stem vocalization, and autonomic structures, in pathways that may mediate emotional communication and autonomic activation in emotional arousal. Posterior orbitofrontal areas communicate with anterior orbitofrontal areas and, through feedback projections, with lateral prefrontal and other cortices, suggesting a sequence of information processing for emotions. Pathology in orbitofrontal cortex may remove feedback input to sensory cortices, dissociating emotional context from sensory content and impairing the ability to interpret events. © 2007 New York Academy of Sciences.&quot;,&quot;volume&quot;:&quot;1121&quot;,&quot;container-title-short&quot;:&quot;&quot;},&quot;isTemporary&quot;:false}]},{&quot;citationID&quot;:&quot;MENDELEY_CITATION_d1445bf8-7853-468b-8ffd-b5bb65272db9&quot;,&quot;properties&quot;:{&quot;noteIndex&quot;:0},&quot;isEdited&quot;:false,&quot;manualOverride&quot;:{&quot;isManuallyOverridden&quot;:false,&quot;citeprocText&quot;:&quot;[14]&quot;,&quot;manualOverrideText&quot;:&quot;&quot;},&quot;citationTag&quot;:&quot;MENDELEY_CITATION_v3_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&quot;,&quot;citationItems&quot;:[{&quot;id&quot;:&quot;c1e2c128-68e8-3d60-aa61-192ff32c6127&quot;,&quot;itemData&quot;:{&quot;type&quot;:&quot;article-journal&quot;,&quot;id&quot;:&quot;c1e2c128-68e8-3d60-aa61-192ff32c6127&quot;,&quot;title&quot;:&quot;Prevalence and Early Identification of Autism Spectrum Disorder Among Children Aged 4 and 8 Years-Autism and Developmental Disabilities Monitoring Network, 16 Sites, United States, 2022&quot;,&quot;author&quot;:[{&quot;family&quot;:&quot;Shaw&quot;,&quot;given&quot;:&quot;Kelly A&quot;,&quot;parse-names&quot;:false,&quot;dropping-particle&quot;:&quot;&quot;,&quot;non-dropping-particle&quot;:&quot;&quot;},{&quot;family&quot;:&quot;Williams&quot;,&quot;given&quot;:&quot;Susan&quot;,&quot;parse-names&quot;:false,&quot;dropping-particle&quot;:&quot;&quot;,&quot;non-dropping-particle&quot;:&quot;&quot;},{&quot;family&quot;:&quot;Patrick&quot;,&quot;given&quot;:&quot;Mary E&quot;,&quot;parse-names&quot;:false,&quot;dropping-particle&quot;:&quot;&quot;,&quot;non-dropping-particle&quot;:&quot;&quot;},{&quot;family&quot;:&quot;Valencia-Prado&quot;,&quot;given&quot;:&quot;Miguel&quot;,&quot;parse-names&quot;:false,&quot;dropping-particle&quot;:&quot;&quot;,&quot;non-dropping-particle&quot;:&quot;&quot;},{&quot;family&quot;:&quot;Maureen&quot;,&quot;given&quot;:&quot;S. Durkin&quot;,&quot;parse-names&quot;:false,&quot;dropping-particle&quot;:&quot;&quot;,&quot;non-dropping-particle&quot;:&quot;&quot;},{&quot;family&quot;:&quot;Howerton&quot;,&quot;given&quot;:&quot;Ellen. M&quot;,&quot;parse-names&quot;:false,&quot;dropping-particle&quot;:&quot;&quot;,&quot;non-dropping-particle&quot;:&quot;&quot;},{&quot;family&quot;:&quot;Ladd-Acosta&quot;,&quot;given&quot;:&quot;Christine. M&quot;,&quot;parse-names&quot;:false,&quot;dropping-particle&quot;:&quot;&quot;,&quot;non-dropping-particle&quot;:&quot;&quot;},{&quot;family&quot;:&quot;Pas&quot;,&quot;given&quot;:&quot;Elise. T&quot;,&quot;parse-names&quot;:false,&quot;dropping-particle&quot;:&quot;&quot;,&quot;non-dropping-particle&quot;:&quot;&quot;},{&quot;family&quot;:&quot;Bakian&quot;,&quot;given&quot;:&quot;Amanda.&quot;,&quot;parse-names&quot;:false,&quot;dropping-particle&quot;:&quot;V&quot;,&quot;non-dropping-particle&quot;:&quot;&quot;},{&quot;family&quot;:&quot;Bartholomew&quot;,&quot;given&quot;:&quot;Paige&quot;,&quot;parse-names&quot;:false,&quot;dropping-particle&quot;:&quot;&quot;,&quot;non-dropping-particle&quot;:&quot;&quot;},{&quot;family&quot;:&quot;Nieves-Munõz&quot;,&quot;given&quot;:&quot;Nancy&quot;,&quot;parse-names&quot;:false,&quot;dropping-particle&quot;:&quot;&quot;,&quot;non-dropping-particle&quot;:&quot;&quot;},{&quot;family&quot;:&quot;et al.&quot;,&quot;given&quot;:&quot;&quot;,&quot;parse-names&quot;:false,&quot;dropping-particle&quot;:&quot;&quot;,&quot;non-dropping-particle&quot;:&quot;&quot;}],&quot;container-title&quot;:&quot;Health and Human Services | Centers for Disease Control and Prevention | MMWR&quot;,&quot;issued&quot;:{&quot;date-parts&quot;:[[2025,4,17]]},&quot;page&quot;:&quot;1-22&quot;,&quot;issue&quot;:&quot;2&quot;,&quot;volume&quot;:&quot;74&quot;,&quot;container-title-short&quot;:&quot;&quot;},&quot;isTemporary&quot;:false}]},{&quot;citationID&quot;:&quot;MENDELEY_CITATION_18fd6be5-a8fd-49f9-a398-dc0fb22b3aa6&quot;,&quot;properties&quot;:{&quot;noteIndex&quot;:0},&quot;isEdited&quot;:false,&quot;manualOverride&quot;:{&quot;isManuallyOverridden&quot;:false,&quot;citeprocText&quot;:&quot;[15]&quot;,&quot;manualOverrideText&quot;:&quot;&quot;},&quot;citationTag&quot;:&quot;MENDELEY_CITATION_v3_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&quot;,&quot;citationItems&quot;:[{&quot;id&quot;:&quot;fcea07a8-8850-3370-b305-ba1b58088e6a&quot;,&quot;itemData&quot;:{&quot;type&quot;:&quot;article-journal&quot;,&quot;id&quot;:&quot;fcea07a8-8850-3370-b305-ba1b58088e6a&quot;,&quot;title&quot;:&quot;The Autism-Spectrum Quotient (AQ): Evidence from Asperger Syndrome/High-Functioning Autism, Males and Females, Scientists and Mathematicians&quot;,&quot;author&quot;:[{&quot;family&quot;:&quot;Baron-Cohen&quot;,&quot;given&quot;:&quot;Simon&quot;,&quot;parse-names&quot;:false,&quot;dropping-particle&quot;:&quot;&quot;,&quot;non-dropping-particle&quot;:&quot;&quot;},{&quot;family&quot;:&quot;Wheelwright&quot;,&quot;given&quot;:&quot;Sally&quot;,&quot;parse-names&quot;:false,&quot;dropping-particle&quot;:&quot;&quot;,&quot;non-dropping-particle&quot;:&quot;&quot;},{&quot;family&quot;:&quot;Skinner&quot;,&quot;given&quot;:&quot;Richard&quot;,&quot;parse-names&quot;:false,&quot;dropping-particle&quot;:&quot;&quot;,&quot;non-dropping-particle&quot;:&quot;&quot;},{&quot;family&quot;:&quot;Martin&quot;,&quot;given&quot;:&quot;Joanne&quot;,&quot;parse-names&quot;:false,&quot;dropping-particle&quot;:&quot;&quot;,&quot;non-dropping-particle&quot;:&quot;&quot;},{&quot;family&quot;:&quot;Clubley&quot;,&quot;given&quot;:&quot;Emma&quot;,&quot;parse-names&quot;:false,&quot;dropping-particle&quot;:&quot;&quot;,&quot;non-dropping-particle&quot;:&quot;&quot;}],&quot;container-title&quot;:&quot;Journal of Autism and Developmental Disorders&quot;,&quot;container-title-short&quot;:&quot;J. Autism Dev. Disord.&quot;,&quot;DOI&quot;:&quot;10.1023/a:1005653411471.&quot;,&quot;issued&quot;:{&quot;date-parts&quot;:[[2001,2]]},&quot;page&quot;:&quot;5-17&quot;,&quot;abstract&quot;:&quo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quot;,&quot;issue&quot;:&quot;1&quot;,&quot;volume&quot;:&quot;31&quot;},&quot;isTemporary&quot;:false}]},{&quot;citationID&quot;:&quot;MENDELEY_CITATION_4af51b7b-9af0-4022-9be3-9c5e2754525c&quot;,&quot;properties&quot;:{&quot;noteIndex&quot;:0},&quot;isEdited&quot;:false,&quot;manualOverride&quot;:{&quot;isManuallyOverridden&quot;:false,&quot;citeprocText&quot;:&quot;[16]&quot;,&quot;manualOverrideText&quot;:&quot;&quot;},&quot;citationTag&quot;:&quot;MENDELEY_CITATION_v3_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&quot;,&quot;citationItems&quot;:[{&quot;id&quot;:&quot;b4a20b08-eae3-3452-8a8d-f1e3ec2acb99&quot;,&quot;itemData&quot;:{&quot;type&quot;:&quot;article-journal&quot;,&quot;id&quot;:&quot;b4a20b08-eae3-3452-8a8d-f1e3ec2acb99&quot;,&quot;title&quot;:&quot;The Assessment and Analysis of Handedness: The Edinburgh Inventory&quot;,&quot;author&quot;:[{&quot;family&quot;:&quot;Oldfield&quot;,&quot;given&quot;:&quot;R C&quot;,&quot;parse-names&quot;:false,&quot;dropping-particle&quot;:&quot;&quot;,&quot;non-dropping-particle&quot;:&quot;&quot;}],&quot;container-title&quot;:&quot;Neuropsychologia&quot;,&quot;container-title-short&quot;:&quot;Neuropsychologia&quot;,&quot;issued&quot;:{&quot;date-parts&quot;:[[1971]]},&quot;page&quot;:&quot;97-113&quot;,&quot;abstract&quot;:&quot;The need for a simply applied quantitative assessment of handedness is discussed and some previous forms reviewed. An inventory of 20 items with a set of instructions and response-and computational-conventions is proposed and the results obtained from a young adult population numbering some 1100 individuals are reported. The separate items are examined from the point of view of sex, cultural and socioeconomic factors which might appertain to them and also of their interrelationship to each other and to the measure computed from them all. Criteria derived from these considerations are then applied to eliminate 10 of the original 20 items and the results recomputed to provide frequency-distribution and cumulative frequency functions and a revised item-analysis. The difference of incidence of handedness between the sexes is discussed.&quot;,&quot;publisher&quot;:&quot;Pergamon Press&quot;,&quot;volume&quot;:&quot;9&quot;},&quot;isTemporary&quot;:false}]},{&quot;citationID&quot;:&quot;MENDELEY_CITATION_2f76436c-2310-431d-a9ee-e240858a521d&quot;,&quot;properties&quot;:{&quot;noteIndex&quot;:0},&quot;isEdited&quot;:false,&quot;manualOverride&quot;:{&quot;isManuallyOverridden&quot;:false,&quot;citeprocText&quot;:&quot;[17]&quot;,&quot;manualOverrideText&quot;:&quot;&quot;},&quot;citationTag&quot;:&quot;MENDELEY_CITATION_v3_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&quot;,&quot;citationItems&quot;:[{&quot;id&quot;:&quot;892d21e9-4040-3d7f-8df5-c06656572d4c&quot;,&quot;itemData&quot;:{&quot;type&quot;:&quot;article-journal&quot;,&quot;id&quot;:&quot;892d21e9-4040-3d7f-8df5-c06656572d4c&quot;,&quot;title&quot;:&quot;Caffeine increases striatal dopamine D2/D3 receptor availability in the human brain&quot;,&quot;author&quot;:[{&quot;family&quot;:&quot;Volkow&quot;,&quot;given&quot;:&quot;N. D.&quot;,&quot;parse-names&quot;:false,&quot;dropping-particle&quot;:&quot;&quot;,&quot;non-dropping-particle&quot;:&quot;&quot;},{&quot;family&quot;:&quot;Wang&quot;,&quot;given&quot;:&quot;G. J.&quot;,&quot;parse-names&quot;:false,&quot;dropping-particle&quot;:&quot;&quot;,&quot;non-dropping-particle&quot;:&quot;&quot;},{&quot;family&quot;:&quot;Logan&quot;,&quot;given&quot;:&quot;J.&quot;,&quot;parse-names&quot;:false,&quot;dropping-particle&quot;:&quot;&quot;,&quot;non-dropping-particle&quot;:&quot;&quot;},{&quot;family&quot;:&quot;Alexoff&quot;,&quot;given&quot;:&quot;D.&quot;,&quot;parse-names&quot;:false,&quot;dropping-particle&quot;:&quot;&quot;,&quot;non-dropping-particle&quot;:&quot;&quot;},{&quot;family&quot;:&quot;Fowler&quot;,&quot;given&quot;:&quot;J. S.&quot;,&quot;parse-names&quot;:false,&quot;dropping-particle&quot;:&quot;&quot;,&quot;non-dropping-particle&quot;:&quot;&quot;},{&quot;family&quot;:&quot;Thanos&quot;,&quot;given&quot;:&quot;P. K.&quot;,&quot;parse-names&quot;:false,&quot;dropping-particle&quot;:&quot;&quot;,&quot;non-dropping-particle&quot;:&quot;&quot;},{&quot;family&quot;:&quot;Wong&quot;,&quot;given&quot;:&quot;C.&quot;,&quot;parse-names&quot;:false,&quot;dropping-particle&quot;:&quot;&quot;,&quot;non-dropping-particle&quot;:&quot;&quot;},{&quot;family&quot;:&quot;Casado&quot;,&quot;given&quot;:&quot;V.&quot;,&quot;parse-names&quot;:false,&quot;dropping-particle&quot;:&quot;&quot;,&quot;non-dropping-particle&quot;:&quot;&quot;},{&quot;family&quot;:&quot;Ferre&quot;,&quot;given&quot;:&quot;S.&quot;,&quot;parse-names&quot;:false,&quot;dropping-particle&quot;:&quot;&quot;,&quot;non-dropping-particle&quot;:&quot;&quot;},{&quot;family&quot;:&quot;Tomasi&quot;,&quot;given&quot;:&quot;D.&quot;,&quot;parse-names&quot;:false,&quot;dropping-particle&quot;:&quot;&quot;,&quot;non-dropping-particle&quot;:&quot;&quot;}],&quot;container-title&quot;:&quot;Translational Psychiatry&quot;,&quot;container-title-short&quot;:&quot;Transl. Psychiatry&quot;,&quot;DOI&quot;:&quot;10.1038/tp.2015.46&quot;,&quot;ISSN&quot;:&quot;21583188&quot;,&quot;PMID&quot;:&quot;25871974&quot;,&quot;issued&quot;:{&quot;date-parts&quot;:[[2015,5,26]]},&quot;abstract&quot;:&quot;Caffeine, the most widely consumed psychoactive substance in the world, is used to promote wakefulness and enhance alertness. Like other wake-promoting drugs (stimulants and modafinil), caffeine enhances dopamine (DA) signaling in the brain, which it does predominantly by antagonizing adenosine A2A receptors (A2AR). However, it is unclear if caffeine, at the doses consumed by humans, increases DA release or whether it modulates the functions of postsynaptic DA receptors through its interaction with adenosine receptors, which modulate them. We used positron emission tomography and [11C]raclopride (DA D2/D3 receptor radioligand sensitive to endogenous DA) to assess if caffeine increased DA release in striatum in 20 healthy controls. Caffeine (300 mg p.o.) significantly increased the availability of D2/D3 receptors in putamen and ventral striatum, but not in caudate, when compared with placebo. In addition, caffeine-induced increases in D2/D3 receptor availability in the ventral striatum were associated with caffeine-induced increases in alertness. Our findings indicate that in the human brain, caffeine, at doses typically consumed, increases the availability of DA D2/D3 receptors, which indicates that caffeine does not increase DA in the striatum for this would have decreased D2/D3 receptor availability. Instead, we interpret our findings to reflect an increase in D2/D3 receptor levels in striatum with caffeine (or changes in affinity). The association between increases in D2/D3 receptor availability in ventral striatum and alertness suggests that caffeine might enhance arousal, in part, by upregulating D2/D3 receptors.&quot;,&quot;publisher&quot;:&quot;Nature Publishing Group&quot;,&quot;issue&quot;:&quot;4&quot;,&quot;volume&quot;:&quot;5&quot;},&quot;isTemporary&quot;:false}]},{&quot;citationID&quot;:&quot;MENDELEY_CITATION_e8429dc0-e5a2-4599-8b79-1a8b64d26ac1&quot;,&quot;properties&quot;:{&quot;noteIndex&quot;:0},&quot;isEdited&quot;:false,&quot;manualOverride&quot;:{&quot;isManuallyOverridden&quot;:false,&quot;citeprocText&quot;:&quot;[18]&quot;,&quot;manualOverrideText&quot;:&quot;&quot;},&quot;citationTag&quot;:&quot;MENDELEY_CITATION_v3_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&quot;,&quot;citationItems&quot;:[{&quot;id&quot;:&quot;31c3bd73-2459-3186-a0de-2adce84ddc94&quot;,&quot;itemData&quot;:{&quot;type&quot;:&quot;article-journal&quot;,&quot;id&quot;:&quot;31c3bd73-2459-3186-a0de-2adce84ddc94&quot;,&quot;title&quot;:&quot;The effect of black tea and caffeine on regional cerebral blood flow measured with arterial spin labeling&quot;,&quot;author&quot;:[{&quot;family&quot;:&quot;Vidyasagar&quot;,&quot;given&quot;:&quot;Rishma&quot;,&quot;parse-names&quot;:false,&quot;dropping-particle&quot;:&quot;&quot;,&quot;non-dropping-particle&quot;:&quot;&quot;},{&quot;family&quot;:&quot;Greyling&quot;,&quot;given&quot;:&quot;Arno&quot;,&quot;parse-names&quot;:false,&quot;dropping-particle&quot;:&quot;&quot;,&quot;non-dropping-particle&quot;:&quot;&quot;},{&quot;family&quot;:&quot;Draijer&quot;,&quot;given&quot;:&quot;Richard&quot;,&quot;parse-names&quot;:false,&quot;dropping-particle&quot;:&quot;&quot;,&quot;non-dropping-particle&quot;:&quot;&quot;},{&quot;family&quot;:&quot;Corfield&quot;,&quot;given&quot;:&quot;Douglas R.&quot;,&quot;parse-names&quot;:false,&quot;dropping-particle&quot;:&quot;&quot;,&quot;non-dropping-particle&quot;:&quot;&quot;},{&quot;family&quot;:&quot;Parkes&quot;,&quot;given&quot;:&quot;Laura M.&quot;,&quot;parse-names&quot;:false,&quot;dropping-particle&quot;:&quot;&quot;,&quot;non-dropping-particle&quot;:&quot;&quot;}],&quot;container-title&quot;:&quot;Journal of Cerebral Blood Flow and Metabolism&quot;,&quot;DOI&quot;:&quot;10.1038/jcbfm.2013.40&quot;,&quot;ISSN&quot;:&quot;0271678X&quot;,&quot;PMID&quot;:&quot;23486295&quot;,&quot;URL&quot;:&quot;http://dx.doi.org/10.1038/jcbfm.2013.40&quot;,&quot;issued&quot;:{&quot;date-parts&quot;:[[2013]]},&quot;page&quot;:&quot;963-968&quot;,&quot;abstract&quot;:&quot;Black tea consumption has been shown to improve peripheral vascular function. Its effect on brain vasculature is unknown, though tea contains small amounts of caffeine, a psychoactive substance known to influence cerebral blood flow (CBF). We investigated the effects on CBF due to the intake of tea components in 20 healthy men in a double-blinded, randomized, placebo-controlled study. On separate days, subjects received a single dose of 184 mg caffeine (equivalent to one strong espresso coffee), 2,820 mg black tea solids containing 184 mg caffeine (equivalent to 6 cups of tea), 2,820 mg decaffeinated black tea solids, or placebo. The CBF and cerebrovascular reactivity (CVR) to hypercapnia were measured with arterial spin labeled magnetic resonance imaging (MRI) before and 2 hours after administration. We found a significant global reduction with caffeine (20%) and tea (21%) in gray matter CBF, with no effect of decaffeinated tea, suggesting that only caffeine influences CBF acutely. Voxelwise analysis revealed the effect of caffeine to be regionally specific. None of the interventions had an effect on CVR. Additional research is required to conclude on the physiologic relevance of these findings and the chronic effects of caffeine and tea intake on CBF. © 2013 ISCBFM All rights reserved.&quot;,&quot;publisher&quot;:&quot;Nature Publishing Group&quot;,&quot;issue&quot;:&quot;6&quot;,&quot;volume&quot;:&quot;33&quot;,&quot;container-title-short&quot;:&quot;&quot;},&quot;isTemporary&quot;:false}]},{&quot;citationID&quot;:&quot;MENDELEY_CITATION_d57fe71a-3928-4593-a598-38a4ad67754e&quot;,&quot;properties&quot;:{&quot;noteIndex&quot;:0},&quot;isEdited&quot;:false,&quot;manualOverride&quot;:{&quot;isManuallyOverridden&quot;:false,&quot;citeprocText&quot;:&quot;[19]&quot;,&quot;manualOverrideText&quot;:&quot;&quot;},&quot;citationTag&quot;:&quot;MENDELEY_CITATION_v3_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&quot;,&quot;citationItems&quot;:[{&quot;id&quot;:&quot;41cb5ef1-7937-3164-aa7c-2a1ab6ae2ff6&quot;,&quot;itemData&quot;:{&quot;type&quot;:&quot;article-journal&quot;,&quot;id&quot;:&quot;41cb5ef1-7937-3164-aa7c-2a1ab6ae2ff6&quot;,&quot;title&quot;:&quot;Accuracy of WISC-III and WAIS-IV short forms in patients with neurological disorders&quot;,&quot;author&quot;:[{&quot;family&quot;:&quot;Ool&quot;,&quot;given&quot;:&quot;Jans S.&quot;,&quot;parse-names&quot;:false,&quot;dropping-particle&quot;:&quot;&quot;,&quot;non-dropping-particle&quot;:&quot;van&quot;},{&quot;family&quot;:&quot;Hurks&quot;,&quot;given&quot;:&quot;Petra P.M.&quot;,&quot;parse-names&quot;:false,&quot;dropping-particle&quot;:&quot;&quot;,&quot;non-dropping-particle&quot;:&quot;&quot;},{&quot;family&quot;:&quot;Snoeijen-Schouwenaars&quot;,&quot;given&quot;:&quot;Francesca M.&quot;,&quot;parse-names&quot;:false,&quot;dropping-particle&quot;:&quot;&quot;,&quot;non-dropping-particle&quot;:&quot;&quot;},{&quot;family&quot;:&quot;Tan&quot;,&quot;given&quot;:&quot;In Y.&quot;,&quot;parse-names&quot;:false,&quot;dropping-particle&quot;:&quot;&quot;,&quot;non-dropping-particle&quot;:&quot;&quot;},{&quot;family&quot;:&quot;Schelhaas&quot;,&quot;given&quot;:&quot;Helenius J.&quot;,&quot;parse-names&quot;:false,&quot;dropping-particle&quot;:&quot;&quot;,&quot;non-dropping-particle&quot;:&quot;&quot;},{&quot;family&quot;:&quot;Klinkenberg&quot;,&quot;given&quot;:&quot;Sylvia&quot;,&quot;parse-names&quot;:false,&quot;dropping-particle&quot;:&quot;&quot;,&quot;non-dropping-particle&quot;:&quot;&quot;},{&quot;family&quot;:&quot;Aldenkamp&quot;,&quot;given&quot;:&quot;Albert P.&quot;,&quot;parse-names&quot;:false,&quot;dropping-particle&quot;:&quot;&quot;,&quot;non-dropping-particle&quot;:&quot;&quot;},{&quot;family&quot;:&quot;Hendriksen&quot;,&quot;given&quot;:&quot;Jos G.M.&quot;,&quot;parse-names&quot;:false,&quot;dropping-particle&quot;:&quot;&quot;,&quot;non-dropping-particle&quot;:&quot;&quot;}],&quot;container-title&quot;:&quot;Developmental Neurorehabilitation&quot;,&quot;container-title-short&quot;:&quot;Dev. Neurorehabil.&quot;,&quot;DOI&quot;:&quot;10.1080/17518423.2016.1277799&quot;,&quot;ISSN&quot;:&quot;17518431&quot;,&quot;PMID&quot;:&quot;28152329&quot;,&quot;issued&quot;:{&quot;date-parts&quot;:[[2018,2,17]]},&quot;page&quot;:&quot;101-107&quot;,&quot;abstract&quot;:&quot;The assessment of intellectual abilities is intensive, time-consuming, and might be considered burdensome for patients. We examined psychometric qualities of short forms (SFs) of the Wechsler Intelligence Scales for Children (WISC-third edition) and for adults (WAIS-fourth edition), in children (n = 986; Mage = 10.9) and adults (n = 324; Mage = 40.9) with neurological disorders. SF estimates were compared with Full Scale IQ (FSIQ), obtained by a complete administration, for the entire sample and for the subgroups FSIQ &lt; 80 and FSIQ ≥ 80. The FSIQ was correctly identified within ± 7 points in 86% of children and 87% of adults. There were, however, some differences regarding the optimal SF subtest combination between subgroups. Although clinical inferences should not be made, SFs may be useful in research settings to obtain a global estimate of intelligence, and in clinical settings to screen periodically for possible intellectual deterioration.&quot;,&quot;publisher&quot;:&quot;Taylor and Francis Ltd.&quot;,&quot;issue&quot;:&quot;2&quot;,&quot;volume&quot;:&quot;21&quot;},&quot;isTemporary&quot;:false}]},{&quot;citationID&quot;:&quot;MENDELEY_CITATION_21a96860-0c05-48a7-95ba-1cf4ff310557&quot;,&quot;properties&quot;:{&quot;noteIndex&quot;:0},&quot;isEdited&quot;:false,&quot;manualOverride&quot;:{&quot;isManuallyOverridden&quot;:false,&quot;citeprocText&quot;:&quot;[20]&quot;,&quot;manualOverrideText&quot;:&quot;&quot;},&quot;citationTag&quot;:&quot;MENDELEY_CITATION_v3_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&quot;,&quot;citationItems&quot;:[{&quot;id&quot;:&quot;4a5e2304-d309-31fc-92f1-c14e12d6299e&quot;,&quot;itemData&quot;:{&quot;type&quot;:&quot;report&quot;,&quot;id&quot;:&quot;4a5e2304-d309-31fc-92f1-c14e12d6299e&quot;,&quot;title&quot;:&quot;old wine in new skins: grouping wechsler subtests into new scales 1&quot;,&quot;author&quot;:[{&quot;family&quot;:&quot;Tellegen&quot;,&quot;given&quot;:&quot;Auke&quot;,&quot;parse-names&quot;:false,&quot;dropping-particle&quot;:&quot;&quot;,&quot;non-dropping-particle&quot;:&quot;&quot;},{&quot;family&quot;:&quot;Briggs&quot;,&quot;given&quot;:&quot;Peter F&quot;,&quot;parse-names&quot;:false,&quot;dropping-particle&quot;:&quot;&quot;,&quot;non-dropping-particle&quot;:&quot;&quot;}],&quot;container-title&quot;:&quot;Journal oj Consulting Psychology&quot;,&quot;issued&quot;:{&quot;date-parts&quot;:[[1967]]},&quot;number-of-pages&quot;:&quot;499-506&quot;,&quot;abstract&quot;:&quot;This paper is a reaction to the extensive literature on new Wechsler subtest combinations (e.g., short forms and factor scales). Any new Wechsler composite raises elementary issues of reliability, validity, and score standardization. It is argued that in the past, these issues have not been dealt with in a satisfactory manner. Reliability and validity formulas, appropriate for Wechsler composites, are presented. A modified part-whole correlation formula is offered for use in cases of nonindependent test administration of part and whole. In order to facilitate appropriate clinical use, conversion tables are presented for the transformation of composite scores-including factor scores-into Wechsler Deviation Quotients.&quot;,&quot;issue&quot;:&quot;5&quot;,&quot;volume&quot;:&quot;31&quot;,&quot;container-title-short&quot;:&quot;&quot;},&quot;isTemporary&quot;:false}]},{&quot;citationID&quot;:&quot;MENDELEY_CITATION_303252e1-9863-4174-a673-e07b5bad6ee6&quot;,&quot;properties&quot;:{&quot;noteIndex&quot;:0},&quot;isEdited&quot;:false,&quot;manualOverride&quot;:{&quot;isManuallyOverridden&quot;:false,&quot;citeprocText&quot;:&quot;[21]&quot;,&quot;manualOverrideText&quot;:&quot;&quot;},&quot;citationTag&quot;:&quot;MENDELEY_CITATION_v3_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&quot;,&quot;citationItems&quot;:[{&quot;id&quot;:&quot;4e738667-7432-3448-8749-0cd4c40cbd3b&quot;,&quot;itemData&quot;:{&quot;type&quot;:&quot;article-journal&quot;,&quot;id&quot;:&quot;4e738667-7432-3448-8749-0cd4c40cbd3b&quot;,&quot;title&quot;:&quot;Diversifying autism neuroimaging research: An arterial spin labeling review&quot;,&quot;author&quot;:[{&quot;family&quot;:&quot;Knudsen&quot;,&quot;given&quot;:&quot;Laust&quot;,&quot;parse-names&quot;:false,&quot;dropping-particle&quot;:&quot;V.&quot;,&quot;non-dropping-particle&quot;:&quot;&quot;},{&quot;family&quot;:&quot;Sheldrick&quot;,&quot;given&quot;:&quot;Abigail J.&quot;,&quot;parse-names&quot;:false,&quot;dropping-particle&quot;:&quot;&quot;,&quot;non-dropping-particle&quot;:&quot;&quot;},{&quot;family&quot;:&quot;Vafaee&quot;,&quot;given&quot;:&quot;Manouchehr S.&quot;,&quot;parse-names&quot;:false,&quot;dropping-particle&quot;:&quot;&quot;,&quot;non-dropping-particle&quot;:&quot;&quot;},{&quot;family&quot;:&quot;Michel&quot;,&quot;given&quot;:&quot;Tanja Maria&quot;,&quot;parse-names&quot;:false,&quot;dropping-particle&quot;:&quot;&quot;,&quot;non-dropping-particle&quot;:&quot;&quot;}],&quot;container-title&quot;:&quot;Autism&quot;,&quot;DOI&quot;:&quot;10.1177/13623613221137230&quot;,&quot;ISSN&quot;:&quot;14617005&quot;,&quot;PMID&quot;:&quot;36409027&quot;,&quot;issued&quot;:{&quot;date-parts&quot;:[[2022]]},&quot;abstract&quot;:&quot;Cognition and brain homeostasis depends on cerebral blood flow to secure adequate oxygen and nutrient distribution to the brain tissue. Altered cerebral blood flow has previously been reported in individuals diagnosed with autism spectrum condition in comparison to non-autistics. This phenomenon might suggest cerebral blood flow as a potential biomarker for autism spectrum condition. Major technological advancement enables the non-invasive and quantitative measurement of cerebral blood flow via arterial spin labeling magnetic resonance imaging. However, most neuroimaging studies in autistic individuals exploit the indirect blood oxygen level dependent functional magnetic resonance imaging signal instead. Therefore, this review examines the use of arterial spin labeling to further investigate the neurobiology of the autism spectrum condition. Followed by a comparison of results from molecular imaging and arterial spin labeling studies and a discussion concerning the future direction and potential of arterial spin labeling in this context. We found that arterial spin labeling study results are consistent with those of molecular imaging, especially after considering the effect of age and sex. Arterial spin labeling has numerous application possibilities besides the quantification of cerebral blood flow, including assessment of functional connectivity and arterial transit time. Therefore, we encourage researchers to explore and consider the application of arterial spin labeling for future scientific studies in the quest to better understand the neurobiology of autism spectrum condition. Lay abstract: Brain function and health depend on cerebral blood flow to secure the necessary delivery of oxygen and nutrients to the brain tissue. However, cerebral blood flow appears to be altered in autistic compared to non-autistic individuals, potentially suggesting this difference to be a cause and potential identification point of autism. Recent technological development enables precise and non-invasive measurement of cerebral blood flow via the magnetic resonance imaging method referred to as arterial spin labeling. However, most neuroimaging studies still prefer using the physiologically indirect measure derived from functional magnetic resonance imaging. Therefore, this review examines the use of arterial spin labeling to further investigate the neurobiology of autism. Furthermore, the review includes a comparison of results from molecular imaging and arterial spin labeling followed by a discussion concerning the future direction and potential of arterial spin labeling. We found that arterial spin labeling study results are consistent with those of molecular imaging, especially after considering the effect of age and sex. In addition, arterial spin labeling has numerous application possibilities besides the quantification of cerebral blood flow. Therefore, we encourage researchers to explore and consider the application of arterial spin labeling for future scientific studies in the quest to better understand the neurobiology of autism.&quot;,&quot;container-title-short&quot;:&quot;&quot;},&quot;isTemporary&quot;:false}]},{&quot;citationID&quot;:&quot;MENDELEY_CITATION_a65ac65a-5342-4e9d-8e9f-91bb4bf2f345&quot;,&quot;properties&quot;:{&quot;noteIndex&quot;:0},&quot;isEdited&quot;:false,&quot;manualOverride&quot;:{&quot;isManuallyOverridden&quot;:false,&quot;citeprocText&quot;:&quot;[19,22]&quot;,&quot;manualOverrideText&quot;:&quot;&quot;},&quot;citationTag&quot;:&quot;MENDELEY_CITATION_v3_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&quot;,&quot;citationItems&quot;:[{&quot;id&quot;:&quot;41cb5ef1-7937-3164-aa7c-2a1ab6ae2ff6&quot;,&quot;itemData&quot;:{&quot;type&quot;:&quot;article-journal&quot;,&quot;id&quot;:&quot;41cb5ef1-7937-3164-aa7c-2a1ab6ae2ff6&quot;,&quot;title&quot;:&quot;Accuracy of WISC-III and WAIS-IV short forms in patients with neurological disorders&quot;,&quot;author&quot;:[{&quot;family&quot;:&quot;Ool&quot;,&quot;given&quot;:&quot;Jans S.&quot;,&quot;parse-names&quot;:false,&quot;dropping-particle&quot;:&quot;&quot;,&quot;non-dropping-particle&quot;:&quot;van&quot;},{&quot;family&quot;:&quot;Hurks&quot;,&quot;given&quot;:&quot;Petra P.M.&quot;,&quot;parse-names&quot;:false,&quot;dropping-particle&quot;:&quot;&quot;,&quot;non-dropping-particle&quot;:&quot;&quot;},{&quot;family&quot;:&quot;Snoeijen-Schouwenaars&quot;,&quot;given&quot;:&quot;Francesca M.&quot;,&quot;parse-names&quot;:false,&quot;dropping-particle&quot;:&quot;&quot;,&quot;non-dropping-particle&quot;:&quot;&quot;},{&quot;family&quot;:&quot;Tan&quot;,&quot;given&quot;:&quot;In Y.&quot;,&quot;parse-names&quot;:false,&quot;dropping-particle&quot;:&quot;&quot;,&quot;non-dropping-particle&quot;:&quot;&quot;},{&quot;family&quot;:&quot;Schelhaas&quot;,&quot;given&quot;:&quot;Helenius J.&quot;,&quot;parse-names&quot;:false,&quot;dropping-particle&quot;:&quot;&quot;,&quot;non-dropping-particle&quot;:&quot;&quot;},{&quot;family&quot;:&quot;Klinkenberg&quot;,&quot;given&quot;:&quot;Sylvia&quot;,&quot;parse-names&quot;:false,&quot;dropping-particle&quot;:&quot;&quot;,&quot;non-dropping-particle&quot;:&quot;&quot;},{&quot;family&quot;:&quot;Aldenkamp&quot;,&quot;given&quot;:&quot;Albert P.&quot;,&quot;parse-names&quot;:false,&quot;dropping-particle&quot;:&quot;&quot;,&quot;non-dropping-particle&quot;:&quot;&quot;},{&quot;family&quot;:&quot;Hendriksen&quot;,&quot;given&quot;:&quot;Jos G.M.&quot;,&quot;parse-names&quot;:false,&quot;dropping-particle&quot;:&quot;&quot;,&quot;non-dropping-particle&quot;:&quot;&quot;}],&quot;container-title&quot;:&quot;Developmental Neurorehabilitation&quot;,&quot;container-title-short&quot;:&quot;Dev. Neurorehabil.&quot;,&quot;DOI&quot;:&quot;10.1080/17518423.2016.1277799&quot;,&quot;ISSN&quot;:&quot;17518431&quot;,&quot;PMID&quot;:&quot;28152329&quot;,&quot;issued&quot;:{&quot;date-parts&quot;:[[2018,2,17]]},&quot;page&quot;:&quot;101-107&quot;,&quot;abstract&quot;:&quot;The assessment of intellectual abilities is intensive, time-consuming, and might be considered burdensome for patients. We examined psychometric qualities of short forms (SFs) of the Wechsler Intelligence Scales for Children (WISC-third edition) and for adults (WAIS-fourth edition), in children (n = 986; Mage = 10.9) and adults (n = 324; Mage = 40.9) with neurological disorders. SF estimates were compared with Full Scale IQ (FSIQ), obtained by a complete administration, for the entire sample and for the subgroups FSIQ &lt; 80 and FSIQ ≥ 80. The FSIQ was correctly identified within ± 7 points in 86% of children and 87% of adults. There were, however, some differences regarding the optimal SF subtest combination between subgroups. Although clinical inferences should not be made, SFs may be useful in research settings to obtain a global estimate of intelligence, and in clinical settings to screen periodically for possible intellectual deterioration.&quot;,&quot;publisher&quot;:&quot;Taylor and Francis Ltd.&quot;,&quot;issue&quot;:&quot;2&quot;,&quot;volume&quot;:&quot;21&quot;},&quot;isTemporary&quot;:false},{&quot;id&quot;:&quot;8a4fc4f7-bae2-32c8-900e-229fece70b04&quot;,&quot;itemData&quot;:{&quot;type&quot;:&quot;article-journal&quot;,&quot;id&quot;:&quot;8a4fc4f7-bae2-32c8-900e-229fece70b04&quot;,&quot;title&quot;:&quot;Wechsler Adult Intelligence Scale–IV Dyads for Estimating Global Intelligence&quot;,&quot;author&quot;:[{&quot;family&quot;:&quot;Girard&quot;,&quot;given&quot;:&quot;Todd A.&quot;,&quot;parse-names&quot;:false,&quot;dropping-particle&quot;:&quot;&quot;,&quot;non-dropping-particle&quot;:&quot;&quot;},{&quot;family&quot;:&quot;Axelrod&quot;,&quot;given&quot;:&quot;Bradley N.&quot;,&quot;parse-names&quot;:false,&quot;dropping-particle&quot;:&quot;&quot;,&quot;non-dropping-particle&quot;:&quot;&quot;},{&quot;family&quot;:&quot;Patel&quot;,&quot;given&quot;:&quot;Ronak&quot;,&quot;parse-names&quot;:false,&quot;dropping-particle&quot;:&quot;&quot;,&quot;non-dropping-particle&quot;:&quot;&quot;},{&quot;family&quot;:&quot;Crawford&quot;,&quot;given&quot;:&quot;John R.&quot;,&quot;parse-names&quot;:false,&quot;dropping-particle&quot;:&quot;&quot;,&quot;non-dropping-particle&quot;:&quot;&quot;}],&quot;container-title&quot;:&quot;Assessment&quot;,&quot;container-title-short&quot;:&quot;Assessment&quot;,&quot;DOI&quot;:&quot;10.1177/1073191114551551&quot;,&quot;ISSN&quot;:&quot;15523489&quot;,&quot;PMID&quot;:&quot;25271008&quot;,&quot;issued&quot;:{&quot;date-parts&quot;:[[2015,8,21]]},&quot;page&quot;:&quot;441-448&quot;,&quot;abstract&quot;:&quot;All possible two-subtest combinations of the core Wechsler Adult Intelligence Scale–IV (WAIS-IV) subtests were evaluated as possible viable short forms for estimating full-scale IQ (FSIQ). Validity of the dyads was evaluated relative to FSIQ in a large clinical sample (N = 482) referred for neuropsychological assessment. Sample validity measures included correlations, mean discrepancies, and levels of agreement between dyad estimates and FSIQ scores. In addition, reliability and validity coefficients were derived from WAIS-IV standardization data. The Coding + Information dyad had the strongest combination of reliability and validity data. However, several other dyads yielded comparable psychometric performance, albeit with some variability in their particular strengths. We also observed heterogeneity between validity coefficients from the clinical and standardization-based estimates for several dyads. Thus, readers are encouraged to also consider the individual psychometric attributes, their clinical or research goals, and client or sample characteristics when selecting among the dyadic short forms.&quot;,&quot;publisher&quot;:&quot;SAGE Publications Inc.&quot;,&quot;issue&quot;:&quot;4&quot;,&quot;volume&quot;:&quot;22&quot;},&quot;isTemporary&quot;:false}]},{&quot;citationID&quot;:&quot;MENDELEY_CITATION_4707a987-6e52-4ba3-885b-a534db5f51f8&quot;,&quot;properties&quot;:{&quot;noteIndex&quot;:0},&quot;isEdited&quot;:false,&quot;manualOverride&quot;:{&quot;isManuallyOverridden&quot;:false,&quot;citeprocText&quot;:&quot;[23,24]&quot;,&quot;manualOverrideText&quot;:&quot;&quot;},&quot;citationTag&quot;:&quot;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&quot;,&quot;citationItems&quot;:[{&quot;id&quot;:&quot;7f4e258c-39f9-39fc-b941-23b714572f0b&quot;,&quot;itemData&quot;:{&quot;type&quot;:&quot;article-journal&quot;,&quot;id&quot;:&quot;7f4e258c-39f9-39fc-b941-23b714572f0b&quot;,&quot;title&quot;:&quot;Restoration of serum estradiol and reduced incidence of miscarriage in patients with low serum estradiol during pregnancy: a retrospective cohort study using a multifactorial protocol including DHEA&quot;,&quot;author&quot;:[{&quot;family&quot;:&quot;Boyle&quot;,&quot;given&quot;:&quot;Phil&quot;,&quot;parse-names&quot;:false,&quot;dropping-particle&quot;:&quot;&quot;,&quot;non-dropping-particle&quot;:&quot;&quot;},{&quot;family&quot;:&quot;Andralojc&quot;,&quot;given&quot;:&quot;Karolina&quot;,&quot;parse-names&quot;:false,&quot;dropping-particle&quot;:&quot;&quot;,&quot;non-dropping-particle&quot;:&quot;&quot;},{&quot;family&quot;:&quot;Velden&quot;,&quot;given&quot;:&quot;Susanne&quot;,&quot;parse-names&quot;:false,&quot;dropping-particle&quot;:&quot;&quot;,&quot;non-dropping-particle&quot;:&quot;van der&quot;},{&quot;family&quot;:&quot;Najmabadi&quot;,&quot;given&quot;:&quot;Shahpar&quot;,&quot;parse-names&quot;:false,&quot;dropping-particle&quot;:&quot;&quot;,&quot;non-dropping-particle&quot;:&quot;&quot;},{&quot;family&quot;:&quot;Groot&quot;,&quot;given&quot;:&quot;Theun&quot;,&quot;parse-names&quot;:false,&quot;dropping-particle&quot;:&quot;&quot;,&quot;non-dropping-particle&quot;:&quot;de&quot;},{&quot;family&quot;:&quot;Turczynski&quot;,&quot;given&quot;:&quot;Craig&quot;,&quot;parse-names&quot;:false,&quot;dropping-particle&quot;:&quot;&quot;,&quot;non-dropping-particle&quot;:&quot;&quot;},{&quot;family&quot;:&quot;Stanford&quot;,&quot;given&quot;:&quot;Joseph B.&quot;,&quot;parse-names&quot;:false,&quot;dropping-particle&quot;:&quot;&quot;,&quot;non-dropping-particle&quot;:&quot;&quot;}],&quot;container-title&quot;:&quot;Frontiers in Reproductive Health&quot;,&quot;DOI&quot;:&quot;10.3389/frph.2023.1321284&quot;,&quot;ISSN&quot;:&quot;26733153&quot;,&quot;issued&quot;:{&quot;date-parts&quot;:[[2023]]},&quot;abstract&quot;:&quot;Background: Low serum estradiol in early pregnancy is associated with an elevated risk of miscarriage. We sought to determine whether efforts to restore low blood estradiol via estradiol or dehydroepiandrosterone (DHEA) supplementation would reduce the risk of miscarriage as part of a multifactorial symptom-based treatment protocol. Methods: This retrospective cohort study included women with low serum estradiol levels in early pregnancy, defined as ≤50% of reference levels by gestational age. Estradiol or DHEA were administered orally, and the primary outcome measure was serum estradiol level, in reference to gestational age. The secondary outcome measures included miscarriage, birth weight, and gestational age at birth. Results: We found no significant effect of estradiol supplementation on serum estradiol levels referenced to gestational age, while DHEA supplementation strongly increased estradiol levels. For pregnancies with low estradiol, the miscarriage rate in the non-supplemented group was 45.5%, while miscarriage rate in the estradiol and DHEA supplemented groups were 21.2% (p = 0.067) and 17.5% (p = 0.038), respectively. Birth weight, size, gestational age, and preterm deliveries were not significantly different. No sexual abnormalities were reported in children (n = 29) of DHEA-supplemented patients after 5–7 years follow-up. Conclusions: In conclusion, DHEA supplementation restored serum estradiol levels, and when included in the treatment protocol, there was a statistically significant reduction in miscarriage.&quot;,&quot;publisher&quot;:&quot;Frontiers Media SA&quot;,&quot;volume&quot;:&quot;5&quot;,&quot;container-title-short&quot;:&quot;&quot;},&quot;isTemporary&quot;:false},{&quot;id&quot;:&quot;a90988e8-0a7f-3975-9a74-b028cc59b557&quot;,&quot;itemData&quot;:{&quot;type&quot;:&quot;report&quot;,&quot;id&quot;:&quot;a90988e8-0a7f-3975-9a74-b028cc59b557&quot;,&quot;title&quot;:&quot;CLINICAL NEPHROLOGY-EPIDEMIOLOGY-CLINICAL TRIALS Temporal relationships between hormonal and hemodynamic changes in early human pregnancy&quot;,&quot;author&quot;:[{&quot;family&quot;:&quot;Chapman&quot;,&quot;given&quot;:&quot;Arlene B&quot;,&quot;parse-names&quot;:false,&quot;dropping-particle&quot;:&quot;&quot;,&quot;non-dropping-particle&quot;:&quot;&quot;},{&quot;family&quot;:&quot;Abraham&quot;,&quot;given&quot;:&quot;William T&quot;,&quot;parse-names&quot;:false,&quot;dropping-particle&quot;:&quot;&quot;,&quot;non-dropping-particle&quot;:&quot;&quot;},{&quot;family&quot;:&quot;Zamudio&quot;,&quot;given&quot;:&quot;Stacy&quot;,&quot;parse-names&quot;:false,&quot;dropping-particle&quot;:&quot;&quot;,&quot;non-dropping-particle&quot;:&quot;&quot;},{&quot;family&quot;:&quot;Coffin&quot;,&quot;given&quot;:&quot;Carolyn&quot;,&quot;parse-names&quot;:false,&quot;dropping-particle&quot;:&quot;&quot;,&quot;non-dropping-particle&quot;:&quot;&quot;},{&quot;family&quot;:&quot;Merouani&quot;,&quot;given&quot;:&quot;Aicha&quot;,&quot;parse-names&quot;:false,&quot;dropping-particle&quot;:&quot;&quot;,&quot;non-dropping-particle&quot;:&quot;&quot;},{&quot;family&quot;:&quot;Young&quot;,&quot;given&quot;:&quot;David&quot;,&quot;parse-names&quot;:false,&quot;dropping-particle&quot;:&quot;&quot;,&quot;non-dropping-particle&quot;:&quot;&quot;},{&quot;family&quot;:&quot;Johnson&quot;,&quot;given&quot;:&quot;Ann&quot;,&quot;parse-names&quot;:false,&quot;dropping-particle&quot;:&quot;&quot;,&quot;non-dropping-particle&quot;:&quot;&quot;},{&quot;family&quot;:&quot;Osorio&quot;,&quot;given&quot;:&quot;Fritz&quot;,&quot;parse-names&quot;:false,&quot;dropping-particle&quot;:&quot;&quot;,&quot;non-dropping-particle&quot;:&quot;&quot;},{&quot;family&quot;:&quot;Goldberg&quot;,&quot;given&quot;:&quot;Carol&quot;,&quot;parse-names&quot;:false,&quot;dropping-particle&quot;:&quot;&quot;,&quot;non-dropping-particle&quot;:&quot;&quot;},{&quot;family&quot;:&quot;Moore&quot;,&quot;given&quot;:&quot;Lorna G&quot;,&quot;parse-names&quot;:false,&quot;dropping-particle&quot;:&quot;&quot;,&quot;non-dropping-particle&quot;:&quot;&quot;},{&quot;family&quot;:&quot;Dahms&quot;,&quot;given&quot;:&quot;Thomas&quot;,&quot;parse-names&quot;:false,&quot;dropping-particle&quot;:&quot;&quot;,&quot;non-dropping-particle&quot;:&quot;&quot;},{&quot;family&quot;:&quot;Schrier&quot;,&quot;given&quot;:&quot;Robert W&quot;,&quot;parse-names&quot;:false,&quot;dropping-particle&quot;:&quot;&quot;,&quot;non-dropping-particle&quot;:&quot;&quot;}],&quot;issued&quot;:{&quot;date-parts&quot;:[[1998]]},&quot;abstract&quot;:&quot;Temporal relationships between hormonal and hemodynamic changes in early human pregnancy. Background. The systemic hemodynamic profile of human pregnancy is characterized by a decrease in mean arterial pressure , a rise in cardiac output and plasma volume in association with an increase in renal plasma flow and glomerular filtration rate. The factors and the time course responsible for the initial hemodynamic changes seen in human pregnancy have not been completely documented. We hypothesize that systemic and renal hemodynamic changes occur early, prior to the presence of the fetal-placental unit. Methods. Thirteen women were studied prior to and immediately following conception in identical fashion at gestational weeks 6, 8, 10, 12, 24 and 36. Individuals underwent mean arterial pressure, cardiac output, inulin and PAH clearance determina-tions. Results. Mean arterial pressure decreased by six weeks gestation (mid follicular 81.5 2.6 vs. six weeks 68.7 2.0 mm tig, P 0.001) in association with a significant increase in cardiac output, a decrease in systemic vascular resistance and an increase in plasma volume. Renal plasma flow and glomerular filtration rate increased by six weeks gestation. Plasma renin activity and aldosterone concentration increased significently by six weeks, whereas norepinephrine levels did not change throughout pregnancy. Atrial natriuretic peptide levels increased later, at 12 weeks gestation. Plasma cGMP levels decreased and cGMP clearance increased by six and eight weeks, respectively. Conclusions. Peripheral vasodilation occurs early in pregnancy prior to full placentation in association with renal vasodilation and activation of the renin-angiotensin-aldosterone system. Plasma volume expansion occurs early, followed later by increases in ANP concentration, suggesting that ANP increases in response to changes in intravasular volume.&quot;,&quot;container-title-short&quot;:&quot;&quot;},&quot;isTemporary&quot;:false}]},{&quot;citationID&quot;:&quot;MENDELEY_CITATION_069705dc-36ef-4790-ba05-3cbd2dc043e0&quot;,&quot;properties&quot;:{&quot;noteIndex&quot;:0},&quot;isEdited&quot;:false,&quot;manualOverride&quot;:{&quot;isManuallyOverridden&quot;:false,&quot;citeprocText&quot;:&quot;[24]&quot;,&quot;manualOverrideText&quot;:&quot;&quot;},&quot;citationTag&quot;:&quot;MENDELEY_CITATION_v3_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&quot;,&quot;citationItems&quot;:[{&quot;id&quot;:&quot;a90988e8-0a7f-3975-9a74-b028cc59b557&quot;,&quot;itemData&quot;:{&quot;type&quot;:&quot;report&quot;,&quot;id&quot;:&quot;a90988e8-0a7f-3975-9a74-b028cc59b557&quot;,&quot;title&quot;:&quot;CLINICAL NEPHROLOGY-EPIDEMIOLOGY-CLINICAL TRIALS Temporal relationships between hormonal and hemodynamic changes in early human pregnancy&quot;,&quot;author&quot;:[{&quot;family&quot;:&quot;Chapman&quot;,&quot;given&quot;:&quot;Arlene B&quot;,&quot;parse-names&quot;:false,&quot;dropping-particle&quot;:&quot;&quot;,&quot;non-dropping-particle&quot;:&quot;&quot;},{&quot;family&quot;:&quot;Abraham&quot;,&quot;given&quot;:&quot;William T&quot;,&quot;parse-names&quot;:false,&quot;dropping-particle&quot;:&quot;&quot;,&quot;non-dropping-particle&quot;:&quot;&quot;},{&quot;family&quot;:&quot;Zamudio&quot;,&quot;given&quot;:&quot;Stacy&quot;,&quot;parse-names&quot;:false,&quot;dropping-particle&quot;:&quot;&quot;,&quot;non-dropping-particle&quot;:&quot;&quot;},{&quot;family&quot;:&quot;Coffin&quot;,&quot;given&quot;:&quot;Carolyn&quot;,&quot;parse-names&quot;:false,&quot;dropping-particle&quot;:&quot;&quot;,&quot;non-dropping-particle&quot;:&quot;&quot;},{&quot;family&quot;:&quot;Merouani&quot;,&quot;given&quot;:&quot;Aicha&quot;,&quot;parse-names&quot;:false,&quot;dropping-particle&quot;:&quot;&quot;,&quot;non-dropping-particle&quot;:&quot;&quot;},{&quot;family&quot;:&quot;Young&quot;,&quot;given&quot;:&quot;David&quot;,&quot;parse-names&quot;:false,&quot;dropping-particle&quot;:&quot;&quot;,&quot;non-dropping-particle&quot;:&quot;&quot;},{&quot;family&quot;:&quot;Johnson&quot;,&quot;given&quot;:&quot;Ann&quot;,&quot;parse-names&quot;:false,&quot;dropping-particle&quot;:&quot;&quot;,&quot;non-dropping-particle&quot;:&quot;&quot;},{&quot;family&quot;:&quot;Osorio&quot;,&quot;given&quot;:&quot;Fritz&quot;,&quot;parse-names&quot;:false,&quot;dropping-particle&quot;:&quot;&quot;,&quot;non-dropping-particle&quot;:&quot;&quot;},{&quot;family&quot;:&quot;Goldberg&quot;,&quot;given&quot;:&quot;Carol&quot;,&quot;parse-names&quot;:false,&quot;dropping-particle&quot;:&quot;&quot;,&quot;non-dropping-particle&quot;:&quot;&quot;},{&quot;family&quot;:&quot;Moore&quot;,&quot;given&quot;:&quot;Lorna G&quot;,&quot;parse-names&quot;:false,&quot;dropping-particle&quot;:&quot;&quot;,&quot;non-dropping-particle&quot;:&quot;&quot;},{&quot;family&quot;:&quot;Dahms&quot;,&quot;given&quot;:&quot;Thomas&quot;,&quot;parse-names&quot;:false,&quot;dropping-particle&quot;:&quot;&quot;,&quot;non-dropping-particle&quot;:&quot;&quot;},{&quot;family&quot;:&quot;Schrier&quot;,&quot;given&quot;:&quot;Robert W&quot;,&quot;parse-names&quot;:false,&quot;dropping-particle&quot;:&quot;&quot;,&quot;non-dropping-particle&quot;:&quot;&quot;}],&quot;issued&quot;:{&quot;date-parts&quot;:[[1998]]},&quot;abstract&quot;:&quot;Temporal relationships between hormonal and hemodynamic changes in early human pregnancy. Background. The systemic hemodynamic profile of human pregnancy is characterized by a decrease in mean arterial pressure , a rise in cardiac output and plasma volume in association with an increase in renal plasma flow and glomerular filtration rate. The factors and the time course responsible for the initial hemodynamic changes seen in human pregnancy have not been completely documented. We hypothesize that systemic and renal hemodynamic changes occur early, prior to the presence of the fetal-placental unit. Methods. Thirteen women were studied prior to and immediately following conception in identical fashion at gestational weeks 6, 8, 10, 12, 24 and 36. Individuals underwent mean arterial pressure, cardiac output, inulin and PAH clearance determina-tions. Results. Mean arterial pressure decreased by six weeks gestation (mid follicular 81.5 2.6 vs. six weeks 68.7 2.0 mm tig, P 0.001) in association with a significant increase in cardiac output, a decrease in systemic vascular resistance and an increase in plasma volume. Renal plasma flow and glomerular filtration rate increased by six weeks gestation. Plasma renin activity and aldosterone concentration increased significently by six weeks, whereas norepinephrine levels did not change throughout pregnancy. Atrial natriuretic peptide levels increased later, at 12 weeks gestation. Plasma cGMP levels decreased and cGMP clearance increased by six and eight weeks, respectively. Conclusions. Peripheral vasodilation occurs early in pregnancy prior to full placentation in association with renal vasodilation and activation of the renin-angiotensin-aldosterone system. Plasma volume expansion occurs early, followed later by increases in ANP concentration, suggesting that ANP increases in response to changes in intravasular volume.&quot;,&quot;container-title-short&quot;:&quot;&quot;},&quot;isTemporary&quot;:false}]},{&quot;citationID&quot;:&quot;MENDELEY_CITATION_6d8ce45e-1e88-43ed-9584-55d2087042d6&quot;,&quot;properties&quot;:{&quot;noteIndex&quot;:0},&quot;isEdited&quot;:false,&quot;manualOverride&quot;:{&quot;isManuallyOverridden&quot;:false,&quot;citeprocText&quot;:&quot;[25]&quot;,&quot;manualOverrideText&quot;:&quot;&quot;},&quot;citationTag&quot;:&quot;MENDELEY_CITATION_v3_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&quot;,&quot;citationItems&quot;:[{&quot;id&quot;:&quot;1ff24ab1-eb73-3e87-89b4-5f88ab6cd343&quot;,&quot;itemData&quot;:{&quot;type&quot;:&quot;report&quot;,&quot;id&quot;:&quot;1ff24ab1-eb73-3e87-89b4-5f88ab6cd343&quot;,&quot;title&quot;:&quot;Sex differences in the rapid and acute effects of estrogen on striatal O 2 dopamine receptor binding&quot;,&quot;author&quot;:[{&quot;family&quot;:&quot;Bazzett&quot;,&quot;given&quot;:&quot;Terence J&quot;,&quot;parse-names&quot;:false,&quot;dropping-particle&quot;:&quot;&quot;,&quot;non-dropping-particle&quot;:&quot;&quot;},{&quot;family&quot;:&quot;Becket&quot;,&quot;given&quot;:&quot;Jill B&quot;,&quot;parse-names&quot;:false,&quot;dropping-particle&quot;:&quot;&quot;,&quot;non-dropping-particle&quot;:&quot;&quot;}],&quot;issued&quot;:{&quot;date-parts&quot;:[[1994]]},&quot;abstract&quot;:&quot;Regional changes in striatal D 2 dopamine (DA) receptor binding in castrated (CAST) or ovariectomized (OVX) rats were investigated following administration of a low dose of estradiol benzoate (EB), repeated treatment with EB followed by progesterone, or vehicle. In two separate experiments, there was a significant decrease in striatal D 2 DA receptor binding in caudal striatum from OVX, but not CAST rats 30 rain after a single injection of EB. In CAST rats, there was a significant increase in striatal D 2 DA receptor binding in rostral striatum 4 h after injection of EB. There was no effect of EB plus progesterone treatment in either OVX or CAST rats. In addition, CAST rats had significantly lower D 2 DA receptor binding in the lateral region of the rostral stnatum than did OVX rats. These results show sexually dimorphic and regionally specific effects of estrogen on striatal D 2 DA receptor binding, and a significant sex difference in striatal D 2 DA receptor binding in the absence of circulating gonadal hormones. The present findings are discussed in light of previous reports of sex differences in gonadal hormone influences on striatal DA mediated behaviors.&quot;,&quot;container-title-short&quot;:&quot;&quot;},&quot;isTemporary&quot;:false}]},{&quot;citationID&quot;:&quot;MENDELEY_CITATION_66b69c99-51cb-460a-ac65-4a90855783e4&quot;,&quot;properties&quot;:{&quot;noteIndex&quot;:0},&quot;isEdited&quot;:false,&quot;manualOverride&quot;:{&quot;isManuallyOverridden&quot;:false,&quot;citeprocText&quot;:&quot;[26,27]&quot;,&quot;manualOverrideText&quot;:&quot;&quot;},&quot;citationTag&quot;:&quot;MENDELEY_CITATION_v3_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&quot;,&quot;citationItems&quot;:[{&quot;id&quot;:&quot;133668c3-aa5b-3383-8caa-33944ef4d556&quot;,&quot;itemData&quot;:{&quot;type&quot;:&quot;report&quot;,&quot;id&quot;:&quot;133668c3-aa5b-3383-8caa-33944ef4d556&quot;,&quot;title&quot;:&quot;A PET study of D dopamine receptor density at different 2 phases of the menstrual cycle&quot;,&quot;author&quot;:[{&quot;family&quot;:&quot;Nordstrom&quot;,&quot;given&quot;:&quot;Anna-Lena&quot;,&quot;parse-names&quot;:false,&quot;dropping-particle&quot;:&quot;&quot;,&quot;non-dropping-particle&quot;:&quot;&quot;},{&quot;family&quot;:&quot;Olsson&quot;,&quot;given&quot;:&quot;Hans&quot;,&quot;parse-names&quot;:false,&quot;dropping-particle&quot;:&quot;&quot;,&quot;non-dropping-particle&quot;:&quot;&quot;},{&quot;family&quot;:&quot;Halldin¨&quot;,&quot;given&quot;:&quot;Halldin¨department&quot;,&quot;parse-names&quot;:false,&quot;dropping-particle&quot;:&quot;&quot;,&quot;non-dropping-particle&quot;:&quot;&quot;}],&quot;container-title&quot;:&quot;Psychiatry Research: Neuroimaging Section&quot;,&quot;issued&quot;:{&quot;date-parts&quot;:[[1998]]},&quot;number-of-pages&quot;:&quot;16&quot;,&quot;abstract&quot;:&quot;Behavioral and biochemical studies in animals indicate that central dopaminergic neurotransmission may be modulated by sex steroids. This may be the mechanism underlying the suggested association between estrogen and schizophrenia. The aim was to examine if different levels of sex steroids during the menstrual cycle are associated Ž. with variations in D dopamine receptor density as measured with positron emission tomography PET and 2 w 11 x C raclopride. Five healthy women were examined, one during two subsequent follicular phases and four during two Ž. different phases of their menstrual cycle. In none of the women did the difference in putamen to cerebellum PrC Ž. Ž ratios y11 to 10% exceed the difference in PrC ratios previously reported in testretest analyses in men y11 to. 9%. The findings do not support the conclusion that there is a menstrual-cycle-dependent variation in D receptor 2 w 11 x density detectable with single PET examinations and C raclopride. Furthermore, a stable PrC ratio throughout the menstrual cycle indicated a stable D receptor occupancy in schizophrenic women treated with antipsychotic 2 drugs. Repeated PET examinations of schizophrenic women known to deteriorate during particular phases of their menstrual cycle may further contribute to our understanding of the association between schizophrenia and sex steroids.&quot;,&quot;volume&quot;:&quot;83&quot;,&quot;container-title-short&quot;:&quot;&quot;},&quot;isTemporary&quot;:false},{&quot;id&quot;:&quot;89ed5850-137c-30df-b1e9-4a452aebef6f&quot;,&quot;itemData&quot;:{&quot;type&quot;:&quot;article-journal&quot;,&quot;id&quot;:&quot;89ed5850-137c-30df-b1e9-4a452aebef6f&quot;,&quot;title&quot;:&quot;Striatal dopamine D2-type receptor availability and peripheral 17β-estradiol&quot;,&quot;author&quot;:[{&quot;family&quot;:&quot;Petersen&quot;,&quot;given&quot;:&quot;Nicole&quot;,&quot;parse-names&quot;:false,&quot;dropping-particle&quot;:&quot;&quot;,&quot;non-dropping-particle&quot;:&quot;&quot;},{&quot;family&quot;:&quot;Rapkin&quot;,&quot;given&quot;:&quot;Andrea J.&quot;,&quot;parse-names&quot;:false,&quot;dropping-particle&quot;:&quot;&quot;,&quot;non-dropping-particle&quot;:&quot;&quot;},{&quot;family&quot;:&quot;Okita&quot;,&quot;given&quot;:&quot;Kyoji&quot;,&quot;parse-names&quot;:false,&quot;dropping-particle&quot;:&quot;&quot;,&quot;non-dropping-particle&quot;:&quot;&quot;},{&quot;family&quot;:&quot;Kinney&quot;,&quot;given&quot;:&quot;Kaitlin R.&quot;,&quot;parse-names&quot;:false,&quot;dropping-particle&quot;:&quot;&quot;,&quot;non-dropping-particle&quot;:&quot;&quot;},{&quot;family&quot;:&quot;Mizuno&quot;,&quot;given&quot;:&quot;Tomi&quot;,&quot;parse-names&quot;:false,&quot;dropping-particle&quot;:&quot;&quot;,&quot;non-dropping-particle&quot;:&quot;&quot;},{&quot;family&quot;:&quot;Mandelkern&quot;,&quot;given&quot;:&quot;Mark A.&quot;,&quot;parse-names&quot;:false,&quot;dropping-particle&quot;:&quot;&quot;,&quot;non-dropping-particle&quot;:&quot;&quot;},{&quot;family&quot;:&quot;London&quot;,&quot;given&quot;:&quot;Edythe D.&quot;,&quot;parse-names&quot;:false,&quot;dropping-particle&quot;:&quot;&quot;,&quot;non-dropping-particle&quot;:&quot;&quot;}],&quot;container-title&quot;:&quot;Molecular Psychiatry&quot;,&quot;container-title-short&quot;:&quot;Mol. Psychiatry&quot;,&quot;DOI&quot;:&quot;10.1038/s41380-020-01000-1&quot;,&quot;ISSN&quot;:&quot;14765578&quot;,&quot;PMID&quot;:&quot;33420479&quot;,&quot;issued&quot;:{&quot;date-parts&quot;:[[2021,6,1]]},&quot;page&quot;:&quot;2038-2047&quot;,&quot;abstract&quot;:&quot;Research using rodent models has established a relationship between the steroid hormone estrogen and dopamine function, by revealing changes throughout the estrous cycle and by directly manipulating neuroendocrine signaling through ovariectomy and administration of estrogen. However, a direct link between estrogen levels and dopamine signaling had not been established in humans. The goal of this study, therefore, was to assess the relationship between circulating 17β-estradiol and dopamine signaling in the human brain by testing for a relationship between two proxies for these variables: peripheral 17β-estradiol and striatal dopamine D2-type receptor availability, measured with [18F]fallypride and positron emission tomography (PET). Sixteen (23–45 years of age) women were tested on 2 days of the menstrual cycle estimated prospectively to occur during (a) the early follicular phase, when estrogen levels are near their nadir, and (b) the periovulatory phase, when estrogen levels peak. PET scans with [18F]fallypride were performed on these 2 days, and serum 17β-estradiol was measured using radioimmunoassay. Dopamine D2-type receptor availability did not differ significantly in the whole striatum or the caudate, putamen, or accumbens subregions during the high-estrogen vs. the low-estrogen phases of the menstrual cycle. We conclude that circulating estrogen levels do not affect dopamine D2-type receptor availability in the human striatum although other indices of dopaminergic function may be affected.&quot;,&quot;publisher&quot;:&quot;Springer Nature&quot;,&quot;issue&quot;:&quot;6&quot;,&quot;volume&quot;:&quot;26&quot;},&quot;isTemporary&quot;:false}]},{&quot;citationID&quot;:&quot;MENDELEY_CITATION_c4e9b9f6-a7a3-4883-b51e-def74aeff975&quot;,&quot;properties&quot;:{&quot;noteIndex&quot;:0},&quot;isEdited&quot;:false,&quot;manualOverride&quot;:{&quot;isManuallyOverridden&quot;:false,&quot;citeprocText&quot;:&quot;[23,27]&quot;,&quot;manualOverrideText&quot;:&quot;&quot;},&quot;citationTag&quot;:&quot;MENDELEY_CITATION_v3_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&quot;,&quot;citationItems&quot;:[{&quot;id&quot;:&quot;89ed5850-137c-30df-b1e9-4a452aebef6f&quot;,&quot;itemData&quot;:{&quot;type&quot;:&quot;article-journal&quot;,&quot;id&quot;:&quot;89ed5850-137c-30df-b1e9-4a452aebef6f&quot;,&quot;title&quot;:&quot;Striatal dopamine D2-type receptor availability and peripheral 17β-estradiol&quot;,&quot;author&quot;:[{&quot;family&quot;:&quot;Petersen&quot;,&quot;given&quot;:&quot;Nicole&quot;,&quot;parse-names&quot;:false,&quot;dropping-particle&quot;:&quot;&quot;,&quot;non-dropping-particle&quot;:&quot;&quot;},{&quot;family&quot;:&quot;Rapkin&quot;,&quot;given&quot;:&quot;Andrea J.&quot;,&quot;parse-names&quot;:false,&quot;dropping-particle&quot;:&quot;&quot;,&quot;non-dropping-particle&quot;:&quot;&quot;},{&quot;family&quot;:&quot;Okita&quot;,&quot;given&quot;:&quot;Kyoji&quot;,&quot;parse-names&quot;:false,&quot;dropping-particle&quot;:&quot;&quot;,&quot;non-dropping-particle&quot;:&quot;&quot;},{&quot;family&quot;:&quot;Kinney&quot;,&quot;given&quot;:&quot;Kaitlin R.&quot;,&quot;parse-names&quot;:false,&quot;dropping-particle&quot;:&quot;&quot;,&quot;non-dropping-particle&quot;:&quot;&quot;},{&quot;family&quot;:&quot;Mizuno&quot;,&quot;given&quot;:&quot;Tomi&quot;,&quot;parse-names&quot;:false,&quot;dropping-particle&quot;:&quot;&quot;,&quot;non-dropping-particle&quot;:&quot;&quot;},{&quot;family&quot;:&quot;Mandelkern&quot;,&quot;given&quot;:&quot;Mark A.&quot;,&quot;parse-names&quot;:false,&quot;dropping-particle&quot;:&quot;&quot;,&quot;non-dropping-particle&quot;:&quot;&quot;},{&quot;family&quot;:&quot;London&quot;,&quot;given&quot;:&quot;Edythe D.&quot;,&quot;parse-names&quot;:false,&quot;dropping-particle&quot;:&quot;&quot;,&quot;non-dropping-particle&quot;:&quot;&quot;}],&quot;container-title&quot;:&quot;Molecular Psychiatry&quot;,&quot;container-title-short&quot;:&quot;Mol. Psychiatry&quot;,&quot;DOI&quot;:&quot;10.1038/s41380-020-01000-1&quot;,&quot;ISSN&quot;:&quot;14765578&quot;,&quot;PMID&quot;:&quot;33420479&quot;,&quot;issued&quot;:{&quot;date-parts&quot;:[[2021,6,1]]},&quot;page&quot;:&quot;2038-2047&quot;,&quot;abstract&quot;:&quot;Research using rodent models has established a relationship between the steroid hormone estrogen and dopamine function, by revealing changes throughout the estrous cycle and by directly manipulating neuroendocrine signaling through ovariectomy and administration of estrogen. However, a direct link between estrogen levels and dopamine signaling had not been established in humans. The goal of this study, therefore, was to assess the relationship between circulating 17β-estradiol and dopamine signaling in the human brain by testing for a relationship between two proxies for these variables: peripheral 17β-estradiol and striatal dopamine D2-type receptor availability, measured with [18F]fallypride and positron emission tomography (PET). Sixteen (23–45 years of age) women were tested on 2 days of the menstrual cycle estimated prospectively to occur during (a) the early follicular phase, when estrogen levels are near their nadir, and (b) the periovulatory phase, when estrogen levels peak. PET scans with [18F]fallypride were performed on these 2 days, and serum 17β-estradiol was measured using radioimmunoassay. Dopamine D2-type receptor availability did not differ significantly in the whole striatum or the caudate, putamen, or accumbens subregions during the high-estrogen vs. the low-estrogen phases of the menstrual cycle. We conclude that circulating estrogen levels do not affect dopamine D2-type receptor availability in the human striatum although other indices of dopaminergic function may be affected.&quot;,&quot;publisher&quot;:&quot;Springer Nature&quot;,&quot;issue&quot;:&quot;6&quot;,&quot;volume&quot;:&quot;26&quot;},&quot;isTemporary&quot;:false},{&quot;id&quot;:&quot;7f4e258c-39f9-39fc-b941-23b714572f0b&quot;,&quot;itemData&quot;:{&quot;type&quot;:&quot;article-journal&quot;,&quot;id&quot;:&quot;7f4e258c-39f9-39fc-b941-23b714572f0b&quot;,&quot;title&quot;:&quot;Restoration of serum estradiol and reduced incidence of miscarriage in patients with low serum estradiol during pregnancy: a retrospective cohort study using a multifactorial protocol including DHEA&quot;,&quot;author&quot;:[{&quot;family&quot;:&quot;Boyle&quot;,&quot;given&quot;:&quot;Phil&quot;,&quot;parse-names&quot;:false,&quot;dropping-particle&quot;:&quot;&quot;,&quot;non-dropping-particle&quot;:&quot;&quot;},{&quot;family&quot;:&quot;Andralojc&quot;,&quot;given&quot;:&quot;Karolina&quot;,&quot;parse-names&quot;:false,&quot;dropping-particle&quot;:&quot;&quot;,&quot;non-dropping-particle&quot;:&quot;&quot;},{&quot;family&quot;:&quot;Velden&quot;,&quot;given&quot;:&quot;Susanne&quot;,&quot;parse-names&quot;:false,&quot;dropping-particle&quot;:&quot;&quot;,&quot;non-dropping-particle&quot;:&quot;van der&quot;},{&quot;family&quot;:&quot;Najmabadi&quot;,&quot;given&quot;:&quot;Shahpar&quot;,&quot;parse-names&quot;:false,&quot;dropping-particle&quot;:&quot;&quot;,&quot;non-dropping-particle&quot;:&quot;&quot;},{&quot;family&quot;:&quot;Groot&quot;,&quot;given&quot;:&quot;Theun&quot;,&quot;parse-names&quot;:false,&quot;dropping-particle&quot;:&quot;&quot;,&quot;non-dropping-particle&quot;:&quot;de&quot;},{&quot;family&quot;:&quot;Turczynski&quot;,&quot;given&quot;:&quot;Craig&quot;,&quot;parse-names&quot;:false,&quot;dropping-particle&quot;:&quot;&quot;,&quot;non-dropping-particle&quot;:&quot;&quot;},{&quot;family&quot;:&quot;Stanford&quot;,&quot;given&quot;:&quot;Joseph B.&quot;,&quot;parse-names&quot;:false,&quot;dropping-particle&quot;:&quot;&quot;,&quot;non-dropping-particle&quot;:&quot;&quot;}],&quot;container-title&quot;:&quot;Frontiers in Reproductive Health&quot;,&quot;DOI&quot;:&quot;10.3389/frph.2023.1321284&quot;,&quot;ISSN&quot;:&quot;26733153&quot;,&quot;issued&quot;:{&quot;date-parts&quot;:[[2023]]},&quot;abstract&quot;:&quot;Background: Low serum estradiol in early pregnancy is associated with an elevated risk of miscarriage. We sought to determine whether efforts to restore low blood estradiol via estradiol or dehydroepiandrosterone (DHEA) supplementation would reduce the risk of miscarriage as part of a multifactorial symptom-based treatment protocol. Methods: This retrospective cohort study included women with low serum estradiol levels in early pregnancy, defined as ≤50% of reference levels by gestational age. Estradiol or DHEA were administered orally, and the primary outcome measure was serum estradiol level, in reference to gestational age. The secondary outcome measures included miscarriage, birth weight, and gestational age at birth. Results: We found no significant effect of estradiol supplementation on serum estradiol levels referenced to gestational age, while DHEA supplementation strongly increased estradiol levels. For pregnancies with low estradiol, the miscarriage rate in the non-supplemented group was 45.5%, while miscarriage rate in the estradiol and DHEA supplemented groups were 21.2% (p = 0.067) and 17.5% (p = 0.038), respectively. Birth weight, size, gestational age, and preterm deliveries were not significantly different. No sexual abnormalities were reported in children (n = 29) of DHEA-supplemented patients after 5–7 years follow-up. Conclusions: In conclusion, DHEA supplementation restored serum estradiol levels, and when included in the treatment protocol, there was a statistically significant reduction in miscarriage.&quot;,&quot;publisher&quot;:&quot;Frontiers Media SA&quot;,&quot;volume&quot;:&quot;5&quot;,&quot;container-title-short&quot;:&quot;&quot;},&quot;isTemporary&quot;:false}]}]"/>
    <we:property name="MENDELEY_CITATIONS_LOCALE_CODE" value="&quot;en-US&quot;"/>
    <we:property name="MENDELEY_CITATIONS_STYLE" value="{&quot;id&quot;:&quot;https://www.zotero.org/styles/springer-vancouver-brackets&quot;,&quot;title&quot;:&quot;Springer - NLM/Vancouver (citation-sequence,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15179-C629-EA4D-86F6-1C567D63A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4900</Words>
  <Characters>27936</Characters>
  <Application>Microsoft Office Word</Application>
  <DocSecurity>0</DocSecurity>
  <Lines>232</Lines>
  <Paragraphs>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Laust Vind Knudsen</dc:creator>
  <cp:keywords/>
  <dc:description/>
  <cp:lastModifiedBy>Laust Vind Knudsen</cp:lastModifiedBy>
  <cp:revision>4</cp:revision>
  <dcterms:created xsi:type="dcterms:W3CDTF">2026-06-15T07:44:00Z</dcterms:created>
  <dcterms:modified xsi:type="dcterms:W3CDTF">2026-06-15T08:04:00Z</dcterms:modified>
</cp:coreProperties>
</file>