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A37" w:rsidRPr="00DA3A61" w:rsidRDefault="00177A37" w:rsidP="00177A37">
      <w:pPr>
        <w:pStyle w:val="MDPI31text"/>
        <w:spacing w:after="0"/>
        <w:ind w:left="0" w:firstLine="0"/>
        <w:rPr>
          <w:rFonts w:ascii="Calibri" w:hAnsi="Calibri" w:cs="Calibri"/>
          <w:color w:val="auto"/>
          <w:sz w:val="24"/>
          <w:szCs w:val="24"/>
          <w:lang w:val="en-GB"/>
        </w:rPr>
      </w:pPr>
      <w:r>
        <w:rPr>
          <w:rFonts w:ascii="Calibri" w:hAnsi="Calibri" w:cs="Calibri"/>
          <w:b/>
          <w:color w:val="auto"/>
          <w:sz w:val="24"/>
          <w:szCs w:val="24"/>
          <w:lang w:val="en-GB"/>
        </w:rPr>
        <w:t xml:space="preserve">Supplementary </w:t>
      </w:r>
      <w:r w:rsidRPr="00DA3A61">
        <w:rPr>
          <w:rFonts w:ascii="Calibri" w:hAnsi="Calibri" w:cs="Calibri"/>
          <w:b/>
          <w:color w:val="auto"/>
          <w:sz w:val="24"/>
          <w:szCs w:val="24"/>
          <w:lang w:val="en-GB"/>
        </w:rPr>
        <w:t xml:space="preserve">Table </w:t>
      </w:r>
      <w:r>
        <w:rPr>
          <w:rFonts w:ascii="Calibri" w:hAnsi="Calibri" w:cs="Calibri"/>
          <w:b/>
          <w:color w:val="auto"/>
          <w:sz w:val="24"/>
          <w:szCs w:val="24"/>
          <w:lang w:val="en-GB"/>
        </w:rPr>
        <w:t>1</w:t>
      </w:r>
      <w:r w:rsidRPr="00DA3A61">
        <w:rPr>
          <w:rFonts w:ascii="Calibri" w:hAnsi="Calibri" w:cs="Calibri"/>
          <w:color w:val="auto"/>
          <w:sz w:val="24"/>
          <w:szCs w:val="24"/>
          <w:lang w:val="en-GB"/>
        </w:rPr>
        <w:t xml:space="preserve"> Univariate and multivariate analysis of risk factors related to </w:t>
      </w:r>
      <w:r>
        <w:rPr>
          <w:rFonts w:ascii="Calibri" w:hAnsi="Calibri" w:cs="Calibri"/>
          <w:color w:val="auto"/>
          <w:sz w:val="24"/>
          <w:szCs w:val="24"/>
          <w:lang w:val="en-GB"/>
        </w:rPr>
        <w:t>MFS in patients with true biochemical recurrence</w:t>
      </w:r>
    </w:p>
    <w:p w:rsidR="00177A37" w:rsidRPr="00DA3A61" w:rsidRDefault="00177A37" w:rsidP="00177A37">
      <w:pPr>
        <w:pStyle w:val="MDPI31text"/>
        <w:spacing w:after="0"/>
        <w:ind w:left="0" w:firstLine="0"/>
        <w:rPr>
          <w:rFonts w:ascii="Calibri" w:hAnsi="Calibri" w:cs="Calibri"/>
          <w:color w:val="auto"/>
          <w:sz w:val="24"/>
          <w:szCs w:val="24"/>
          <w:lang w:val="en-GB"/>
        </w:rPr>
      </w:pPr>
    </w:p>
    <w:tbl>
      <w:tblPr>
        <w:tblStyle w:val="Tabellenraster"/>
        <w:tblW w:w="0" w:type="auto"/>
        <w:tblInd w:w="5" w:type="dxa"/>
        <w:tblLook w:val="04A0" w:firstRow="1" w:lastRow="0" w:firstColumn="1" w:lastColumn="0" w:noHBand="0" w:noVBand="1"/>
      </w:tblPr>
      <w:tblGrid>
        <w:gridCol w:w="2402"/>
        <w:gridCol w:w="615"/>
        <w:gridCol w:w="2077"/>
        <w:gridCol w:w="942"/>
        <w:gridCol w:w="2034"/>
        <w:gridCol w:w="987"/>
      </w:tblGrid>
      <w:tr w:rsidR="00177A37" w:rsidRPr="00DA3A61" w:rsidTr="008D5AD2">
        <w:tc>
          <w:tcPr>
            <w:tcW w:w="2402" w:type="dxa"/>
            <w:tcBorders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Factor</w:t>
            </w:r>
          </w:p>
        </w:tc>
        <w:tc>
          <w:tcPr>
            <w:tcW w:w="615" w:type="dxa"/>
            <w:tcBorders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N</w:t>
            </w:r>
          </w:p>
        </w:tc>
        <w:tc>
          <w:tcPr>
            <w:tcW w:w="301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177A37">
            <w:pPr>
              <w:pStyle w:val="MDPI31text"/>
              <w:ind w:left="0" w:firstLine="0"/>
              <w:jc w:val="center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 xml:space="preserve">Univariate Hazard Ratio for </w:t>
            </w:r>
            <w:r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MFS</w:t>
            </w:r>
          </w:p>
        </w:tc>
        <w:tc>
          <w:tcPr>
            <w:tcW w:w="302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177A37">
            <w:pPr>
              <w:pStyle w:val="MDPI31text"/>
              <w:ind w:left="0" w:firstLine="0"/>
              <w:jc w:val="center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 xml:space="preserve">Multivariate Hazard Ratio for </w:t>
            </w:r>
            <w:r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MFS</w:t>
            </w:r>
          </w:p>
        </w:tc>
      </w:tr>
      <w:tr w:rsidR="00177A37" w:rsidRPr="00DA3A61" w:rsidTr="008D5AD2"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HR (95% CI)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i/>
                <w:color w:val="auto"/>
                <w:lang w:val="en-GB"/>
              </w:rPr>
              <w:t>p</w:t>
            </w: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 xml:space="preserve"> Value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HR (95% CI)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i/>
                <w:color w:val="auto"/>
                <w:lang w:val="en-GB"/>
              </w:rPr>
              <w:t>p</w:t>
            </w: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 xml:space="preserve"> Value</w:t>
            </w:r>
          </w:p>
        </w:tc>
      </w:tr>
      <w:tr w:rsidR="00177A37" w:rsidRPr="00DA3A61" w:rsidTr="008D5AD2"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PSMA-PET/CT tracer</w:t>
            </w: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[</w:t>
            </w:r>
            <w:r w:rsidRPr="00DA3A61">
              <w:rPr>
                <w:rFonts w:ascii="Calibri" w:hAnsi="Calibri" w:cs="Calibri"/>
                <w:color w:val="auto"/>
                <w:szCs w:val="24"/>
                <w:vertAlign w:val="superscript"/>
                <w:lang w:val="en-GB"/>
              </w:rPr>
              <w:t>68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Ga]Ga-PSMA-11</w:t>
            </w: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[</w:t>
            </w:r>
            <w:r w:rsidRPr="00DA3A61">
              <w:rPr>
                <w:rFonts w:ascii="Calibri" w:hAnsi="Calibri" w:cs="Calibri"/>
                <w:color w:val="auto"/>
                <w:szCs w:val="24"/>
                <w:vertAlign w:val="superscript"/>
                <w:lang w:val="en-GB"/>
              </w:rPr>
              <w:t>18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F]PSMA-1007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92</w:t>
            </w: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12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177A37" w:rsidRPr="00DA3A61" w:rsidRDefault="000F4927" w:rsidP="000F4927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1.61</w:t>
            </w:r>
            <w:r w:rsidR="00177A37" w:rsidRPr="00DA3A61">
              <w:rPr>
                <w:rFonts w:ascii="Calibri" w:hAnsi="Calibri" w:cs="Calibri"/>
                <w:color w:val="auto"/>
                <w:lang w:val="en-GB"/>
              </w:rPr>
              <w:t xml:space="preserve"> (0.</w:t>
            </w:r>
            <w:r>
              <w:rPr>
                <w:rFonts w:ascii="Calibri" w:hAnsi="Calibri" w:cs="Calibri"/>
                <w:color w:val="auto"/>
                <w:lang w:val="en-GB"/>
              </w:rPr>
              <w:t>55 - 4</w:t>
            </w:r>
            <w:r w:rsidR="00177A37" w:rsidRPr="00DA3A61">
              <w:rPr>
                <w:rFonts w:ascii="Calibri" w:hAnsi="Calibri" w:cs="Calibri"/>
                <w:color w:val="auto"/>
                <w:lang w:val="en-GB"/>
              </w:rPr>
              <w:t>.</w:t>
            </w:r>
            <w:r w:rsidR="00177A37">
              <w:rPr>
                <w:rFonts w:ascii="Calibri" w:hAnsi="Calibri" w:cs="Calibri"/>
                <w:color w:val="auto"/>
                <w:lang w:val="en-GB"/>
              </w:rPr>
              <w:t>7</w:t>
            </w:r>
            <w:r>
              <w:rPr>
                <w:rFonts w:ascii="Calibri" w:hAnsi="Calibri" w:cs="Calibri"/>
                <w:color w:val="auto"/>
                <w:lang w:val="en-GB"/>
              </w:rPr>
              <w:t>0</w:t>
            </w:r>
            <w:r w:rsidR="00177A37" w:rsidRPr="00DA3A61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0.</w:t>
            </w:r>
            <w:r w:rsidR="000F4927">
              <w:rPr>
                <w:rFonts w:ascii="Calibri" w:hAnsi="Calibri" w:cs="Calibri"/>
                <w:color w:val="auto"/>
                <w:lang w:val="en-GB"/>
              </w:rPr>
              <w:t>385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</w:tr>
      <w:tr w:rsidR="00177A37" w:rsidRPr="00DA3A61" w:rsidTr="008D5AD2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Number of lymph node metastases</w:t>
            </w: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1</w:t>
            </w: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≥ 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BC1931" w:rsidRDefault="00BC193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BC1931" w:rsidRDefault="00BC193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63</w:t>
            </w: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41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BC193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BC193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BC193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BC193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177A37" w:rsidRPr="00DA3A61" w:rsidRDefault="00D962E3" w:rsidP="00D962E3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1.56</w:t>
            </w:r>
            <w:r w:rsidR="00177A37" w:rsidRPr="00BC1931">
              <w:rPr>
                <w:rFonts w:ascii="Calibri" w:hAnsi="Calibri" w:cs="Calibri"/>
                <w:color w:val="auto"/>
                <w:lang w:val="en-GB"/>
              </w:rPr>
              <w:t xml:space="preserve"> (</w:t>
            </w:r>
            <w:r>
              <w:rPr>
                <w:rFonts w:ascii="Calibri" w:hAnsi="Calibri" w:cs="Calibri"/>
                <w:color w:val="auto"/>
                <w:lang w:val="en-GB"/>
              </w:rPr>
              <w:t>0.74</w:t>
            </w:r>
            <w:r w:rsidR="00177A37" w:rsidRPr="00BC1931">
              <w:rPr>
                <w:rFonts w:ascii="Calibri" w:hAnsi="Calibri" w:cs="Calibri"/>
                <w:color w:val="auto"/>
                <w:lang w:val="en-GB"/>
              </w:rPr>
              <w:t xml:space="preserve"> - 3.</w:t>
            </w:r>
            <w:r>
              <w:rPr>
                <w:rFonts w:ascii="Calibri" w:hAnsi="Calibri" w:cs="Calibri"/>
                <w:color w:val="auto"/>
                <w:lang w:val="en-GB"/>
              </w:rPr>
              <w:t>27</w:t>
            </w:r>
            <w:r w:rsidR="00177A37" w:rsidRPr="00BC1931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D962E3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0.</w:t>
            </w:r>
            <w:r w:rsidR="00D962E3">
              <w:rPr>
                <w:rFonts w:ascii="Calibri" w:hAnsi="Calibri" w:cs="Calibri"/>
                <w:color w:val="auto"/>
                <w:lang w:val="en-GB"/>
              </w:rPr>
              <w:t>244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844CDD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844CDD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</w:tc>
      </w:tr>
      <w:tr w:rsidR="00177A37" w:rsidRPr="00DA3A61" w:rsidTr="008D5AD2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Lymph node localisation</w:t>
            </w: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Pelvic</w:t>
            </w: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</w:t>
            </w:r>
            <w:proofErr w:type="spellStart"/>
            <w:r w:rsidRPr="00DA3A61">
              <w:rPr>
                <w:rFonts w:ascii="Calibri" w:hAnsi="Calibri" w:cs="Calibri"/>
                <w:color w:val="auto"/>
                <w:lang w:val="en-GB"/>
              </w:rPr>
              <w:t>Paraaortic</w:t>
            </w:r>
            <w:proofErr w:type="spellEnd"/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(± pelvic)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99</w:t>
            </w: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5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177A37" w:rsidRPr="00DA3A61" w:rsidRDefault="0050013C" w:rsidP="0050013C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3.27</w:t>
            </w:r>
            <w:r w:rsidR="00177A37">
              <w:rPr>
                <w:rFonts w:ascii="Calibri" w:hAnsi="Calibri" w:cs="Calibri"/>
                <w:color w:val="auto"/>
                <w:lang w:val="en-GB"/>
              </w:rPr>
              <w:t xml:space="preserve"> (</w:t>
            </w:r>
            <w:r>
              <w:rPr>
                <w:rFonts w:ascii="Calibri" w:hAnsi="Calibri" w:cs="Calibri"/>
                <w:color w:val="auto"/>
                <w:lang w:val="en-GB"/>
              </w:rPr>
              <w:t>0.76</w:t>
            </w:r>
            <w:r w:rsidR="00177A37">
              <w:rPr>
                <w:rFonts w:ascii="Calibri" w:hAnsi="Calibri" w:cs="Calibri"/>
                <w:color w:val="auto"/>
                <w:lang w:val="en-GB"/>
              </w:rPr>
              <w:t xml:space="preserve"> -</w:t>
            </w:r>
            <w:r>
              <w:rPr>
                <w:rFonts w:ascii="Calibri" w:hAnsi="Calibri" w:cs="Calibri"/>
                <w:color w:val="auto"/>
                <w:lang w:val="en-GB"/>
              </w:rPr>
              <w:t xml:space="preserve"> 14</w:t>
            </w:r>
            <w:r w:rsidR="00177A37">
              <w:rPr>
                <w:rFonts w:ascii="Calibri" w:hAnsi="Calibri" w:cs="Calibri"/>
                <w:color w:val="auto"/>
                <w:lang w:val="en-GB"/>
              </w:rPr>
              <w:t>.</w:t>
            </w:r>
            <w:r>
              <w:rPr>
                <w:rFonts w:ascii="Calibri" w:hAnsi="Calibri" w:cs="Calibri"/>
                <w:color w:val="auto"/>
                <w:lang w:val="en-GB"/>
              </w:rPr>
              <w:t>15</w:t>
            </w:r>
            <w:r w:rsidR="00177A37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50013C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0.</w:t>
            </w:r>
            <w:r w:rsidR="0050013C">
              <w:rPr>
                <w:rFonts w:ascii="Calibri" w:hAnsi="Calibri" w:cs="Calibri"/>
                <w:color w:val="auto"/>
                <w:lang w:val="en-GB"/>
              </w:rPr>
              <w:t>113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</w:tr>
      <w:tr w:rsidR="00177A37" w:rsidRPr="00DA3A61" w:rsidTr="008D5AD2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42800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>
              <w:rPr>
                <w:rFonts w:ascii="Calibri" w:hAnsi="Calibri" w:cs="Calibri"/>
                <w:b/>
                <w:color w:val="auto"/>
                <w:lang w:val="en-GB"/>
              </w:rPr>
              <w:t>Concomitant</w:t>
            </w:r>
            <w:bookmarkStart w:id="0" w:name="_GoBack"/>
            <w:bookmarkEnd w:id="0"/>
            <w:r w:rsidR="00A52D2A">
              <w:rPr>
                <w:rFonts w:ascii="Calibri" w:hAnsi="Calibri" w:cs="Calibri"/>
                <w:b/>
                <w:color w:val="auto"/>
                <w:lang w:val="en-GB"/>
              </w:rPr>
              <w:t xml:space="preserve"> ADT</w:t>
            </w:r>
          </w:p>
          <w:p w:rsidR="00177A37" w:rsidRPr="00DA3A61" w:rsidRDefault="00A52D2A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 xml:space="preserve">  No </w:t>
            </w: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</w:t>
            </w:r>
            <w:r w:rsidR="00A52D2A">
              <w:rPr>
                <w:rFonts w:ascii="Calibri" w:hAnsi="Calibri" w:cs="Calibri"/>
                <w:color w:val="auto"/>
                <w:lang w:val="en-GB"/>
              </w:rPr>
              <w:t>Yes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21</w:t>
            </w:r>
          </w:p>
          <w:p w:rsidR="00177A37" w:rsidRPr="000F4927" w:rsidRDefault="00A52D2A" w:rsidP="00A52D2A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83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1 (reference)</w:t>
            </w:r>
          </w:p>
          <w:p w:rsidR="00177A37" w:rsidRPr="00DA3A61" w:rsidRDefault="00177A37" w:rsidP="00812FC9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0.</w:t>
            </w:r>
            <w:r w:rsidR="00A52D2A">
              <w:rPr>
                <w:rFonts w:ascii="Calibri" w:hAnsi="Calibri" w:cs="Calibri"/>
                <w:color w:val="auto"/>
                <w:szCs w:val="24"/>
                <w:lang w:val="en-GB"/>
              </w:rPr>
              <w:t>60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(0.</w:t>
            </w:r>
            <w:r w:rsidR="00A52D2A">
              <w:rPr>
                <w:rFonts w:ascii="Calibri" w:hAnsi="Calibri" w:cs="Calibri"/>
                <w:color w:val="auto"/>
                <w:szCs w:val="24"/>
                <w:lang w:val="en-GB"/>
              </w:rPr>
              <w:t>25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- 1.</w:t>
            </w:r>
            <w:r w:rsidR="00A52D2A">
              <w:rPr>
                <w:rFonts w:ascii="Calibri" w:hAnsi="Calibri" w:cs="Calibri"/>
                <w:color w:val="auto"/>
                <w:szCs w:val="24"/>
                <w:lang w:val="en-GB"/>
              </w:rPr>
              <w:t>43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177A37" w:rsidRPr="00812FC9" w:rsidRDefault="00177A37" w:rsidP="00812FC9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0.</w:t>
            </w:r>
            <w:r w:rsidR="00A52D2A">
              <w:rPr>
                <w:rFonts w:ascii="Calibri" w:hAnsi="Calibri" w:cs="Calibri"/>
                <w:color w:val="auto"/>
                <w:szCs w:val="24"/>
                <w:lang w:val="en-GB"/>
              </w:rPr>
              <w:t>251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</w:tc>
      </w:tr>
      <w:tr w:rsidR="00177A37" w:rsidRPr="00DA3A61" w:rsidTr="008D5AD2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 xml:space="preserve">PSA before </w:t>
            </w:r>
            <w:proofErr w:type="spellStart"/>
            <w:r w:rsidRPr="00DA3A61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sENRT</w:t>
            </w:r>
            <w:proofErr w:type="spellEnd"/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&lt; 1.0 ng/ml</w:t>
            </w: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≥ 1.0 ng/ml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71</w:t>
            </w: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33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177A37" w:rsidRPr="00DA3A61" w:rsidRDefault="005D1397" w:rsidP="005D1397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1.28 (0.59</w:t>
            </w:r>
            <w:r w:rsidR="00177A37">
              <w:rPr>
                <w:rFonts w:ascii="Calibri" w:hAnsi="Calibri" w:cs="Calibri"/>
                <w:color w:val="auto"/>
                <w:lang w:val="en-GB"/>
              </w:rPr>
              <w:t xml:space="preserve"> </w:t>
            </w:r>
            <w:r w:rsidR="00302B12">
              <w:rPr>
                <w:rFonts w:ascii="Calibri" w:hAnsi="Calibri" w:cs="Calibri"/>
                <w:color w:val="auto"/>
                <w:lang w:val="en-GB"/>
              </w:rPr>
              <w:t>-</w:t>
            </w:r>
            <w:r>
              <w:rPr>
                <w:rFonts w:ascii="Calibri" w:hAnsi="Calibri" w:cs="Calibri"/>
                <w:color w:val="auto"/>
                <w:lang w:val="en-GB"/>
              </w:rPr>
              <w:t xml:space="preserve"> 2</w:t>
            </w:r>
            <w:r w:rsidR="00177A37">
              <w:rPr>
                <w:rFonts w:ascii="Calibri" w:hAnsi="Calibri" w:cs="Calibri"/>
                <w:color w:val="auto"/>
                <w:lang w:val="en-GB"/>
              </w:rPr>
              <w:t>.</w:t>
            </w:r>
            <w:r>
              <w:rPr>
                <w:rFonts w:ascii="Calibri" w:hAnsi="Calibri" w:cs="Calibri"/>
                <w:color w:val="auto"/>
                <w:lang w:val="en-GB"/>
              </w:rPr>
              <w:t>75</w:t>
            </w:r>
            <w:r w:rsidR="00177A37" w:rsidRPr="00DA3A61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  <w:p w:rsidR="00177A37" w:rsidRPr="00FC5FE9" w:rsidRDefault="00177A37" w:rsidP="005D1397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FC5FE9">
              <w:rPr>
                <w:rFonts w:ascii="Calibri" w:hAnsi="Calibri" w:cs="Calibri"/>
                <w:color w:val="auto"/>
                <w:szCs w:val="24"/>
                <w:lang w:val="en-GB"/>
              </w:rPr>
              <w:t>0.</w:t>
            </w:r>
            <w:r w:rsidR="005D1397">
              <w:rPr>
                <w:rFonts w:ascii="Calibri" w:hAnsi="Calibri" w:cs="Calibri"/>
                <w:color w:val="auto"/>
                <w:szCs w:val="24"/>
                <w:lang w:val="en-GB"/>
              </w:rPr>
              <w:t>530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</w:tc>
      </w:tr>
      <w:tr w:rsidR="00177A37" w:rsidRPr="00DA3A61" w:rsidTr="008D5AD2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Local recurrence</w:t>
            </w: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No local recurrence</w:t>
            </w: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Local recurrence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highlight w:val="yellow"/>
                <w:lang w:val="en-GB"/>
              </w:rPr>
            </w:pP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81</w:t>
            </w:r>
          </w:p>
          <w:p w:rsidR="00177A37" w:rsidRPr="000F4927" w:rsidRDefault="00177A37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highlight w:val="yellow"/>
                <w:lang w:val="en-GB"/>
              </w:rPr>
            </w:pPr>
            <w:r w:rsidRPr="000F4927">
              <w:rPr>
                <w:rFonts w:ascii="Calibri" w:hAnsi="Calibri" w:cs="Calibri"/>
                <w:color w:val="auto"/>
                <w:lang w:val="en-GB"/>
              </w:rPr>
              <w:t>23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177A37" w:rsidRPr="00DA3A61" w:rsidRDefault="00142020" w:rsidP="00142020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highlight w:val="yellow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1.03</w:t>
            </w:r>
            <w:r w:rsidR="00177A37" w:rsidRPr="00DA3A61">
              <w:rPr>
                <w:rFonts w:ascii="Calibri" w:hAnsi="Calibri" w:cs="Calibri"/>
                <w:color w:val="auto"/>
                <w:lang w:val="en-GB"/>
              </w:rPr>
              <w:t xml:space="preserve"> (0.</w:t>
            </w:r>
            <w:r>
              <w:rPr>
                <w:rFonts w:ascii="Calibri" w:hAnsi="Calibri" w:cs="Calibri"/>
                <w:color w:val="auto"/>
                <w:lang w:val="en-GB"/>
              </w:rPr>
              <w:t>42 - 2</w:t>
            </w:r>
            <w:r w:rsidR="00177A37" w:rsidRPr="00DA3A61">
              <w:rPr>
                <w:rFonts w:ascii="Calibri" w:hAnsi="Calibri" w:cs="Calibri"/>
                <w:color w:val="auto"/>
                <w:lang w:val="en-GB"/>
              </w:rPr>
              <w:t>.</w:t>
            </w:r>
            <w:r>
              <w:rPr>
                <w:rFonts w:ascii="Calibri" w:hAnsi="Calibri" w:cs="Calibri"/>
                <w:color w:val="auto"/>
                <w:lang w:val="en-GB"/>
              </w:rPr>
              <w:t>55</w:t>
            </w:r>
            <w:r w:rsidR="00177A37" w:rsidRPr="00DA3A61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</w:p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</w:p>
          <w:p w:rsidR="00177A37" w:rsidRPr="00DA3A61" w:rsidRDefault="00142020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  <w:r>
              <w:rPr>
                <w:rFonts w:ascii="Calibri" w:hAnsi="Calibri" w:cs="Calibri"/>
                <w:color w:val="auto"/>
                <w:szCs w:val="24"/>
                <w:lang w:val="en-GB"/>
              </w:rPr>
              <w:t>0.95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177A37" w:rsidRPr="00DA3A61" w:rsidRDefault="00177A37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</w:tr>
    </w:tbl>
    <w:p w:rsidR="00177A37" w:rsidRPr="00DA3A61" w:rsidRDefault="00177A37" w:rsidP="00177A37">
      <w:pPr>
        <w:pStyle w:val="MDPI31text"/>
        <w:spacing w:after="0"/>
        <w:ind w:left="0" w:firstLine="0"/>
        <w:rPr>
          <w:rFonts w:ascii="Calibri" w:hAnsi="Calibri" w:cs="Calibri"/>
          <w:color w:val="auto"/>
          <w:szCs w:val="24"/>
          <w:lang w:val="en-GB"/>
        </w:rPr>
      </w:pPr>
      <w:r w:rsidRPr="00DA3A61">
        <w:rPr>
          <w:rFonts w:ascii="Calibri" w:hAnsi="Calibri" w:cs="Calibri"/>
          <w:i/>
          <w:color w:val="auto"/>
          <w:szCs w:val="24"/>
          <w:lang w:val="en-GB"/>
        </w:rPr>
        <w:t>Abbreviations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: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 xml:space="preserve">CI 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confidence interval;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>PSMA-PET/CT</w:t>
      </w:r>
      <w:r w:rsidRPr="00DA3A61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prostate-specific membrane antigen positron emission tomography/computed tomography;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>ADT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 androgen deprivation therapy;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>PSA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 prostate-specific antigen;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 xml:space="preserve"> </w:t>
      </w:r>
      <w:proofErr w:type="spellStart"/>
      <w:r w:rsidRPr="00DA3A61">
        <w:rPr>
          <w:rFonts w:ascii="Calibri" w:hAnsi="Calibri" w:cs="Calibri"/>
          <w:i/>
          <w:color w:val="auto"/>
          <w:szCs w:val="24"/>
          <w:lang w:val="en-GB"/>
        </w:rPr>
        <w:t>sENRT</w:t>
      </w:r>
      <w:proofErr w:type="spellEnd"/>
      <w:r w:rsidRPr="00DA3A61">
        <w:rPr>
          <w:rFonts w:ascii="Calibri" w:hAnsi="Calibri" w:cs="Calibri"/>
          <w:color w:val="auto"/>
          <w:szCs w:val="24"/>
          <w:lang w:val="en-GB"/>
        </w:rPr>
        <w:t xml:space="preserve"> salvage elective nodal radiotherapy</w:t>
      </w:r>
    </w:p>
    <w:p w:rsidR="00723B31" w:rsidRDefault="00723B31"/>
    <w:sectPr w:rsidR="00723B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17239"/>
    <w:multiLevelType w:val="multilevel"/>
    <w:tmpl w:val="77CEA1E8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37"/>
    <w:rsid w:val="000F4927"/>
    <w:rsid w:val="00142020"/>
    <w:rsid w:val="00142800"/>
    <w:rsid w:val="00177A37"/>
    <w:rsid w:val="00302B12"/>
    <w:rsid w:val="003B17BC"/>
    <w:rsid w:val="0050013C"/>
    <w:rsid w:val="005D1397"/>
    <w:rsid w:val="00723B31"/>
    <w:rsid w:val="00782C77"/>
    <w:rsid w:val="00812FC9"/>
    <w:rsid w:val="009608BA"/>
    <w:rsid w:val="00A311A2"/>
    <w:rsid w:val="00A52D2A"/>
    <w:rsid w:val="00A741E9"/>
    <w:rsid w:val="00BC1931"/>
    <w:rsid w:val="00D962E3"/>
    <w:rsid w:val="00DC0BB0"/>
    <w:rsid w:val="00F04F04"/>
    <w:rsid w:val="00FE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84CB7-EA05-4A78-951E-FE7557CA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77A37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2C77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Arial" w:eastAsiaTheme="majorEastAsia" w:hAnsi="Arial" w:cstheme="majorBidi"/>
      <w:bCs/>
      <w:color w:val="479FA9"/>
      <w:kern w:val="2"/>
      <w:sz w:val="36"/>
      <w:szCs w:val="28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2C77"/>
    <w:rPr>
      <w:rFonts w:ascii="Arial" w:eastAsiaTheme="majorEastAsia" w:hAnsi="Arial" w:cstheme="majorBidi"/>
      <w:bCs/>
      <w:color w:val="479FA9"/>
      <w:sz w:val="36"/>
      <w:szCs w:val="28"/>
    </w:rPr>
  </w:style>
  <w:style w:type="paragraph" w:customStyle="1" w:styleId="MDPI31text">
    <w:name w:val="MDPI_3.1_text"/>
    <w:link w:val="MDPI31textZchn"/>
    <w:rsid w:val="00177A37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kern w:val="0"/>
      <w:lang w:eastAsia="de-DE" w:bidi="en-US"/>
      <w14:ligatures w14:val="none"/>
    </w:rPr>
  </w:style>
  <w:style w:type="character" w:customStyle="1" w:styleId="MDPI31textZchn">
    <w:name w:val="MDPI_3.1_text Zchn"/>
    <w:basedOn w:val="Absatz-Standardschriftart"/>
    <w:link w:val="MDPI31text"/>
    <w:rsid w:val="00177A37"/>
    <w:rPr>
      <w:rFonts w:ascii="Palatino Linotype" w:eastAsia="Times New Roman" w:hAnsi="Palatino Linotype"/>
      <w:snapToGrid w:val="0"/>
      <w:color w:val="000000"/>
      <w:kern w:val="0"/>
      <w:lang w:eastAsia="de-DE" w:bidi="en-US"/>
      <w14:ligatures w14:val="none"/>
    </w:rPr>
  </w:style>
  <w:style w:type="table" w:styleId="Tabellenraster">
    <w:name w:val="Table Grid"/>
    <w:basedOn w:val="NormaleTabelle"/>
    <w:uiPriority w:val="59"/>
    <w:rsid w:val="00177A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VORBACH Samuel,Dr.med.</dc:creator>
  <cp:keywords/>
  <dc:description/>
  <cp:lastModifiedBy>VORBACH Samuel,Dr.med.</cp:lastModifiedBy>
  <cp:revision>4</cp:revision>
  <dcterms:created xsi:type="dcterms:W3CDTF">2026-07-22T12:03:00Z</dcterms:created>
  <dcterms:modified xsi:type="dcterms:W3CDTF">2026-07-22T12:14:00Z</dcterms:modified>
</cp:coreProperties>
</file>