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3A61" w:rsidRPr="00DA3A61" w:rsidRDefault="00DA3A61" w:rsidP="00DA3A61">
      <w:pPr>
        <w:pStyle w:val="MDPI31text"/>
        <w:spacing w:after="0"/>
        <w:ind w:left="0" w:firstLine="0"/>
        <w:rPr>
          <w:rFonts w:ascii="Calibri" w:hAnsi="Calibri" w:cs="Calibri"/>
          <w:color w:val="auto"/>
          <w:sz w:val="24"/>
          <w:szCs w:val="24"/>
          <w:lang w:val="en-GB"/>
        </w:rPr>
      </w:pPr>
      <w:r>
        <w:rPr>
          <w:rFonts w:ascii="Calibri" w:hAnsi="Calibri" w:cs="Calibri"/>
          <w:b/>
          <w:color w:val="auto"/>
          <w:sz w:val="24"/>
          <w:szCs w:val="24"/>
          <w:lang w:val="en-GB"/>
        </w:rPr>
        <w:t xml:space="preserve">Supplementary </w:t>
      </w:r>
      <w:r w:rsidRPr="00DA3A61">
        <w:rPr>
          <w:rFonts w:ascii="Calibri" w:hAnsi="Calibri" w:cs="Calibri"/>
          <w:b/>
          <w:color w:val="auto"/>
          <w:sz w:val="24"/>
          <w:szCs w:val="24"/>
          <w:lang w:val="en-GB"/>
        </w:rPr>
        <w:t xml:space="preserve">Table </w:t>
      </w:r>
      <w:r>
        <w:rPr>
          <w:rFonts w:ascii="Calibri" w:hAnsi="Calibri" w:cs="Calibri"/>
          <w:b/>
          <w:color w:val="auto"/>
          <w:sz w:val="24"/>
          <w:szCs w:val="24"/>
          <w:lang w:val="en-GB"/>
        </w:rPr>
        <w:t>2</w:t>
      </w:r>
      <w:r w:rsidRPr="00DA3A61">
        <w:rPr>
          <w:rFonts w:ascii="Calibri" w:hAnsi="Calibri" w:cs="Calibri"/>
          <w:color w:val="auto"/>
          <w:sz w:val="24"/>
          <w:szCs w:val="24"/>
          <w:lang w:val="en-GB"/>
        </w:rPr>
        <w:t xml:space="preserve"> Univariate and multivariate analysis of risk factors related to BPFS</w:t>
      </w:r>
      <w:r>
        <w:rPr>
          <w:rFonts w:ascii="Calibri" w:hAnsi="Calibri" w:cs="Calibri"/>
          <w:color w:val="auto"/>
          <w:sz w:val="24"/>
          <w:szCs w:val="24"/>
          <w:lang w:val="en-GB"/>
        </w:rPr>
        <w:t xml:space="preserve"> in patients with true biochemical recurrence</w:t>
      </w:r>
    </w:p>
    <w:p w:rsidR="00DA3A61" w:rsidRPr="00DA3A61" w:rsidRDefault="00DA3A61" w:rsidP="00DA3A61">
      <w:pPr>
        <w:pStyle w:val="MDPI31text"/>
        <w:spacing w:after="0"/>
        <w:ind w:left="0" w:firstLine="0"/>
        <w:rPr>
          <w:rFonts w:ascii="Calibri" w:hAnsi="Calibri" w:cs="Calibri"/>
          <w:color w:val="auto"/>
          <w:sz w:val="24"/>
          <w:szCs w:val="24"/>
          <w:lang w:val="en-GB"/>
        </w:rPr>
      </w:pPr>
    </w:p>
    <w:tbl>
      <w:tblPr>
        <w:tblStyle w:val="Tabellenraster"/>
        <w:tblW w:w="0" w:type="auto"/>
        <w:tblInd w:w="5" w:type="dxa"/>
        <w:tblLook w:val="04A0" w:firstRow="1" w:lastRow="0" w:firstColumn="1" w:lastColumn="0" w:noHBand="0" w:noVBand="1"/>
      </w:tblPr>
      <w:tblGrid>
        <w:gridCol w:w="2402"/>
        <w:gridCol w:w="615"/>
        <w:gridCol w:w="2077"/>
        <w:gridCol w:w="942"/>
        <w:gridCol w:w="2034"/>
        <w:gridCol w:w="987"/>
      </w:tblGrid>
      <w:tr w:rsidR="00DA3A61" w:rsidRPr="00DA3A61" w:rsidTr="00880F17">
        <w:tc>
          <w:tcPr>
            <w:tcW w:w="2402" w:type="dxa"/>
            <w:tcBorders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Factor</w:t>
            </w:r>
          </w:p>
        </w:tc>
        <w:tc>
          <w:tcPr>
            <w:tcW w:w="615" w:type="dxa"/>
            <w:tcBorders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center"/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N</w:t>
            </w:r>
          </w:p>
        </w:tc>
        <w:tc>
          <w:tcPr>
            <w:tcW w:w="3019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center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Univariate Hazard Ratio for BPFS</w:t>
            </w:r>
          </w:p>
        </w:tc>
        <w:tc>
          <w:tcPr>
            <w:tcW w:w="3021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center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 w:val="24"/>
                <w:szCs w:val="24"/>
                <w:lang w:val="en-GB"/>
              </w:rPr>
              <w:t>Multivariate Hazard Ratio for BPFS</w:t>
            </w:r>
          </w:p>
        </w:tc>
      </w:tr>
      <w:tr w:rsidR="00DA3A61" w:rsidRPr="00DA3A61" w:rsidTr="00880F17">
        <w:tc>
          <w:tcPr>
            <w:tcW w:w="2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HR (95% CI)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i/>
                <w:color w:val="auto"/>
                <w:lang w:val="en-GB"/>
              </w:rPr>
              <w:t>p</w:t>
            </w: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 xml:space="preserve"> Value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HR (95% CI)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i/>
                <w:color w:val="auto"/>
                <w:lang w:val="en-GB"/>
              </w:rPr>
              <w:t>p</w:t>
            </w: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 xml:space="preserve"> Value</w:t>
            </w:r>
          </w:p>
        </w:tc>
      </w:tr>
      <w:tr w:rsidR="00DA3A61" w:rsidRPr="00DA3A61" w:rsidTr="00880F17">
        <w:tc>
          <w:tcPr>
            <w:tcW w:w="2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PSMA-PET/CT tracer</w:t>
            </w: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[</w:t>
            </w:r>
            <w:r w:rsidRPr="00DA3A61">
              <w:rPr>
                <w:rFonts w:ascii="Calibri" w:hAnsi="Calibri" w:cs="Calibri"/>
                <w:color w:val="auto"/>
                <w:szCs w:val="24"/>
                <w:vertAlign w:val="superscript"/>
                <w:lang w:val="en-GB"/>
              </w:rPr>
              <w:t>68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Ga]Ga-PSMA-11</w:t>
            </w: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[</w:t>
            </w:r>
            <w:r w:rsidRPr="00DA3A61">
              <w:rPr>
                <w:rFonts w:ascii="Calibri" w:hAnsi="Calibri" w:cs="Calibri"/>
                <w:color w:val="auto"/>
                <w:szCs w:val="24"/>
                <w:vertAlign w:val="superscript"/>
                <w:lang w:val="en-GB"/>
              </w:rPr>
              <w:t>18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F]PSMA-1007</w:t>
            </w:r>
          </w:p>
        </w:tc>
        <w:tc>
          <w:tcPr>
            <w:tcW w:w="6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AE6DAB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92</w:t>
            </w:r>
          </w:p>
          <w:p w:rsidR="00DA3A61" w:rsidRPr="001022A9" w:rsidRDefault="00AE6DAB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12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DA3A61" w:rsidRPr="00DA3A61" w:rsidRDefault="00AE6DAB" w:rsidP="00AE6DAB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2.07</w:t>
            </w:r>
            <w:r w:rsidR="00DA3A61" w:rsidRPr="00DA3A61">
              <w:rPr>
                <w:rFonts w:ascii="Calibri" w:hAnsi="Calibri" w:cs="Calibri"/>
                <w:color w:val="auto"/>
                <w:lang w:val="en-GB"/>
              </w:rPr>
              <w:t xml:space="preserve"> (0.</w:t>
            </w:r>
            <w:r>
              <w:rPr>
                <w:rFonts w:ascii="Calibri" w:hAnsi="Calibri" w:cs="Calibri"/>
                <w:color w:val="auto"/>
                <w:lang w:val="en-GB"/>
              </w:rPr>
              <w:t>85 - 5</w:t>
            </w:r>
            <w:r w:rsidR="00DA3A61" w:rsidRPr="00DA3A61">
              <w:rPr>
                <w:rFonts w:ascii="Calibri" w:hAnsi="Calibri" w:cs="Calibri"/>
                <w:color w:val="auto"/>
                <w:lang w:val="en-GB"/>
              </w:rPr>
              <w:t>.</w:t>
            </w:r>
            <w:r>
              <w:rPr>
                <w:rFonts w:ascii="Calibri" w:hAnsi="Calibri" w:cs="Calibri"/>
                <w:color w:val="auto"/>
                <w:lang w:val="en-GB"/>
              </w:rPr>
              <w:t>07</w:t>
            </w:r>
            <w:r w:rsidR="00DA3A61"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AE6DAB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AE6DAB">
              <w:rPr>
                <w:rFonts w:ascii="Calibri" w:hAnsi="Calibri" w:cs="Calibri"/>
                <w:color w:val="auto"/>
                <w:lang w:val="en-GB"/>
              </w:rPr>
              <w:t>110</w:t>
            </w:r>
          </w:p>
        </w:tc>
        <w:tc>
          <w:tcPr>
            <w:tcW w:w="20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</w:tr>
      <w:tr w:rsidR="00DA3A61" w:rsidRPr="00DA3A61" w:rsidTr="00880F17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Number of lymph node metastases</w:t>
            </w: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1</w:t>
            </w: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≥ 2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B2163E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63</w:t>
            </w:r>
          </w:p>
          <w:p w:rsidR="00DA3A61" w:rsidRPr="001022A9" w:rsidRDefault="00B2163E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41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724525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724525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724525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724525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DA3A61" w:rsidRPr="00DA3A61" w:rsidRDefault="00B2163E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724525">
              <w:rPr>
                <w:rFonts w:ascii="Calibri" w:hAnsi="Calibri" w:cs="Calibri"/>
                <w:color w:val="auto"/>
                <w:lang w:val="en-GB"/>
              </w:rPr>
              <w:t>1.86 (0.93 - 3.73)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B2163E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B2163E">
              <w:rPr>
                <w:rFonts w:ascii="Calibri" w:hAnsi="Calibri" w:cs="Calibri"/>
                <w:color w:val="auto"/>
                <w:lang w:val="en-GB"/>
              </w:rPr>
              <w:t>080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844CDD" w:rsidRDefault="00844CDD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844CDD" w:rsidRPr="00DA3A61" w:rsidRDefault="00844CDD" w:rsidP="00844CDD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844CDD" w:rsidRPr="00844CDD" w:rsidRDefault="005F0CDA" w:rsidP="00342FA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szCs w:val="24"/>
                <w:lang w:val="en-GB"/>
              </w:rPr>
              <w:t>2.1</w:t>
            </w:r>
            <w:r w:rsidR="00342FA2">
              <w:rPr>
                <w:rFonts w:ascii="Calibri" w:hAnsi="Calibri" w:cs="Calibri"/>
                <w:color w:val="auto"/>
                <w:szCs w:val="24"/>
                <w:lang w:val="en-GB"/>
              </w:rPr>
              <w:t>5</w:t>
            </w:r>
            <w:r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(1.0</w:t>
            </w:r>
            <w:r w:rsidR="00342FA2">
              <w:rPr>
                <w:rFonts w:ascii="Calibri" w:hAnsi="Calibri" w:cs="Calibri"/>
                <w:color w:val="auto"/>
                <w:szCs w:val="24"/>
                <w:lang w:val="en-GB"/>
              </w:rPr>
              <w:t>6</w:t>
            </w:r>
            <w:r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-</w:t>
            </w:r>
            <w:r w:rsidR="00342FA2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4.36</w:t>
            </w:r>
            <w:r w:rsidR="00844CDD">
              <w:rPr>
                <w:rFonts w:ascii="Calibri" w:hAnsi="Calibri" w:cs="Calibri"/>
                <w:color w:val="auto"/>
                <w:szCs w:val="24"/>
                <w:lang w:val="en-GB"/>
              </w:rPr>
              <w:t>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844CDD" w:rsidRDefault="00844CDD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844CDD" w:rsidRDefault="00844CDD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844CDD" w:rsidRDefault="00844CDD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844CDD" w:rsidRPr="00844CDD" w:rsidRDefault="00844CDD" w:rsidP="00342FA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 w:rsidRPr="00844CDD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0.03</w:t>
            </w:r>
            <w:r w:rsidR="00342FA2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5</w:t>
            </w:r>
          </w:p>
        </w:tc>
      </w:tr>
      <w:tr w:rsidR="00DA3A61" w:rsidRPr="00DA3A61" w:rsidTr="00880F17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lang w:val="en-GB"/>
              </w:rPr>
              <w:t>Lymph node localisation</w:t>
            </w: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Pelvic</w:t>
            </w: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</w:t>
            </w:r>
            <w:proofErr w:type="spellStart"/>
            <w:r w:rsidRPr="00DA3A61">
              <w:rPr>
                <w:rFonts w:ascii="Calibri" w:hAnsi="Calibri" w:cs="Calibri"/>
                <w:color w:val="auto"/>
                <w:lang w:val="en-GB"/>
              </w:rPr>
              <w:t>Paraaortic</w:t>
            </w:r>
            <w:proofErr w:type="spellEnd"/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(± pelvic)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A061DE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99</w:t>
            </w:r>
          </w:p>
          <w:p w:rsidR="00DA3A61" w:rsidRPr="001022A9" w:rsidRDefault="00A061DE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5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DA3A61" w:rsidRPr="00DA3A61" w:rsidRDefault="00A061DE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1.98 (0.47 - 8.39)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A061DE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0.355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</w:tr>
      <w:tr w:rsidR="00DA3A61" w:rsidRPr="00DA3A61" w:rsidTr="00880F17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51772B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lang w:val="en-GB"/>
              </w:rPr>
            </w:pPr>
            <w:r>
              <w:rPr>
                <w:rFonts w:ascii="Calibri" w:hAnsi="Calibri" w:cs="Calibri"/>
                <w:b/>
                <w:color w:val="auto"/>
                <w:lang w:val="en-GB"/>
              </w:rPr>
              <w:t>Concomitant</w:t>
            </w:r>
            <w:bookmarkStart w:id="0" w:name="_GoBack"/>
            <w:bookmarkEnd w:id="0"/>
            <w:r w:rsidR="00AB4F4F">
              <w:rPr>
                <w:rFonts w:ascii="Calibri" w:hAnsi="Calibri" w:cs="Calibri"/>
                <w:b/>
                <w:color w:val="auto"/>
                <w:lang w:val="en-GB"/>
              </w:rPr>
              <w:t xml:space="preserve"> ADT</w:t>
            </w:r>
          </w:p>
          <w:p w:rsidR="00DA3A61" w:rsidRPr="00DA3A61" w:rsidRDefault="00AB4F4F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 xml:space="preserve">  No </w:t>
            </w:r>
          </w:p>
          <w:p w:rsidR="00DA3A61" w:rsidRPr="00DA3A61" w:rsidRDefault="00DA3A61" w:rsidP="00AB4F4F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 </w:t>
            </w:r>
            <w:r w:rsidR="00AB4F4F">
              <w:rPr>
                <w:rFonts w:ascii="Calibri" w:hAnsi="Calibri" w:cs="Calibri"/>
                <w:color w:val="auto"/>
                <w:lang w:val="en-GB"/>
              </w:rPr>
              <w:t>Yes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5F2A2F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21</w:t>
            </w:r>
          </w:p>
          <w:p w:rsidR="00DA3A61" w:rsidRPr="001022A9" w:rsidRDefault="00AB4F4F" w:rsidP="00BD692A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>83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1 (reference)</w:t>
            </w:r>
          </w:p>
          <w:p w:rsidR="00DA3A61" w:rsidRPr="00DA3A61" w:rsidRDefault="00DA3A61" w:rsidP="00BD692A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0.</w:t>
            </w:r>
            <w:r w:rsidR="00BD692A">
              <w:rPr>
                <w:rFonts w:ascii="Calibri" w:hAnsi="Calibri" w:cs="Calibri"/>
                <w:color w:val="auto"/>
                <w:szCs w:val="24"/>
                <w:lang w:val="en-GB"/>
              </w:rPr>
              <w:t>40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(0.</w:t>
            </w:r>
            <w:r w:rsidR="00BD692A">
              <w:rPr>
                <w:rFonts w:ascii="Calibri" w:hAnsi="Calibri" w:cs="Calibri"/>
                <w:color w:val="auto"/>
                <w:szCs w:val="24"/>
                <w:lang w:val="en-GB"/>
              </w:rPr>
              <w:t>19 – 0.85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AB4F4F" w:rsidRDefault="00AB4F4F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  <w:p w:rsidR="00DA3A61" w:rsidRPr="00DA3A61" w:rsidRDefault="005F2A2F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0</w:t>
            </w:r>
            <w:r w:rsidR="00BD692A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.017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1 (reference)</w:t>
            </w:r>
          </w:p>
          <w:p w:rsidR="00DA3A61" w:rsidRPr="00DA3A61" w:rsidRDefault="00DA3A61" w:rsidP="00BD692A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0.</w:t>
            </w:r>
            <w:r w:rsidR="001270CA">
              <w:rPr>
                <w:rFonts w:ascii="Calibri" w:hAnsi="Calibri" w:cs="Calibri"/>
                <w:color w:val="auto"/>
                <w:szCs w:val="24"/>
                <w:lang w:val="en-GB"/>
              </w:rPr>
              <w:t>34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(0.1</w:t>
            </w:r>
            <w:r w:rsidR="001270CA">
              <w:rPr>
                <w:rFonts w:ascii="Calibri" w:hAnsi="Calibri" w:cs="Calibri"/>
                <w:color w:val="auto"/>
                <w:szCs w:val="24"/>
                <w:lang w:val="en-GB"/>
              </w:rPr>
              <w:t>6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</w:t>
            </w:r>
            <w:r w:rsidR="001270CA">
              <w:rPr>
                <w:rFonts w:ascii="Calibri" w:hAnsi="Calibri" w:cs="Calibri"/>
                <w:color w:val="auto"/>
                <w:szCs w:val="24"/>
                <w:lang w:val="en-GB"/>
              </w:rPr>
              <w:t>-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</w:t>
            </w:r>
            <w:r w:rsidR="001270CA">
              <w:rPr>
                <w:rFonts w:ascii="Calibri" w:hAnsi="Calibri" w:cs="Calibri"/>
                <w:color w:val="auto"/>
                <w:szCs w:val="24"/>
                <w:lang w:val="en-GB"/>
              </w:rPr>
              <w:t>0.74</w:t>
            </w: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AB4F4F" w:rsidP="00755B8B">
            <w:pPr>
              <w:pStyle w:val="MDPI31text"/>
              <w:ind w:left="0" w:firstLine="0"/>
              <w:rPr>
                <w:rFonts w:ascii="Calibri" w:hAnsi="Calibri" w:cs="Calibri"/>
                <w:color w:val="auto"/>
                <w:lang w:val="en-GB"/>
              </w:rPr>
            </w:pPr>
            <w:r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0</w:t>
            </w:r>
            <w:r w:rsidR="00DA3A61"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.00</w:t>
            </w:r>
            <w:r w:rsidR="00755B8B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7</w:t>
            </w:r>
          </w:p>
        </w:tc>
      </w:tr>
      <w:tr w:rsidR="00DA3A61" w:rsidRPr="00DA3A61" w:rsidTr="00880F17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 xml:space="preserve">PSA before </w:t>
            </w:r>
            <w:proofErr w:type="spellStart"/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sENRT</w:t>
            </w:r>
            <w:proofErr w:type="spellEnd"/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&lt; 1.0 ng/ml</w:t>
            </w: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≥ 1.0 ng/ml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1022A9" w:rsidRDefault="00FC5FE9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71</w:t>
            </w:r>
          </w:p>
          <w:p w:rsidR="00DA3A61" w:rsidRPr="001022A9" w:rsidRDefault="00FC5FE9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33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DA3A61" w:rsidRPr="00DA3A61" w:rsidRDefault="00FC5FE9" w:rsidP="00712A09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>
              <w:rPr>
                <w:rFonts w:ascii="Calibri" w:hAnsi="Calibri" w:cs="Calibri"/>
                <w:color w:val="auto"/>
                <w:lang w:val="en-GB"/>
              </w:rPr>
              <w:t xml:space="preserve">1.59 (0.77 </w:t>
            </w:r>
            <w:r w:rsidR="00712A09">
              <w:rPr>
                <w:rFonts w:ascii="Calibri" w:hAnsi="Calibri" w:cs="Calibri"/>
                <w:color w:val="auto"/>
                <w:lang w:val="en-GB"/>
              </w:rPr>
              <w:t>-</w:t>
            </w:r>
            <w:r>
              <w:rPr>
                <w:rFonts w:ascii="Calibri" w:hAnsi="Calibri" w:cs="Calibri"/>
                <w:color w:val="auto"/>
                <w:lang w:val="en-GB"/>
              </w:rPr>
              <w:t xml:space="preserve"> 3.23</w:t>
            </w:r>
            <w:r w:rsidR="00DA3A61"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  <w:p w:rsidR="00DA3A61" w:rsidRPr="00FC5FE9" w:rsidRDefault="00FC5FE9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  <w:r w:rsidRPr="00FC5FE9">
              <w:rPr>
                <w:rFonts w:ascii="Calibri" w:hAnsi="Calibri" w:cs="Calibri"/>
                <w:color w:val="auto"/>
                <w:szCs w:val="24"/>
                <w:lang w:val="en-GB"/>
              </w:rPr>
              <w:t>0.196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</w:p>
        </w:tc>
      </w:tr>
      <w:tr w:rsidR="00DA3A61" w:rsidRPr="00DA3A61" w:rsidTr="00880F17"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b/>
                <w:color w:val="auto"/>
                <w:szCs w:val="24"/>
                <w:lang w:val="en-GB"/>
              </w:rPr>
              <w:t>Local recurrence</w:t>
            </w: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szCs w:val="24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No local recurrence</w:t>
            </w: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 xml:space="preserve">  Local recurrence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1022A9" w:rsidRDefault="00DA3A61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</w:p>
          <w:p w:rsidR="00DA3A61" w:rsidRPr="001022A9" w:rsidRDefault="00423BF3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81</w:t>
            </w:r>
          </w:p>
          <w:p w:rsidR="00DA3A61" w:rsidRPr="001022A9" w:rsidRDefault="00423BF3" w:rsidP="008D5AD2">
            <w:pPr>
              <w:pStyle w:val="MDPI31text"/>
              <w:ind w:left="0" w:firstLine="0"/>
              <w:jc w:val="righ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  <w:r w:rsidRPr="001022A9">
              <w:rPr>
                <w:rFonts w:ascii="Calibri" w:hAnsi="Calibri" w:cs="Calibri"/>
                <w:color w:val="auto"/>
                <w:lang w:val="en-GB"/>
              </w:rPr>
              <w:t>23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1 (reference)</w:t>
            </w:r>
          </w:p>
          <w:p w:rsidR="00DA3A61" w:rsidRPr="00DA3A61" w:rsidRDefault="00DA3A61" w:rsidP="00423BF3">
            <w:pPr>
              <w:pStyle w:val="MDPI31text"/>
              <w:ind w:left="0" w:firstLine="0"/>
              <w:jc w:val="left"/>
              <w:rPr>
                <w:rFonts w:ascii="Calibri" w:hAnsi="Calibri" w:cs="Calibri"/>
                <w:color w:val="auto"/>
                <w:highlight w:val="yellow"/>
                <w:lang w:val="en-GB"/>
              </w:rPr>
            </w:pPr>
            <w:r w:rsidRPr="00DA3A61">
              <w:rPr>
                <w:rFonts w:ascii="Calibri" w:hAnsi="Calibri" w:cs="Calibri"/>
                <w:color w:val="auto"/>
                <w:lang w:val="en-GB"/>
              </w:rPr>
              <w:t>0.</w:t>
            </w:r>
            <w:r w:rsidR="00423BF3">
              <w:rPr>
                <w:rFonts w:ascii="Calibri" w:hAnsi="Calibri" w:cs="Calibri"/>
                <w:color w:val="auto"/>
                <w:lang w:val="en-GB"/>
              </w:rPr>
              <w:t>45</w:t>
            </w: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(0.</w:t>
            </w:r>
            <w:r w:rsidR="00423BF3">
              <w:rPr>
                <w:rFonts w:ascii="Calibri" w:hAnsi="Calibri" w:cs="Calibri"/>
                <w:color w:val="auto"/>
                <w:lang w:val="en-GB"/>
              </w:rPr>
              <w:t>16</w:t>
            </w:r>
            <w:r w:rsidRPr="00DA3A61">
              <w:rPr>
                <w:rFonts w:ascii="Calibri" w:hAnsi="Calibri" w:cs="Calibri"/>
                <w:color w:val="auto"/>
                <w:lang w:val="en-GB"/>
              </w:rPr>
              <w:t xml:space="preserve"> - 1.</w:t>
            </w:r>
            <w:r w:rsidR="00423BF3">
              <w:rPr>
                <w:rFonts w:ascii="Calibri" w:hAnsi="Calibri" w:cs="Calibri"/>
                <w:color w:val="auto"/>
                <w:lang w:val="en-GB"/>
              </w:rPr>
              <w:t>27</w:t>
            </w:r>
            <w:r w:rsidRPr="00DA3A61">
              <w:rPr>
                <w:rFonts w:ascii="Calibri" w:hAnsi="Calibri" w:cs="Calibri"/>
                <w:color w:val="auto"/>
                <w:lang w:val="en-GB"/>
              </w:rPr>
              <w:t>)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</w:p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</w:p>
          <w:p w:rsidR="00DA3A61" w:rsidRPr="00DA3A61" w:rsidRDefault="00423BF3" w:rsidP="008D5AD2">
            <w:pPr>
              <w:pStyle w:val="MDPI31text"/>
              <w:ind w:left="0" w:firstLine="0"/>
              <w:rPr>
                <w:rFonts w:ascii="Calibri" w:hAnsi="Calibri" w:cs="Calibri"/>
                <w:b/>
                <w:color w:val="auto"/>
                <w:szCs w:val="24"/>
                <w:highlight w:val="yellow"/>
                <w:lang w:val="en-GB"/>
              </w:rPr>
            </w:pPr>
            <w:r>
              <w:rPr>
                <w:rFonts w:ascii="Calibri" w:hAnsi="Calibri" w:cs="Calibri"/>
                <w:color w:val="auto"/>
                <w:szCs w:val="24"/>
                <w:lang w:val="en-GB"/>
              </w:rPr>
              <w:t>0.13</w:t>
            </w:r>
            <w:r w:rsidR="00DA3A61" w:rsidRPr="00DA3A61">
              <w:rPr>
                <w:rFonts w:ascii="Calibri" w:hAnsi="Calibri" w:cs="Calibri"/>
                <w:color w:val="auto"/>
                <w:szCs w:val="24"/>
                <w:lang w:val="en-GB"/>
              </w:rPr>
              <w:t>2</w:t>
            </w:r>
          </w:p>
        </w:tc>
        <w:tc>
          <w:tcPr>
            <w:tcW w:w="2034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</w:tcPr>
          <w:p w:rsidR="00DA3A61" w:rsidRPr="00DA3A61" w:rsidRDefault="00DA3A61" w:rsidP="008D5AD2">
            <w:pPr>
              <w:pStyle w:val="MDPI31text"/>
              <w:ind w:left="0" w:firstLine="0"/>
              <w:rPr>
                <w:rFonts w:ascii="Calibri" w:hAnsi="Calibri" w:cs="Calibri"/>
                <w:color w:val="auto"/>
                <w:sz w:val="24"/>
                <w:szCs w:val="24"/>
                <w:lang w:val="en-GB"/>
              </w:rPr>
            </w:pPr>
          </w:p>
        </w:tc>
      </w:tr>
    </w:tbl>
    <w:p w:rsidR="00DA3A61" w:rsidRPr="00DA3A61" w:rsidRDefault="00DA3A61" w:rsidP="00DA3A61">
      <w:pPr>
        <w:pStyle w:val="MDPI31text"/>
        <w:spacing w:after="0"/>
        <w:ind w:left="0" w:firstLine="0"/>
        <w:rPr>
          <w:rFonts w:ascii="Calibri" w:hAnsi="Calibri" w:cs="Calibri"/>
          <w:color w:val="auto"/>
          <w:szCs w:val="24"/>
          <w:lang w:val="en-GB"/>
        </w:rPr>
      </w:pPr>
      <w:r w:rsidRPr="00DA3A61">
        <w:rPr>
          <w:rFonts w:ascii="Calibri" w:hAnsi="Calibri" w:cs="Calibri"/>
          <w:i/>
          <w:color w:val="auto"/>
          <w:szCs w:val="24"/>
          <w:lang w:val="en-GB"/>
        </w:rPr>
        <w:t>Abbreviations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: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 xml:space="preserve">CI 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confidence interval;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PSMA-PET/CT</w:t>
      </w:r>
      <w:r w:rsidRPr="00DA3A61">
        <w:rPr>
          <w:rFonts w:ascii="Calibri" w:hAnsi="Calibri" w:cs="Calibri"/>
          <w:sz w:val="24"/>
          <w:szCs w:val="24"/>
          <w:lang w:val="en-GB"/>
        </w:rPr>
        <w:t xml:space="preserve"> 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prostate-specific membrane antigen positron emission tomography/computed tomography;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ADT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 androgen deprivation therapy; 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>PSA</w:t>
      </w:r>
      <w:r w:rsidRPr="00DA3A61">
        <w:rPr>
          <w:rFonts w:ascii="Calibri" w:hAnsi="Calibri" w:cs="Calibri"/>
          <w:color w:val="auto"/>
          <w:szCs w:val="24"/>
          <w:lang w:val="en-GB"/>
        </w:rPr>
        <w:t xml:space="preserve"> prostate-specific antigen;</w:t>
      </w:r>
      <w:r w:rsidRPr="00DA3A61">
        <w:rPr>
          <w:rFonts w:ascii="Calibri" w:hAnsi="Calibri" w:cs="Calibri"/>
          <w:i/>
          <w:color w:val="auto"/>
          <w:szCs w:val="24"/>
          <w:lang w:val="en-GB"/>
        </w:rPr>
        <w:t xml:space="preserve"> </w:t>
      </w:r>
      <w:proofErr w:type="spellStart"/>
      <w:r w:rsidRPr="00DA3A61">
        <w:rPr>
          <w:rFonts w:ascii="Calibri" w:hAnsi="Calibri" w:cs="Calibri"/>
          <w:i/>
          <w:color w:val="auto"/>
          <w:szCs w:val="24"/>
          <w:lang w:val="en-GB"/>
        </w:rPr>
        <w:t>sENRT</w:t>
      </w:r>
      <w:proofErr w:type="spellEnd"/>
      <w:r w:rsidRPr="00DA3A61">
        <w:rPr>
          <w:rFonts w:ascii="Calibri" w:hAnsi="Calibri" w:cs="Calibri"/>
          <w:color w:val="auto"/>
          <w:szCs w:val="24"/>
          <w:lang w:val="en-GB"/>
        </w:rPr>
        <w:t xml:space="preserve"> salvage elective nodal radiotherapy</w:t>
      </w:r>
    </w:p>
    <w:p w:rsidR="00723B31" w:rsidRDefault="00723B31"/>
    <w:sectPr w:rsidR="00723B3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17239"/>
    <w:multiLevelType w:val="multilevel"/>
    <w:tmpl w:val="77CEA1E8"/>
    <w:lvl w:ilvl="0">
      <w:start w:val="1"/>
      <w:numFmt w:val="decimal"/>
      <w:pStyle w:val="berschrift1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A61"/>
    <w:rsid w:val="001022A9"/>
    <w:rsid w:val="001270CA"/>
    <w:rsid w:val="002A3C42"/>
    <w:rsid w:val="00342FA2"/>
    <w:rsid w:val="003B17BC"/>
    <w:rsid w:val="00423BF3"/>
    <w:rsid w:val="00461C84"/>
    <w:rsid w:val="0051772B"/>
    <w:rsid w:val="005F0CDA"/>
    <w:rsid w:val="005F2A2F"/>
    <w:rsid w:val="00712A09"/>
    <w:rsid w:val="00723B31"/>
    <w:rsid w:val="00724525"/>
    <w:rsid w:val="00755B8B"/>
    <w:rsid w:val="00782C77"/>
    <w:rsid w:val="00844CDD"/>
    <w:rsid w:val="00880F17"/>
    <w:rsid w:val="008862EB"/>
    <w:rsid w:val="00A061DE"/>
    <w:rsid w:val="00A50DFE"/>
    <w:rsid w:val="00A741E9"/>
    <w:rsid w:val="00AB4F4F"/>
    <w:rsid w:val="00AE6DAB"/>
    <w:rsid w:val="00B2163E"/>
    <w:rsid w:val="00BD692A"/>
    <w:rsid w:val="00D62AC1"/>
    <w:rsid w:val="00DA3A61"/>
    <w:rsid w:val="00DC0BB0"/>
    <w:rsid w:val="00F04F04"/>
    <w:rsid w:val="00F208E3"/>
    <w:rsid w:val="00FC5FE9"/>
    <w:rsid w:val="00FE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A7680"/>
  <w15:chartTrackingRefBased/>
  <w15:docId w15:val="{3A472A86-98D5-4B97-857F-733A529FC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DA3A61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82C77"/>
    <w:pPr>
      <w:keepNext/>
      <w:keepLines/>
      <w:numPr>
        <w:numId w:val="1"/>
      </w:numPr>
      <w:spacing w:after="0" w:line="360" w:lineRule="auto"/>
      <w:jc w:val="both"/>
      <w:outlineLvl w:val="0"/>
    </w:pPr>
    <w:rPr>
      <w:rFonts w:ascii="Arial" w:eastAsiaTheme="majorEastAsia" w:hAnsi="Arial" w:cstheme="majorBidi"/>
      <w:bCs/>
      <w:color w:val="479FA9"/>
      <w:kern w:val="2"/>
      <w:sz w:val="36"/>
      <w:szCs w:val="28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82C77"/>
    <w:rPr>
      <w:rFonts w:ascii="Arial" w:eastAsiaTheme="majorEastAsia" w:hAnsi="Arial" w:cstheme="majorBidi"/>
      <w:bCs/>
      <w:color w:val="479FA9"/>
      <w:sz w:val="36"/>
      <w:szCs w:val="28"/>
    </w:rPr>
  </w:style>
  <w:style w:type="paragraph" w:customStyle="1" w:styleId="MDPI31text">
    <w:name w:val="MDPI_3.1_text"/>
    <w:link w:val="MDPI31textZchn"/>
    <w:rsid w:val="00DA3A61"/>
    <w:pPr>
      <w:adjustRightInd w:val="0"/>
      <w:snapToGrid w:val="0"/>
      <w:spacing w:line="228" w:lineRule="auto"/>
      <w:ind w:left="2608" w:firstLine="425"/>
      <w:jc w:val="both"/>
    </w:pPr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character" w:customStyle="1" w:styleId="MDPI31textZchn">
    <w:name w:val="MDPI_3.1_text Zchn"/>
    <w:basedOn w:val="Absatz-Standardschriftart"/>
    <w:link w:val="MDPI31text"/>
    <w:rsid w:val="00DA3A61"/>
    <w:rPr>
      <w:rFonts w:ascii="Palatino Linotype" w:eastAsia="Times New Roman" w:hAnsi="Palatino Linotype"/>
      <w:snapToGrid w:val="0"/>
      <w:color w:val="000000"/>
      <w:kern w:val="0"/>
      <w:lang w:eastAsia="de-DE" w:bidi="en-US"/>
      <w14:ligatures w14:val="none"/>
    </w:rPr>
  </w:style>
  <w:style w:type="table" w:styleId="Tabellenraster">
    <w:name w:val="Table Grid"/>
    <w:basedOn w:val="NormaleTabelle"/>
    <w:uiPriority w:val="59"/>
    <w:rsid w:val="00DA3A6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tirol-kliniken</Company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VORBACH Samuel,Dr.med.</dc:creator>
  <cp:keywords/>
  <dc:description/>
  <cp:lastModifiedBy>VORBACH Samuel,Dr.med.</cp:lastModifiedBy>
  <cp:revision>8</cp:revision>
  <dcterms:created xsi:type="dcterms:W3CDTF">2026-07-22T12:09:00Z</dcterms:created>
  <dcterms:modified xsi:type="dcterms:W3CDTF">2026-07-22T12:14:00Z</dcterms:modified>
</cp:coreProperties>
</file>