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B705D" w14:textId="77777777" w:rsidR="00373ABA" w:rsidRDefault="00373ABA" w:rsidP="00373AB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Pr="0046619E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1.</w:t>
      </w:r>
      <w:r w:rsidRPr="00231B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31BE5">
        <w:rPr>
          <w:rFonts w:ascii="Times New Roman" w:hAnsi="Times New Roman" w:cs="Times New Roman"/>
          <w:sz w:val="24"/>
          <w:szCs w:val="24"/>
          <w:lang w:val="en-US"/>
        </w:rPr>
        <w:t xml:space="preserve">atient and </w:t>
      </w:r>
      <w:r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231BE5">
        <w:rPr>
          <w:rFonts w:ascii="Times New Roman" w:hAnsi="Times New Roman" w:cs="Times New Roman"/>
          <w:sz w:val="24"/>
          <w:szCs w:val="24"/>
          <w:lang w:val="en-US"/>
        </w:rPr>
        <w:t xml:space="preserve"> characteristics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F426248" w14:textId="77777777" w:rsidR="00373ABA" w:rsidRDefault="00373ABA" w:rsidP="00373AB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871"/>
        <w:gridCol w:w="1687"/>
      </w:tblGrid>
      <w:tr w:rsidR="00373ABA" w:rsidRPr="00231BE5" w14:paraId="4EF61FD3" w14:textId="77777777" w:rsidTr="006C486C">
        <w:trPr>
          <w:trHeight w:val="362"/>
        </w:trPr>
        <w:tc>
          <w:tcPr>
            <w:tcW w:w="3614" w:type="dxa"/>
            <w:shd w:val="clear" w:color="auto" w:fill="auto"/>
            <w:vAlign w:val="center"/>
            <w:hideMark/>
          </w:tcPr>
          <w:p w14:paraId="10C15916" w14:textId="77777777" w:rsidR="00373ABA" w:rsidRPr="00267386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267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Variable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64835298" w14:textId="77777777" w:rsidR="00373ABA" w:rsidRPr="00267386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267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No.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1D047480" w14:textId="77777777" w:rsidR="00373ABA" w:rsidRPr="00267386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267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Percentage</w:t>
            </w:r>
          </w:p>
        </w:tc>
      </w:tr>
      <w:tr w:rsidR="00373ABA" w:rsidRPr="00231BE5" w14:paraId="2E99042E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532FCCE0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Patient age (years)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6BD38470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44.8</w:t>
            </w:r>
            <w:r w:rsidRPr="00267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a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2C8CBF70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24.6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b</w:t>
            </w:r>
          </w:p>
        </w:tc>
      </w:tr>
      <w:tr w:rsidR="00373ABA" w:rsidRPr="00231BE5" w14:paraId="72632B96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3F42200B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Patient gender</w:t>
            </w:r>
          </w:p>
        </w:tc>
        <w:tc>
          <w:tcPr>
            <w:tcW w:w="2558" w:type="dxa"/>
            <w:gridSpan w:val="2"/>
            <w:shd w:val="clear" w:color="auto" w:fill="auto"/>
            <w:vAlign w:val="center"/>
            <w:hideMark/>
          </w:tcPr>
          <w:p w14:paraId="66D41CD6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  </w:t>
            </w:r>
          </w:p>
        </w:tc>
      </w:tr>
      <w:tr w:rsidR="00373ABA" w:rsidRPr="00231BE5" w14:paraId="6EDE8BC1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618BFE45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</w:t>
            </w:r>
            <w:r w:rsidRPr="00231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Female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52A682BE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722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58F29F85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44.7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373ABA" w:rsidRPr="00231BE5" w14:paraId="78949116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6AA44E2B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</w:t>
            </w:r>
            <w:r w:rsidRPr="00231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3C57A68E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893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099D74C0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55.3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373ABA" w:rsidRPr="00231BE5" w14:paraId="046CDCF7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768EE0B1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Requesting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specialty</w:t>
            </w:r>
          </w:p>
        </w:tc>
        <w:tc>
          <w:tcPr>
            <w:tcW w:w="2558" w:type="dxa"/>
            <w:gridSpan w:val="2"/>
            <w:shd w:val="clear" w:color="auto" w:fill="auto"/>
            <w:vAlign w:val="center"/>
            <w:hideMark/>
          </w:tcPr>
          <w:p w14:paraId="624ECF20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</w:tr>
      <w:tr w:rsidR="00373ABA" w:rsidRPr="00231BE5" w14:paraId="085B62FE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5F659724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</w:t>
            </w:r>
            <w:r w:rsidRPr="00231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Anesthesiology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57642EBF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43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39623A17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373ABA" w:rsidRPr="00231BE5" w14:paraId="6D482B22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34F16D8F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</w:t>
            </w:r>
            <w:r w:rsidRPr="00231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Cardiology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2D04E523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37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2FD72F8E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373ABA" w:rsidRPr="00231BE5" w14:paraId="082378B7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04AB9B4F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</w:t>
            </w:r>
            <w:r w:rsidRPr="00231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Cardiothoracic surgery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4671E52A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14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1A715054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373ABA" w:rsidRPr="00231BE5" w14:paraId="2ABEE65B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53DAC1EC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</w:t>
            </w:r>
            <w:r w:rsidRPr="00231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Dermatology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0A4E527B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79BEE0B1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373ABA" w:rsidRPr="00231BE5" w14:paraId="7397068D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7897F4DE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</w:t>
            </w:r>
            <w:r w:rsidRPr="00231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ENT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7899D13F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3FFD4D9B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373ABA" w:rsidRPr="00231BE5" w14:paraId="21F32008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03E347DC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</w:t>
            </w:r>
            <w:r w:rsidRPr="00231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G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astroenterology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4148877B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95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16825B3E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373ABA" w:rsidRPr="00231BE5" w14:paraId="55929B6C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0720A9D4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</w:t>
            </w:r>
            <w:r w:rsidRPr="00231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Internal medicine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0B1FD21B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391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5ECC101A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24.2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373ABA" w:rsidRPr="00231BE5" w14:paraId="0C0CD1F2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7461603D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</w:t>
            </w:r>
            <w:r w:rsidRPr="00231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Neurology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56B5F47A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16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1D70D0F4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373ABA" w:rsidRPr="00231BE5" w14:paraId="42AD277D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62DEF852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</w:t>
            </w:r>
            <w:r w:rsidRPr="00231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Neurosurgery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1EE93F9A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7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7539BA4E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373ABA" w:rsidRPr="00231BE5" w14:paraId="799613A2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07D0C8A5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-Obstetrics and gynecology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6FAE1A6F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33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053912E2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373ABA" w:rsidRPr="00231BE5" w14:paraId="26E03190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0D7C1C26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</w:t>
            </w:r>
            <w:r w:rsidRPr="00231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Orthopedics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6D509FAA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490A2FFF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373ABA" w:rsidRPr="00231BE5" w14:paraId="05F59BAD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01DA38AF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</w:t>
            </w:r>
            <w:r w:rsidRPr="00231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Pediatrics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2BBD3D1C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107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15DE231C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6.6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373ABA" w:rsidRPr="00231BE5" w14:paraId="71750C6C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3A61FFA9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</w:t>
            </w:r>
            <w:r w:rsidRPr="00231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Plastic surgery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5C99B8A1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104CE836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373ABA" w:rsidRPr="00231BE5" w14:paraId="2AF31758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326A7CE7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</w:t>
            </w:r>
            <w:r w:rsidRPr="00231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Pulmonology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3A467286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29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3BA458E5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1.8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373ABA" w:rsidRPr="00231BE5" w14:paraId="1EE8E2AB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4AD34FC1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</w:t>
            </w:r>
            <w:r w:rsidRPr="00231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Rheumatology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27A76F37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5D624B20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373ABA" w:rsidRPr="00231BE5" w14:paraId="63AE83FE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674C7E01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</w:t>
            </w:r>
            <w:r w:rsidRPr="00231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Surgery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7C8ADBEE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709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7624250E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43.9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373ABA" w:rsidRPr="00231BE5" w14:paraId="703CA051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</w:tcPr>
          <w:p w14:paraId="390A957E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lastRenderedPageBreak/>
              <w:t>-</w:t>
            </w:r>
            <w:r w:rsidRPr="00231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Urology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615E407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47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70D9D7E7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373ABA" w:rsidRPr="00231BE5" w14:paraId="2812DCE9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60DF36BD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</w:t>
            </w:r>
            <w:r w:rsidRPr="00231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Unknown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6E43DF7A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77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3CE13DF6" w14:textId="77777777" w:rsidR="00373ABA" w:rsidRPr="00231BE5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4.8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373ABA" w:rsidRPr="00231BE5" w14:paraId="14463BCB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76B1A89D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Indication for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US</w:t>
            </w:r>
          </w:p>
        </w:tc>
        <w:tc>
          <w:tcPr>
            <w:tcW w:w="2558" w:type="dxa"/>
            <w:gridSpan w:val="2"/>
            <w:shd w:val="clear" w:color="auto" w:fill="auto"/>
            <w:vAlign w:val="center"/>
            <w:hideMark/>
          </w:tcPr>
          <w:p w14:paraId="189E844D" w14:textId="77777777" w:rsidR="00373ABA" w:rsidRPr="00231BE5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231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</w:tr>
      <w:tr w:rsidR="00373ABA" w:rsidRPr="00231BE5" w14:paraId="2E1C0B82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6570889A" w14:textId="77777777" w:rsidR="00373ABA" w:rsidRPr="00AB7438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-Abdominal aorta aneurysm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29355C14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75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7F1A46D3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4.6%</w:t>
            </w:r>
          </w:p>
        </w:tc>
      </w:tr>
      <w:tr w:rsidR="00373ABA" w:rsidRPr="00231BE5" w14:paraId="2B44160E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04F241A3" w14:textId="77777777" w:rsidR="00373ABA" w:rsidRPr="00AB7438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-Acute bowel pathology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5CCCC1A9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79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362E5A1F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4.9%</w:t>
            </w:r>
          </w:p>
        </w:tc>
      </w:tr>
      <w:tr w:rsidR="00373ABA" w:rsidRPr="00231BE5" w14:paraId="2A3226B8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6E0ED2CD" w14:textId="77777777" w:rsidR="00373ABA" w:rsidRPr="00AB7438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-Acute liver failure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49B9F9C2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7EAF67E8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0.2%</w:t>
            </w:r>
          </w:p>
        </w:tc>
      </w:tr>
      <w:tr w:rsidR="00373ABA" w:rsidRPr="00231BE5" w14:paraId="10FE293E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610428FF" w14:textId="77777777" w:rsidR="00373ABA" w:rsidRPr="00AB7438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-Acute oncology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77A5BBC4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2C213515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0.9%</w:t>
            </w:r>
          </w:p>
        </w:tc>
      </w:tr>
      <w:tr w:rsidR="00373ABA" w:rsidRPr="00231BE5" w14:paraId="501277BE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0180F55C" w14:textId="77777777" w:rsidR="00373ABA" w:rsidRPr="00AB7438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-Appendicitis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4B5188FD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171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12011F17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10.6%</w:t>
            </w:r>
          </w:p>
        </w:tc>
      </w:tr>
      <w:tr w:rsidR="00373ABA" w:rsidRPr="00231BE5" w14:paraId="0BB10207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6F888B50" w14:textId="77777777" w:rsidR="00373ABA" w:rsidRPr="00AB7438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-Gallbladder and biliary ducts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64556D5A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274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3C51081D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17.0%</w:t>
            </w:r>
          </w:p>
        </w:tc>
      </w:tr>
      <w:tr w:rsidR="00373ABA" w:rsidRPr="00231BE5" w14:paraId="7F560C25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20A77094" w14:textId="77777777" w:rsidR="00373ABA" w:rsidRPr="00AB7438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-Infection/inflammation</w:t>
            </w:r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5296B3C8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77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7A7BED93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4.8%</w:t>
            </w:r>
          </w:p>
        </w:tc>
      </w:tr>
      <w:tr w:rsidR="00373ABA" w:rsidRPr="00231BE5" w14:paraId="08FCA8CE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</w:tcPr>
          <w:p w14:paraId="231CEF70" w14:textId="77777777" w:rsidR="00373ABA" w:rsidRPr="00AB7438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</w:pPr>
            <w:r w:rsidRPr="00AB74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-Mixed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81A693D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396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184422ED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24.5%</w:t>
            </w:r>
          </w:p>
        </w:tc>
      </w:tr>
      <w:tr w:rsidR="00373ABA" w:rsidRPr="00231BE5" w14:paraId="5FBE1919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</w:tcPr>
          <w:p w14:paraId="5FE49DFB" w14:textId="77777777" w:rsidR="00373ABA" w:rsidRPr="00AB7438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</w:pPr>
            <w:r w:rsidRPr="00AB74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-Other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08D9A65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233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33690A54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14.4%</w:t>
            </w:r>
          </w:p>
        </w:tc>
      </w:tr>
      <w:tr w:rsidR="00373ABA" w:rsidRPr="00231BE5" w14:paraId="194F9F34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  <w:hideMark/>
          </w:tcPr>
          <w:p w14:paraId="1AD5B318" w14:textId="77777777" w:rsidR="00373ABA" w:rsidRPr="00AB7438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</w:t>
            </w:r>
            <w:proofErr w:type="spellStart"/>
            <w:r w:rsidRPr="00AB74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Transplant</w:t>
            </w: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c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  <w:hideMark/>
          </w:tcPr>
          <w:p w14:paraId="13445F7C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57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14:paraId="410FE1A0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3.5%</w:t>
            </w:r>
          </w:p>
        </w:tc>
      </w:tr>
      <w:tr w:rsidR="00373ABA" w:rsidRPr="00231BE5" w14:paraId="7B5CE175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</w:tcPr>
          <w:p w14:paraId="1E9B4CD5" w14:textId="77777777" w:rsidR="00373ABA" w:rsidRPr="00AB7438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</w:pPr>
            <w:r w:rsidRPr="00AB74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</w:t>
            </w:r>
            <w:proofErr w:type="spellStart"/>
            <w:r w:rsidRPr="00AB74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Trauma</w:t>
            </w: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d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6DF5109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72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00348EF4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4.5%</w:t>
            </w:r>
          </w:p>
        </w:tc>
      </w:tr>
      <w:tr w:rsidR="00373ABA" w:rsidRPr="00231BE5" w14:paraId="1406505D" w14:textId="77777777" w:rsidTr="006C486C">
        <w:trPr>
          <w:trHeight w:val="300"/>
        </w:trPr>
        <w:tc>
          <w:tcPr>
            <w:tcW w:w="3614" w:type="dxa"/>
            <w:shd w:val="clear" w:color="auto" w:fill="auto"/>
            <w:vAlign w:val="center"/>
          </w:tcPr>
          <w:p w14:paraId="354235E6" w14:textId="77777777" w:rsidR="00373ABA" w:rsidRPr="00AB7438" w:rsidRDefault="00373ABA" w:rsidP="006C486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  <w:t>-Urolithiasis/postrenal obstruction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81A8C19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162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3D7D893A" w14:textId="77777777" w:rsidR="00373ABA" w:rsidRPr="00AB7438" w:rsidRDefault="00373ABA" w:rsidP="006C486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AB7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10.0%</w:t>
            </w:r>
          </w:p>
        </w:tc>
      </w:tr>
    </w:tbl>
    <w:p w14:paraId="5145AE8A" w14:textId="77777777" w:rsidR="00373ABA" w:rsidRDefault="00373ABA" w:rsidP="00373AB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945CB28" w14:textId="77777777" w:rsidR="00373ABA" w:rsidRPr="00262D64" w:rsidRDefault="00373ABA" w:rsidP="00373AB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62D64">
        <w:rPr>
          <w:rFonts w:ascii="Times New Roman" w:hAnsi="Times New Roman" w:cs="Times New Roman"/>
          <w:sz w:val="24"/>
          <w:szCs w:val="24"/>
          <w:lang w:val="en-US"/>
        </w:rPr>
        <w:t>Notes:</w:t>
      </w:r>
    </w:p>
    <w:p w14:paraId="058FB45F" w14:textId="77777777" w:rsidR="00373ABA" w:rsidRPr="00262D64" w:rsidRDefault="00373ABA" w:rsidP="00373AB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6738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nl-NL"/>
        </w:rPr>
        <w:t>a</w:t>
      </w:r>
      <w:r w:rsidRPr="00262D64">
        <w:rPr>
          <w:rFonts w:ascii="Times New Roman" w:hAnsi="Times New Roman" w:cs="Times New Roman"/>
          <w:sz w:val="24"/>
          <w:szCs w:val="24"/>
          <w:lang w:val="en-US"/>
        </w:rPr>
        <w:t xml:space="preserve"> Mean</w:t>
      </w:r>
    </w:p>
    <w:p w14:paraId="75075748" w14:textId="77777777" w:rsidR="00373ABA" w:rsidRPr="00262D64" w:rsidRDefault="00373ABA" w:rsidP="00373AB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nl-NL"/>
        </w:rPr>
        <w:t>b</w:t>
      </w:r>
      <w:r w:rsidRPr="00262D64">
        <w:rPr>
          <w:rFonts w:ascii="Times New Roman" w:hAnsi="Times New Roman" w:cs="Times New Roman"/>
          <w:sz w:val="24"/>
          <w:szCs w:val="24"/>
          <w:lang w:val="en-US"/>
        </w:rPr>
        <w:t xml:space="preserve"> Standard deviation</w:t>
      </w:r>
    </w:p>
    <w:p w14:paraId="35AC5CE5" w14:textId="77777777" w:rsidR="00373ABA" w:rsidRPr="00262D64" w:rsidRDefault="00373ABA" w:rsidP="00373AB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nl-NL"/>
        </w:rPr>
        <w:t>c</w:t>
      </w:r>
      <w:r w:rsidRPr="00262D64">
        <w:rPr>
          <w:rFonts w:ascii="Times New Roman" w:hAnsi="Times New Roman" w:cs="Times New Roman"/>
          <w:sz w:val="24"/>
          <w:szCs w:val="24"/>
          <w:lang w:val="en-US"/>
        </w:rPr>
        <w:t xml:space="preserve"> Routine protocolized US excluded</w:t>
      </w:r>
    </w:p>
    <w:p w14:paraId="30747ADC" w14:textId="77777777" w:rsidR="00373ABA" w:rsidRPr="0046619E" w:rsidRDefault="00373ABA" w:rsidP="00373AB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nl-NL"/>
        </w:rPr>
        <w:t>d</w:t>
      </w:r>
      <w:r w:rsidRPr="00C30D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Routine Focused Assessment with Sonography for Trauma excluded</w:t>
      </w:r>
    </w:p>
    <w:p w14:paraId="22CEFD5C" w14:textId="77777777" w:rsidR="00125F17" w:rsidRDefault="00373ABA"/>
    <w:sectPr w:rsidR="00125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ABA"/>
    <w:rsid w:val="00373ABA"/>
    <w:rsid w:val="00796A47"/>
    <w:rsid w:val="009112DA"/>
    <w:rsid w:val="00C8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8EF72E"/>
  <w15:chartTrackingRefBased/>
  <w15:docId w15:val="{1F44FAB8-1E34-4F81-9580-135E28DE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ABA"/>
    <w:pPr>
      <w:spacing w:line="276" w:lineRule="auto"/>
    </w:pPr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Kwee</dc:creator>
  <cp:keywords/>
  <dc:description/>
  <cp:lastModifiedBy>Thomas Kwee</cp:lastModifiedBy>
  <cp:revision>1</cp:revision>
  <dcterms:created xsi:type="dcterms:W3CDTF">2022-04-06T19:06:00Z</dcterms:created>
  <dcterms:modified xsi:type="dcterms:W3CDTF">2022-04-06T19:06:00Z</dcterms:modified>
</cp:coreProperties>
</file>