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02B" w:rsidRPr="00AE3B04" w:rsidRDefault="00D8202B" w:rsidP="00D8202B">
      <w:pPr>
        <w:rPr>
          <w:color w:val="000000" w:themeColor="text1"/>
        </w:rPr>
      </w:pPr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>Supplemental Figures</w:t>
      </w:r>
      <w:bookmarkStart w:id="0" w:name="_GoBack"/>
      <w:bookmarkEnd w:id="0"/>
    </w:p>
    <w:p w:rsidR="00D8202B" w:rsidRPr="00AE3B04" w:rsidRDefault="00D8202B" w:rsidP="00D8202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3B04">
        <w:rPr>
          <w:noProof/>
          <w:color w:val="000000" w:themeColor="text1"/>
          <w:lang w:val="en-IN" w:eastAsia="en-IN"/>
        </w:rPr>
        <w:drawing>
          <wp:inline distT="0" distB="0" distL="0" distR="0" wp14:anchorId="09829A20" wp14:editId="725F718C">
            <wp:extent cx="5943600" cy="2752725"/>
            <wp:effectExtent l="0" t="0" r="0" b="0"/>
            <wp:docPr id="37607417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3B04">
        <w:rPr>
          <w:color w:val="000000" w:themeColor="text1"/>
        </w:rPr>
        <w:br/>
      </w:r>
      <w:r w:rsidRPr="00AE3B0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Supplemental Figure 1.</w:t>
      </w:r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28-year-old female with a history of FGM as a child. Axial T2WI demonstrates a truncated appearance of the clitoris with only the </w:t>
      </w:r>
      <w:proofErr w:type="spellStart"/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>crura</w:t>
      </w:r>
      <w:proofErr w:type="spellEnd"/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present (white arrow) and no glans (white dashed arrow) and scarring of the labia and other vulvar soft tissues (gray arrow). </w:t>
      </w:r>
      <w:proofErr w:type="spellStart"/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>Postcontrast</w:t>
      </w:r>
      <w:proofErr w:type="spellEnd"/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T1WI with fat saturation demonstrates a small defect in the anus extending to vagina (black arrow), likely also secondary to genital mutilation.  </w:t>
      </w:r>
    </w:p>
    <w:p w:rsidR="00D8202B" w:rsidRPr="00AE3B04" w:rsidRDefault="00D8202B" w:rsidP="00D8202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3B04">
        <w:rPr>
          <w:noProof/>
          <w:color w:val="000000" w:themeColor="text1"/>
          <w:lang w:val="en-IN" w:eastAsia="en-IN"/>
        </w:rPr>
        <w:drawing>
          <wp:inline distT="0" distB="0" distL="0" distR="0" wp14:anchorId="52940ED8" wp14:editId="150A43D2">
            <wp:extent cx="5943600" cy="2105025"/>
            <wp:effectExtent l="0" t="0" r="0" b="0"/>
            <wp:docPr id="79165282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02B" w:rsidRPr="00AE3B04" w:rsidRDefault="00D8202B" w:rsidP="00D8202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E3B0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Supplemental Figure 2</w:t>
      </w:r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68-year-old female with history of stage IIIC grade 3 endometrial cancer undergoing evaluation for suspected 'vaginal/vulvar cyst' based on physical exam. Axial T2WI (a), post-contrast T1 (b), and DWI and ADC (c-d) MR images of the pelvis demonstrate a T2 intermediate lesion centered in the vaginal wall with central T2 </w:t>
      </w:r>
      <w:proofErr w:type="spellStart"/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>hyperintensity</w:t>
      </w:r>
      <w:proofErr w:type="spellEnd"/>
      <w:r w:rsidRPr="00AE3B04">
        <w:rPr>
          <w:rFonts w:ascii="Times New Roman" w:hAnsi="Times New Roman" w:cs="Times New Roman"/>
          <w:color w:val="000000" w:themeColor="text1"/>
          <w:sz w:val="20"/>
          <w:szCs w:val="20"/>
        </w:rPr>
        <w:t>, with enhancement and associated diffusion restriction. Biopsy confirmed recurrent endometrial cancer.</w:t>
      </w:r>
    </w:p>
    <w:p w:rsidR="005F3CEE" w:rsidRPr="00AE3B04" w:rsidRDefault="005F3CEE">
      <w:pPr>
        <w:rPr>
          <w:color w:val="000000" w:themeColor="text1"/>
        </w:rPr>
      </w:pPr>
    </w:p>
    <w:sectPr w:rsidR="005F3CEE" w:rsidRPr="00AE3B04" w:rsidSect="00AE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02B"/>
    <w:rsid w:val="00002E46"/>
    <w:rsid w:val="0001223C"/>
    <w:rsid w:val="00027EC9"/>
    <w:rsid w:val="0011144A"/>
    <w:rsid w:val="00183ECB"/>
    <w:rsid w:val="001A0ADB"/>
    <w:rsid w:val="001C62D7"/>
    <w:rsid w:val="001D5B09"/>
    <w:rsid w:val="0023050B"/>
    <w:rsid w:val="0034159B"/>
    <w:rsid w:val="00353EE8"/>
    <w:rsid w:val="003638FE"/>
    <w:rsid w:val="00401C77"/>
    <w:rsid w:val="00410DA6"/>
    <w:rsid w:val="00417DE5"/>
    <w:rsid w:val="00442E64"/>
    <w:rsid w:val="0047388C"/>
    <w:rsid w:val="004B7F30"/>
    <w:rsid w:val="00535472"/>
    <w:rsid w:val="00591468"/>
    <w:rsid w:val="005F3CEE"/>
    <w:rsid w:val="0061163B"/>
    <w:rsid w:val="00637D3D"/>
    <w:rsid w:val="006718D2"/>
    <w:rsid w:val="006967AB"/>
    <w:rsid w:val="00731CF8"/>
    <w:rsid w:val="007434E2"/>
    <w:rsid w:val="008B6ADF"/>
    <w:rsid w:val="008C4A6F"/>
    <w:rsid w:val="008F3B9B"/>
    <w:rsid w:val="009239C0"/>
    <w:rsid w:val="0094477B"/>
    <w:rsid w:val="0099497D"/>
    <w:rsid w:val="009F36D1"/>
    <w:rsid w:val="00A06EFA"/>
    <w:rsid w:val="00A57DBC"/>
    <w:rsid w:val="00AC0894"/>
    <w:rsid w:val="00AE3B04"/>
    <w:rsid w:val="00B40DA6"/>
    <w:rsid w:val="00B43746"/>
    <w:rsid w:val="00B93D45"/>
    <w:rsid w:val="00BA3CB7"/>
    <w:rsid w:val="00C11C39"/>
    <w:rsid w:val="00C5341F"/>
    <w:rsid w:val="00C971DC"/>
    <w:rsid w:val="00D067CC"/>
    <w:rsid w:val="00D50DEE"/>
    <w:rsid w:val="00D75847"/>
    <w:rsid w:val="00D8202B"/>
    <w:rsid w:val="00DD4D57"/>
    <w:rsid w:val="00EC5AE9"/>
    <w:rsid w:val="00F13242"/>
    <w:rsid w:val="00F75980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094C9-57C5-4FE8-8D98-FE3C53F9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02B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Arjun V S</dc:creator>
  <cp:keywords/>
  <dc:description/>
  <cp:lastModifiedBy>Arjun V S</cp:lastModifiedBy>
  <cp:revision>1</cp:revision>
  <dcterms:created xsi:type="dcterms:W3CDTF">2025-08-28T08:31:00Z</dcterms:created>
  <dcterms:modified xsi:type="dcterms:W3CDTF">2025-08-28T09:18:00Z</dcterms:modified>
</cp:coreProperties>
</file>